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152709A4"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2F7BDB">
        <w:rPr>
          <w:rFonts w:ascii="Arial" w:hAnsi="Arial"/>
          <w:b/>
          <w:noProof/>
          <w:sz w:val="24"/>
        </w:rPr>
        <w:t>6</w:t>
      </w:r>
      <w:r w:rsidRPr="00F45BB4">
        <w:rPr>
          <w:rFonts w:ascii="Arial" w:hAnsi="Arial"/>
          <w:b/>
          <w:noProof/>
          <w:sz w:val="24"/>
        </w:rPr>
        <w:t>-e</w:t>
      </w:r>
      <w:r w:rsidRPr="00F45BB4">
        <w:rPr>
          <w:rFonts w:ascii="Arial" w:hAnsi="Arial"/>
          <w:b/>
          <w:i/>
          <w:noProof/>
          <w:sz w:val="28"/>
        </w:rPr>
        <w:tab/>
      </w:r>
      <w:bookmarkStart w:id="0" w:name="_GoBack"/>
      <w:r w:rsidR="00EA1A57" w:rsidRPr="00EA1A57">
        <w:rPr>
          <w:rFonts w:ascii="Arial" w:hAnsi="Arial"/>
          <w:b/>
          <w:i/>
          <w:noProof/>
          <w:sz w:val="28"/>
          <w:lang w:eastAsia="zh-CN"/>
        </w:rPr>
        <w:t>R2-2110876</w:t>
      </w:r>
      <w:bookmarkEnd w:id="0"/>
    </w:p>
    <w:p w14:paraId="3F87AAA6" w14:textId="7E248986"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F5077D">
        <w:rPr>
          <w:rFonts w:ascii="Arial" w:hAnsi="Arial"/>
          <w:b/>
          <w:noProof/>
          <w:sz w:val="24"/>
        </w:rPr>
        <w:t>1</w:t>
      </w:r>
      <w:r w:rsidR="00F5077D" w:rsidRPr="00F5077D">
        <w:rPr>
          <w:rFonts w:ascii="Arial" w:hAnsi="Arial"/>
          <w:b/>
          <w:noProof/>
          <w:sz w:val="24"/>
          <w:vertAlign w:val="superscript"/>
        </w:rPr>
        <w:t>st</w:t>
      </w:r>
      <w:r w:rsidR="00F5077D">
        <w:rPr>
          <w:rFonts w:ascii="Arial" w:hAnsi="Arial"/>
          <w:b/>
          <w:noProof/>
          <w:sz w:val="24"/>
        </w:rPr>
        <w:t xml:space="preserve"> Nov. –</w:t>
      </w:r>
      <w:r w:rsidRPr="00F45BB4">
        <w:rPr>
          <w:rFonts w:ascii="Arial" w:hAnsi="Arial"/>
          <w:b/>
          <w:noProof/>
          <w:sz w:val="24"/>
        </w:rPr>
        <w:t xml:space="preserve"> </w:t>
      </w:r>
      <w:r w:rsidR="00F5077D">
        <w:rPr>
          <w:rFonts w:ascii="Arial" w:hAnsi="Arial"/>
          <w:b/>
          <w:noProof/>
          <w:sz w:val="24"/>
        </w:rPr>
        <w:t>12</w:t>
      </w:r>
      <w:r w:rsidR="00F5077D" w:rsidRPr="00F5077D">
        <w:rPr>
          <w:rFonts w:ascii="Arial" w:hAnsi="Arial"/>
          <w:b/>
          <w:noProof/>
          <w:sz w:val="24"/>
          <w:vertAlign w:val="superscript"/>
        </w:rPr>
        <w:t>th</w:t>
      </w:r>
      <w:r w:rsidR="00F5077D">
        <w:rPr>
          <w:rFonts w:ascii="Arial" w:hAnsi="Arial"/>
          <w:b/>
          <w:noProof/>
          <w:sz w:val="24"/>
        </w:rPr>
        <w:t xml:space="preserve"> Nov.</w:t>
      </w:r>
      <w:r w:rsidRPr="00F45BB4">
        <w:rPr>
          <w:rFonts w:ascii="Arial" w:hAnsi="Arial"/>
          <w:b/>
          <w:noProof/>
          <w:sz w:val="24"/>
        </w:rPr>
        <w:t xml:space="preserve"> 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79210AB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4D4BA2">
        <w:rPr>
          <w:rFonts w:ascii="Arial" w:hAnsi="Arial" w:cs="Arial"/>
          <w:b/>
          <w:sz w:val="24"/>
          <w:lang w:eastAsia="zh-CN"/>
        </w:rPr>
        <w:t>8</w:t>
      </w:r>
      <w:r w:rsidR="00475648">
        <w:rPr>
          <w:rFonts w:ascii="Arial" w:hAnsi="Arial" w:cs="Arial"/>
          <w:b/>
          <w:sz w:val="24"/>
          <w:lang w:eastAsia="zh-CN"/>
        </w:rPr>
        <w:t>.</w:t>
      </w:r>
      <w:r w:rsidR="004D4BA2">
        <w:rPr>
          <w:rFonts w:ascii="Arial" w:hAnsi="Arial" w:cs="Arial"/>
          <w:b/>
          <w:sz w:val="24"/>
          <w:lang w:eastAsia="zh-CN"/>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04D035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5077D">
        <w:rPr>
          <w:rFonts w:ascii="Arial" w:hAnsi="Arial" w:cs="Arial"/>
          <w:b/>
          <w:sz w:val="24"/>
        </w:rPr>
        <w:t>I</w:t>
      </w:r>
      <w:r w:rsidR="00C35806">
        <w:rPr>
          <w:rFonts w:ascii="Arial" w:hAnsi="Arial" w:cs="Arial"/>
          <w:b/>
          <w:sz w:val="24"/>
        </w:rPr>
        <w:t>nter-cell beam management</w:t>
      </w:r>
      <w:r w:rsidRPr="00E608FA">
        <w:rPr>
          <w:rFonts w:ascii="Arial" w:hAnsi="Arial" w:cs="Arial"/>
          <w:b/>
          <w:sz w:val="24"/>
        </w:rPr>
        <w:t xml:space="preserve"> </w:t>
      </w:r>
      <w:r w:rsidR="00F5077D">
        <w:rPr>
          <w:rFonts w:ascii="Arial" w:hAnsi="Arial" w:cs="Arial"/>
          <w:b/>
          <w:sz w:val="24"/>
        </w:rPr>
        <w:t>and inter-cell mTRP</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9517831" w14:textId="3047E72B" w:rsidR="005A1B0E" w:rsidRDefault="00850A73" w:rsidP="00C25C53">
      <w:pPr>
        <w:rPr>
          <w:rFonts w:eastAsia="宋体"/>
          <w:lang w:eastAsia="zh-CN"/>
        </w:rPr>
      </w:pPr>
      <w:r>
        <w:rPr>
          <w:rFonts w:eastAsia="宋体"/>
          <w:lang w:eastAsia="zh-CN"/>
        </w:rPr>
        <w:t>RAN2 started discussing L1/L</w:t>
      </w:r>
      <w:r w:rsidR="003A0F83">
        <w:rPr>
          <w:rFonts w:eastAsia="宋体"/>
          <w:lang w:eastAsia="zh-CN"/>
        </w:rPr>
        <w:t>2-centric inter-cell mobility from</w:t>
      </w:r>
      <w:r>
        <w:rPr>
          <w:rFonts w:eastAsia="宋体"/>
          <w:lang w:eastAsia="zh-CN"/>
        </w:rPr>
        <w:t xml:space="preserve"> RAN2 #113bis-e meeting. </w:t>
      </w:r>
      <w:r w:rsidR="00C7774A">
        <w:rPr>
          <w:rFonts w:eastAsia="宋体"/>
          <w:lang w:eastAsia="zh-CN"/>
        </w:rPr>
        <w:t xml:space="preserve">Then in RAN #92-e meeting, </w:t>
      </w:r>
      <w:r w:rsidR="003A0F83">
        <w:rPr>
          <w:rFonts w:eastAsia="宋体"/>
          <w:lang w:eastAsia="zh-CN"/>
        </w:rPr>
        <w:t xml:space="preserve">the FeMIMO WID has been revised </w:t>
      </w:r>
      <w:r w:rsidR="00C7774A">
        <w:rPr>
          <w:rFonts w:eastAsia="宋体"/>
          <w:lang w:eastAsia="zh-CN"/>
        </w:rPr>
        <w:t xml:space="preserve">since TU is not sufficient for </w:t>
      </w:r>
      <w:r w:rsidR="003A0F83">
        <w:rPr>
          <w:rFonts w:eastAsia="宋体"/>
          <w:lang w:eastAsia="zh-CN"/>
        </w:rPr>
        <w:t xml:space="preserve">L1/L2-centric inter-cell mobility which has a heavier workload </w:t>
      </w:r>
      <w:r w:rsidR="003A0F83">
        <w:rPr>
          <w:rFonts w:eastAsia="宋体"/>
          <w:lang w:eastAsia="zh-CN"/>
        </w:rPr>
        <w:fldChar w:fldCharType="begin"/>
      </w:r>
      <w:r w:rsidR="003A0F83">
        <w:rPr>
          <w:rFonts w:eastAsia="宋体"/>
          <w:lang w:eastAsia="zh-CN"/>
        </w:rPr>
        <w:instrText xml:space="preserve"> REF _Ref84873856 \r \h </w:instrText>
      </w:r>
      <w:r w:rsidR="003A0F83">
        <w:rPr>
          <w:rFonts w:eastAsia="宋体"/>
          <w:lang w:eastAsia="zh-CN"/>
        </w:rPr>
      </w:r>
      <w:r w:rsidR="003A0F83">
        <w:rPr>
          <w:rFonts w:eastAsia="宋体"/>
          <w:lang w:eastAsia="zh-CN"/>
        </w:rPr>
        <w:fldChar w:fldCharType="separate"/>
      </w:r>
      <w:r w:rsidR="003A0F83">
        <w:rPr>
          <w:rFonts w:eastAsia="宋体"/>
          <w:lang w:eastAsia="zh-CN"/>
        </w:rPr>
        <w:t>[1]</w:t>
      </w:r>
      <w:r w:rsidR="003A0F83">
        <w:rPr>
          <w:rFonts w:eastAsia="宋体"/>
          <w:lang w:eastAsia="zh-CN"/>
        </w:rPr>
        <w:fldChar w:fldCharType="end"/>
      </w:r>
      <w:r w:rsidR="00AB6E45">
        <w:rPr>
          <w:rFonts w:eastAsia="宋体"/>
          <w:lang w:eastAsia="zh-CN"/>
        </w:rPr>
        <w:t xml:space="preserve">. </w:t>
      </w:r>
      <w:r w:rsidR="005A1B0E">
        <w:rPr>
          <w:rFonts w:eastAsia="宋体"/>
          <w:lang w:eastAsia="zh-CN"/>
        </w:rPr>
        <w:t xml:space="preserve">According to the </w:t>
      </w:r>
      <w:r w:rsidR="00C30568">
        <w:rPr>
          <w:rFonts w:eastAsia="宋体"/>
          <w:lang w:eastAsia="zh-CN"/>
        </w:rPr>
        <w:t>1.a</w:t>
      </w:r>
      <w:r w:rsidR="005A1B0E">
        <w:rPr>
          <w:rFonts w:eastAsia="宋体"/>
          <w:lang w:eastAsia="zh-CN"/>
        </w:rPr>
        <w:t xml:space="preserve"> bullet in the revised WID, see below extracted description, </w:t>
      </w:r>
      <w:r w:rsidR="001A44D6">
        <w:rPr>
          <w:rFonts w:eastAsia="宋体"/>
          <w:lang w:eastAsia="zh-CN"/>
        </w:rPr>
        <w:t>we will</w:t>
      </w:r>
      <w:r w:rsidR="00676238">
        <w:rPr>
          <w:rFonts w:eastAsia="宋体"/>
          <w:lang w:eastAsia="zh-CN"/>
        </w:rPr>
        <w:t xml:space="preserve"> not consider </w:t>
      </w:r>
      <w:r w:rsidR="003A0F83">
        <w:rPr>
          <w:rFonts w:eastAsia="宋体"/>
          <w:lang w:eastAsia="zh-CN"/>
        </w:rPr>
        <w:t>L1/L2-centric inter-cell mobility</w:t>
      </w:r>
      <w:r w:rsidR="00676238">
        <w:rPr>
          <w:rFonts w:eastAsia="宋体"/>
          <w:lang w:eastAsia="zh-CN"/>
        </w:rPr>
        <w:t xml:space="preserve"> in Rel-17</w:t>
      </w:r>
      <w:r w:rsidR="00C30568">
        <w:rPr>
          <w:rFonts w:eastAsia="宋体"/>
          <w:lang w:eastAsia="zh-CN"/>
        </w:rPr>
        <w:t xml:space="preserve">. </w:t>
      </w:r>
      <w:r w:rsidR="00676238">
        <w:rPr>
          <w:rFonts w:eastAsia="宋体"/>
          <w:lang w:eastAsia="zh-CN"/>
        </w:rPr>
        <w:t xml:space="preserve">Instead, we will focus on </w:t>
      </w:r>
      <w:r w:rsidR="00676238" w:rsidRPr="00FA2EC7">
        <w:rPr>
          <w:rFonts w:eastAsia="宋体"/>
          <w:highlight w:val="cyan"/>
          <w:lang w:eastAsia="zh-CN"/>
        </w:rPr>
        <w:t>inter-cell beam management</w:t>
      </w:r>
      <w:r w:rsidR="008A464D" w:rsidRPr="00FA2EC7">
        <w:rPr>
          <w:rFonts w:eastAsia="宋体"/>
          <w:highlight w:val="cyan"/>
          <w:lang w:eastAsia="zh-CN"/>
        </w:rPr>
        <w:t xml:space="preserve"> (BM)</w:t>
      </w:r>
      <w:r w:rsidR="00676238">
        <w:rPr>
          <w:rFonts w:eastAsia="宋体"/>
          <w:lang w:eastAsia="zh-CN"/>
        </w:rPr>
        <w:t xml:space="preserve"> with no serving cell change.</w:t>
      </w:r>
      <w:r w:rsidR="005A1B0E">
        <w:rPr>
          <w:rFonts w:eastAsia="宋体"/>
          <w:lang w:eastAsia="zh-CN"/>
        </w:rPr>
        <w:t xml:space="preserve"> </w:t>
      </w:r>
      <w:r w:rsidR="003A0F83">
        <w:rPr>
          <w:rFonts w:eastAsia="宋体"/>
          <w:lang w:eastAsia="zh-CN"/>
        </w:rPr>
        <w:t>In a</w:t>
      </w:r>
      <w:r w:rsidR="00457855">
        <w:rPr>
          <w:rFonts w:eastAsia="宋体"/>
          <w:lang w:eastAsia="zh-CN"/>
        </w:rPr>
        <w:t xml:space="preserve">ddition, there is another item in 2.b bullet, </w:t>
      </w:r>
      <w:r w:rsidR="003A0F83">
        <w:rPr>
          <w:rFonts w:eastAsia="宋体"/>
          <w:lang w:eastAsia="zh-CN"/>
        </w:rPr>
        <w:t>i.e.</w:t>
      </w:r>
      <w:r w:rsidR="00457855">
        <w:rPr>
          <w:rFonts w:eastAsia="宋体"/>
          <w:lang w:eastAsia="zh-CN"/>
        </w:rPr>
        <w:t>,</w:t>
      </w:r>
      <w:r w:rsidR="003A0F83">
        <w:rPr>
          <w:rFonts w:eastAsia="宋体"/>
          <w:lang w:eastAsia="zh-CN"/>
        </w:rPr>
        <w:t xml:space="preserve"> </w:t>
      </w:r>
      <w:r w:rsidR="003A0F83" w:rsidRPr="00FA2EC7">
        <w:rPr>
          <w:rFonts w:eastAsia="宋体"/>
          <w:highlight w:val="cyan"/>
          <w:lang w:eastAsia="zh-CN"/>
        </w:rPr>
        <w:t>inter-cell m</w:t>
      </w:r>
      <w:r w:rsidR="00FA2EC7" w:rsidRPr="00FA2EC7">
        <w:rPr>
          <w:rFonts w:eastAsia="宋体"/>
          <w:highlight w:val="cyan"/>
          <w:lang w:eastAsia="zh-CN"/>
        </w:rPr>
        <w:t>TRP</w:t>
      </w:r>
      <w:r w:rsidR="00FA2EC7">
        <w:rPr>
          <w:rFonts w:eastAsia="宋体"/>
          <w:lang w:eastAsia="zh-CN"/>
        </w:rPr>
        <w:t>.</w:t>
      </w:r>
      <w:r w:rsidR="00B26E82">
        <w:rPr>
          <w:rFonts w:eastAsia="宋体"/>
          <w:lang w:eastAsia="zh-CN"/>
        </w:rPr>
        <w:t xml:space="preserve"> </w:t>
      </w:r>
    </w:p>
    <w:tbl>
      <w:tblPr>
        <w:tblStyle w:val="TableGrid"/>
        <w:tblW w:w="0" w:type="auto"/>
        <w:tblLook w:val="04A0" w:firstRow="1" w:lastRow="0" w:firstColumn="1" w:lastColumn="0" w:noHBand="0" w:noVBand="1"/>
      </w:tblPr>
      <w:tblGrid>
        <w:gridCol w:w="9629"/>
      </w:tblGrid>
      <w:tr w:rsidR="005A1B0E" w14:paraId="1B7CC894" w14:textId="77777777" w:rsidTr="005A1B0E">
        <w:tc>
          <w:tcPr>
            <w:tcW w:w="9629" w:type="dxa"/>
          </w:tcPr>
          <w:p w14:paraId="12AE6234" w14:textId="77777777" w:rsidR="00C30568" w:rsidRPr="00C30568" w:rsidRDefault="00C30568" w:rsidP="00C30568">
            <w:pPr>
              <w:pStyle w:val="ListParagraph"/>
              <w:widowControl/>
              <w:numPr>
                <w:ilvl w:val="0"/>
                <w:numId w:val="14"/>
              </w:numPr>
              <w:ind w:left="720" w:firstLineChars="0"/>
              <w:jc w:val="both"/>
              <w:rPr>
                <w:rFonts w:ascii="Times New Roman" w:hAnsi="Times New Roman"/>
                <w:sz w:val="20"/>
                <w:szCs w:val="20"/>
              </w:rPr>
            </w:pPr>
            <w:r w:rsidRPr="00C30568">
              <w:rPr>
                <w:rFonts w:ascii="Times New Roman" w:hAnsi="Times New Roman"/>
                <w:sz w:val="20"/>
                <w:szCs w:val="20"/>
              </w:rPr>
              <w:t xml:space="preserve">Enhancement on multi-beam operation, mainly targeting FR2 while also applicable to FR1: </w:t>
            </w:r>
          </w:p>
          <w:p w14:paraId="46FA239B" w14:textId="2FD923B2" w:rsidR="00C30568" w:rsidRPr="00C30568" w:rsidRDefault="00C30568" w:rsidP="00C30568">
            <w:pPr>
              <w:pStyle w:val="ListParagraph"/>
              <w:widowControl/>
              <w:numPr>
                <w:ilvl w:val="1"/>
                <w:numId w:val="14"/>
              </w:numPr>
              <w:ind w:left="1440" w:firstLineChars="0"/>
              <w:jc w:val="both"/>
              <w:rPr>
                <w:rFonts w:ascii="Times New Roman" w:hAnsi="Times New Roman"/>
                <w:sz w:val="20"/>
                <w:szCs w:val="20"/>
              </w:rPr>
            </w:pPr>
            <w:r w:rsidRPr="00C30568">
              <w:rPr>
                <w:rFonts w:ascii="Times New Roman" w:hAnsi="Times New Roman"/>
                <w:sz w:val="20"/>
                <w:szCs w:val="20"/>
              </w:rPr>
              <w:t xml:space="preserve">Identify and specify features to facilitate more efficient (lower latency and overhead) DL/UL beam management </w:t>
            </w:r>
            <w:r w:rsidRPr="00C30568">
              <w:rPr>
                <w:rFonts w:ascii="Times New Roman" w:eastAsia="Times New Roman" w:hAnsi="Times New Roman"/>
                <w:sz w:val="20"/>
                <w:szCs w:val="20"/>
              </w:rPr>
              <w:t xml:space="preserve">for intra-cell and inter-cell scenarios </w:t>
            </w:r>
            <w:r w:rsidRPr="00C30568">
              <w:rPr>
                <w:rFonts w:ascii="Times New Roman" w:hAnsi="Times New Roman"/>
                <w:sz w:val="20"/>
                <w:szCs w:val="20"/>
              </w:rPr>
              <w:t>to support higher UE speed and/or a larger number of configured TCI states:</w:t>
            </w:r>
          </w:p>
          <w:p w14:paraId="0534CC6D"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Common beam for data and control transmission/reception for DL and UL, especially for intra-band CA</w:t>
            </w:r>
          </w:p>
          <w:p w14:paraId="55932047" w14:textId="77777777" w:rsidR="00C30568" w:rsidRPr="00C30568" w:rsidRDefault="00C30568" w:rsidP="00C30568">
            <w:pPr>
              <w:pStyle w:val="ListParagraph"/>
              <w:widowControl/>
              <w:numPr>
                <w:ilvl w:val="2"/>
                <w:numId w:val="14"/>
              </w:numPr>
              <w:ind w:left="2160" w:firstLineChars="0"/>
              <w:jc w:val="both"/>
              <w:rPr>
                <w:rFonts w:ascii="Times New Roman" w:hAnsi="Times New Roman"/>
                <w:sz w:val="20"/>
                <w:szCs w:val="20"/>
              </w:rPr>
            </w:pPr>
            <w:r w:rsidRPr="00C30568">
              <w:rPr>
                <w:rFonts w:ascii="Times New Roman" w:hAnsi="Times New Roman"/>
                <w:sz w:val="20"/>
                <w:szCs w:val="20"/>
              </w:rPr>
              <w:t>Unified TCI framework for DL and UL beam indication</w:t>
            </w:r>
          </w:p>
          <w:p w14:paraId="084A23DB" w14:textId="77777777" w:rsidR="00C30568" w:rsidRPr="00C30568" w:rsidRDefault="00C30568" w:rsidP="00C30568">
            <w:pPr>
              <w:pStyle w:val="ListParagraph"/>
              <w:widowControl/>
              <w:numPr>
                <w:ilvl w:val="2"/>
                <w:numId w:val="14"/>
              </w:numPr>
              <w:snapToGrid w:val="0"/>
              <w:ind w:left="2160" w:firstLineChars="0"/>
              <w:jc w:val="both"/>
              <w:rPr>
                <w:rFonts w:ascii="Times New Roman" w:hAnsi="Times New Roman"/>
                <w:sz w:val="20"/>
                <w:szCs w:val="20"/>
              </w:rPr>
            </w:pPr>
            <w:r w:rsidRPr="00C30568">
              <w:rPr>
                <w:rFonts w:ascii="Times New Roman" w:hAnsi="Times New Roman"/>
                <w:sz w:val="20"/>
                <w:szCs w:val="20"/>
              </w:rPr>
              <w:t>Enhancement on signaling mechanisms for the above features to improve latency and efficiency with more usage of dynamic control signaling (as opposed to RRC)</w:t>
            </w:r>
          </w:p>
          <w:p w14:paraId="1F4E36CB" w14:textId="77777777" w:rsidR="00C30568" w:rsidRPr="00C30568" w:rsidRDefault="00C30568" w:rsidP="00C30568">
            <w:pPr>
              <w:pStyle w:val="ListParagraph"/>
              <w:widowControl/>
              <w:numPr>
                <w:ilvl w:val="2"/>
                <w:numId w:val="14"/>
              </w:numPr>
              <w:snapToGrid w:val="0"/>
              <w:ind w:left="2160" w:firstLineChars="0"/>
              <w:jc w:val="both"/>
              <w:rPr>
                <w:rFonts w:ascii="Times New Roman" w:hAnsi="Times New Roman"/>
                <w:sz w:val="20"/>
                <w:szCs w:val="20"/>
              </w:rPr>
            </w:pPr>
            <w:r w:rsidRPr="00C30568">
              <w:rPr>
                <w:rFonts w:ascii="Times New Roman" w:hAnsi="Times New Roman"/>
                <w:sz w:val="20"/>
                <w:szCs w:val="20"/>
              </w:rPr>
              <w:t xml:space="preserve">For </w:t>
            </w:r>
            <w:r w:rsidRPr="004A12D0">
              <w:rPr>
                <w:rFonts w:ascii="Times New Roman" w:hAnsi="Times New Roman"/>
                <w:sz w:val="20"/>
                <w:szCs w:val="20"/>
                <w:highlight w:val="cyan"/>
              </w:rPr>
              <w:t>inter-cell beam management</w:t>
            </w:r>
            <w:r w:rsidRPr="00C30568">
              <w:rPr>
                <w:rFonts w:ascii="Times New Roman" w:hAnsi="Times New Roman"/>
                <w:sz w:val="20"/>
                <w:szCs w:val="20"/>
              </w:rPr>
              <w:t xml:space="preserve">, a UE can transmit to or receive from only a single cell (i.e. serving cell does not change when beam selection is done). This includes L1-only measurement/reporting (i.e. no L3 impact) and beam indication associated with cell(s) with any Physical Cell ID(s) </w:t>
            </w:r>
          </w:p>
          <w:p w14:paraId="1698BFFF" w14:textId="77777777" w:rsidR="00C30568" w:rsidRPr="00C30568" w:rsidRDefault="00C30568" w:rsidP="00C30568">
            <w:pPr>
              <w:numPr>
                <w:ilvl w:val="3"/>
                <w:numId w:val="15"/>
              </w:numPr>
              <w:overflowPunct w:val="0"/>
              <w:autoSpaceDE w:val="0"/>
              <w:autoSpaceDN w:val="0"/>
              <w:snapToGrid w:val="0"/>
              <w:spacing w:after="0"/>
              <w:textAlignment w:val="baseline"/>
            </w:pPr>
            <w:r w:rsidRPr="00C30568">
              <w:t>The beam indication is based on Rel-17 unified TCI framework</w:t>
            </w:r>
          </w:p>
          <w:p w14:paraId="7D0A6097" w14:textId="77777777" w:rsidR="00C30568" w:rsidRPr="00C30568" w:rsidRDefault="00C30568" w:rsidP="00C30568">
            <w:pPr>
              <w:numPr>
                <w:ilvl w:val="3"/>
                <w:numId w:val="15"/>
              </w:numPr>
              <w:overflowPunct w:val="0"/>
              <w:autoSpaceDE w:val="0"/>
              <w:autoSpaceDN w:val="0"/>
              <w:snapToGrid w:val="0"/>
              <w:spacing w:after="0"/>
              <w:textAlignment w:val="baseline"/>
            </w:pPr>
            <w:r w:rsidRPr="00C30568">
              <w:t>The same beam measurement/reporting mechanism will be reused for inter-cell mTRP</w:t>
            </w:r>
          </w:p>
          <w:p w14:paraId="5A521F04" w14:textId="51F95B7C" w:rsidR="005A1B0E" w:rsidRPr="00C30568" w:rsidRDefault="00C30568" w:rsidP="00C30568">
            <w:pPr>
              <w:numPr>
                <w:ilvl w:val="3"/>
                <w:numId w:val="15"/>
              </w:numPr>
              <w:overflowPunct w:val="0"/>
              <w:autoSpaceDE w:val="0"/>
              <w:autoSpaceDN w:val="0"/>
              <w:snapToGrid w:val="0"/>
              <w:spacing w:after="0"/>
              <w:textAlignment w:val="baseline"/>
            </w:pPr>
            <w:r w:rsidRPr="00C30568">
              <w:t>This work shall only consider intra-DU and intra-frequency cases</w:t>
            </w:r>
          </w:p>
        </w:tc>
      </w:tr>
      <w:tr w:rsidR="00411BAA" w14:paraId="32099DF4" w14:textId="77777777" w:rsidTr="00411BAA">
        <w:tc>
          <w:tcPr>
            <w:tcW w:w="9629" w:type="dxa"/>
          </w:tcPr>
          <w:p w14:paraId="3E6A1358" w14:textId="50F500CC" w:rsidR="00411BAA" w:rsidRPr="00411BAA" w:rsidRDefault="00411BAA" w:rsidP="005C4FDF">
            <w:pPr>
              <w:pStyle w:val="ListParagraph"/>
              <w:numPr>
                <w:ilvl w:val="0"/>
                <w:numId w:val="15"/>
              </w:numPr>
              <w:ind w:left="714" w:firstLineChars="0" w:hanging="357"/>
              <w:jc w:val="both"/>
              <w:rPr>
                <w:rFonts w:ascii="Times New Roman" w:hAnsi="Times New Roman"/>
                <w:sz w:val="20"/>
                <w:szCs w:val="20"/>
              </w:rPr>
            </w:pPr>
            <w:r w:rsidRPr="00411BAA">
              <w:rPr>
                <w:rFonts w:ascii="Times New Roman" w:hAnsi="Times New Roman"/>
                <w:sz w:val="20"/>
                <w:szCs w:val="20"/>
              </w:rPr>
              <w:t>Enhancement on the support for multi-TRP deployment, targeting both FR1 and FR2:</w:t>
            </w:r>
          </w:p>
          <w:p w14:paraId="4922F8D2" w14:textId="77777777" w:rsidR="00411BAA" w:rsidRPr="00411BAA" w:rsidRDefault="00411BAA" w:rsidP="00411BAA">
            <w:pPr>
              <w:pStyle w:val="ListParagraph"/>
              <w:widowControl/>
              <w:numPr>
                <w:ilvl w:val="1"/>
                <w:numId w:val="16"/>
              </w:numPr>
              <w:ind w:left="1440" w:firstLineChars="0"/>
              <w:jc w:val="both"/>
              <w:rPr>
                <w:rFonts w:ascii="Times New Roman" w:hAnsi="Times New Roman"/>
                <w:sz w:val="20"/>
                <w:szCs w:val="20"/>
              </w:rPr>
            </w:pPr>
            <w:r w:rsidRPr="00411BAA">
              <w:rPr>
                <w:rFonts w:ascii="Times New Roman" w:hAnsi="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783F5E17" w14:textId="749437FD" w:rsidR="00411BAA" w:rsidRPr="00411BAA" w:rsidRDefault="00411BAA" w:rsidP="00411BAA">
            <w:pPr>
              <w:pStyle w:val="ListParagraph"/>
              <w:widowControl/>
              <w:numPr>
                <w:ilvl w:val="1"/>
                <w:numId w:val="16"/>
              </w:numPr>
              <w:ind w:left="1440" w:firstLineChars="0"/>
              <w:jc w:val="both"/>
            </w:pPr>
            <w:r w:rsidRPr="00411BAA">
              <w:rPr>
                <w:rFonts w:ascii="Times New Roman" w:hAnsi="Times New Roman"/>
                <w:sz w:val="20"/>
                <w:szCs w:val="20"/>
              </w:rPr>
              <w:t xml:space="preserve">Identify and specify QCL/TCI-related enhancements to enable </w:t>
            </w:r>
            <w:r w:rsidRPr="004A12D0">
              <w:rPr>
                <w:rFonts w:ascii="Times New Roman" w:hAnsi="Times New Roman"/>
                <w:sz w:val="20"/>
                <w:szCs w:val="20"/>
                <w:highlight w:val="cyan"/>
              </w:rPr>
              <w:t>inter-cell multi-TRP</w:t>
            </w:r>
            <w:r w:rsidRPr="00411BAA">
              <w:rPr>
                <w:rFonts w:ascii="Times New Roman" w:hAnsi="Times New Roman"/>
                <w:sz w:val="20"/>
                <w:szCs w:val="20"/>
              </w:rPr>
              <w:t xml:space="preserve"> operations, assuming multi-DCI based multi-PDSCH reception </w:t>
            </w:r>
            <w:r w:rsidRPr="00411BAA">
              <w:rPr>
                <w:rFonts w:ascii="Times New Roman" w:eastAsia="Times New Roman" w:hAnsi="Times New Roman"/>
                <w:sz w:val="20"/>
                <w:szCs w:val="20"/>
              </w:rPr>
              <w:t>based on Rel-15/16 TCI framework</w:t>
            </w:r>
          </w:p>
        </w:tc>
      </w:tr>
    </w:tbl>
    <w:p w14:paraId="517C1A23" w14:textId="56E03ACE" w:rsidR="00B26E82" w:rsidRDefault="00B26E82" w:rsidP="00AD63FC">
      <w:pPr>
        <w:spacing w:before="180"/>
        <w:rPr>
          <w:rFonts w:eastAsia="宋体"/>
          <w:lang w:eastAsia="zh-CN"/>
        </w:rPr>
      </w:pPr>
      <w:r>
        <w:rPr>
          <w:rFonts w:eastAsia="宋体" w:hint="eastAsia"/>
          <w:lang w:eastAsia="zh-CN"/>
        </w:rPr>
        <w:t>W</w:t>
      </w:r>
      <w:r>
        <w:rPr>
          <w:rFonts w:eastAsia="宋体"/>
          <w:lang w:eastAsia="zh-CN"/>
        </w:rPr>
        <w:t>e note that inter-cell BM and inter-cell mTRP are two enhancement directions that are parallel discussed in RAN1. However, in RAN2</w:t>
      </w:r>
      <w:r w:rsidR="005409D8">
        <w:rPr>
          <w:rFonts w:eastAsia="宋体"/>
          <w:lang w:eastAsia="zh-CN"/>
        </w:rPr>
        <w:t xml:space="preserve"> discussion, it seemed</w:t>
      </w:r>
      <w:r w:rsidR="00C234B4">
        <w:rPr>
          <w:rFonts w:eastAsia="宋体"/>
          <w:lang w:eastAsia="zh-CN"/>
        </w:rPr>
        <w:t xml:space="preserve"> to be a bit difficult to </w:t>
      </w:r>
      <w:r w:rsidR="005F5FD5" w:rsidRPr="005F5FD5">
        <w:rPr>
          <w:rFonts w:eastAsia="宋体"/>
          <w:lang w:eastAsia="zh-CN"/>
        </w:rPr>
        <w:t>differentiate</w:t>
      </w:r>
      <w:r w:rsidR="005409D8">
        <w:rPr>
          <w:rFonts w:eastAsia="宋体"/>
          <w:lang w:eastAsia="zh-CN"/>
        </w:rPr>
        <w:t xml:space="preserve"> them in the beginning. After several meetings and liaisons, the line between inter-cell BM and inter-cell mTRP becomes</w:t>
      </w:r>
      <w:r w:rsidR="00A16D0F">
        <w:rPr>
          <w:rFonts w:eastAsia="宋体"/>
          <w:lang w:eastAsia="zh-CN"/>
        </w:rPr>
        <w:t xml:space="preserve"> clearer. After RAN2 #115-</w:t>
      </w:r>
      <w:r w:rsidR="0006096D">
        <w:rPr>
          <w:rFonts w:eastAsia="宋体"/>
          <w:lang w:eastAsia="zh-CN"/>
        </w:rPr>
        <w:t xml:space="preserve">e meeting, RAN2 sent RAN1 a LS </w:t>
      </w:r>
      <w:r w:rsidR="0006096D">
        <w:rPr>
          <w:rFonts w:eastAsia="宋体"/>
          <w:lang w:eastAsia="zh-CN"/>
        </w:rPr>
        <w:fldChar w:fldCharType="begin"/>
      </w:r>
      <w:r w:rsidR="0006096D">
        <w:rPr>
          <w:rFonts w:eastAsia="宋体"/>
          <w:lang w:eastAsia="zh-CN"/>
        </w:rPr>
        <w:instrText xml:space="preserve"> REF _Ref84922630 \r \h </w:instrText>
      </w:r>
      <w:r w:rsidR="0006096D">
        <w:rPr>
          <w:rFonts w:eastAsia="宋体"/>
          <w:lang w:eastAsia="zh-CN"/>
        </w:rPr>
      </w:r>
      <w:r w:rsidR="0006096D">
        <w:rPr>
          <w:rFonts w:eastAsia="宋体"/>
          <w:lang w:eastAsia="zh-CN"/>
        </w:rPr>
        <w:fldChar w:fldCharType="separate"/>
      </w:r>
      <w:r w:rsidR="0006096D">
        <w:rPr>
          <w:rFonts w:eastAsia="宋体"/>
          <w:lang w:eastAsia="zh-CN"/>
        </w:rPr>
        <w:t>[2]</w:t>
      </w:r>
      <w:r w:rsidR="0006096D">
        <w:rPr>
          <w:rFonts w:eastAsia="宋体"/>
          <w:lang w:eastAsia="zh-CN"/>
        </w:rPr>
        <w:fldChar w:fldCharType="end"/>
      </w:r>
      <w:r w:rsidR="0006096D">
        <w:rPr>
          <w:rFonts w:eastAsia="宋体"/>
          <w:lang w:eastAsia="zh-CN"/>
        </w:rPr>
        <w:t xml:space="preserve"> containing questions which are helpful to clarify the differences between inter-cell BM and inter-cell mTRP</w:t>
      </w:r>
      <w:r w:rsidR="00A16D0F">
        <w:rPr>
          <w:rFonts w:eastAsia="宋体"/>
          <w:lang w:eastAsia="zh-CN"/>
        </w:rPr>
        <w:t>.</w:t>
      </w:r>
      <w:r w:rsidR="0006096D">
        <w:rPr>
          <w:rFonts w:eastAsia="宋体"/>
          <w:lang w:eastAsia="zh-CN"/>
        </w:rPr>
        <w:t xml:space="preserve"> </w:t>
      </w:r>
      <w:r w:rsidR="008214C8">
        <w:rPr>
          <w:rFonts w:eastAsia="宋体"/>
          <w:lang w:eastAsia="zh-CN"/>
        </w:rPr>
        <w:t>RAN1 discussed this LS in RAN1 #106bis-e meeting and sent a reply [</w:t>
      </w:r>
      <w:r w:rsidR="0055309B">
        <w:rPr>
          <w:rFonts w:eastAsia="宋体"/>
          <w:lang w:eastAsia="zh-CN"/>
        </w:rPr>
        <w:t>9</w:t>
      </w:r>
      <w:r w:rsidR="008214C8">
        <w:rPr>
          <w:rFonts w:eastAsia="宋体"/>
          <w:lang w:eastAsia="zh-CN"/>
        </w:rPr>
        <w:t xml:space="preserve">]. </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507DD563" w14:textId="3F813981" w:rsidR="0061118C" w:rsidRDefault="0034361D" w:rsidP="0061118C">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99669E">
        <w:rPr>
          <w:rFonts w:eastAsia="宋体"/>
          <w:sz w:val="28"/>
          <w:lang w:eastAsia="zh-CN"/>
        </w:rPr>
        <w:t>Commonality between i</w:t>
      </w:r>
      <w:r w:rsidR="00065F12">
        <w:rPr>
          <w:rFonts w:eastAsia="宋体"/>
          <w:sz w:val="28"/>
          <w:lang w:eastAsia="zh-CN"/>
        </w:rPr>
        <w:t xml:space="preserve">nter-cell </w:t>
      </w:r>
      <w:r w:rsidR="0099669E">
        <w:rPr>
          <w:rFonts w:eastAsia="宋体"/>
          <w:sz w:val="28"/>
          <w:lang w:eastAsia="zh-CN"/>
        </w:rPr>
        <w:t>BM and</w:t>
      </w:r>
      <w:r w:rsidR="00065F12">
        <w:rPr>
          <w:rFonts w:eastAsia="宋体"/>
          <w:sz w:val="28"/>
          <w:lang w:eastAsia="zh-CN"/>
        </w:rPr>
        <w:t xml:space="preserve"> inter-cell mTRP</w:t>
      </w:r>
    </w:p>
    <w:p w14:paraId="5B5DB162" w14:textId="1AD9F553" w:rsidR="00F85F61" w:rsidRDefault="00B76FE3" w:rsidP="00B76FE3">
      <w:pPr>
        <w:rPr>
          <w:rFonts w:eastAsiaTheme="minorEastAsia"/>
          <w:lang w:eastAsia="zh-CN"/>
        </w:rPr>
      </w:pPr>
      <w:r>
        <w:rPr>
          <w:rFonts w:eastAsiaTheme="minorEastAsia"/>
          <w:lang w:eastAsia="zh-CN"/>
        </w:rPr>
        <w:t>T</w:t>
      </w:r>
      <w:r w:rsidR="00003F9A">
        <w:rPr>
          <w:rFonts w:eastAsiaTheme="minorEastAsia"/>
          <w:lang w:eastAsia="zh-CN"/>
        </w:rPr>
        <w:t>here are some common parts</w:t>
      </w:r>
      <w:r w:rsidR="00F85F61" w:rsidRPr="00F85F61">
        <w:rPr>
          <w:rFonts w:eastAsiaTheme="minorEastAsia"/>
          <w:lang w:eastAsia="zh-CN"/>
        </w:rPr>
        <w:t xml:space="preserve"> between inter-cell BM and inter-cell mTRP, for instance, the same beam measurement/reporting mechanism of inter-cell BM will be reused for inter-cell mTRP as the WID </w:t>
      </w:r>
      <w:r w:rsidR="00F85F61">
        <w:rPr>
          <w:rFonts w:eastAsiaTheme="minorEastAsia"/>
          <w:lang w:eastAsia="zh-CN"/>
        </w:rPr>
        <w:fldChar w:fldCharType="begin"/>
      </w:r>
      <w:r w:rsidR="00F85F61">
        <w:rPr>
          <w:rFonts w:eastAsiaTheme="minorEastAsia"/>
          <w:lang w:eastAsia="zh-CN"/>
        </w:rPr>
        <w:instrText xml:space="preserve"> REF _Ref84873856 \r \h </w:instrText>
      </w:r>
      <w:r w:rsidR="00F85F61">
        <w:rPr>
          <w:rFonts w:eastAsiaTheme="minorEastAsia"/>
          <w:lang w:eastAsia="zh-CN"/>
        </w:rPr>
      </w:r>
      <w:r w:rsidR="00F85F61">
        <w:rPr>
          <w:rFonts w:eastAsiaTheme="minorEastAsia"/>
          <w:lang w:eastAsia="zh-CN"/>
        </w:rPr>
        <w:fldChar w:fldCharType="separate"/>
      </w:r>
      <w:r w:rsidR="00F85F61">
        <w:rPr>
          <w:rFonts w:eastAsiaTheme="minorEastAsia"/>
          <w:lang w:eastAsia="zh-CN"/>
        </w:rPr>
        <w:t>[1]</w:t>
      </w:r>
      <w:r w:rsidR="00F85F61">
        <w:rPr>
          <w:rFonts w:eastAsiaTheme="minorEastAsia"/>
          <w:lang w:eastAsia="zh-CN"/>
        </w:rPr>
        <w:fldChar w:fldCharType="end"/>
      </w:r>
      <w:r w:rsidR="00F85F61">
        <w:rPr>
          <w:rFonts w:eastAsiaTheme="minorEastAsia"/>
          <w:lang w:eastAsia="zh-CN"/>
        </w:rPr>
        <w:t xml:space="preserve"> </w:t>
      </w:r>
      <w:r w:rsidR="00F85F61" w:rsidRPr="00F85F61">
        <w:rPr>
          <w:rFonts w:eastAsiaTheme="minorEastAsia"/>
          <w:lang w:eastAsia="zh-CN"/>
        </w:rPr>
        <w:t>explicitly expressed.</w:t>
      </w:r>
      <w:r w:rsidR="00C1170F">
        <w:rPr>
          <w:rFonts w:eastAsiaTheme="minorEastAsia"/>
          <w:lang w:eastAsia="zh-CN"/>
        </w:rPr>
        <w:t xml:space="preserve"> And the measurement/reporting is L1-based and has no L3 impact.</w:t>
      </w:r>
    </w:p>
    <w:p w14:paraId="701EF9C2" w14:textId="20E17F2F" w:rsidR="00C1170F" w:rsidRDefault="00C1170F" w:rsidP="009E7AB7">
      <w:pPr>
        <w:rPr>
          <w:rFonts w:eastAsiaTheme="minorEastAsia"/>
          <w:b/>
          <w:lang w:eastAsia="zh-CN"/>
        </w:rPr>
      </w:pPr>
      <w:r w:rsidRPr="00C1170F">
        <w:rPr>
          <w:rFonts w:eastAsiaTheme="minorEastAsia"/>
          <w:b/>
          <w:lang w:eastAsia="zh-CN"/>
        </w:rPr>
        <w:t>Observation 1</w:t>
      </w:r>
      <w:r>
        <w:rPr>
          <w:rFonts w:eastAsiaTheme="minorEastAsia"/>
          <w:b/>
          <w:lang w:eastAsia="zh-CN"/>
        </w:rPr>
        <w:t>: The main commonality between inter-cell BM and inter-cell mTRP is the L1-based beam measurement/report mechanism.</w:t>
      </w:r>
    </w:p>
    <w:p w14:paraId="13EEAF21" w14:textId="00476D86" w:rsidR="00EB1C47" w:rsidRDefault="00476508" w:rsidP="009E7AB7">
      <w:pPr>
        <w:rPr>
          <w:rFonts w:eastAsiaTheme="minorEastAsia"/>
          <w:lang w:eastAsia="zh-CN"/>
        </w:rPr>
      </w:pPr>
      <w:r>
        <w:rPr>
          <w:rFonts w:eastAsiaTheme="minorEastAsia"/>
          <w:lang w:eastAsia="zh-CN"/>
        </w:rPr>
        <w:t>A</w:t>
      </w:r>
      <w:r w:rsidR="00EB1C47" w:rsidRPr="00476508">
        <w:rPr>
          <w:rFonts w:eastAsiaTheme="minorEastAsia"/>
          <w:lang w:eastAsia="zh-CN"/>
        </w:rPr>
        <w:t xml:space="preserve"> LS </w:t>
      </w:r>
      <w:r w:rsidR="00BE3D37">
        <w:rPr>
          <w:rFonts w:eastAsiaTheme="minorEastAsia"/>
          <w:lang w:eastAsia="zh-CN"/>
        </w:rPr>
        <w:fldChar w:fldCharType="begin"/>
      </w:r>
      <w:r w:rsidR="00BE3D37">
        <w:rPr>
          <w:rFonts w:eastAsiaTheme="minorEastAsia"/>
          <w:lang w:eastAsia="zh-CN"/>
        </w:rPr>
        <w:instrText xml:space="preserve"> REF _Ref84924184 \r \h </w:instrText>
      </w:r>
      <w:r w:rsidR="00BE3D37">
        <w:rPr>
          <w:rFonts w:eastAsiaTheme="minorEastAsia"/>
          <w:lang w:eastAsia="zh-CN"/>
        </w:rPr>
      </w:r>
      <w:r w:rsidR="00BE3D37">
        <w:rPr>
          <w:rFonts w:eastAsiaTheme="minorEastAsia"/>
          <w:lang w:eastAsia="zh-CN"/>
        </w:rPr>
        <w:fldChar w:fldCharType="separate"/>
      </w:r>
      <w:r w:rsidR="00BE3D37">
        <w:rPr>
          <w:rFonts w:eastAsiaTheme="minorEastAsia"/>
          <w:lang w:eastAsia="zh-CN"/>
        </w:rPr>
        <w:t>[3]</w:t>
      </w:r>
      <w:r w:rsidR="00BE3D37">
        <w:rPr>
          <w:rFonts w:eastAsiaTheme="minorEastAsia"/>
          <w:lang w:eastAsia="zh-CN"/>
        </w:rPr>
        <w:fldChar w:fldCharType="end"/>
      </w:r>
      <w:r w:rsidR="00EB1C47" w:rsidRPr="00476508">
        <w:rPr>
          <w:rFonts w:eastAsiaTheme="minorEastAsia"/>
          <w:lang w:eastAsia="zh-CN"/>
        </w:rPr>
        <w:t xml:space="preserve"> was received </w:t>
      </w:r>
      <w:r w:rsidRPr="00476508">
        <w:rPr>
          <w:rFonts w:eastAsiaTheme="minorEastAsia"/>
          <w:lang w:eastAsia="zh-CN"/>
        </w:rPr>
        <w:t>from RAN1</w:t>
      </w:r>
      <w:r w:rsidR="00BE3D37">
        <w:rPr>
          <w:rFonts w:eastAsiaTheme="minorEastAsia"/>
          <w:lang w:eastAsia="zh-CN"/>
        </w:rPr>
        <w:t xml:space="preserve"> before this RAN2 meeting</w:t>
      </w:r>
      <w:r w:rsidR="00EB1C47" w:rsidRPr="00476508">
        <w:rPr>
          <w:rFonts w:eastAsiaTheme="minorEastAsia"/>
          <w:lang w:eastAsia="zh-CN"/>
        </w:rPr>
        <w:t xml:space="preserve">, </w:t>
      </w:r>
      <w:r w:rsidR="00BE3D37">
        <w:rPr>
          <w:rFonts w:eastAsiaTheme="minorEastAsia"/>
          <w:lang w:eastAsia="zh-CN"/>
        </w:rPr>
        <w:t>which includes previous agreements made for inter-cell mTRP in RAN1. There are some agreements related to measurement configuration.</w:t>
      </w:r>
    </w:p>
    <w:tbl>
      <w:tblPr>
        <w:tblStyle w:val="TableGrid"/>
        <w:tblW w:w="0" w:type="auto"/>
        <w:tblLook w:val="04A0" w:firstRow="1" w:lastRow="0" w:firstColumn="1" w:lastColumn="0" w:noHBand="0" w:noVBand="1"/>
      </w:tblPr>
      <w:tblGrid>
        <w:gridCol w:w="9629"/>
      </w:tblGrid>
      <w:tr w:rsidR="00BE3D37" w14:paraId="5986AB65" w14:textId="77777777" w:rsidTr="00BE3D37">
        <w:tc>
          <w:tcPr>
            <w:tcW w:w="9629" w:type="dxa"/>
          </w:tcPr>
          <w:p w14:paraId="5F894CC0" w14:textId="77777777" w:rsidR="00BE3D37" w:rsidRDefault="00BE3D37" w:rsidP="00BE3D37">
            <w:pPr>
              <w:spacing w:after="0"/>
            </w:pPr>
            <w:r w:rsidRPr="003021D5">
              <w:rPr>
                <w:rFonts w:eastAsia="微软雅黑"/>
                <w:b/>
                <w:highlight w:val="green"/>
              </w:rPr>
              <w:lastRenderedPageBreak/>
              <w:t>RAN1#103-e</w:t>
            </w:r>
            <w:r w:rsidRPr="003021D5">
              <w:rPr>
                <w:rFonts w:eastAsiaTheme="minorEastAsia" w:hint="eastAsia"/>
                <w:b/>
                <w:highlight w:val="green"/>
                <w:lang w:eastAsia="zh-CN"/>
              </w:rPr>
              <w:t xml:space="preserve"> </w:t>
            </w:r>
            <w:r w:rsidRPr="00BE3D37">
              <w:rPr>
                <w:rStyle w:val="Strong"/>
                <w:color w:val="000000"/>
                <w:highlight w:val="green"/>
                <w:shd w:val="clear" w:color="auto" w:fill="00FF00"/>
              </w:rPr>
              <w:t>Agreement</w:t>
            </w:r>
          </w:p>
          <w:p w14:paraId="09DC9101" w14:textId="77777777" w:rsidR="00BE3D37" w:rsidRDefault="00BE3D37" w:rsidP="00D14A0A">
            <w:pPr>
              <w:spacing w:after="0"/>
              <w:ind w:firstLineChars="100" w:firstLine="200"/>
            </w:pPr>
            <w:r w:rsidRPr="00BE3D37">
              <w:t xml:space="preserve">The information provided by </w:t>
            </w:r>
            <w:r w:rsidRPr="00BE3D37">
              <w:rPr>
                <w:rStyle w:val="Emphasis"/>
              </w:rPr>
              <w:t>SSB-Configuration-r16</w:t>
            </w:r>
            <w:r w:rsidRPr="00BE3D37">
              <w:t>/</w:t>
            </w:r>
            <w:r w:rsidRPr="00BE3D37">
              <w:rPr>
                <w:rStyle w:val="Emphasis"/>
              </w:rPr>
              <w:t>ssb-InfoNcell-r16</w:t>
            </w:r>
            <w:r w:rsidRPr="00BE3D37">
              <w:t xml:space="preserve"> and/or </w:t>
            </w:r>
            <w:r w:rsidRPr="00BE3D37">
              <w:rPr>
                <w:rStyle w:val="Emphasis"/>
              </w:rPr>
              <w:t>MeasObject</w:t>
            </w:r>
            <w:r w:rsidRPr="00BE3D37">
              <w:t> can be starting point for providing non-serving cell information</w:t>
            </w:r>
          </w:p>
          <w:p w14:paraId="6DB38557" w14:textId="2DC67705" w:rsidR="00D14A0A" w:rsidRPr="00D14A0A" w:rsidRDefault="00D14A0A" w:rsidP="00D14A0A">
            <w:pPr>
              <w:spacing w:after="0"/>
            </w:pPr>
            <w:r w:rsidRPr="00D14A0A">
              <w:rPr>
                <w:rFonts w:eastAsia="微软雅黑"/>
                <w:b/>
                <w:highlight w:val="green"/>
              </w:rPr>
              <w:t>RAN1#104-e</w:t>
            </w:r>
            <w:r w:rsidRPr="00D14A0A">
              <w:rPr>
                <w:b/>
                <w:bCs/>
                <w:highlight w:val="green"/>
              </w:rPr>
              <w:t xml:space="preserve"> Agreement</w:t>
            </w:r>
          </w:p>
          <w:p w14:paraId="1B0F3A5E" w14:textId="77777777" w:rsidR="00D14A0A" w:rsidRPr="00D14A0A" w:rsidRDefault="00D14A0A" w:rsidP="00D14A0A">
            <w:pPr>
              <w:spacing w:after="0"/>
              <w:ind w:firstLineChars="100" w:firstLine="200"/>
            </w:pPr>
            <w:r w:rsidRPr="00D14A0A">
              <w:t>At least following non-serving cell SSB information are needed in inter-cell MTRP operation</w:t>
            </w:r>
          </w:p>
          <w:p w14:paraId="323EE105" w14:textId="53DCFB58" w:rsidR="00D14A0A" w:rsidRPr="00D14A0A" w:rsidRDefault="00D14A0A" w:rsidP="00D14A0A">
            <w:pPr>
              <w:spacing w:after="0"/>
              <w:ind w:firstLineChars="100" w:firstLine="200"/>
            </w:pPr>
            <w:r>
              <w:t xml:space="preserve">- </w:t>
            </w:r>
            <w:r w:rsidRPr="00D14A0A">
              <w:t>SSB time domain position</w:t>
            </w:r>
          </w:p>
          <w:p w14:paraId="314B517D" w14:textId="171CE877" w:rsidR="00D14A0A" w:rsidRPr="00D14A0A" w:rsidRDefault="00D14A0A" w:rsidP="00D14A0A">
            <w:pPr>
              <w:spacing w:after="0"/>
              <w:ind w:firstLineChars="100" w:firstLine="200"/>
            </w:pPr>
            <w:r>
              <w:t xml:space="preserve">- </w:t>
            </w:r>
            <w:r w:rsidRPr="00D14A0A">
              <w:t>SSB transmission periodicity</w:t>
            </w:r>
          </w:p>
          <w:p w14:paraId="3181E5A1" w14:textId="12E51BDE" w:rsidR="00D14A0A" w:rsidRPr="00D14A0A" w:rsidRDefault="00D14A0A" w:rsidP="00D14A0A">
            <w:pPr>
              <w:spacing w:after="0"/>
              <w:ind w:firstLineChars="100" w:firstLine="200"/>
            </w:pPr>
            <w:r>
              <w:t xml:space="preserve">- </w:t>
            </w:r>
            <w:r w:rsidRPr="00D14A0A">
              <w:t>SSB transmission power</w:t>
            </w:r>
          </w:p>
          <w:p w14:paraId="5F531453" w14:textId="77777777" w:rsidR="00D14A0A" w:rsidRPr="00D14A0A" w:rsidRDefault="00D14A0A" w:rsidP="00D14A0A">
            <w:pPr>
              <w:spacing w:after="0"/>
              <w:ind w:firstLineChars="100" w:firstLine="200"/>
            </w:pPr>
            <w:r w:rsidRPr="00D14A0A">
              <w:t>FFS: Other non-serving cell information</w:t>
            </w:r>
          </w:p>
          <w:p w14:paraId="6F743E4B" w14:textId="58386732" w:rsidR="00D14A0A" w:rsidRPr="00D14A0A" w:rsidRDefault="00D14A0A" w:rsidP="00AC3762">
            <w:pPr>
              <w:spacing w:after="0"/>
              <w:ind w:firstLineChars="100" w:firstLine="200"/>
            </w:pPr>
            <w:r w:rsidRPr="00D14A0A">
              <w:t>FFS: Whether indication of these information is implicit or explicit</w:t>
            </w:r>
          </w:p>
        </w:tc>
      </w:tr>
    </w:tbl>
    <w:p w14:paraId="652F87F9" w14:textId="77777777" w:rsidR="002F002F" w:rsidRDefault="00AC3762" w:rsidP="002F002F">
      <w:pPr>
        <w:spacing w:before="180"/>
        <w:rPr>
          <w:rFonts w:eastAsiaTheme="minorEastAsia"/>
          <w:lang w:eastAsia="zh-CN"/>
        </w:rPr>
      </w:pPr>
      <w:r>
        <w:rPr>
          <w:rFonts w:eastAsiaTheme="minorEastAsia" w:hint="eastAsia"/>
          <w:lang w:eastAsia="zh-CN"/>
        </w:rPr>
        <w:t>N</w:t>
      </w:r>
      <w:r>
        <w:rPr>
          <w:rFonts w:eastAsiaTheme="minorEastAsia"/>
          <w:lang w:eastAsia="zh-CN"/>
        </w:rPr>
        <w:t>ote the terminology “non-serving cell” in the above agreements is not proper. RAN1 and RAN2 both use the terminology “</w:t>
      </w:r>
      <w:r>
        <w:rPr>
          <w:rFonts w:eastAsia="Batang"/>
        </w:rPr>
        <w:t xml:space="preserve">TRP associated with a </w:t>
      </w:r>
      <w:r w:rsidR="003F17E8">
        <w:rPr>
          <w:rFonts w:eastAsia="Batang"/>
        </w:rPr>
        <w:t>PCI</w:t>
      </w:r>
      <w:r>
        <w:rPr>
          <w:rFonts w:eastAsia="Batang"/>
        </w:rPr>
        <w:t xml:space="preserve"> different from that of the serving cell</w:t>
      </w:r>
      <w:r>
        <w:rPr>
          <w:rFonts w:eastAsiaTheme="minorEastAsia"/>
          <w:lang w:eastAsia="zh-CN"/>
        </w:rPr>
        <w:t>” instead in recent meetings.</w:t>
      </w:r>
      <w:r w:rsidR="00B76FE3">
        <w:rPr>
          <w:rFonts w:eastAsiaTheme="minorEastAsia"/>
          <w:lang w:eastAsia="zh-CN"/>
        </w:rPr>
        <w:t xml:space="preserve"> </w:t>
      </w:r>
    </w:p>
    <w:p w14:paraId="79DFE8A0" w14:textId="592FBEE6" w:rsidR="005B6F7A" w:rsidRDefault="002F002F" w:rsidP="002F002F">
      <w:pPr>
        <w:spacing w:before="180"/>
        <w:rPr>
          <w:rStyle w:val="Emphasis"/>
          <w:i w:val="0"/>
        </w:rPr>
      </w:pPr>
      <w:r>
        <w:rPr>
          <w:rFonts w:eastAsiaTheme="minorEastAsia" w:hint="eastAsia"/>
          <w:lang w:eastAsia="zh-CN"/>
        </w:rPr>
        <w:t>T</w:t>
      </w:r>
      <w:r>
        <w:rPr>
          <w:rFonts w:eastAsiaTheme="minorEastAsia"/>
          <w:lang w:eastAsia="zh-CN"/>
        </w:rPr>
        <w:t xml:space="preserve">wo example RRC IEs are given in the above agreement: </w:t>
      </w:r>
      <w:r w:rsidRPr="00BE3D37">
        <w:rPr>
          <w:rStyle w:val="Emphasis"/>
        </w:rPr>
        <w:t>SSB-Configuration-r16</w:t>
      </w:r>
      <w:r w:rsidRPr="00BE3D37">
        <w:t>/</w:t>
      </w:r>
      <w:r w:rsidRPr="00BE3D37">
        <w:rPr>
          <w:rStyle w:val="Emphasis"/>
        </w:rPr>
        <w:t>ssb-InfoNcell-r16</w:t>
      </w:r>
      <w:r>
        <w:rPr>
          <w:rStyle w:val="Emphasis"/>
        </w:rPr>
        <w:t xml:space="preserve"> </w:t>
      </w:r>
      <w:r w:rsidRPr="002F002F">
        <w:rPr>
          <w:rStyle w:val="Emphasis"/>
          <w:i w:val="0"/>
        </w:rPr>
        <w:t xml:space="preserve">is </w:t>
      </w:r>
      <w:r w:rsidR="00770FC0">
        <w:rPr>
          <w:rStyle w:val="Emphasis"/>
          <w:i w:val="0"/>
        </w:rPr>
        <w:t>used in the framework of</w:t>
      </w:r>
      <w:r w:rsidRPr="002F002F">
        <w:rPr>
          <w:rStyle w:val="Emphasis"/>
          <w:i w:val="0"/>
        </w:rPr>
        <w:t xml:space="preserve"> </w:t>
      </w:r>
      <w:r>
        <w:rPr>
          <w:rStyle w:val="Emphasis"/>
          <w:i w:val="0"/>
        </w:rPr>
        <w:t xml:space="preserve">positioning, and </w:t>
      </w:r>
      <w:r w:rsidRPr="00BE3D37">
        <w:rPr>
          <w:rStyle w:val="Emphasis"/>
        </w:rPr>
        <w:t>MeasObject</w:t>
      </w:r>
      <w:r>
        <w:rPr>
          <w:rStyle w:val="Emphasis"/>
        </w:rPr>
        <w:t xml:space="preserve"> is </w:t>
      </w:r>
      <w:r w:rsidR="004D4775">
        <w:rPr>
          <w:rStyle w:val="Emphasis"/>
          <w:i w:val="0"/>
        </w:rPr>
        <w:t>in the framework of</w:t>
      </w:r>
      <w:r w:rsidRPr="002F002F">
        <w:rPr>
          <w:rStyle w:val="Emphasis"/>
          <w:i w:val="0"/>
        </w:rPr>
        <w:t xml:space="preserve"> RRM measurement.</w:t>
      </w:r>
      <w:r w:rsidR="002C6F93">
        <w:rPr>
          <w:rStyle w:val="Emphasis"/>
          <w:i w:val="0"/>
        </w:rPr>
        <w:t xml:space="preserve"> </w:t>
      </w:r>
      <w:r w:rsidR="005B6F7A">
        <w:rPr>
          <w:rStyle w:val="Emphasis"/>
          <w:i w:val="0"/>
        </w:rPr>
        <w:t>These two IEs can provide information of SSBs associated with other PCIs different from that of the serving cell.</w:t>
      </w:r>
    </w:p>
    <w:p w14:paraId="085B0910" w14:textId="11A422D8" w:rsidR="005B6F7A" w:rsidRPr="000C21E6" w:rsidRDefault="005B6F7A" w:rsidP="002F002F">
      <w:pPr>
        <w:spacing w:before="180"/>
        <w:rPr>
          <w:rStyle w:val="Emphasis"/>
          <w:rFonts w:eastAsiaTheme="minorEastAsia"/>
          <w:b/>
          <w:i w:val="0"/>
          <w:iCs w:val="0"/>
          <w:lang w:eastAsia="zh-CN"/>
        </w:rPr>
      </w:pPr>
      <w:r>
        <w:rPr>
          <w:rFonts w:eastAsiaTheme="minorEastAsia"/>
          <w:b/>
          <w:lang w:eastAsia="zh-CN"/>
        </w:rPr>
        <w:t>Observation 2</w:t>
      </w:r>
      <w:r w:rsidRPr="00836467">
        <w:rPr>
          <w:rFonts w:eastAsiaTheme="minorEastAsia"/>
          <w:b/>
          <w:lang w:eastAsia="zh-CN"/>
        </w:rPr>
        <w:t xml:space="preserve">: </w:t>
      </w:r>
      <w:r>
        <w:rPr>
          <w:rFonts w:eastAsiaTheme="minorEastAsia"/>
          <w:b/>
          <w:lang w:eastAsia="zh-CN"/>
        </w:rPr>
        <w:t xml:space="preserve">To support </w:t>
      </w:r>
      <w:r w:rsidR="0044614E">
        <w:rPr>
          <w:rFonts w:eastAsiaTheme="minorEastAsia"/>
          <w:b/>
          <w:lang w:eastAsia="zh-CN"/>
        </w:rPr>
        <w:t>inter-cell BM and inter-cell mTRP</w:t>
      </w:r>
      <w:r>
        <w:rPr>
          <w:rFonts w:eastAsiaTheme="minorEastAsia"/>
          <w:b/>
          <w:lang w:eastAsia="zh-CN"/>
        </w:rPr>
        <w:t xml:space="preserve">, SSB resources associated with PCI(s) different from that of </w:t>
      </w:r>
      <w:r w:rsidR="00FE0AF3">
        <w:rPr>
          <w:rFonts w:eastAsiaTheme="minorEastAsia"/>
          <w:b/>
          <w:lang w:eastAsia="zh-CN"/>
        </w:rPr>
        <w:t xml:space="preserve">the serving cell </w:t>
      </w:r>
      <w:r>
        <w:rPr>
          <w:rFonts w:eastAsiaTheme="minorEastAsia"/>
          <w:b/>
          <w:lang w:eastAsia="zh-CN"/>
        </w:rPr>
        <w:t>need to be configured to the UE via RRC signalling</w:t>
      </w:r>
      <w:r w:rsidRPr="00836467">
        <w:rPr>
          <w:rFonts w:eastAsiaTheme="minorEastAsia"/>
          <w:b/>
          <w:lang w:eastAsia="zh-CN"/>
        </w:rPr>
        <w:t>.</w:t>
      </w:r>
    </w:p>
    <w:p w14:paraId="6A97D613" w14:textId="517EA78C" w:rsidR="00AD50C2" w:rsidRDefault="000C21E6" w:rsidP="00416695">
      <w:pPr>
        <w:spacing w:before="180"/>
        <w:rPr>
          <w:rFonts w:eastAsiaTheme="minorEastAsia"/>
          <w:lang w:eastAsia="zh-CN"/>
        </w:rPr>
      </w:pPr>
      <w:r>
        <w:rPr>
          <w:rStyle w:val="Emphasis"/>
          <w:i w:val="0"/>
        </w:rPr>
        <w:t xml:space="preserve">However, from beam management perspective, L1 measurement and report are in the framework </w:t>
      </w:r>
      <w:r w:rsidRPr="000C21E6">
        <w:rPr>
          <w:rStyle w:val="Emphasis"/>
          <w:i w:val="0"/>
        </w:rPr>
        <w:t xml:space="preserve">of CSI </w:t>
      </w:r>
      <w:r w:rsidR="00416695">
        <w:rPr>
          <w:rStyle w:val="Emphasis"/>
          <w:i w:val="0"/>
        </w:rPr>
        <w:t xml:space="preserve">measurement and </w:t>
      </w:r>
      <w:r w:rsidRPr="000C21E6">
        <w:rPr>
          <w:rStyle w:val="Emphasis"/>
          <w:i w:val="0"/>
        </w:rPr>
        <w:t>report</w:t>
      </w:r>
      <w:r w:rsidR="00416695">
        <w:rPr>
          <w:rStyle w:val="Emphasis"/>
          <w:i w:val="0"/>
        </w:rPr>
        <w:t>.</w:t>
      </w:r>
      <w:r w:rsidR="002F5DF3">
        <w:rPr>
          <w:rFonts w:eastAsiaTheme="minorEastAsia"/>
          <w:lang w:eastAsia="zh-CN"/>
        </w:rPr>
        <w:t xml:space="preserve"> </w:t>
      </w:r>
      <w:r w:rsidR="00357191">
        <w:rPr>
          <w:rFonts w:eastAsiaTheme="minorEastAsia"/>
          <w:lang w:eastAsia="zh-CN"/>
        </w:rPr>
        <w:t xml:space="preserve">The IE </w:t>
      </w:r>
      <w:r w:rsidR="00357191" w:rsidRPr="00085371">
        <w:rPr>
          <w:rFonts w:eastAsiaTheme="minorEastAsia"/>
          <w:i/>
          <w:lang w:eastAsia="zh-CN"/>
        </w:rPr>
        <w:t>CSI-MeasConfig</w:t>
      </w:r>
      <w:r w:rsidR="00357191">
        <w:rPr>
          <w:rFonts w:eastAsiaTheme="minorEastAsia" w:hint="eastAsia"/>
          <w:lang w:eastAsia="zh-CN"/>
        </w:rPr>
        <w:t xml:space="preserve"> </w:t>
      </w:r>
      <w:r w:rsidR="00357191">
        <w:rPr>
          <w:rFonts w:eastAsiaTheme="minorEastAsia"/>
          <w:lang w:eastAsia="zh-CN"/>
        </w:rPr>
        <w:t>contains serving cell RS resources that the</w:t>
      </w:r>
      <w:r w:rsidR="00D234C1">
        <w:rPr>
          <w:rFonts w:eastAsiaTheme="minorEastAsia"/>
          <w:lang w:eastAsia="zh-CN"/>
        </w:rPr>
        <w:t xml:space="preserve"> UE </w:t>
      </w:r>
      <w:r w:rsidR="00357191">
        <w:rPr>
          <w:rFonts w:eastAsiaTheme="minorEastAsia"/>
          <w:lang w:eastAsia="zh-CN"/>
        </w:rPr>
        <w:t xml:space="preserve">needs to </w:t>
      </w:r>
      <w:r w:rsidR="00D234C1">
        <w:rPr>
          <w:rFonts w:eastAsiaTheme="minorEastAsia"/>
          <w:lang w:eastAsia="zh-CN"/>
        </w:rPr>
        <w:t>perform L1 measurement on</w:t>
      </w:r>
      <w:r w:rsidR="00357191">
        <w:rPr>
          <w:rFonts w:eastAsiaTheme="minorEastAsia"/>
          <w:lang w:eastAsia="zh-CN"/>
        </w:rPr>
        <w:t xml:space="preserve">. Specifically, the SSBs to be measured are given in RRC IE </w:t>
      </w:r>
      <w:r w:rsidR="00357191" w:rsidRPr="00357191">
        <w:rPr>
          <w:rFonts w:eastAsiaTheme="minorEastAsia"/>
          <w:i/>
          <w:lang w:eastAsia="zh-CN"/>
        </w:rPr>
        <w:t>CSI-SSB-ResourceSet</w:t>
      </w:r>
      <w:r w:rsidR="00357191">
        <w:rPr>
          <w:rFonts w:eastAsiaTheme="minorEastAsia"/>
          <w:lang w:eastAsia="zh-CN"/>
        </w:rPr>
        <w:t xml:space="preserve"> which includes one or more SSB index(s). </w:t>
      </w:r>
      <w:r w:rsidR="00416695">
        <w:rPr>
          <w:rFonts w:eastAsiaTheme="minorEastAsia"/>
          <w:lang w:eastAsia="zh-CN"/>
        </w:rPr>
        <w:t xml:space="preserve">In Rel-16, </w:t>
      </w:r>
      <w:r w:rsidR="00A43BF7">
        <w:rPr>
          <w:rFonts w:eastAsiaTheme="minorEastAsia"/>
          <w:lang w:eastAsia="zh-CN"/>
        </w:rPr>
        <w:t>UE</w:t>
      </w:r>
      <w:r w:rsidR="00416695">
        <w:rPr>
          <w:rFonts w:eastAsiaTheme="minorEastAsia"/>
          <w:lang w:eastAsia="zh-CN"/>
        </w:rPr>
        <w:t>s</w:t>
      </w:r>
      <w:r w:rsidR="00A43BF7">
        <w:rPr>
          <w:rFonts w:eastAsiaTheme="minorEastAsia"/>
          <w:lang w:eastAsia="zh-CN"/>
        </w:rPr>
        <w:t xml:space="preserve"> only perform L1 measurement on the serving cell in which </w:t>
      </w:r>
      <w:r w:rsidR="00A43BF7" w:rsidRPr="00CA3ECC">
        <w:rPr>
          <w:i/>
        </w:rPr>
        <w:t>CSI-MeasConfig</w:t>
      </w:r>
      <w:r w:rsidR="00A43BF7" w:rsidRPr="00CA3ECC">
        <w:t xml:space="preserve"> is included</w:t>
      </w:r>
      <w:r w:rsidR="00A43BF7">
        <w:t>.</w:t>
      </w:r>
      <w:r w:rsidR="00416695">
        <w:t xml:space="preserve"> </w:t>
      </w:r>
      <w:r w:rsidR="00416695">
        <w:rPr>
          <w:rFonts w:eastAsiaTheme="minorEastAsia"/>
          <w:lang w:eastAsia="zh-CN"/>
        </w:rPr>
        <w:t>But in Rel-17, UEs are supposed to perform L1 measurement on SSBs associated with PCIs different from that of the serving cell. Therefore, the CSI measure</w:t>
      </w:r>
      <w:r w:rsidR="002F25CF">
        <w:rPr>
          <w:rFonts w:eastAsiaTheme="minorEastAsia"/>
          <w:lang w:eastAsia="zh-CN"/>
        </w:rPr>
        <w:t>ment and report framework need to</w:t>
      </w:r>
      <w:r w:rsidR="00416695">
        <w:rPr>
          <w:rFonts w:eastAsiaTheme="minorEastAsia"/>
          <w:lang w:eastAsia="zh-CN"/>
        </w:rPr>
        <w:t xml:space="preserve"> be enhanced to support inter-cell BM and inter-cell mTRP</w:t>
      </w:r>
      <w:r w:rsidR="002F25CF">
        <w:rPr>
          <w:rFonts w:eastAsiaTheme="minorEastAsia"/>
          <w:lang w:eastAsia="zh-CN"/>
        </w:rPr>
        <w:t>.</w:t>
      </w:r>
    </w:p>
    <w:tbl>
      <w:tblPr>
        <w:tblStyle w:val="TableGrid"/>
        <w:tblW w:w="0" w:type="auto"/>
        <w:tblLook w:val="04A0" w:firstRow="1" w:lastRow="0" w:firstColumn="1" w:lastColumn="0" w:noHBand="0" w:noVBand="1"/>
      </w:tblPr>
      <w:tblGrid>
        <w:gridCol w:w="9629"/>
      </w:tblGrid>
      <w:tr w:rsidR="00AD50C2" w14:paraId="33BB754E" w14:textId="77777777" w:rsidTr="00AD50C2">
        <w:tc>
          <w:tcPr>
            <w:tcW w:w="9629" w:type="dxa"/>
          </w:tcPr>
          <w:p w14:paraId="1D9DB2A3" w14:textId="77777777" w:rsidR="00AD50C2" w:rsidRPr="00E22C95" w:rsidRDefault="00AD50C2" w:rsidP="00AD50C2">
            <w:pPr>
              <w:pStyle w:val="PL"/>
            </w:pPr>
            <w:r w:rsidRPr="00F63041">
              <w:rPr>
                <w:highlight w:val="cyan"/>
              </w:rPr>
              <w:t>CSI-SSB-ResourceSet</w:t>
            </w:r>
            <w:r w:rsidRPr="00E22C95">
              <w:t xml:space="preserve"> ::=             </w:t>
            </w:r>
            <w:r w:rsidRPr="0064098F">
              <w:rPr>
                <w:color w:val="993366"/>
              </w:rPr>
              <w:t>SEQUENCE</w:t>
            </w:r>
            <w:r w:rsidRPr="00E22C95">
              <w:t xml:space="preserve"> {</w:t>
            </w:r>
          </w:p>
          <w:p w14:paraId="45DAD0D6" w14:textId="77777777" w:rsidR="00AD50C2" w:rsidRPr="00E22C95" w:rsidRDefault="00AD50C2" w:rsidP="00AD50C2">
            <w:pPr>
              <w:pStyle w:val="PL"/>
            </w:pPr>
            <w:r w:rsidRPr="00E22C95">
              <w:t xml:space="preserve">    csi-SSB-ResourceSetId               CSI-SSB-ResourceSetId,</w:t>
            </w:r>
          </w:p>
          <w:p w14:paraId="768A6F5D" w14:textId="77777777" w:rsidR="00AD50C2" w:rsidRPr="00E22C95" w:rsidRDefault="00AD50C2" w:rsidP="00AD50C2">
            <w:pPr>
              <w:pStyle w:val="PL"/>
            </w:pPr>
            <w:r w:rsidRPr="00E22C95">
              <w:t xml:space="preserve">    csi-SSB-ResourceList                </w:t>
            </w:r>
            <w:r w:rsidRPr="0064098F">
              <w:rPr>
                <w:color w:val="993366"/>
              </w:rPr>
              <w:t>SEQUENCE</w:t>
            </w:r>
            <w:r w:rsidRPr="00E22C95">
              <w:t xml:space="preserve"> (</w:t>
            </w:r>
            <w:r w:rsidRPr="0064098F">
              <w:rPr>
                <w:color w:val="993366"/>
              </w:rPr>
              <w:t>SIZE</w:t>
            </w:r>
            <w:r w:rsidRPr="00E22C95">
              <w:t>(1..maxNrofCSI-SSB-ResourcePerSet))</w:t>
            </w:r>
            <w:r w:rsidRPr="0064098F">
              <w:rPr>
                <w:color w:val="993366"/>
              </w:rPr>
              <w:t xml:space="preserve"> OF</w:t>
            </w:r>
            <w:r w:rsidRPr="00E22C95">
              <w:t xml:space="preserve"> </w:t>
            </w:r>
            <w:r w:rsidRPr="00F63041">
              <w:rPr>
                <w:highlight w:val="cyan"/>
              </w:rPr>
              <w:t>SSB-Index</w:t>
            </w:r>
            <w:r w:rsidRPr="00E22C95">
              <w:t>,</w:t>
            </w:r>
          </w:p>
          <w:p w14:paraId="37DF49E2" w14:textId="77777777" w:rsidR="00AD50C2" w:rsidRPr="00E22C95" w:rsidRDefault="00AD50C2" w:rsidP="00AD50C2">
            <w:pPr>
              <w:pStyle w:val="PL"/>
            </w:pPr>
            <w:r w:rsidRPr="00E22C95">
              <w:t xml:space="preserve">    ...</w:t>
            </w:r>
          </w:p>
          <w:p w14:paraId="00616710" w14:textId="15A8DC55" w:rsidR="00AD50C2" w:rsidRPr="00AD50C2" w:rsidRDefault="00AD50C2" w:rsidP="00AD50C2">
            <w:pPr>
              <w:pStyle w:val="PL"/>
            </w:pPr>
            <w:r w:rsidRPr="00E22C95">
              <w:t>}</w:t>
            </w:r>
          </w:p>
        </w:tc>
      </w:tr>
    </w:tbl>
    <w:p w14:paraId="3028AEA9" w14:textId="33871692" w:rsidR="00FF4BA4" w:rsidRDefault="002F25CF" w:rsidP="00D11F4C">
      <w:pPr>
        <w:spacing w:before="180"/>
        <w:rPr>
          <w:rFonts w:eastAsiaTheme="minorEastAsia"/>
          <w:b/>
          <w:lang w:eastAsia="zh-CN"/>
        </w:rPr>
      </w:pPr>
      <w:r>
        <w:rPr>
          <w:rFonts w:eastAsiaTheme="minorEastAsia"/>
          <w:b/>
          <w:lang w:eastAsia="zh-CN"/>
        </w:rPr>
        <w:t>Observation 3</w:t>
      </w:r>
      <w:r w:rsidR="00FF4BA4" w:rsidRPr="00836467">
        <w:rPr>
          <w:rFonts w:eastAsiaTheme="minorEastAsia"/>
          <w:b/>
          <w:lang w:eastAsia="zh-CN"/>
        </w:rPr>
        <w:t xml:space="preserve">: </w:t>
      </w:r>
      <w:r w:rsidR="0044614E">
        <w:rPr>
          <w:rFonts w:eastAsiaTheme="minorEastAsia"/>
          <w:b/>
          <w:lang w:eastAsia="zh-CN"/>
        </w:rPr>
        <w:t xml:space="preserve">The Rel-16 CSI measurement and report framework can be enhanced to support Rel-17 inter-cell </w:t>
      </w:r>
      <w:r w:rsidR="00F3780B">
        <w:rPr>
          <w:rFonts w:eastAsiaTheme="minorEastAsia"/>
          <w:b/>
          <w:lang w:eastAsia="zh-CN"/>
        </w:rPr>
        <w:t>BM and inter-cell mTRP.</w:t>
      </w:r>
    </w:p>
    <w:p w14:paraId="0FE8F323" w14:textId="4D3A8730" w:rsidR="00EA5717" w:rsidRPr="004F37CF" w:rsidRDefault="00EA5717" w:rsidP="00EA5717">
      <w:pPr>
        <w:spacing w:before="180"/>
        <w:rPr>
          <w:rFonts w:eastAsiaTheme="minorEastAsia"/>
          <w:lang w:eastAsia="zh-CN"/>
        </w:rPr>
      </w:pPr>
      <w:r w:rsidRPr="00EA5717">
        <w:rPr>
          <w:rStyle w:val="Emphasis"/>
          <w:rFonts w:hint="eastAsia"/>
          <w:i w:val="0"/>
        </w:rPr>
        <w:t>W</w:t>
      </w:r>
      <w:r w:rsidRPr="00EA5717">
        <w:rPr>
          <w:rStyle w:val="Emphasis"/>
          <w:i w:val="0"/>
        </w:rPr>
        <w:t xml:space="preserve">e note that RAN1 still FFS </w:t>
      </w:r>
      <w:r>
        <w:rPr>
          <w:rStyle w:val="Emphasis"/>
          <w:i w:val="0"/>
        </w:rPr>
        <w:t xml:space="preserve">other information of TRPs associated with PCIs different from that of the serving cell. In addition, RAN1 is discussing the value of the maximum number of additional PCIs that can be configured to a UE for L1 measurement and report. In this case, </w:t>
      </w:r>
      <w:r w:rsidRPr="004F37CF">
        <w:rPr>
          <w:rFonts w:eastAsiaTheme="minorEastAsia"/>
          <w:lang w:eastAsia="zh-CN"/>
        </w:rPr>
        <w:t xml:space="preserve">more RAN1 inputs about L1 </w:t>
      </w:r>
      <w:r>
        <w:rPr>
          <w:rFonts w:eastAsiaTheme="minorEastAsia"/>
          <w:lang w:eastAsia="zh-CN"/>
        </w:rPr>
        <w:t>measurement and report</w:t>
      </w:r>
      <w:r w:rsidRPr="004F37CF">
        <w:rPr>
          <w:rFonts w:eastAsiaTheme="minorEastAsia"/>
          <w:lang w:eastAsia="zh-CN"/>
        </w:rPr>
        <w:t xml:space="preserve"> are expected.</w:t>
      </w:r>
    </w:p>
    <w:p w14:paraId="44F6F0E1" w14:textId="0445105F" w:rsidR="003E49D5" w:rsidRDefault="003E49D5" w:rsidP="00331387">
      <w:pPr>
        <w:spacing w:before="180"/>
        <w:rPr>
          <w:rFonts w:eastAsiaTheme="minorEastAsia"/>
          <w:b/>
          <w:iCs/>
          <w:lang w:eastAsia="zh-CN"/>
        </w:rPr>
      </w:pPr>
      <w:r>
        <w:rPr>
          <w:rFonts w:eastAsiaTheme="minorEastAsia"/>
          <w:b/>
          <w:iCs/>
          <w:lang w:eastAsia="zh-CN"/>
        </w:rPr>
        <w:t>Proposal 1: RAN2 assumes that</w:t>
      </w:r>
      <w:r w:rsidR="008432C9">
        <w:rPr>
          <w:rFonts w:eastAsiaTheme="minorEastAsia"/>
          <w:b/>
          <w:iCs/>
          <w:lang w:eastAsia="zh-CN"/>
        </w:rPr>
        <w:t xml:space="preserve">, for CSI measurements with </w:t>
      </w:r>
      <w:r w:rsidR="008432C9" w:rsidRPr="008432C9">
        <w:rPr>
          <w:rFonts w:eastAsiaTheme="minorEastAsia"/>
          <w:b/>
          <w:iCs/>
          <w:lang w:eastAsia="zh-CN"/>
        </w:rPr>
        <w:t>inter-cell BM and inter-cell mTRP</w:t>
      </w:r>
      <w:r>
        <w:rPr>
          <w:rFonts w:eastAsiaTheme="minorEastAsia"/>
          <w:b/>
          <w:iCs/>
          <w:lang w:eastAsia="zh-CN"/>
        </w:rPr>
        <w:t>:</w:t>
      </w:r>
    </w:p>
    <w:p w14:paraId="0BC88720" w14:textId="77777777" w:rsidR="003E49D5" w:rsidRDefault="003E49D5" w:rsidP="00331387">
      <w:pPr>
        <w:spacing w:before="180"/>
        <w:rPr>
          <w:rFonts w:eastAsiaTheme="minorEastAsia"/>
          <w:b/>
          <w:lang w:eastAsia="zh-CN"/>
        </w:rPr>
      </w:pPr>
      <w:r>
        <w:rPr>
          <w:rFonts w:eastAsiaTheme="minorEastAsia"/>
          <w:b/>
          <w:iCs/>
          <w:lang w:eastAsia="zh-CN"/>
        </w:rPr>
        <w:t xml:space="preserve">- each serving cell configuration (e.g. in ServingCellConfig or ServingCellConfigCommon) should be extended to include a list of </w:t>
      </w:r>
      <w:r>
        <w:rPr>
          <w:rFonts w:eastAsiaTheme="minorEastAsia"/>
          <w:b/>
          <w:lang w:eastAsia="zh-CN"/>
        </w:rPr>
        <w:t>SSB resources associated with PCI(s) different from that of the serving cell</w:t>
      </w:r>
    </w:p>
    <w:p w14:paraId="09A9E690" w14:textId="0B83A3DE" w:rsidR="003E49D5" w:rsidRDefault="003E49D5" w:rsidP="00331387">
      <w:pPr>
        <w:spacing w:before="180"/>
        <w:rPr>
          <w:rFonts w:eastAsiaTheme="minorEastAsia"/>
          <w:b/>
          <w:iCs/>
          <w:lang w:eastAsia="zh-CN"/>
        </w:rPr>
      </w:pPr>
      <w:r>
        <w:rPr>
          <w:rFonts w:eastAsiaTheme="minorEastAsia"/>
          <w:b/>
          <w:lang w:eastAsia="zh-CN"/>
        </w:rPr>
        <w:t>- the CSI-SSB-ResourceSet IE should be extended to include the ID of one element of this list.</w:t>
      </w:r>
    </w:p>
    <w:p w14:paraId="4930D8CA" w14:textId="3F712551" w:rsidR="0034361D"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99669E">
        <w:rPr>
          <w:rFonts w:eastAsia="宋体"/>
          <w:sz w:val="28"/>
          <w:lang w:eastAsia="zh-CN"/>
        </w:rPr>
        <w:t>Differences between inter-cell BM and inter-cell mTRP</w:t>
      </w:r>
    </w:p>
    <w:p w14:paraId="249B87E5" w14:textId="2771803E" w:rsidR="00BD28E9" w:rsidRPr="0099669E" w:rsidRDefault="00BD28E9" w:rsidP="00BD28E9">
      <w:pPr>
        <w:rPr>
          <w:rFonts w:eastAsiaTheme="minorEastAsia"/>
          <w:lang w:eastAsia="zh-CN"/>
        </w:rPr>
      </w:pPr>
      <w:r>
        <w:rPr>
          <w:rFonts w:eastAsiaTheme="minorEastAsia"/>
          <w:lang w:eastAsia="zh-CN"/>
        </w:rPr>
        <w:t>In this section, to present a whole picture of these two directions, we summarize the main different parts between inter-cell BM and inter-cell mTRP based on the current progress in RAN2 and RAN1.</w:t>
      </w:r>
    </w:p>
    <w:p w14:paraId="335024AB" w14:textId="03D23724" w:rsidR="00BD28E9" w:rsidRDefault="009E68EE" w:rsidP="009E68EE">
      <w:pPr>
        <w:pStyle w:val="Heading3"/>
        <w:spacing w:before="180" w:after="180" w:line="240" w:lineRule="auto"/>
        <w:rPr>
          <w:rFonts w:ascii="Arial" w:hAnsi="Arial" w:cs="Arial"/>
          <w:b w:val="0"/>
          <w:sz w:val="24"/>
          <w:lang w:eastAsia="zh-CN"/>
        </w:rPr>
      </w:pPr>
      <w:r w:rsidRPr="009E68EE">
        <w:rPr>
          <w:rFonts w:ascii="Arial" w:hAnsi="Arial" w:cs="Arial"/>
          <w:b w:val="0"/>
          <w:sz w:val="24"/>
          <w:lang w:eastAsia="zh-CN"/>
        </w:rPr>
        <w:t>2.2.1</w:t>
      </w:r>
      <w:r w:rsidR="00D11486">
        <w:rPr>
          <w:rFonts w:ascii="Arial" w:hAnsi="Arial" w:cs="Arial"/>
          <w:b w:val="0"/>
          <w:sz w:val="24"/>
          <w:lang w:eastAsia="zh-CN"/>
        </w:rPr>
        <w:t xml:space="preserve"> Beam indication</w:t>
      </w:r>
    </w:p>
    <w:p w14:paraId="6AE25E33" w14:textId="77777777" w:rsidR="00427B24" w:rsidRDefault="001C413C" w:rsidP="001C413C">
      <w:pPr>
        <w:rPr>
          <w:rFonts w:eastAsiaTheme="minorEastAsia"/>
          <w:lang w:eastAsia="zh-CN"/>
        </w:rPr>
      </w:pPr>
      <w:r>
        <w:rPr>
          <w:rFonts w:eastAsiaTheme="minorEastAsia" w:hint="eastAsia"/>
          <w:lang w:eastAsia="zh-CN"/>
        </w:rPr>
        <w:t>T</w:t>
      </w:r>
      <w:r>
        <w:rPr>
          <w:rFonts w:eastAsiaTheme="minorEastAsia"/>
          <w:lang w:eastAsia="zh-CN"/>
        </w:rPr>
        <w:t xml:space="preserve">he WID </w:t>
      </w:r>
      <w:r>
        <w:rPr>
          <w:rFonts w:eastAsiaTheme="minorEastAsia"/>
          <w:lang w:eastAsia="zh-CN"/>
        </w:rPr>
        <w:fldChar w:fldCharType="begin"/>
      </w:r>
      <w:r>
        <w:rPr>
          <w:rFonts w:eastAsiaTheme="minorEastAsia"/>
          <w:lang w:eastAsia="zh-CN"/>
        </w:rPr>
        <w:instrText xml:space="preserve"> REF _Ref84873856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emphasizes the beam indication is based on Rel-17 unified TCI framework for inter-cell BM, while it’s based on Rel-15/16 TCI framework for inter-cell mTRP.</w:t>
      </w:r>
      <w:r w:rsidR="005478A8">
        <w:rPr>
          <w:rFonts w:eastAsiaTheme="minorEastAsia"/>
          <w:lang w:eastAsia="zh-CN"/>
        </w:rPr>
        <w:t xml:space="preserve"> The unified TCI framework has been intensively discussed in RAN1. But it still seems to be not mature to discuss the details in RAN2 until we receive plain explanation from RAN1. Even though, we believe it’s beneficial to promote the whole process if we discuss some high level issues about the unified TCI framework.</w:t>
      </w:r>
    </w:p>
    <w:p w14:paraId="798EC71F" w14:textId="68EC09BD" w:rsidR="00C541E7" w:rsidRPr="00C541E7" w:rsidRDefault="00C541E7" w:rsidP="00427B24">
      <w:pPr>
        <w:rPr>
          <w:rFonts w:eastAsiaTheme="minorEastAsia"/>
          <w:b/>
          <w:u w:val="single"/>
          <w:lang w:eastAsia="zh-CN"/>
        </w:rPr>
      </w:pPr>
      <w:r w:rsidRPr="00C541E7">
        <w:rPr>
          <w:rFonts w:eastAsiaTheme="minorEastAsia" w:hint="eastAsia"/>
          <w:b/>
          <w:u w:val="single"/>
          <w:lang w:eastAsia="zh-CN"/>
        </w:rPr>
        <w:t>(</w:t>
      </w:r>
      <w:r w:rsidRPr="00C541E7">
        <w:rPr>
          <w:rFonts w:eastAsiaTheme="minorEastAsia"/>
          <w:b/>
          <w:u w:val="single"/>
          <w:lang w:eastAsia="zh-CN"/>
        </w:rPr>
        <w:t>1) Inter-cell BM with the unified TCI framework</w:t>
      </w:r>
    </w:p>
    <w:p w14:paraId="4E5E6AB6" w14:textId="65EE51A8" w:rsidR="00427B24" w:rsidRDefault="00427B24" w:rsidP="00427B24">
      <w:pPr>
        <w:rPr>
          <w:rFonts w:eastAsiaTheme="minorEastAsia"/>
          <w:lang w:eastAsia="zh-CN"/>
        </w:rPr>
      </w:pPr>
      <w:r>
        <w:rPr>
          <w:rFonts w:eastAsiaTheme="minorEastAsia"/>
          <w:lang w:eastAsia="zh-CN"/>
        </w:rPr>
        <w:t xml:space="preserve">In the unified TCI framework, there are joint TCI and separate TCI. The following extracted conclusion from RAN1 #104-e meeting </w:t>
      </w:r>
      <w:r>
        <w:rPr>
          <w:rFonts w:eastAsiaTheme="minorEastAsia"/>
          <w:lang w:eastAsia="zh-CN"/>
        </w:rPr>
        <w:fldChar w:fldCharType="begin"/>
      </w:r>
      <w:r>
        <w:rPr>
          <w:rFonts w:eastAsiaTheme="minorEastAsia"/>
          <w:lang w:eastAsia="zh-CN"/>
        </w:rPr>
        <w:instrText xml:space="preserve"> REF _Ref84931442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can give us a basic introduction about this framework.</w:t>
      </w:r>
    </w:p>
    <w:tbl>
      <w:tblPr>
        <w:tblStyle w:val="TableGrid"/>
        <w:tblW w:w="0" w:type="auto"/>
        <w:tblLook w:val="04A0" w:firstRow="1" w:lastRow="0" w:firstColumn="1" w:lastColumn="0" w:noHBand="0" w:noVBand="1"/>
      </w:tblPr>
      <w:tblGrid>
        <w:gridCol w:w="9629"/>
      </w:tblGrid>
      <w:tr w:rsidR="00427B24" w14:paraId="31C2CC35" w14:textId="77777777" w:rsidTr="00E61357">
        <w:tc>
          <w:tcPr>
            <w:tcW w:w="9629" w:type="dxa"/>
          </w:tcPr>
          <w:p w14:paraId="17309991" w14:textId="77777777" w:rsidR="00427B24" w:rsidRPr="002C6E7B" w:rsidRDefault="00427B24" w:rsidP="00E61357">
            <w:pPr>
              <w:spacing w:after="0"/>
              <w:rPr>
                <w:b/>
                <w:bCs/>
                <w:lang w:eastAsia="x-none"/>
              </w:rPr>
            </w:pPr>
            <w:r w:rsidRPr="002C6E7B">
              <w:rPr>
                <w:b/>
                <w:bCs/>
                <w:lang w:eastAsia="x-none"/>
              </w:rPr>
              <w:lastRenderedPageBreak/>
              <w:t>Conclusion</w:t>
            </w:r>
          </w:p>
          <w:p w14:paraId="3E801429" w14:textId="77777777" w:rsidR="00427B24" w:rsidRPr="002C6E7B" w:rsidRDefault="00427B24" w:rsidP="00E61357">
            <w:pPr>
              <w:snapToGrid w:val="0"/>
              <w:spacing w:after="0"/>
              <w:jc w:val="both"/>
            </w:pPr>
            <w:r w:rsidRPr="002C6E7B">
              <w:t xml:space="preserve">On Rel.17 unified TCI framework, based on the agreements in RAN1#102-e and 103-e, the following terms are defined as follows (at least for the purpose of discussion and reaching agreements). </w:t>
            </w:r>
          </w:p>
          <w:p w14:paraId="5292437B" w14:textId="77777777" w:rsidR="00427B24" w:rsidRPr="002C6E7B" w:rsidRDefault="00427B24" w:rsidP="00E61357">
            <w:pPr>
              <w:snapToGrid w:val="0"/>
              <w:spacing w:after="0"/>
              <w:jc w:val="both"/>
            </w:pPr>
            <w:r w:rsidRPr="002C6E7B">
              <w:t>For M=1:</w:t>
            </w:r>
          </w:p>
          <w:p w14:paraId="5033B6AD"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6AF3E163" w14:textId="77777777" w:rsidR="00427B24" w:rsidRPr="002C6E7B" w:rsidRDefault="00427B24" w:rsidP="00E61357">
            <w:pPr>
              <w:snapToGrid w:val="0"/>
              <w:spacing w:after="0"/>
              <w:jc w:val="both"/>
            </w:pPr>
            <w:r w:rsidRPr="002C6E7B">
              <w:t>For N=1:</w:t>
            </w:r>
          </w:p>
          <w:p w14:paraId="291A8B4D"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2C6E7B">
              <w:rPr>
                <w:rFonts w:ascii="Times New Roman" w:hAnsi="Times New Roman"/>
                <w:sz w:val="20"/>
                <w:szCs w:val="20"/>
              </w:rPr>
              <w:t>UL TCI: The source reference signal in the UL TCI provides a reference for determining UL TX spatial filter at least for dynamic-grant/configured-grant based PUSCH and all of dedicated PUCCH resources in a CC</w:t>
            </w:r>
          </w:p>
          <w:p w14:paraId="7A5ED805" w14:textId="77777777" w:rsidR="00427B24" w:rsidRPr="002C6E7B" w:rsidRDefault="00427B24" w:rsidP="00E61357">
            <w:pPr>
              <w:snapToGrid w:val="0"/>
              <w:spacing w:after="0"/>
              <w:jc w:val="both"/>
            </w:pPr>
            <w:r w:rsidRPr="002C6E7B">
              <w:t>For M=N=1:</w:t>
            </w:r>
          </w:p>
          <w:p w14:paraId="239229DC" w14:textId="77777777" w:rsidR="00427B24"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F63041">
              <w:rPr>
                <w:rFonts w:ascii="Times New Roman" w:hAnsi="Times New Roman"/>
                <w:sz w:val="20"/>
                <w:szCs w:val="20"/>
                <w:highlight w:val="cyan"/>
              </w:rPr>
              <w:t>Joint DL/UL TCI</w:t>
            </w:r>
            <w:r w:rsidRPr="002C6E7B">
              <w:rPr>
                <w:rFonts w:ascii="Times New Roman" w:hAnsi="Times New Roman"/>
                <w:sz w:val="20"/>
                <w:szCs w:val="20"/>
              </w:rPr>
              <w:t xml:space="preserve">:  A TCI refers to at least </w:t>
            </w:r>
            <w:r w:rsidRPr="002C6E7B">
              <w:rPr>
                <w:rFonts w:ascii="Times New Roman" w:eastAsia="等线" w:hAnsi="Times New Roman"/>
                <w:bCs/>
                <w:sz w:val="20"/>
                <w:szCs w:val="20"/>
                <w:lang w:eastAsia="ko-KR"/>
              </w:rPr>
              <w:t>a common source reference RS used for determining both the DL QCL information and the UL TX spatial filter</w:t>
            </w:r>
            <w:r w:rsidRPr="002C6E7B">
              <w:rPr>
                <w:rFonts w:ascii="Times New Roman" w:hAnsi="Times New Roman"/>
                <w:sz w:val="20"/>
                <w:szCs w:val="20"/>
              </w:rPr>
              <w:t xml:space="preserve">.  </w:t>
            </w:r>
          </w:p>
          <w:p w14:paraId="395CA215" w14:textId="77777777" w:rsidR="00427B24" w:rsidRPr="002C6E7B" w:rsidRDefault="00427B24" w:rsidP="00E61357">
            <w:pPr>
              <w:pStyle w:val="ListParagraph"/>
              <w:widowControl/>
              <w:numPr>
                <w:ilvl w:val="0"/>
                <w:numId w:val="19"/>
              </w:numPr>
              <w:suppressAutoHyphens/>
              <w:autoSpaceDN w:val="0"/>
              <w:snapToGrid w:val="0"/>
              <w:ind w:firstLineChars="0"/>
              <w:jc w:val="both"/>
              <w:textAlignment w:val="baseline"/>
              <w:rPr>
                <w:rFonts w:ascii="Times New Roman" w:hAnsi="Times New Roman"/>
                <w:sz w:val="20"/>
                <w:szCs w:val="20"/>
              </w:rPr>
            </w:pPr>
            <w:r w:rsidRPr="00F63041">
              <w:rPr>
                <w:rFonts w:ascii="Times New Roman" w:hAnsi="Times New Roman"/>
                <w:sz w:val="20"/>
                <w:szCs w:val="20"/>
                <w:highlight w:val="cyan"/>
              </w:rPr>
              <w:t>Separate DL/UL TCI</w:t>
            </w:r>
            <w:r w:rsidRPr="002C6E7B">
              <w:rPr>
                <w:rFonts w:ascii="Times New Roman" w:hAnsi="Times New Roman"/>
                <w:sz w:val="20"/>
                <w:szCs w:val="20"/>
              </w:rPr>
              <w:t>: The DL TCI and UL TCI are distinct (therefore, separate).</w:t>
            </w:r>
          </w:p>
        </w:tc>
      </w:tr>
    </w:tbl>
    <w:p w14:paraId="1920D929" w14:textId="4FBD14B1" w:rsidR="00427B24" w:rsidRDefault="00427B24" w:rsidP="00427B24">
      <w:pPr>
        <w:spacing w:before="180"/>
        <w:rPr>
          <w:rFonts w:cs="Times"/>
        </w:rPr>
      </w:pPr>
      <w:r>
        <w:rPr>
          <w:rFonts w:eastAsiaTheme="minorEastAsia" w:hint="eastAsia"/>
          <w:lang w:eastAsia="zh-CN"/>
        </w:rPr>
        <w:t>T</w:t>
      </w:r>
      <w:r>
        <w:rPr>
          <w:rFonts w:eastAsiaTheme="minorEastAsia"/>
          <w:lang w:eastAsia="zh-CN"/>
        </w:rPr>
        <w:t xml:space="preserve">he joint TCI provides both the DL QCL information and the UL TX spatial filter, while the separate TCI provides either DL QCL information or the UL TX spatial filter. A UE can be configured with a joint TCI pool and/or a separate TCI pool. Here the </w:t>
      </w:r>
      <w:r>
        <w:rPr>
          <w:rFonts w:cs="Times"/>
        </w:rPr>
        <w:t xml:space="preserve">TCI pool refers to a pool </w:t>
      </w:r>
      <w:r w:rsidR="008937C0">
        <w:rPr>
          <w:rFonts w:cs="Times"/>
        </w:rPr>
        <w:t xml:space="preserve">containing one or more TCI states, which is </w:t>
      </w:r>
      <w:r>
        <w:rPr>
          <w:rFonts w:cs="Times"/>
        </w:rPr>
        <w:t xml:space="preserve">configured via higher-layer (RRC) signalling </w:t>
      </w:r>
      <w:r>
        <w:rPr>
          <w:rFonts w:cs="Times"/>
        </w:rPr>
        <w:fldChar w:fldCharType="begin"/>
      </w:r>
      <w:r>
        <w:rPr>
          <w:rFonts w:cs="Times"/>
        </w:rPr>
        <w:instrText xml:space="preserve"> REF _Ref84931479 \r \h </w:instrText>
      </w:r>
      <w:r>
        <w:rPr>
          <w:rFonts w:cs="Times"/>
        </w:rPr>
      </w:r>
      <w:r>
        <w:rPr>
          <w:rFonts w:cs="Times"/>
        </w:rPr>
        <w:fldChar w:fldCharType="separate"/>
      </w:r>
      <w:r>
        <w:rPr>
          <w:rFonts w:cs="Times"/>
        </w:rPr>
        <w:t>[5]</w:t>
      </w:r>
      <w:r>
        <w:rPr>
          <w:rFonts w:cs="Times"/>
        </w:rPr>
        <w:fldChar w:fldCharType="end"/>
      </w:r>
      <w:r>
        <w:rPr>
          <w:rFonts w:cs="Times"/>
        </w:rPr>
        <w:t>.</w:t>
      </w:r>
    </w:p>
    <w:p w14:paraId="1C37AD73" w14:textId="3A87EF45" w:rsidR="00427B24" w:rsidRPr="00B5322A" w:rsidRDefault="00427B24" w:rsidP="00427B24">
      <w:pPr>
        <w:spacing w:before="180"/>
        <w:rPr>
          <w:rFonts w:eastAsiaTheme="minorEastAsia"/>
          <w:b/>
          <w:lang w:eastAsia="zh-CN"/>
        </w:rPr>
      </w:pPr>
      <w:r>
        <w:rPr>
          <w:rFonts w:cs="Times"/>
          <w:b/>
        </w:rPr>
        <w:t>Observation 4</w:t>
      </w:r>
      <w:r w:rsidRPr="00B5322A">
        <w:rPr>
          <w:rFonts w:cs="Times"/>
          <w:b/>
        </w:rPr>
        <w:t xml:space="preserve">: </w:t>
      </w:r>
      <w:r w:rsidR="008D5364">
        <w:rPr>
          <w:rFonts w:cs="Times"/>
          <w:b/>
        </w:rPr>
        <w:t>In the unified TCI framework, a</w:t>
      </w:r>
      <w:r w:rsidRPr="00B5322A">
        <w:rPr>
          <w:rFonts w:cs="Times"/>
          <w:b/>
        </w:rPr>
        <w:t xml:space="preserve"> joint </w:t>
      </w:r>
      <w:r>
        <w:rPr>
          <w:rFonts w:cs="Times"/>
          <w:b/>
        </w:rPr>
        <w:t xml:space="preserve">DL/UL </w:t>
      </w:r>
      <w:r w:rsidRPr="00B5322A">
        <w:rPr>
          <w:rFonts w:cs="Times"/>
          <w:b/>
        </w:rPr>
        <w:t>TCI pool and/or a separate</w:t>
      </w:r>
      <w:r>
        <w:rPr>
          <w:rFonts w:cs="Times"/>
          <w:b/>
        </w:rPr>
        <w:t xml:space="preserve"> DL/UL</w:t>
      </w:r>
      <w:r w:rsidRPr="00B5322A">
        <w:rPr>
          <w:rFonts w:cs="Times"/>
          <w:b/>
        </w:rPr>
        <w:t xml:space="preserve"> TCI pool need(s) to be configured to UE via RRC signal</w:t>
      </w:r>
      <w:r>
        <w:rPr>
          <w:rFonts w:cs="Times"/>
          <w:b/>
        </w:rPr>
        <w:t>l</w:t>
      </w:r>
      <w:r w:rsidRPr="00B5322A">
        <w:rPr>
          <w:rFonts w:cs="Times"/>
          <w:b/>
        </w:rPr>
        <w:t>ing.</w:t>
      </w:r>
    </w:p>
    <w:p w14:paraId="64498E6C" w14:textId="3125FAA4" w:rsidR="001C413C" w:rsidRDefault="00BD777C" w:rsidP="001C413C">
      <w:pPr>
        <w:rPr>
          <w:rFonts w:eastAsiaTheme="minorEastAsia"/>
          <w:lang w:eastAsia="zh-CN"/>
        </w:rPr>
      </w:pPr>
      <w:r>
        <w:rPr>
          <w:rFonts w:eastAsiaTheme="minorEastAsia" w:hint="eastAsia"/>
          <w:lang w:eastAsia="zh-CN"/>
        </w:rPr>
        <w:t>A</w:t>
      </w:r>
      <w:r>
        <w:rPr>
          <w:rFonts w:eastAsiaTheme="minorEastAsia"/>
          <w:lang w:eastAsia="zh-CN"/>
        </w:rPr>
        <w:t>s for the beam indication from the TCI pool, RAN1 has the following agreemen</w:t>
      </w:r>
      <w:r w:rsidR="00952CAA">
        <w:rPr>
          <w:rFonts w:eastAsiaTheme="minorEastAsia"/>
          <w:lang w:eastAsia="zh-CN"/>
        </w:rPr>
        <w:t>t</w:t>
      </w:r>
      <w:r w:rsidR="00AB4F4D">
        <w:rPr>
          <w:rFonts w:eastAsiaTheme="minorEastAsia"/>
          <w:lang w:eastAsia="zh-CN"/>
        </w:rPr>
        <w:t xml:space="preserve"> </w:t>
      </w:r>
      <w:r>
        <w:rPr>
          <w:rFonts w:eastAsiaTheme="minorEastAsia"/>
          <w:lang w:eastAsia="zh-CN"/>
        </w:rPr>
        <w:t>in RAN1 #106-e meeting</w:t>
      </w:r>
      <w:r w:rsidR="005A0B59">
        <w:rPr>
          <w:rFonts w:eastAsiaTheme="minorEastAsia"/>
          <w:lang w:eastAsia="zh-CN"/>
        </w:rPr>
        <w:t xml:space="preserve"> </w:t>
      </w:r>
      <w:r w:rsidR="005A0B59">
        <w:rPr>
          <w:rFonts w:eastAsiaTheme="minorEastAsia"/>
          <w:lang w:eastAsia="zh-CN"/>
        </w:rPr>
        <w:fldChar w:fldCharType="begin"/>
      </w:r>
      <w:r w:rsidR="005A0B59">
        <w:rPr>
          <w:rFonts w:eastAsiaTheme="minorEastAsia"/>
          <w:lang w:eastAsia="zh-CN"/>
        </w:rPr>
        <w:instrText xml:space="preserve"> REF _Ref84940607 \r \h </w:instrText>
      </w:r>
      <w:r w:rsidR="005A0B59">
        <w:rPr>
          <w:rFonts w:eastAsiaTheme="minorEastAsia"/>
          <w:lang w:eastAsia="zh-CN"/>
        </w:rPr>
      </w:r>
      <w:r w:rsidR="005A0B59">
        <w:rPr>
          <w:rFonts w:eastAsiaTheme="minorEastAsia"/>
          <w:lang w:eastAsia="zh-CN"/>
        </w:rPr>
        <w:fldChar w:fldCharType="separate"/>
      </w:r>
      <w:r w:rsidR="005A0B59">
        <w:rPr>
          <w:rFonts w:eastAsiaTheme="minorEastAsia"/>
          <w:lang w:eastAsia="zh-CN"/>
        </w:rPr>
        <w:t>[6]</w:t>
      </w:r>
      <w:r w:rsidR="005A0B59">
        <w:rPr>
          <w:rFonts w:eastAsiaTheme="minorEastAsia"/>
          <w:lang w:eastAsia="zh-CN"/>
        </w:rPr>
        <w:fldChar w:fldCharType="end"/>
      </w:r>
      <w:r>
        <w:rPr>
          <w:rFonts w:eastAsiaTheme="minorEastAsia"/>
          <w:lang w:eastAsia="zh-CN"/>
        </w:rPr>
        <w:t>.</w:t>
      </w:r>
      <w:r w:rsidR="00AB4F4D">
        <w:rPr>
          <w:rFonts w:eastAsiaTheme="minorEastAsia"/>
          <w:lang w:eastAsia="zh-CN"/>
        </w:rPr>
        <w:t xml:space="preserve"> </w:t>
      </w:r>
      <w:r w:rsidR="00AB4F4D" w:rsidRPr="005B792D">
        <w:rPr>
          <w:rFonts w:eastAsia="Times New Roman" w:cs="Times"/>
        </w:rPr>
        <w:t>Both MAC-CE based and MAC-CE+DCI-based beam indication schemes are supported</w:t>
      </w:r>
      <w:r w:rsidR="00AB4F4D">
        <w:rPr>
          <w:rFonts w:eastAsiaTheme="minorEastAsia"/>
          <w:lang w:eastAsia="zh-CN"/>
        </w:rPr>
        <w:t xml:space="preserve"> for Rel-17 inter-cell BM. </w:t>
      </w:r>
    </w:p>
    <w:tbl>
      <w:tblPr>
        <w:tblStyle w:val="TableGrid"/>
        <w:tblW w:w="0" w:type="auto"/>
        <w:tblLook w:val="04A0" w:firstRow="1" w:lastRow="0" w:firstColumn="1" w:lastColumn="0" w:noHBand="0" w:noVBand="1"/>
      </w:tblPr>
      <w:tblGrid>
        <w:gridCol w:w="9629"/>
      </w:tblGrid>
      <w:tr w:rsidR="00BD777C" w14:paraId="17A2FF35" w14:textId="77777777" w:rsidTr="00BD777C">
        <w:tc>
          <w:tcPr>
            <w:tcW w:w="9629" w:type="dxa"/>
          </w:tcPr>
          <w:p w14:paraId="10A44A6D" w14:textId="57EDAE6A" w:rsidR="00C16F33" w:rsidRDefault="00C16F33" w:rsidP="00C16F33">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14:paraId="7C38C624" w14:textId="77777777" w:rsidR="00C16F33" w:rsidRPr="005B792D" w:rsidRDefault="00C16F33" w:rsidP="00C16F33">
            <w:pPr>
              <w:pStyle w:val="xxxmsonormal"/>
              <w:snapToGrid w:val="0"/>
              <w:jc w:val="both"/>
              <w:rPr>
                <w:rFonts w:ascii="Times" w:hAnsi="Times" w:cs="Times"/>
                <w:sz w:val="20"/>
                <w:szCs w:val="20"/>
              </w:rPr>
            </w:pPr>
            <w:r w:rsidRPr="005B792D">
              <w:rPr>
                <w:rFonts w:ascii="Times" w:hAnsi="Times" w:cs="Times"/>
                <w:sz w:val="20"/>
                <w:szCs w:val="20"/>
              </w:rPr>
              <w:t xml:space="preserve">On Rel.17 beam indication enhancements </w:t>
            </w:r>
            <w:r w:rsidRPr="005B792D">
              <w:rPr>
                <w:rFonts w:ascii="Times" w:hAnsi="Times" w:cs="Times"/>
                <w:color w:val="000000"/>
                <w:sz w:val="20"/>
                <w:szCs w:val="20"/>
              </w:rPr>
              <w:t>for inter-cell management</w:t>
            </w:r>
            <w:r w:rsidRPr="005B792D">
              <w:rPr>
                <w:rFonts w:ascii="Times" w:hAnsi="Times" w:cs="Times"/>
                <w:sz w:val="20"/>
                <w:szCs w:val="20"/>
              </w:rPr>
              <w:t>, for the supported Rel-17 MAC-CE-based and/or DCI-based beam indication (at least using DCI formats 1_1/1_2 with and without DL assignment including the associated MAC-CE-based TCI state activation):</w:t>
            </w:r>
          </w:p>
          <w:p w14:paraId="7D8FFB27" w14:textId="003D2CD2" w:rsidR="00BD777C" w:rsidRPr="00C16F33" w:rsidRDefault="00C16F33" w:rsidP="001C413C">
            <w:pPr>
              <w:numPr>
                <w:ilvl w:val="0"/>
                <w:numId w:val="23"/>
              </w:numPr>
              <w:snapToGrid w:val="0"/>
              <w:spacing w:after="0"/>
              <w:jc w:val="both"/>
              <w:rPr>
                <w:rFonts w:eastAsia="Times New Roman" w:cs="Times"/>
              </w:rPr>
            </w:pPr>
            <w:r w:rsidRPr="005B792D">
              <w:rPr>
                <w:rFonts w:eastAsia="Times New Roman" w:cs="Times"/>
              </w:rPr>
              <w:t>Both MAC-CE based and MAC-CE+DCI-based beam indication schemes are supported</w:t>
            </w:r>
          </w:p>
        </w:tc>
      </w:tr>
    </w:tbl>
    <w:p w14:paraId="177F30C1" w14:textId="0501FF3C" w:rsidR="00BD777C" w:rsidRDefault="00AB4F4D" w:rsidP="00AB4F4D">
      <w:pPr>
        <w:spacing w:before="180"/>
        <w:rPr>
          <w:rFonts w:eastAsiaTheme="minorEastAsia"/>
          <w:lang w:eastAsia="zh-CN"/>
        </w:rPr>
      </w:pPr>
      <w:r>
        <w:rPr>
          <w:rFonts w:eastAsiaTheme="minorEastAsia"/>
          <w:lang w:eastAsia="zh-CN"/>
        </w:rPr>
        <w:t>Note that in Rel-16, there are MAC-CE based and MAC-CE+DCI-based beam indication schemes for PDSCH reception in the serving cell. Now in Rel-17, we need to exten</w:t>
      </w:r>
      <w:r w:rsidR="0030467D">
        <w:rPr>
          <w:rFonts w:eastAsiaTheme="minorEastAsia"/>
          <w:lang w:eastAsia="zh-CN"/>
        </w:rPr>
        <w:t>d the beam indication</w:t>
      </w:r>
      <w:r>
        <w:rPr>
          <w:rFonts w:eastAsiaTheme="minorEastAsia"/>
          <w:lang w:eastAsia="zh-CN"/>
        </w:rPr>
        <w:t xml:space="preserve"> schemes to PDSCH/PDCCH/PUSCH/PUCCH </w:t>
      </w:r>
      <w:r w:rsidR="0030467D">
        <w:rPr>
          <w:rFonts w:eastAsiaTheme="minorEastAsia"/>
          <w:lang w:eastAsia="zh-CN"/>
        </w:rPr>
        <w:t xml:space="preserve">for the serving cell TRP, </w:t>
      </w:r>
      <w:r w:rsidR="009E0444">
        <w:rPr>
          <w:rFonts w:eastAsiaTheme="minorEastAsia"/>
          <w:lang w:eastAsia="zh-CN"/>
        </w:rPr>
        <w:t>and further extend</w:t>
      </w:r>
      <w:r w:rsidR="0030467D">
        <w:rPr>
          <w:rFonts w:eastAsiaTheme="minorEastAsia"/>
          <w:lang w:eastAsia="zh-CN"/>
        </w:rPr>
        <w:t xml:space="preserve"> for TRPs associated with PCIs different from that of the serving cell. </w:t>
      </w:r>
    </w:p>
    <w:p w14:paraId="134AB5F6" w14:textId="340E51AB" w:rsidR="00213899" w:rsidRDefault="005D7C8B" w:rsidP="00AB4F4D">
      <w:pPr>
        <w:spacing w:before="180"/>
        <w:rPr>
          <w:rFonts w:eastAsiaTheme="minorEastAsia"/>
          <w:b/>
          <w:lang w:eastAsia="zh-CN"/>
        </w:rPr>
      </w:pPr>
      <w:r>
        <w:rPr>
          <w:rFonts w:eastAsiaTheme="minorEastAsia"/>
          <w:b/>
          <w:lang w:eastAsia="zh-CN"/>
        </w:rPr>
        <w:t>Proposal 2</w:t>
      </w:r>
      <w:r w:rsidR="00213899" w:rsidRPr="00E31483">
        <w:rPr>
          <w:rFonts w:eastAsiaTheme="minorEastAsia"/>
          <w:b/>
          <w:lang w:eastAsia="zh-CN"/>
        </w:rPr>
        <w:t xml:space="preserve">: </w:t>
      </w:r>
      <w:r w:rsidR="001A29B7">
        <w:rPr>
          <w:rFonts w:eastAsiaTheme="minorEastAsia"/>
          <w:b/>
          <w:lang w:eastAsia="zh-CN"/>
        </w:rPr>
        <w:t>In Rel-17 inter-cell BM, f</w:t>
      </w:r>
      <w:r w:rsidR="00213899">
        <w:rPr>
          <w:rFonts w:eastAsiaTheme="minorEastAsia"/>
          <w:b/>
          <w:lang w:eastAsia="zh-CN"/>
        </w:rPr>
        <w:t>or PDCCH/PDSCH reception and PUCCH/PUSCH transmission, a</w:t>
      </w:r>
      <w:r w:rsidR="00213899" w:rsidRPr="00E31483">
        <w:rPr>
          <w:rFonts w:eastAsiaTheme="minorEastAsia"/>
          <w:b/>
          <w:lang w:eastAsia="zh-CN"/>
        </w:rPr>
        <w:t xml:space="preserve"> new MAC CE for </w:t>
      </w:r>
      <w:r w:rsidR="00213899">
        <w:rPr>
          <w:rFonts w:eastAsiaTheme="minorEastAsia"/>
          <w:b/>
          <w:lang w:eastAsia="zh-CN"/>
        </w:rPr>
        <w:t xml:space="preserve">activating/indicating </w:t>
      </w:r>
      <w:r w:rsidR="00213899" w:rsidRPr="00E31483">
        <w:rPr>
          <w:rFonts w:eastAsiaTheme="minorEastAsia"/>
          <w:b/>
          <w:lang w:eastAsia="zh-CN"/>
        </w:rPr>
        <w:t>TCI state</w:t>
      </w:r>
      <w:r w:rsidR="00213899">
        <w:rPr>
          <w:rFonts w:eastAsiaTheme="minorEastAsia"/>
          <w:b/>
          <w:lang w:eastAsia="zh-CN"/>
        </w:rPr>
        <w:t>(s)</w:t>
      </w:r>
      <w:r w:rsidR="00213899" w:rsidRPr="00E31483">
        <w:rPr>
          <w:rFonts w:eastAsiaTheme="minorEastAsia"/>
          <w:b/>
          <w:lang w:eastAsia="zh-CN"/>
        </w:rPr>
        <w:t xml:space="preserve"> associated with PCI</w:t>
      </w:r>
      <w:r w:rsidR="00A43FFE">
        <w:rPr>
          <w:rFonts w:eastAsiaTheme="minorEastAsia"/>
          <w:b/>
          <w:lang w:eastAsia="zh-CN"/>
        </w:rPr>
        <w:t>(s)</w:t>
      </w:r>
      <w:r w:rsidR="00213899" w:rsidRPr="00E31483">
        <w:rPr>
          <w:rFonts w:eastAsiaTheme="minorEastAsia"/>
          <w:b/>
          <w:lang w:eastAsia="zh-CN"/>
        </w:rPr>
        <w:t xml:space="preserve"> different from </w:t>
      </w:r>
      <w:r w:rsidR="00A43FFE">
        <w:rPr>
          <w:rFonts w:eastAsiaTheme="minorEastAsia"/>
          <w:b/>
          <w:lang w:eastAsia="zh-CN"/>
        </w:rPr>
        <w:t xml:space="preserve">that of </w:t>
      </w:r>
      <w:r w:rsidR="00213899" w:rsidRPr="00E31483">
        <w:rPr>
          <w:rFonts w:eastAsiaTheme="minorEastAsia"/>
          <w:b/>
          <w:lang w:eastAsia="zh-CN"/>
        </w:rPr>
        <w:t>the serving cell PCI is needed.</w:t>
      </w:r>
    </w:p>
    <w:p w14:paraId="18DB95A9" w14:textId="6E63DCB5" w:rsidR="00641F58" w:rsidRDefault="00C541E7" w:rsidP="00AB4F4D">
      <w:pPr>
        <w:spacing w:before="180"/>
        <w:rPr>
          <w:rFonts w:eastAsiaTheme="minorEastAsia"/>
          <w:b/>
          <w:u w:val="single"/>
          <w:lang w:eastAsia="zh-CN"/>
        </w:rPr>
      </w:pPr>
      <w:r w:rsidRPr="00C541E7">
        <w:rPr>
          <w:rFonts w:eastAsiaTheme="minorEastAsia" w:hint="eastAsia"/>
          <w:b/>
          <w:u w:val="single"/>
          <w:lang w:eastAsia="zh-CN"/>
        </w:rPr>
        <w:t>(</w:t>
      </w:r>
      <w:r w:rsidRPr="00C541E7">
        <w:rPr>
          <w:rFonts w:eastAsiaTheme="minorEastAsia"/>
          <w:b/>
          <w:u w:val="single"/>
          <w:lang w:eastAsia="zh-CN"/>
        </w:rPr>
        <w:t>2) Inter-cell mTRP with the Rel-15/Rel-16 TCI framework</w:t>
      </w:r>
    </w:p>
    <w:p w14:paraId="6F905C08" w14:textId="0779DDAD" w:rsidR="00672158" w:rsidRDefault="00672158" w:rsidP="00672158">
      <w:pPr>
        <w:spacing w:before="180"/>
        <w:rPr>
          <w:rFonts w:eastAsia="Times New Roman"/>
        </w:rPr>
      </w:pPr>
      <w:r>
        <w:rPr>
          <w:rFonts w:eastAsia="宋体"/>
          <w:lang w:eastAsia="zh-CN"/>
        </w:rPr>
        <w:t xml:space="preserve">As the WID </w:t>
      </w:r>
      <w:r>
        <w:rPr>
          <w:rFonts w:eastAsia="宋体"/>
          <w:lang w:eastAsia="zh-CN"/>
        </w:rPr>
        <w:fldChar w:fldCharType="begin"/>
      </w:r>
      <w:r>
        <w:rPr>
          <w:rFonts w:eastAsia="宋体"/>
          <w:lang w:eastAsia="zh-CN"/>
        </w:rPr>
        <w:instrText xml:space="preserve"> REF _Ref84873856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expressed, for inter-cell mTRP, the objective is to “</w:t>
      </w:r>
      <w:r w:rsidRPr="00E31410">
        <w:rPr>
          <w:rFonts w:eastAsia="宋体"/>
          <w:i/>
          <w:lang w:eastAsia="zh-CN"/>
        </w:rPr>
        <w:t>i</w:t>
      </w:r>
      <w:r w:rsidRPr="00E31410">
        <w:rPr>
          <w:i/>
        </w:rPr>
        <w:t xml:space="preserve">dentify and specify QCL/TCI-related enhancements to enable inter-cell multi-TRP operations, assuming multi-DCI based multi-PDSCH reception </w:t>
      </w:r>
      <w:r w:rsidRPr="00E31410">
        <w:rPr>
          <w:rFonts w:eastAsia="Times New Roman"/>
          <w:i/>
        </w:rPr>
        <w:t>based on Rel-15/16 TCI framework</w:t>
      </w:r>
      <w:r>
        <w:rPr>
          <w:rFonts w:eastAsia="Times New Roman"/>
        </w:rPr>
        <w:t>.” From the description, we can see some wordings are specific to downlink, e.g., “</w:t>
      </w:r>
      <w:r w:rsidRPr="00567D2B">
        <w:rPr>
          <w:rFonts w:eastAsia="Times New Roman"/>
          <w:i/>
        </w:rPr>
        <w:t>multi-PDSCH reception</w:t>
      </w:r>
      <w:r>
        <w:rPr>
          <w:rFonts w:eastAsia="Times New Roman"/>
        </w:rPr>
        <w:t xml:space="preserve">”. In this case, we only discuss how to indicate downlink beam for inter-cell mTRP. </w:t>
      </w:r>
    </w:p>
    <w:p w14:paraId="10278304" w14:textId="518F712A" w:rsidR="00672158" w:rsidRPr="00C633EB" w:rsidRDefault="00672158" w:rsidP="00672158">
      <w:pPr>
        <w:spacing w:before="180"/>
        <w:rPr>
          <w:rFonts w:eastAsiaTheme="minorEastAsia"/>
          <w:b/>
          <w:lang w:eastAsia="zh-CN"/>
        </w:rPr>
      </w:pPr>
      <w:r w:rsidRPr="007344BC">
        <w:rPr>
          <w:rFonts w:eastAsiaTheme="minorEastAsia" w:hint="eastAsia"/>
          <w:b/>
          <w:lang w:eastAsia="zh-CN"/>
        </w:rPr>
        <w:t>O</w:t>
      </w:r>
      <w:r w:rsidR="001C6213">
        <w:rPr>
          <w:rFonts w:eastAsiaTheme="minorEastAsia"/>
          <w:b/>
          <w:lang w:eastAsia="zh-CN"/>
        </w:rPr>
        <w:t>bservation 5: Only</w:t>
      </w:r>
      <w:r>
        <w:rPr>
          <w:rFonts w:eastAsiaTheme="minorEastAsia"/>
          <w:b/>
          <w:lang w:eastAsia="zh-CN"/>
        </w:rPr>
        <w:t xml:space="preserve"> downlink</w:t>
      </w:r>
      <w:r w:rsidR="001C6213">
        <w:rPr>
          <w:rFonts w:eastAsiaTheme="minorEastAsia"/>
          <w:b/>
          <w:lang w:eastAsia="zh-CN"/>
        </w:rPr>
        <w:t xml:space="preserve"> is considered</w:t>
      </w:r>
      <w:r>
        <w:rPr>
          <w:rFonts w:eastAsiaTheme="minorEastAsia"/>
          <w:b/>
          <w:lang w:eastAsia="zh-CN"/>
        </w:rPr>
        <w:t xml:space="preserve"> </w:t>
      </w:r>
      <w:r w:rsidR="001C6213">
        <w:rPr>
          <w:rFonts w:eastAsiaTheme="minorEastAsia"/>
          <w:b/>
          <w:lang w:eastAsia="zh-CN"/>
        </w:rPr>
        <w:t xml:space="preserve">for Rel-17 inter-cell mTRP </w:t>
      </w:r>
      <w:r>
        <w:rPr>
          <w:rFonts w:eastAsiaTheme="minorEastAsia"/>
          <w:b/>
          <w:lang w:eastAsia="zh-CN"/>
        </w:rPr>
        <w:t>beam indication.</w:t>
      </w:r>
    </w:p>
    <w:p w14:paraId="08170571" w14:textId="27E70BA5" w:rsidR="00C541E7" w:rsidRDefault="000B40B0" w:rsidP="00AB4F4D">
      <w:pPr>
        <w:spacing w:before="180"/>
        <w:rPr>
          <w:rFonts w:eastAsia="宋体"/>
          <w:lang w:eastAsia="zh-CN"/>
        </w:rPr>
      </w:pPr>
      <w:r w:rsidRPr="000B40B0">
        <w:rPr>
          <w:rFonts w:eastAsia="宋体"/>
          <w:lang w:eastAsia="zh-CN"/>
        </w:rPr>
        <w:t>In the rece</w:t>
      </w:r>
      <w:r>
        <w:rPr>
          <w:rFonts w:eastAsia="宋体"/>
          <w:lang w:eastAsia="zh-CN"/>
        </w:rPr>
        <w:t xml:space="preserve">ived LS from RAN1 </w:t>
      </w:r>
      <w:r>
        <w:rPr>
          <w:rFonts w:eastAsia="宋体"/>
          <w:lang w:eastAsia="zh-CN"/>
        </w:rPr>
        <w:fldChar w:fldCharType="begin"/>
      </w:r>
      <w:r>
        <w:rPr>
          <w:rFonts w:eastAsia="宋体"/>
          <w:lang w:eastAsia="zh-CN"/>
        </w:rPr>
        <w:instrText xml:space="preserve"> REF _Ref84924184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some relevant agreements are extracted below.</w:t>
      </w:r>
    </w:p>
    <w:tbl>
      <w:tblPr>
        <w:tblStyle w:val="TableGrid"/>
        <w:tblW w:w="0" w:type="auto"/>
        <w:tblLook w:val="04A0" w:firstRow="1" w:lastRow="0" w:firstColumn="1" w:lastColumn="0" w:noHBand="0" w:noVBand="1"/>
      </w:tblPr>
      <w:tblGrid>
        <w:gridCol w:w="9629"/>
      </w:tblGrid>
      <w:tr w:rsidR="000B40B0" w14:paraId="2E1BC733" w14:textId="77777777" w:rsidTr="000B40B0">
        <w:tc>
          <w:tcPr>
            <w:tcW w:w="9629" w:type="dxa"/>
          </w:tcPr>
          <w:p w14:paraId="518F76CD" w14:textId="65390DBB" w:rsidR="000B40B0" w:rsidRPr="000D66F7" w:rsidRDefault="000D66F7" w:rsidP="000B40B0">
            <w:pPr>
              <w:pStyle w:val="xxxmsonormal"/>
              <w:jc w:val="both"/>
              <w:rPr>
                <w:rFonts w:ascii="Times" w:hAnsi="Times" w:cs="Times"/>
                <w:b/>
                <w:sz w:val="20"/>
                <w:szCs w:val="20"/>
                <w:highlight w:val="green"/>
              </w:rPr>
            </w:pPr>
            <w:r w:rsidRPr="000D66F7">
              <w:rPr>
                <w:rFonts w:ascii="Times" w:hAnsi="Times" w:cs="Times"/>
                <w:b/>
                <w:sz w:val="20"/>
                <w:szCs w:val="20"/>
                <w:highlight w:val="green"/>
              </w:rPr>
              <w:t xml:space="preserve">RAN1 #106-e </w:t>
            </w:r>
            <w:r w:rsidR="000B40B0" w:rsidRPr="000D66F7">
              <w:rPr>
                <w:rFonts w:ascii="Times" w:hAnsi="Times" w:cs="Times"/>
                <w:b/>
                <w:sz w:val="20"/>
                <w:szCs w:val="20"/>
                <w:highlight w:val="green"/>
              </w:rPr>
              <w:t>Agreement</w:t>
            </w:r>
          </w:p>
          <w:p w14:paraId="597C3431" w14:textId="77777777" w:rsidR="000B40B0" w:rsidRPr="000B40B0" w:rsidRDefault="000B40B0" w:rsidP="000B40B0">
            <w:pPr>
              <w:pStyle w:val="xxxmsonormal"/>
              <w:snapToGrid w:val="0"/>
              <w:jc w:val="both"/>
              <w:rPr>
                <w:rFonts w:ascii="Times" w:hAnsi="Times" w:cs="Times"/>
                <w:sz w:val="20"/>
                <w:szCs w:val="20"/>
              </w:rPr>
            </w:pPr>
            <w:r w:rsidRPr="000B40B0">
              <w:rPr>
                <w:rFonts w:ascii="Times" w:hAnsi="Times" w:cs="Times"/>
                <w:sz w:val="20"/>
                <w:szCs w:val="20"/>
              </w:rPr>
              <w:t>Introduce a new RRC indicator/signaling (e.g., re-index the non-serving cell) to indicate the non-serving cell information that a TCI state/QCL information is associated with, where the new indicator/signaling is not the exact PCI value</w:t>
            </w:r>
          </w:p>
          <w:p w14:paraId="6C5C5AFF" w14:textId="32761D12" w:rsidR="000B40B0" w:rsidRPr="000B40B0" w:rsidRDefault="000B40B0" w:rsidP="000B40B0">
            <w:pPr>
              <w:pStyle w:val="xxxmsonormal"/>
              <w:numPr>
                <w:ilvl w:val="0"/>
                <w:numId w:val="25"/>
              </w:numPr>
              <w:snapToGrid w:val="0"/>
              <w:jc w:val="both"/>
              <w:rPr>
                <w:rFonts w:eastAsia="PMingLiU"/>
                <w:b/>
                <w:bCs/>
                <w:color w:val="000000"/>
                <w:shd w:val="clear" w:color="auto" w:fill="00FF00"/>
                <w:lang w:val="en-GB" w:eastAsia="en-US"/>
              </w:rPr>
            </w:pPr>
            <w:r w:rsidRPr="000B40B0">
              <w:rPr>
                <w:rFonts w:ascii="Times" w:hAnsi="Times" w:cs="Times"/>
                <w:sz w:val="20"/>
                <w:szCs w:val="20"/>
              </w:rPr>
              <w:t>Detailed signaling design is up to RAN2</w:t>
            </w:r>
          </w:p>
        </w:tc>
      </w:tr>
    </w:tbl>
    <w:p w14:paraId="70F96656" w14:textId="77777777" w:rsidR="000D6CA3" w:rsidRDefault="00D52863" w:rsidP="00AB4F4D">
      <w:pPr>
        <w:spacing w:before="180"/>
        <w:rPr>
          <w:rFonts w:eastAsia="宋体"/>
          <w:lang w:eastAsia="zh-CN"/>
        </w:rPr>
      </w:pPr>
      <w:r>
        <w:rPr>
          <w:rFonts w:eastAsia="宋体"/>
          <w:lang w:eastAsia="zh-CN"/>
        </w:rPr>
        <w:t xml:space="preserve">In Rel-15/16 TCI framework, TCI-State is used for downlink beam indication of the serving cell. </w:t>
      </w:r>
      <w:r w:rsidR="000D6CA3">
        <w:rPr>
          <w:rFonts w:eastAsia="宋体"/>
          <w:lang w:eastAsia="zh-CN"/>
        </w:rPr>
        <w:t>In Rel-17 inter-cell mTRP, TCI states are not only associated with the serving cell TRP, but also with TRPS associated with PCI(s) different from that of the serving cell. According to the above RAN1 agreement, RRC signalling is needed to associate TCI states with TRPs.</w:t>
      </w:r>
    </w:p>
    <w:p w14:paraId="65B6916E" w14:textId="3D9EE5E5" w:rsidR="000B40B0" w:rsidRDefault="000D6CA3" w:rsidP="00AB4F4D">
      <w:pPr>
        <w:spacing w:before="180"/>
        <w:rPr>
          <w:rFonts w:eastAsiaTheme="minorEastAsia"/>
          <w:b/>
          <w:lang w:eastAsia="zh-CN"/>
        </w:rPr>
      </w:pPr>
      <w:r w:rsidRPr="000D6CA3">
        <w:rPr>
          <w:rFonts w:eastAsia="宋体"/>
          <w:b/>
          <w:lang w:eastAsia="zh-CN"/>
        </w:rPr>
        <w:t xml:space="preserve">Observation 6: RRC signalling is needed to associate TCI states with TRPs for </w:t>
      </w:r>
      <w:r w:rsidRPr="000D6CA3">
        <w:rPr>
          <w:rFonts w:eastAsiaTheme="minorEastAsia"/>
          <w:b/>
          <w:lang w:eastAsia="zh-CN"/>
        </w:rPr>
        <w:t>Rel-17 inter-cell mTRP.</w:t>
      </w:r>
    </w:p>
    <w:p w14:paraId="6B7A795D" w14:textId="2264273F" w:rsidR="00D81A36" w:rsidRDefault="00D81A36" w:rsidP="00AB4F4D">
      <w:pPr>
        <w:spacing w:before="180"/>
        <w:rPr>
          <w:rFonts w:eastAsia="宋体"/>
          <w:lang w:eastAsia="zh-CN"/>
        </w:rPr>
      </w:pPr>
      <w:r w:rsidRPr="00D81A36">
        <w:rPr>
          <w:rFonts w:eastAsia="宋体" w:hint="eastAsia"/>
          <w:lang w:eastAsia="zh-CN"/>
        </w:rPr>
        <w:lastRenderedPageBreak/>
        <w:t>T</w:t>
      </w:r>
      <w:r w:rsidRPr="00D81A36">
        <w:rPr>
          <w:rFonts w:eastAsia="宋体"/>
          <w:lang w:eastAsia="zh-CN"/>
        </w:rPr>
        <w:t>o finalize the detailed RRC signaling desig</w:t>
      </w:r>
      <w:r>
        <w:rPr>
          <w:rFonts w:eastAsia="宋体"/>
          <w:lang w:eastAsia="zh-CN"/>
        </w:rPr>
        <w:t>n, we need to know whether the number of total TCI states will be extended. Also we need to know the number of additional PCIs that a UE can be configured. Therefore, more RAN1 inputs are needed.</w:t>
      </w:r>
    </w:p>
    <w:p w14:paraId="6B806E2D" w14:textId="24129B66" w:rsidR="00C02C97" w:rsidRDefault="00D81A36" w:rsidP="00AB4F4D">
      <w:pPr>
        <w:spacing w:before="180"/>
        <w:rPr>
          <w:rFonts w:eastAsia="宋体"/>
          <w:b/>
          <w:lang w:eastAsia="zh-CN"/>
        </w:rPr>
      </w:pPr>
      <w:r w:rsidRPr="00296058">
        <w:rPr>
          <w:rFonts w:eastAsia="宋体"/>
          <w:b/>
          <w:lang w:eastAsia="zh-CN"/>
        </w:rPr>
        <w:t xml:space="preserve">Proposal 3: </w:t>
      </w:r>
      <w:r w:rsidR="00C02C97">
        <w:rPr>
          <w:rFonts w:eastAsia="宋体"/>
          <w:b/>
          <w:lang w:eastAsia="zh-CN"/>
        </w:rPr>
        <w:t>RAN2 assumes that</w:t>
      </w:r>
      <w:r w:rsidR="008432C9">
        <w:rPr>
          <w:rFonts w:eastAsia="宋体"/>
          <w:b/>
          <w:lang w:eastAsia="zh-CN"/>
        </w:rPr>
        <w:t xml:space="preserve">, for </w:t>
      </w:r>
      <w:r w:rsidR="008432C9">
        <w:rPr>
          <w:rFonts w:eastAsiaTheme="minorEastAsia"/>
          <w:b/>
          <w:u w:val="single"/>
          <w:lang w:eastAsia="zh-CN"/>
        </w:rPr>
        <w:t>i</w:t>
      </w:r>
      <w:r w:rsidR="008432C9" w:rsidRPr="00C541E7">
        <w:rPr>
          <w:rFonts w:eastAsiaTheme="minorEastAsia"/>
          <w:b/>
          <w:u w:val="single"/>
          <w:lang w:eastAsia="zh-CN"/>
        </w:rPr>
        <w:t>nter-cell mTRP</w:t>
      </w:r>
      <w:r w:rsidR="00C02C97">
        <w:rPr>
          <w:rFonts w:eastAsia="宋体"/>
          <w:b/>
          <w:lang w:eastAsia="zh-CN"/>
        </w:rPr>
        <w:t>:</w:t>
      </w:r>
    </w:p>
    <w:p w14:paraId="3B883E16" w14:textId="77777777" w:rsidR="00C02C97" w:rsidRDefault="00C02C97" w:rsidP="00AB4F4D">
      <w:pPr>
        <w:spacing w:before="180"/>
        <w:rPr>
          <w:rFonts w:eastAsia="宋体"/>
          <w:b/>
          <w:lang w:eastAsia="zh-CN"/>
        </w:rPr>
      </w:pPr>
      <w:r>
        <w:rPr>
          <w:rFonts w:eastAsia="宋体"/>
          <w:b/>
          <w:lang w:eastAsia="zh-CN"/>
        </w:rPr>
        <w:t>- each serving cell configuration should be extended to include a list of additional PCIs</w:t>
      </w:r>
    </w:p>
    <w:p w14:paraId="6A30295D" w14:textId="67980678" w:rsidR="00C02C97" w:rsidRDefault="00C02C97" w:rsidP="00AB4F4D">
      <w:pPr>
        <w:spacing w:before="180"/>
        <w:rPr>
          <w:rFonts w:eastAsia="宋体"/>
          <w:b/>
          <w:lang w:eastAsia="zh-CN"/>
        </w:rPr>
      </w:pPr>
      <w:r>
        <w:rPr>
          <w:rFonts w:eastAsia="宋体"/>
          <w:b/>
          <w:lang w:eastAsia="zh-CN"/>
        </w:rPr>
        <w:t>- the TCI-State IE should be extended to include an index into this list.</w:t>
      </w:r>
    </w:p>
    <w:p w14:paraId="77425E7F" w14:textId="54AFB285" w:rsidR="00D81A36" w:rsidRPr="00296058" w:rsidRDefault="00296058" w:rsidP="00AB4F4D">
      <w:pPr>
        <w:spacing w:before="180"/>
        <w:rPr>
          <w:rFonts w:eastAsia="宋体"/>
          <w:b/>
          <w:lang w:eastAsia="zh-CN"/>
        </w:rPr>
      </w:pPr>
      <w:r w:rsidRPr="00296058">
        <w:rPr>
          <w:rFonts w:eastAsia="宋体"/>
          <w:b/>
          <w:lang w:eastAsia="zh-CN"/>
        </w:rPr>
        <w:t>More RAN1 inputs are needed for Rel-17 inter-cell mTRP, at least including:</w:t>
      </w:r>
    </w:p>
    <w:p w14:paraId="06120D69" w14:textId="66A574BA" w:rsidR="00296058" w:rsidRPr="00296058" w:rsidRDefault="00296058" w:rsidP="00296058">
      <w:pPr>
        <w:spacing w:before="180"/>
        <w:ind w:firstLineChars="100" w:firstLine="201"/>
        <w:rPr>
          <w:rFonts w:eastAsia="宋体"/>
          <w:b/>
          <w:lang w:eastAsia="zh-CN"/>
        </w:rPr>
      </w:pPr>
      <w:r w:rsidRPr="00296058">
        <w:rPr>
          <w:rFonts w:eastAsia="宋体"/>
          <w:b/>
          <w:lang w:eastAsia="zh-CN"/>
        </w:rPr>
        <w:t>a) the maximum number of TCI states that can be configured</w:t>
      </w:r>
      <w:r w:rsidR="00C02C97">
        <w:rPr>
          <w:rFonts w:eastAsia="宋体"/>
          <w:b/>
          <w:lang w:eastAsia="zh-CN"/>
        </w:rPr>
        <w:t xml:space="preserve"> per UE and/or per serving cell</w:t>
      </w:r>
    </w:p>
    <w:p w14:paraId="54DEAF13" w14:textId="747BEC04" w:rsidR="00296058" w:rsidRPr="00296058" w:rsidRDefault="00296058" w:rsidP="00296058">
      <w:pPr>
        <w:spacing w:before="180"/>
        <w:ind w:firstLineChars="100" w:firstLine="201"/>
        <w:rPr>
          <w:rFonts w:eastAsia="宋体"/>
          <w:b/>
          <w:lang w:eastAsia="zh-CN"/>
        </w:rPr>
      </w:pPr>
      <w:r w:rsidRPr="00296058">
        <w:rPr>
          <w:rFonts w:eastAsia="宋体"/>
          <w:b/>
          <w:lang w:eastAsia="zh-CN"/>
        </w:rPr>
        <w:t>b) the maximum number of additional PCIs that can be configured</w:t>
      </w:r>
      <w:r w:rsidR="00C02C97">
        <w:rPr>
          <w:rFonts w:eastAsia="宋体"/>
          <w:b/>
          <w:lang w:eastAsia="zh-CN"/>
        </w:rPr>
        <w:t xml:space="preserve"> per UE and/or per serving cell</w:t>
      </w:r>
      <w:r w:rsidRPr="00296058">
        <w:rPr>
          <w:rFonts w:eastAsia="宋体"/>
          <w:b/>
          <w:lang w:eastAsia="zh-CN"/>
        </w:rPr>
        <w:t>.</w:t>
      </w:r>
    </w:p>
    <w:p w14:paraId="218967CD" w14:textId="4CC402C2" w:rsidR="002F6078" w:rsidRDefault="002F6078" w:rsidP="002F6078">
      <w:pPr>
        <w:pStyle w:val="Heading3"/>
        <w:spacing w:before="180" w:after="180" w:line="240" w:lineRule="auto"/>
        <w:rPr>
          <w:rFonts w:ascii="Arial" w:hAnsi="Arial" w:cs="Arial"/>
          <w:b w:val="0"/>
          <w:sz w:val="24"/>
          <w:lang w:eastAsia="zh-CN"/>
        </w:rPr>
      </w:pPr>
      <w:r w:rsidRPr="002F6078">
        <w:rPr>
          <w:rFonts w:ascii="Arial" w:hAnsi="Arial" w:cs="Arial" w:hint="eastAsia"/>
          <w:b w:val="0"/>
          <w:sz w:val="24"/>
          <w:lang w:eastAsia="zh-CN"/>
        </w:rPr>
        <w:t>2</w:t>
      </w:r>
      <w:r w:rsidRPr="002F6078">
        <w:rPr>
          <w:rFonts w:ascii="Arial" w:hAnsi="Arial" w:cs="Arial"/>
          <w:b w:val="0"/>
          <w:sz w:val="24"/>
          <w:lang w:eastAsia="zh-CN"/>
        </w:rPr>
        <w:t>.2.2</w:t>
      </w:r>
      <w:r>
        <w:rPr>
          <w:rFonts w:ascii="Arial" w:hAnsi="Arial" w:cs="Arial"/>
          <w:b w:val="0"/>
          <w:sz w:val="24"/>
          <w:lang w:eastAsia="zh-CN"/>
        </w:rPr>
        <w:t xml:space="preserve"> Simultaneous Tx/Rx</w:t>
      </w:r>
      <w:r w:rsidR="0011764E">
        <w:rPr>
          <w:rFonts w:ascii="Arial" w:hAnsi="Arial" w:cs="Arial"/>
          <w:b w:val="0"/>
          <w:sz w:val="24"/>
          <w:lang w:eastAsia="zh-CN"/>
        </w:rPr>
        <w:t xml:space="preserve"> </w:t>
      </w:r>
      <w:r w:rsidR="00F55F70">
        <w:rPr>
          <w:rFonts w:ascii="Arial" w:hAnsi="Arial" w:cs="Arial"/>
          <w:b w:val="0"/>
          <w:sz w:val="24"/>
          <w:lang w:eastAsia="zh-CN"/>
        </w:rPr>
        <w:t>to/from TRP</w:t>
      </w:r>
      <w:r w:rsidR="0011764E">
        <w:rPr>
          <w:rFonts w:ascii="Arial" w:hAnsi="Arial" w:cs="Arial"/>
          <w:b w:val="0"/>
          <w:sz w:val="24"/>
          <w:lang w:eastAsia="zh-CN"/>
        </w:rPr>
        <w:t>s</w:t>
      </w:r>
    </w:p>
    <w:p w14:paraId="0CF8EA1F" w14:textId="338D6765" w:rsidR="009A528F" w:rsidRDefault="00CC5DDE" w:rsidP="009A528F">
      <w:pPr>
        <w:rPr>
          <w:rFonts w:eastAsiaTheme="minorEastAsia"/>
          <w:lang w:eastAsia="zh-CN"/>
        </w:rPr>
      </w:pPr>
      <w:r>
        <w:rPr>
          <w:rFonts w:eastAsiaTheme="minorEastAsia" w:hint="eastAsia"/>
          <w:lang w:eastAsia="zh-CN"/>
        </w:rPr>
        <w:t>R</w:t>
      </w:r>
      <w:r>
        <w:rPr>
          <w:rFonts w:eastAsiaTheme="minorEastAsia"/>
          <w:lang w:eastAsia="zh-CN"/>
        </w:rPr>
        <w:t>AN1 replied a LS</w:t>
      </w:r>
      <w:r w:rsidR="00E946E7">
        <w:rPr>
          <w:rFonts w:eastAsiaTheme="minorEastAsia"/>
          <w:lang w:eastAsia="zh-CN"/>
        </w:rPr>
        <w:t xml:space="preserve"> </w:t>
      </w:r>
      <w:r w:rsidR="00E946E7">
        <w:rPr>
          <w:rFonts w:eastAsiaTheme="minorEastAsia"/>
          <w:lang w:eastAsia="zh-CN"/>
        </w:rPr>
        <w:fldChar w:fldCharType="begin"/>
      </w:r>
      <w:r w:rsidR="00E946E7">
        <w:rPr>
          <w:rFonts w:eastAsiaTheme="minorEastAsia"/>
          <w:lang w:eastAsia="zh-CN"/>
        </w:rPr>
        <w:instrText xml:space="preserve"> REF _Ref84944203 \r \h </w:instrText>
      </w:r>
      <w:r w:rsidR="00E946E7">
        <w:rPr>
          <w:rFonts w:eastAsiaTheme="minorEastAsia"/>
          <w:lang w:eastAsia="zh-CN"/>
        </w:rPr>
      </w:r>
      <w:r w:rsidR="00E946E7">
        <w:rPr>
          <w:rFonts w:eastAsiaTheme="minorEastAsia"/>
          <w:lang w:eastAsia="zh-CN"/>
        </w:rPr>
        <w:fldChar w:fldCharType="separate"/>
      </w:r>
      <w:r w:rsidR="00E946E7">
        <w:rPr>
          <w:rFonts w:eastAsiaTheme="minorEastAsia"/>
          <w:lang w:eastAsia="zh-CN"/>
        </w:rPr>
        <w:t>[7]</w:t>
      </w:r>
      <w:r w:rsidR="00E946E7">
        <w:rPr>
          <w:rFonts w:eastAsiaTheme="minorEastAsia"/>
          <w:lang w:eastAsia="zh-CN"/>
        </w:rPr>
        <w:fldChar w:fldCharType="end"/>
      </w:r>
      <w:r>
        <w:rPr>
          <w:rFonts w:eastAsiaTheme="minorEastAsia"/>
          <w:lang w:eastAsia="zh-CN"/>
        </w:rPr>
        <w:t xml:space="preserve"> to RAN4 and also copied to RAN2. </w:t>
      </w:r>
      <w:r w:rsidR="00E946E7">
        <w:rPr>
          <w:rFonts w:eastAsiaTheme="minorEastAsia"/>
          <w:lang w:eastAsia="zh-CN"/>
        </w:rPr>
        <w:t>One answer in the LS explains the difference between inter-cell BM and inter-cell mTRP on the simultaneous transmission from/to TRPs issue. This answer is extracted as follows.</w:t>
      </w:r>
    </w:p>
    <w:tbl>
      <w:tblPr>
        <w:tblStyle w:val="TableGrid"/>
        <w:tblW w:w="0" w:type="auto"/>
        <w:tblLook w:val="04A0" w:firstRow="1" w:lastRow="0" w:firstColumn="1" w:lastColumn="0" w:noHBand="0" w:noVBand="1"/>
      </w:tblPr>
      <w:tblGrid>
        <w:gridCol w:w="9629"/>
      </w:tblGrid>
      <w:tr w:rsidR="008A008F" w14:paraId="131C2313" w14:textId="77777777" w:rsidTr="008A008F">
        <w:tc>
          <w:tcPr>
            <w:tcW w:w="9629" w:type="dxa"/>
          </w:tcPr>
          <w:p w14:paraId="3B3C4EF8" w14:textId="77777777" w:rsidR="008A008F" w:rsidRPr="008A008F" w:rsidRDefault="008A008F" w:rsidP="008A008F">
            <w:pPr>
              <w:overflowPunct w:val="0"/>
              <w:autoSpaceDE w:val="0"/>
              <w:autoSpaceDN w:val="0"/>
              <w:adjustRightInd w:val="0"/>
              <w:snapToGrid w:val="0"/>
              <w:spacing w:after="60"/>
              <w:jc w:val="both"/>
              <w:textAlignment w:val="baseline"/>
            </w:pPr>
            <w:r w:rsidRPr="008A008F">
              <w:rPr>
                <w:b/>
              </w:rPr>
              <w:t>Question 3:</w:t>
            </w:r>
            <w:r w:rsidRPr="008A008F">
              <w:t xml:space="preserve"> RAN4 also would like RAN1 and RAN2 to further clarify on the definition of non-serving cell especially whether UE shall support data/control channel reception and transmission from non-serving cell including </w:t>
            </w:r>
            <w:bookmarkStart w:id="1" w:name="_Hlk72938458"/>
            <w:r w:rsidRPr="008A008F">
              <w:t xml:space="preserve">simultaneous reception and transmission capabilities under CA scenarios. </w:t>
            </w:r>
            <w:bookmarkEnd w:id="1"/>
          </w:p>
          <w:p w14:paraId="13AE6699" w14:textId="77777777" w:rsidR="008A008F" w:rsidRPr="008A008F" w:rsidRDefault="008A008F" w:rsidP="008A008F">
            <w:pPr>
              <w:snapToGrid w:val="0"/>
              <w:spacing w:after="60"/>
              <w:jc w:val="both"/>
              <w:rPr>
                <w:rFonts w:eastAsia="Batang"/>
                <w:b/>
              </w:rPr>
            </w:pPr>
          </w:p>
          <w:p w14:paraId="24A2C1A4" w14:textId="77777777" w:rsidR="008A008F" w:rsidRPr="008A008F" w:rsidRDefault="008A008F" w:rsidP="008A008F">
            <w:pPr>
              <w:snapToGrid w:val="0"/>
              <w:spacing w:after="60"/>
              <w:jc w:val="both"/>
              <w:rPr>
                <w:rFonts w:eastAsia="Batang"/>
              </w:rPr>
            </w:pPr>
            <w:r w:rsidRPr="008A008F">
              <w:rPr>
                <w:rFonts w:eastAsia="Batang"/>
                <w:b/>
              </w:rPr>
              <w:t>Answer 3</w:t>
            </w:r>
            <w:r w:rsidRPr="008A008F">
              <w:rPr>
                <w:rFonts w:eastAsia="Batang"/>
              </w:rPr>
              <w:t>: As reflected in the revised WID RP-211586, no change in serving cell (hence no inter-cell mobility) is assumed. Therefore, the above question 3 is no longer relevant. The term “non-serving cell” is simply a reference to a TRP associated with a physical cell ID different from that of the serving cell. Regarding simultaneous reception and transmission, based on the revised WID:</w:t>
            </w:r>
          </w:p>
          <w:p w14:paraId="12EB840D" w14:textId="77777777" w:rsidR="008A008F" w:rsidRPr="008A008F" w:rsidRDefault="008A008F" w:rsidP="008A008F">
            <w:pPr>
              <w:pStyle w:val="ListParagraph"/>
              <w:widowControl/>
              <w:numPr>
                <w:ilvl w:val="0"/>
                <w:numId w:val="26"/>
              </w:numPr>
              <w:snapToGrid w:val="0"/>
              <w:spacing w:after="60"/>
              <w:ind w:firstLineChars="0"/>
              <w:jc w:val="both"/>
              <w:rPr>
                <w:rFonts w:ascii="Times New Roman" w:eastAsia="Batang" w:hAnsi="Times New Roman"/>
                <w:sz w:val="20"/>
                <w:szCs w:val="20"/>
                <w:lang w:val="en-GB"/>
              </w:rPr>
            </w:pPr>
            <w:r w:rsidRPr="008A008F">
              <w:rPr>
                <w:rFonts w:ascii="Times New Roman" w:hAnsi="Times New Roman"/>
                <w:sz w:val="20"/>
                <w:szCs w:val="20"/>
              </w:rPr>
              <w:t xml:space="preserve">For </w:t>
            </w:r>
            <w:r w:rsidRPr="008A008F">
              <w:rPr>
                <w:rFonts w:ascii="Times New Roman" w:hAnsi="Times New Roman"/>
                <w:sz w:val="20"/>
                <w:szCs w:val="20"/>
                <w:highlight w:val="cyan"/>
              </w:rPr>
              <w:t>inter-cell beam management</w:t>
            </w:r>
            <w:r w:rsidRPr="008A008F">
              <w:rPr>
                <w:rFonts w:ascii="Times New Roman" w:hAnsi="Times New Roman"/>
                <w:sz w:val="20"/>
                <w:szCs w:val="20"/>
              </w:rPr>
              <w:t>, a UE can only communicate with a single cell and no change in serving cell is assumed</w:t>
            </w:r>
          </w:p>
          <w:p w14:paraId="7035A788" w14:textId="77777777" w:rsidR="008A008F" w:rsidRPr="008A008F" w:rsidRDefault="008A008F" w:rsidP="008A008F">
            <w:pPr>
              <w:pStyle w:val="ListParagraph"/>
              <w:widowControl/>
              <w:numPr>
                <w:ilvl w:val="0"/>
                <w:numId w:val="26"/>
              </w:numPr>
              <w:snapToGrid w:val="0"/>
              <w:spacing w:after="60"/>
              <w:ind w:firstLineChars="0"/>
              <w:jc w:val="both"/>
              <w:rPr>
                <w:rFonts w:ascii="Times New Roman" w:eastAsia="Batang" w:hAnsi="Times New Roman"/>
                <w:sz w:val="20"/>
                <w:szCs w:val="20"/>
                <w:lang w:val="en-GB"/>
              </w:rPr>
            </w:pPr>
            <w:r w:rsidRPr="008A008F">
              <w:rPr>
                <w:rFonts w:ascii="Times New Roman" w:hAnsi="Times New Roman"/>
                <w:sz w:val="20"/>
                <w:szCs w:val="20"/>
              </w:rPr>
              <w:t xml:space="preserve">For </w:t>
            </w:r>
            <w:r w:rsidRPr="008A008F">
              <w:rPr>
                <w:rFonts w:ascii="Times New Roman" w:hAnsi="Times New Roman"/>
                <w:sz w:val="20"/>
                <w:szCs w:val="20"/>
                <w:highlight w:val="cyan"/>
              </w:rPr>
              <w:t>inter-cell mTRP</w:t>
            </w:r>
            <w:r w:rsidRPr="008A008F">
              <w:rPr>
                <w:rFonts w:ascii="Times New Roman" w:hAnsi="Times New Roman"/>
                <w:sz w:val="20"/>
                <w:szCs w:val="20"/>
              </w:rPr>
              <w:t xml:space="preserve">, since it assumes multi-PDSCH reception and multi-DCI, simultaneous DL reception from the serving cell and a TRP associated with a physical cell ID different from that of the serving cell is supported. There is </w:t>
            </w:r>
            <w:r w:rsidRPr="008A008F">
              <w:rPr>
                <w:rFonts w:ascii="Times New Roman" w:hAnsi="Times New Roman"/>
                <w:bCs/>
                <w:sz w:val="20"/>
                <w:szCs w:val="20"/>
                <w:lang w:eastAsia="zh-CN"/>
              </w:rPr>
              <w:t>no impact on simultaneous reception and transmission capabilities under CA scenarios.</w:t>
            </w:r>
            <w:r w:rsidRPr="008A008F">
              <w:rPr>
                <w:rFonts w:ascii="Times New Roman" w:hAnsi="Times New Roman"/>
                <w:sz w:val="20"/>
                <w:szCs w:val="20"/>
              </w:rPr>
              <w:t xml:space="preserve">  </w:t>
            </w:r>
          </w:p>
          <w:p w14:paraId="2DCC566B" w14:textId="5569112E" w:rsidR="008A008F" w:rsidRDefault="008A008F" w:rsidP="001917D0">
            <w:pPr>
              <w:spacing w:after="0"/>
              <w:rPr>
                <w:rFonts w:eastAsiaTheme="minorEastAsia"/>
                <w:lang w:eastAsia="zh-CN"/>
              </w:rPr>
            </w:pPr>
            <w:r w:rsidRPr="008A008F">
              <w:rPr>
                <w:rFonts w:eastAsia="Batang"/>
              </w:rPr>
              <w:t>The above includes cells in CA scenarios.</w:t>
            </w:r>
          </w:p>
        </w:tc>
      </w:tr>
    </w:tbl>
    <w:p w14:paraId="52C4583F" w14:textId="0842A4D8" w:rsidR="00E946E7" w:rsidRDefault="00993B05" w:rsidP="00993B05">
      <w:pPr>
        <w:spacing w:before="180"/>
        <w:rPr>
          <w:rFonts w:eastAsiaTheme="minorEastAsia"/>
          <w:lang w:eastAsia="zh-CN"/>
        </w:rPr>
      </w:pPr>
      <w:r>
        <w:rPr>
          <w:rFonts w:eastAsiaTheme="minorEastAsia" w:hint="eastAsia"/>
          <w:lang w:eastAsia="zh-CN"/>
        </w:rPr>
        <w:t>F</w:t>
      </w:r>
      <w:r>
        <w:rPr>
          <w:rFonts w:eastAsiaTheme="minorEastAsia"/>
          <w:lang w:eastAsia="zh-CN"/>
        </w:rPr>
        <w:t>rom the above answer, we have the following observations.</w:t>
      </w:r>
    </w:p>
    <w:p w14:paraId="741C6F6B" w14:textId="6ABA99AC" w:rsidR="001917D0" w:rsidRPr="000A079B" w:rsidRDefault="001917D0" w:rsidP="009A528F">
      <w:pPr>
        <w:rPr>
          <w:rFonts w:eastAsiaTheme="minorEastAsia"/>
          <w:b/>
          <w:lang w:eastAsia="zh-CN"/>
        </w:rPr>
      </w:pPr>
      <w:r w:rsidRPr="000A079B">
        <w:rPr>
          <w:rFonts w:eastAsiaTheme="minorEastAsia"/>
          <w:b/>
          <w:lang w:eastAsia="zh-CN"/>
        </w:rPr>
        <w:t>Observation 7: For Rel-17 inter-cell BM, simultaneous Tx/Rx to/from serving cell TRP and TRPs with different PCI is not supported.</w:t>
      </w:r>
    </w:p>
    <w:p w14:paraId="07E27B37" w14:textId="7FBAB2FA" w:rsidR="001917D0" w:rsidRDefault="001917D0" w:rsidP="009A528F">
      <w:pPr>
        <w:rPr>
          <w:rFonts w:eastAsiaTheme="minorEastAsia"/>
          <w:b/>
          <w:lang w:eastAsia="zh-CN"/>
        </w:rPr>
      </w:pPr>
      <w:r w:rsidRPr="000A079B">
        <w:rPr>
          <w:rFonts w:eastAsiaTheme="minorEastAsia"/>
          <w:b/>
          <w:lang w:eastAsia="zh-CN"/>
        </w:rPr>
        <w:t>Observation 8: For Rel-17 inter-cell mTRP, simultaneous Rx from serving cell TRP and TRPs with different PCI is supported. However, simultaneous Tx to serving cell TRP and TRPs with different PCI is not supported.</w:t>
      </w:r>
    </w:p>
    <w:p w14:paraId="0339A112" w14:textId="06AD0043" w:rsidR="00F8079B" w:rsidRDefault="00F8079B" w:rsidP="009A528F">
      <w:pPr>
        <w:rPr>
          <w:rFonts w:eastAsiaTheme="minorEastAsia"/>
          <w:b/>
          <w:lang w:eastAsia="zh-CN"/>
        </w:rPr>
      </w:pPr>
      <w:r>
        <w:rPr>
          <w:rFonts w:eastAsiaTheme="minorEastAsia"/>
          <w:b/>
          <w:lang w:eastAsia="zh-CN"/>
        </w:rPr>
        <w:t xml:space="preserve">The above two observations are also confirmed by </w:t>
      </w:r>
      <w:r w:rsidR="00AF5A69">
        <w:rPr>
          <w:rFonts w:eastAsiaTheme="minorEastAsia"/>
          <w:b/>
          <w:lang w:eastAsia="zh-CN"/>
        </w:rPr>
        <w:t xml:space="preserve">the reply </w:t>
      </w:r>
      <w:r w:rsidR="001A0D57">
        <w:rPr>
          <w:rFonts w:eastAsiaTheme="minorEastAsia"/>
          <w:b/>
          <w:lang w:eastAsia="zh-CN"/>
        </w:rPr>
        <w:t xml:space="preserve">LS </w:t>
      </w:r>
      <w:r w:rsidR="00AF5A69">
        <w:rPr>
          <w:rFonts w:eastAsiaTheme="minorEastAsia"/>
          <w:b/>
          <w:lang w:eastAsia="zh-CN"/>
        </w:rPr>
        <w:t>from RAN1 [</w:t>
      </w:r>
      <w:r w:rsidR="0055309B">
        <w:rPr>
          <w:rFonts w:eastAsiaTheme="minorEastAsia"/>
          <w:b/>
          <w:lang w:eastAsia="zh-CN"/>
        </w:rPr>
        <w:t>9</w:t>
      </w:r>
      <w:r w:rsidR="00AF5A69">
        <w:rPr>
          <w:rFonts w:eastAsiaTheme="minorEastAsia"/>
          <w:b/>
          <w:lang w:eastAsia="zh-CN"/>
        </w:rPr>
        <w:t>].</w:t>
      </w:r>
    </w:p>
    <w:tbl>
      <w:tblPr>
        <w:tblStyle w:val="TableGrid"/>
        <w:tblW w:w="0" w:type="auto"/>
        <w:tblLook w:val="04A0" w:firstRow="1" w:lastRow="0" w:firstColumn="1" w:lastColumn="0" w:noHBand="0" w:noVBand="1"/>
      </w:tblPr>
      <w:tblGrid>
        <w:gridCol w:w="9629"/>
      </w:tblGrid>
      <w:tr w:rsidR="00AF5A69" w14:paraId="52F8BC2E" w14:textId="77777777" w:rsidTr="00AF5A69">
        <w:tc>
          <w:tcPr>
            <w:tcW w:w="9629" w:type="dxa"/>
          </w:tcPr>
          <w:p w14:paraId="2B58236E" w14:textId="77777777" w:rsidR="00AF5A69" w:rsidRPr="002C346B" w:rsidRDefault="00AF5A69" w:rsidP="00AF5A69">
            <w:pPr>
              <w:pStyle w:val="Doc-text2"/>
              <w:ind w:left="22" w:firstLine="0"/>
              <w:rPr>
                <w:rFonts w:eastAsia="宋体" w:cs="Arial"/>
                <w:szCs w:val="20"/>
                <w:lang w:eastAsia="zh-CN"/>
              </w:rPr>
            </w:pPr>
            <w:r w:rsidRPr="002C346B">
              <w:rPr>
                <w:rFonts w:eastAsia="宋体" w:cs="Arial"/>
                <w:szCs w:val="20"/>
                <w:lang w:eastAsia="zh-CN"/>
              </w:rPr>
              <w:t xml:space="preserve">h) </w:t>
            </w:r>
            <w:r w:rsidRPr="002C346B">
              <w:rPr>
                <w:rFonts w:eastAsia="宋体" w:cs="Arial"/>
                <w:b/>
                <w:bCs/>
                <w:szCs w:val="20"/>
                <w:lang w:eastAsia="zh-CN"/>
              </w:rPr>
              <w:t>Simultaneous Tx/Rx from and to “serving cell TRP” and “TRP with different PCI”:</w:t>
            </w:r>
            <w:r w:rsidRPr="002C346B">
              <w:rPr>
                <w:rFonts w:eastAsia="宋体" w:cs="Arial"/>
                <w:szCs w:val="20"/>
                <w:lang w:eastAsia="zh-CN"/>
              </w:rPr>
              <w:t xml:space="preserve"> Is it correct understanding that such simultaneous Tx/Rx is not supported for “inter-cell beam management”, but is supported for “inter-cell mTRP”? If so, what is the difference regarding their configuration that needs to be introduced by RAN2?</w:t>
            </w:r>
          </w:p>
          <w:p w14:paraId="6F53E9F5" w14:textId="77777777" w:rsidR="00AF5A69" w:rsidRPr="002C346B" w:rsidRDefault="00AF5A69" w:rsidP="00AF5A69">
            <w:pPr>
              <w:pStyle w:val="Doc-text2"/>
              <w:ind w:left="22" w:firstLine="0"/>
              <w:rPr>
                <w:rFonts w:cs="Arial"/>
                <w:szCs w:val="20"/>
              </w:rPr>
            </w:pPr>
          </w:p>
          <w:p w14:paraId="5DDBC3F0" w14:textId="01434249" w:rsidR="00AF5A69" w:rsidRDefault="00AF5A69" w:rsidP="00AF5A69">
            <w:pPr>
              <w:rPr>
                <w:rFonts w:eastAsiaTheme="minorEastAsia"/>
                <w:b/>
                <w:lang w:eastAsia="zh-CN"/>
              </w:rPr>
            </w:pPr>
            <w:r w:rsidRPr="002C346B">
              <w:rPr>
                <w:rFonts w:eastAsia="Batang" w:cs="Arial"/>
                <w:b/>
              </w:rPr>
              <w:t>Answer 2.h</w:t>
            </w:r>
            <w:r w:rsidRPr="002C346B">
              <w:rPr>
                <w:rFonts w:eastAsia="Batang" w:cs="Arial"/>
              </w:rPr>
              <w:t>: It is correct understanding that simultaneous Rx in DL is not supported for inter-cell BM but supported for inter-cell mTRP,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mTRP feature is to extend Rel-16 multi-DCI mTRP functionality to TRPs with different PCI so that its configuration parameters will be same or similar to those defined for Rel-16 multi-DCI mTRP operation.</w:t>
            </w:r>
          </w:p>
        </w:tc>
      </w:tr>
    </w:tbl>
    <w:p w14:paraId="417FCBEC" w14:textId="21CDD5B4" w:rsidR="002F6078" w:rsidRDefault="00E7071C" w:rsidP="00E7071C">
      <w:pPr>
        <w:pStyle w:val="Heading3"/>
        <w:spacing w:before="180" w:after="180" w:line="240" w:lineRule="auto"/>
        <w:rPr>
          <w:rFonts w:ascii="Arial" w:hAnsi="Arial" w:cs="Arial"/>
          <w:b w:val="0"/>
          <w:sz w:val="24"/>
          <w:lang w:eastAsia="zh-CN"/>
        </w:rPr>
      </w:pPr>
      <w:r w:rsidRPr="00E7071C">
        <w:rPr>
          <w:rFonts w:ascii="Arial" w:hAnsi="Arial" w:cs="Arial" w:hint="eastAsia"/>
          <w:b w:val="0"/>
          <w:sz w:val="24"/>
          <w:lang w:eastAsia="zh-CN"/>
        </w:rPr>
        <w:t>2</w:t>
      </w:r>
      <w:r w:rsidRPr="00E7071C">
        <w:rPr>
          <w:rFonts w:ascii="Arial" w:hAnsi="Arial" w:cs="Arial"/>
          <w:b w:val="0"/>
          <w:sz w:val="24"/>
          <w:lang w:eastAsia="zh-CN"/>
        </w:rPr>
        <w:t>.2.3 Modelling discussion</w:t>
      </w:r>
    </w:p>
    <w:p w14:paraId="4EDD4B4F" w14:textId="0F9C81BB" w:rsidR="00CA295F" w:rsidRDefault="00A95C4A" w:rsidP="00CA295F">
      <w:pPr>
        <w:rPr>
          <w:rFonts w:eastAsiaTheme="minorEastAsia"/>
          <w:lang w:eastAsia="zh-CN"/>
        </w:rPr>
      </w:pPr>
      <w:r>
        <w:rPr>
          <w:rFonts w:eastAsiaTheme="minorEastAsia" w:hint="eastAsia"/>
          <w:lang w:eastAsia="zh-CN"/>
        </w:rPr>
        <w:t>A</w:t>
      </w:r>
      <w:r>
        <w:rPr>
          <w:rFonts w:eastAsiaTheme="minorEastAsia"/>
          <w:lang w:eastAsia="zh-CN"/>
        </w:rPr>
        <w:t xml:space="preserve">n offline discussion </w:t>
      </w:r>
      <w:r>
        <w:rPr>
          <w:rFonts w:eastAsiaTheme="minorEastAsia"/>
          <w:lang w:eastAsia="zh-CN"/>
        </w:rPr>
        <w:fldChar w:fldCharType="begin"/>
      </w:r>
      <w:r>
        <w:rPr>
          <w:rFonts w:eastAsiaTheme="minorEastAsia"/>
          <w:lang w:eastAsia="zh-CN"/>
        </w:rPr>
        <w:instrText xml:space="preserve"> REF _Ref84947744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was triggered for RRC modelling issue in RAN2 #115 meeting</w:t>
      </w:r>
      <w:r w:rsidR="00047C0F">
        <w:rPr>
          <w:rFonts w:eastAsiaTheme="minorEastAsia"/>
          <w:lang w:eastAsia="zh-CN"/>
        </w:rPr>
        <w:t xml:space="preserve">. </w:t>
      </w:r>
      <w:r w:rsidR="00CC5CEC">
        <w:rPr>
          <w:rFonts w:eastAsiaTheme="minorEastAsia"/>
          <w:lang w:eastAsia="zh-CN"/>
        </w:rPr>
        <w:t xml:space="preserve">In this offline discussion, </w:t>
      </w:r>
      <w:r w:rsidR="00047C0F">
        <w:rPr>
          <w:rFonts w:eastAsiaTheme="minorEastAsia"/>
          <w:lang w:eastAsia="zh-CN"/>
        </w:rPr>
        <w:t>how to model TRPs associated with different PCI</w:t>
      </w:r>
      <w:r w:rsidR="00CC5CEC">
        <w:rPr>
          <w:rFonts w:eastAsiaTheme="minorEastAsia"/>
          <w:lang w:eastAsia="zh-CN"/>
        </w:rPr>
        <w:t xml:space="preserve"> were discussed</w:t>
      </w:r>
      <w:r w:rsidR="00047C0F">
        <w:rPr>
          <w:rFonts w:eastAsiaTheme="minorEastAsia"/>
          <w:lang w:eastAsia="zh-CN"/>
        </w:rPr>
        <w:t>, and</w:t>
      </w:r>
      <w:r>
        <w:rPr>
          <w:rFonts w:eastAsiaTheme="minorEastAsia"/>
          <w:lang w:eastAsia="zh-CN"/>
        </w:rPr>
        <w:t xml:space="preserve"> </w:t>
      </w:r>
      <w:r w:rsidR="00047C0F">
        <w:rPr>
          <w:rFonts w:eastAsiaTheme="minorEastAsia"/>
          <w:lang w:eastAsia="zh-CN"/>
        </w:rPr>
        <w:t>f</w:t>
      </w:r>
      <w:r>
        <w:rPr>
          <w:rFonts w:eastAsiaTheme="minorEastAsia"/>
          <w:lang w:eastAsia="zh-CN"/>
        </w:rPr>
        <w:t xml:space="preserve">our options are on the table: </w:t>
      </w:r>
      <w:r w:rsidR="00047C0F">
        <w:rPr>
          <w:rFonts w:eastAsiaTheme="minorEastAsia"/>
          <w:lang w:eastAsia="zh-CN"/>
        </w:rPr>
        <w:t>(1) cell model, (2) BWP model, (3) beam resource model and (4)</w:t>
      </w:r>
      <w:r w:rsidR="00CC5CEC">
        <w:rPr>
          <w:rFonts w:eastAsiaTheme="minorEastAsia"/>
          <w:lang w:eastAsia="zh-CN"/>
        </w:rPr>
        <w:t xml:space="preserve"> other structure.</w:t>
      </w:r>
    </w:p>
    <w:p w14:paraId="02299298" w14:textId="0B0C2709" w:rsidR="00CC5CEC" w:rsidRDefault="00CC5CEC" w:rsidP="00CA295F">
      <w:pPr>
        <w:rPr>
          <w:rFonts w:eastAsiaTheme="minorEastAsia"/>
          <w:lang w:eastAsia="zh-CN"/>
        </w:rPr>
      </w:pPr>
      <w:r>
        <w:rPr>
          <w:rFonts w:eastAsiaTheme="minorEastAsia"/>
          <w:lang w:eastAsia="zh-CN"/>
        </w:rPr>
        <w:lastRenderedPageBreak/>
        <w:t>One thing we would like to clarify is that the modelling discussion is mainly for inter-cell BM. Because the model of inter-cell mTRP seems clear, we can regard it as an enhancement to Rel-16 intra-cell mTRP.</w:t>
      </w:r>
    </w:p>
    <w:p w14:paraId="6C423844" w14:textId="0F84909C" w:rsidR="00CC5CEC" w:rsidRDefault="00CC5CEC" w:rsidP="00CA295F">
      <w:pPr>
        <w:rPr>
          <w:rFonts w:eastAsiaTheme="minorEastAsia"/>
          <w:b/>
          <w:lang w:eastAsia="zh-CN"/>
        </w:rPr>
      </w:pPr>
      <w:r w:rsidRPr="00482990">
        <w:rPr>
          <w:rFonts w:eastAsiaTheme="minorEastAsia"/>
          <w:b/>
          <w:lang w:eastAsia="zh-CN"/>
        </w:rPr>
        <w:t xml:space="preserve">Observation 9: </w:t>
      </w:r>
      <w:r w:rsidR="00482990" w:rsidRPr="00482990">
        <w:rPr>
          <w:rFonts w:eastAsiaTheme="minorEastAsia"/>
          <w:b/>
          <w:lang w:eastAsia="zh-CN"/>
        </w:rPr>
        <w:t>We need to discuss how to</w:t>
      </w:r>
      <w:r w:rsidRPr="00482990">
        <w:rPr>
          <w:rFonts w:eastAsiaTheme="minorEastAsia"/>
          <w:b/>
          <w:lang w:eastAsia="zh-CN"/>
        </w:rPr>
        <w:t xml:space="preserve"> model</w:t>
      </w:r>
      <w:r w:rsidR="00482990" w:rsidRPr="00482990">
        <w:rPr>
          <w:rFonts w:eastAsiaTheme="minorEastAsia"/>
          <w:b/>
          <w:lang w:eastAsia="zh-CN"/>
        </w:rPr>
        <w:t xml:space="preserve"> TRPs associated with different PCIs</w:t>
      </w:r>
      <w:r w:rsidRPr="00482990">
        <w:rPr>
          <w:rFonts w:eastAsiaTheme="minorEastAsia"/>
          <w:b/>
          <w:lang w:eastAsia="zh-CN"/>
        </w:rPr>
        <w:t xml:space="preserve"> </w:t>
      </w:r>
      <w:r w:rsidR="00482990" w:rsidRPr="00482990">
        <w:rPr>
          <w:rFonts w:eastAsiaTheme="minorEastAsia"/>
          <w:b/>
          <w:lang w:eastAsia="zh-CN"/>
        </w:rPr>
        <w:t>for Rel-17 inter-cell BM.</w:t>
      </w:r>
    </w:p>
    <w:p w14:paraId="486C5EBE" w14:textId="2D3E8B70" w:rsidR="0045104B" w:rsidRDefault="0045104B" w:rsidP="00CA295F">
      <w:pPr>
        <w:rPr>
          <w:rFonts w:eastAsiaTheme="minorEastAsia"/>
          <w:lang w:eastAsia="zh-CN"/>
        </w:rPr>
      </w:pPr>
      <w:r w:rsidRPr="0045104B">
        <w:rPr>
          <w:rFonts w:eastAsiaTheme="minorEastAsia"/>
          <w:lang w:eastAsia="zh-CN"/>
        </w:rPr>
        <w:t>Admittedly</w:t>
      </w:r>
      <w:r>
        <w:rPr>
          <w:rFonts w:eastAsiaTheme="minorEastAsia"/>
          <w:lang w:eastAsia="zh-CN"/>
        </w:rPr>
        <w:t>, the model choice</w:t>
      </w:r>
      <w:r w:rsidRPr="0045104B">
        <w:rPr>
          <w:rFonts w:eastAsiaTheme="minorEastAsia"/>
          <w:lang w:eastAsia="zh-CN"/>
        </w:rPr>
        <w:t xml:space="preserve"> depends on </w:t>
      </w:r>
      <w:r>
        <w:rPr>
          <w:rFonts w:eastAsiaTheme="minorEastAsia"/>
          <w:lang w:eastAsia="zh-CN"/>
        </w:rPr>
        <w:t xml:space="preserve">RAN1’s reply on the configuration questions and </w:t>
      </w:r>
      <w:r w:rsidRPr="0045104B">
        <w:rPr>
          <w:rFonts w:eastAsiaTheme="minorEastAsia"/>
          <w:lang w:eastAsia="zh-CN"/>
        </w:rPr>
        <w:t xml:space="preserve">the </w:t>
      </w:r>
      <w:r>
        <w:rPr>
          <w:rFonts w:eastAsiaTheme="minorEastAsia"/>
          <w:lang w:eastAsia="zh-CN"/>
        </w:rPr>
        <w:t xml:space="preserve">relevant </w:t>
      </w:r>
      <w:r w:rsidRPr="0045104B">
        <w:rPr>
          <w:rFonts w:eastAsiaTheme="minorEastAsia"/>
          <w:lang w:eastAsia="zh-CN"/>
        </w:rPr>
        <w:t>RRC parameters provided by RAN1.</w:t>
      </w:r>
      <w:r w:rsidR="00696D3E">
        <w:rPr>
          <w:rFonts w:eastAsiaTheme="minorEastAsia"/>
          <w:lang w:eastAsia="zh-CN"/>
        </w:rPr>
        <w:t xml:space="preserve"> However,</w:t>
      </w:r>
      <w:r w:rsidR="00772F69">
        <w:rPr>
          <w:rFonts w:eastAsiaTheme="minorEastAsia"/>
          <w:lang w:eastAsia="zh-CN"/>
        </w:rPr>
        <w:t xml:space="preserve"> to our understanding</w:t>
      </w:r>
      <w:r w:rsidR="00696D3E">
        <w:rPr>
          <w:rFonts w:eastAsiaTheme="minorEastAsia"/>
          <w:lang w:eastAsia="zh-CN"/>
        </w:rPr>
        <w:t xml:space="preserve">, we prefer to choose option3, i.e., the beam resource model. The serving cell is not changed in inter-cell BM, </w:t>
      </w:r>
      <w:r w:rsidR="00772F69">
        <w:rPr>
          <w:rFonts w:eastAsiaTheme="minorEastAsia"/>
          <w:lang w:eastAsia="zh-CN"/>
        </w:rPr>
        <w:t>and only a TCI state associated with a PCI different from that of the serving cell is indicated to a UE. Then the UE can transmit PUSCH/PUCCH and receive PDSCH/PDCCH with the indicated beam direction. From UE’s perspective, since there is no serving cell change, the UE only use different beam resources for transmission and reception.</w:t>
      </w:r>
      <w:r w:rsidR="00C55411">
        <w:rPr>
          <w:rFonts w:eastAsiaTheme="minorEastAsia"/>
          <w:lang w:eastAsia="zh-CN"/>
        </w:rPr>
        <w:t xml:space="preserve"> With the beam resource model, flexible beam switching can be achieved, which is a main motivation of inter-cell BM. And this model has less impact to the current </w:t>
      </w:r>
      <w:r w:rsidR="001B5F2A">
        <w:rPr>
          <w:rFonts w:eastAsiaTheme="minorEastAsia"/>
          <w:lang w:eastAsia="zh-CN"/>
        </w:rPr>
        <w:t>configuration procedure.</w:t>
      </w:r>
    </w:p>
    <w:p w14:paraId="37B4510B" w14:textId="35EFB1D4" w:rsidR="000A4261" w:rsidRDefault="000A4261" w:rsidP="000A4261">
      <w:pPr>
        <w:spacing w:before="180"/>
        <w:rPr>
          <w:rFonts w:eastAsiaTheme="minorEastAsia"/>
          <w:lang w:eastAsia="zh-CN"/>
        </w:rPr>
      </w:pPr>
      <w:r>
        <w:rPr>
          <w:rFonts w:eastAsiaTheme="minorEastAsia"/>
          <w:lang w:eastAsia="zh-CN"/>
        </w:rPr>
        <w:t>In addition, in previous meetings, RAN2 discussed the PUCCH/PUSCH/PDCCH/PDSCH configuration of the TRP associated with a different PCI. This configuration issue is couple with the modelling discussion. RAN1 gave a clear answer in the reply LS [</w:t>
      </w:r>
      <w:r w:rsidR="0055309B">
        <w:rPr>
          <w:rFonts w:eastAsiaTheme="minorEastAsia"/>
          <w:lang w:eastAsia="zh-CN"/>
        </w:rPr>
        <w:t>9</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0A4261" w14:paraId="455D1C00" w14:textId="77777777" w:rsidTr="00291F6D">
        <w:tc>
          <w:tcPr>
            <w:tcW w:w="9629" w:type="dxa"/>
          </w:tcPr>
          <w:p w14:paraId="1B95F2D5" w14:textId="77777777" w:rsidR="000A4261" w:rsidRDefault="000A4261" w:rsidP="00291F6D">
            <w:pPr>
              <w:snapToGrid w:val="0"/>
              <w:spacing w:after="60"/>
              <w:jc w:val="both"/>
              <w:rPr>
                <w:rFonts w:ascii="Arial" w:hAnsi="Arial" w:cs="Arial"/>
                <w:color w:val="C45911" w:themeColor="accent2" w:themeShade="BF"/>
              </w:rPr>
            </w:pPr>
            <w:r w:rsidRPr="002C346B">
              <w:rPr>
                <w:rFonts w:ascii="Arial" w:hAnsi="Arial" w:cs="Arial"/>
                <w:b/>
              </w:rPr>
              <w:t xml:space="preserve">Question 5: </w:t>
            </w:r>
            <w:r w:rsidRPr="002C346B">
              <w:rPr>
                <w:rFonts w:ascii="Arial" w:hAnsi="Arial" w:cs="Arial"/>
              </w:rPr>
              <w:t xml:space="preserve">Does the </w:t>
            </w:r>
            <w:r w:rsidRPr="002C346B">
              <w:rPr>
                <w:rFonts w:ascii="Arial" w:hAnsi="Arial" w:cs="Arial"/>
                <w:i/>
                <w:iCs/>
              </w:rPr>
              <w:t>TRP with different PCI</w:t>
            </w:r>
            <w:r w:rsidRPr="002C346B">
              <w:rPr>
                <w:rFonts w:ascii="Arial" w:hAnsi="Arial" w:cs="Arial"/>
              </w:rPr>
              <w:t xml:space="preserve"> have an independent physical layer configuration, e.g. for PUSCH/PDSCH/PDCCH/PUCCH and PRACH?</w:t>
            </w:r>
            <w:r w:rsidRPr="002C346B">
              <w:rPr>
                <w:rFonts w:ascii="Arial" w:hAnsi="Arial" w:cs="Arial"/>
                <w:color w:val="C45911" w:themeColor="accent2" w:themeShade="BF"/>
              </w:rPr>
              <w:t xml:space="preserve"> </w:t>
            </w:r>
          </w:p>
          <w:p w14:paraId="62919511" w14:textId="77777777" w:rsidR="000A4261" w:rsidRPr="002C346B" w:rsidRDefault="000A4261" w:rsidP="00291F6D">
            <w:pPr>
              <w:snapToGrid w:val="0"/>
              <w:spacing w:after="60"/>
              <w:jc w:val="both"/>
              <w:rPr>
                <w:rFonts w:ascii="Arial" w:hAnsi="Arial" w:cs="Arial"/>
                <w:color w:val="C45911" w:themeColor="accent2" w:themeShade="BF"/>
              </w:rPr>
            </w:pPr>
          </w:p>
          <w:p w14:paraId="06109627" w14:textId="77777777" w:rsidR="000A4261" w:rsidRDefault="000A4261" w:rsidP="00291F6D">
            <w:pPr>
              <w:spacing w:before="180"/>
              <w:rPr>
                <w:rFonts w:eastAsiaTheme="minorEastAsia"/>
                <w:lang w:eastAsia="zh-CN"/>
              </w:rPr>
            </w:pPr>
            <w:r w:rsidRPr="002C346B">
              <w:rPr>
                <w:rFonts w:ascii="Arial" w:eastAsia="Batang" w:hAnsi="Arial" w:cs="Arial"/>
                <w:b/>
              </w:rPr>
              <w:t>Answer 5</w:t>
            </w:r>
            <w:r w:rsidRPr="002C346B">
              <w:rPr>
                <w:rFonts w:ascii="Arial" w:eastAsia="Batang" w:hAnsi="Arial" w:cs="Arial"/>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tc>
      </w:tr>
    </w:tbl>
    <w:p w14:paraId="200810EE" w14:textId="77777777" w:rsidR="000A4261" w:rsidRDefault="000A4261" w:rsidP="000A4261">
      <w:pPr>
        <w:spacing w:before="180"/>
        <w:rPr>
          <w:rFonts w:eastAsiaTheme="minorEastAsia"/>
          <w:lang w:eastAsia="zh-CN"/>
        </w:rPr>
      </w:pPr>
      <w:r>
        <w:rPr>
          <w:rFonts w:eastAsiaTheme="minorEastAsia"/>
          <w:lang w:eastAsia="zh-CN"/>
        </w:rPr>
        <w:t>Therefore, there is no separate</w:t>
      </w:r>
      <w:r w:rsidRPr="000A4261">
        <w:rPr>
          <w:rFonts w:eastAsiaTheme="minorEastAsia"/>
          <w:lang w:eastAsia="zh-CN"/>
        </w:rPr>
        <w:t xml:space="preserve"> </w:t>
      </w:r>
      <w:r>
        <w:rPr>
          <w:rFonts w:eastAsiaTheme="minorEastAsia"/>
          <w:lang w:eastAsia="zh-CN"/>
        </w:rPr>
        <w:t xml:space="preserve">PUCCH/PUSCH/PDCCH/PDSCH configuration for TRPs associated with a different PCI. </w:t>
      </w:r>
    </w:p>
    <w:p w14:paraId="525D5A95" w14:textId="707E47A2" w:rsidR="000A4261" w:rsidRDefault="000A4261" w:rsidP="000A4261">
      <w:pPr>
        <w:rPr>
          <w:rFonts w:eastAsiaTheme="minorEastAsia"/>
          <w:b/>
          <w:lang w:eastAsia="zh-CN"/>
        </w:rPr>
      </w:pPr>
      <w:r w:rsidRPr="00762AE6">
        <w:rPr>
          <w:rFonts w:eastAsiaTheme="minorEastAsia"/>
          <w:b/>
          <w:lang w:eastAsia="zh-CN"/>
        </w:rPr>
        <w:t xml:space="preserve">Observation </w:t>
      </w:r>
      <w:r>
        <w:rPr>
          <w:rFonts w:eastAsiaTheme="minorEastAsia"/>
          <w:b/>
          <w:lang w:eastAsia="zh-CN"/>
        </w:rPr>
        <w:t xml:space="preserve">10: UE </w:t>
      </w:r>
      <w:r w:rsidRPr="00762AE6">
        <w:rPr>
          <w:rFonts w:eastAsiaTheme="minorEastAsia"/>
          <w:b/>
          <w:lang w:eastAsia="zh-CN"/>
        </w:rPr>
        <w:t>use</w:t>
      </w:r>
      <w:r>
        <w:rPr>
          <w:rFonts w:eastAsiaTheme="minorEastAsia"/>
          <w:b/>
          <w:lang w:eastAsia="zh-CN"/>
        </w:rPr>
        <w:t>s</w:t>
      </w:r>
      <w:r w:rsidRPr="00762AE6">
        <w:rPr>
          <w:rFonts w:eastAsiaTheme="minorEastAsia"/>
          <w:b/>
          <w:lang w:eastAsia="zh-CN"/>
        </w:rPr>
        <w:t xml:space="preserve"> the UE-dedicated P</w:t>
      </w:r>
      <w:r>
        <w:rPr>
          <w:rFonts w:eastAsiaTheme="minorEastAsia"/>
          <w:b/>
          <w:lang w:eastAsia="zh-CN"/>
        </w:rPr>
        <w:t>UC</w:t>
      </w:r>
      <w:r w:rsidRPr="00762AE6">
        <w:rPr>
          <w:rFonts w:eastAsiaTheme="minorEastAsia"/>
          <w:b/>
          <w:lang w:eastAsia="zh-CN"/>
        </w:rPr>
        <w:t>CH</w:t>
      </w:r>
      <w:r>
        <w:rPr>
          <w:rFonts w:eastAsiaTheme="minorEastAsia" w:hint="eastAsia"/>
          <w:b/>
          <w:lang w:eastAsia="zh-CN"/>
        </w:rPr>
        <w:t>/</w:t>
      </w:r>
      <w:r>
        <w:rPr>
          <w:rFonts w:eastAsiaTheme="minorEastAsia"/>
          <w:b/>
          <w:lang w:eastAsia="zh-CN"/>
        </w:rPr>
        <w:t>PUSCH/PDCCH/PDSCH</w:t>
      </w:r>
      <w:r w:rsidRPr="00762AE6">
        <w:rPr>
          <w:rFonts w:eastAsiaTheme="minorEastAsia"/>
          <w:b/>
          <w:lang w:eastAsia="zh-CN"/>
        </w:rPr>
        <w:t xml:space="preserve"> configuration of the serving cell when receiving a TCI state associated with PCI(s) different from </w:t>
      </w:r>
      <w:r>
        <w:rPr>
          <w:rFonts w:eastAsiaTheme="minorEastAsia"/>
          <w:b/>
          <w:lang w:eastAsia="zh-CN"/>
        </w:rPr>
        <w:t>that of the serving cell</w:t>
      </w:r>
      <w:r w:rsidRPr="00762AE6">
        <w:rPr>
          <w:rFonts w:eastAsiaTheme="minorEastAsia"/>
          <w:b/>
          <w:lang w:eastAsia="zh-CN"/>
        </w:rPr>
        <w:t>.</w:t>
      </w:r>
    </w:p>
    <w:p w14:paraId="2A24B504" w14:textId="08C0BA00" w:rsidR="00087664" w:rsidRDefault="00087664" w:rsidP="00087664">
      <w:pPr>
        <w:spacing w:before="180"/>
        <w:rPr>
          <w:rFonts w:eastAsiaTheme="minorEastAsia"/>
          <w:lang w:eastAsia="zh-CN"/>
        </w:rPr>
      </w:pPr>
      <w:r w:rsidRPr="00087664">
        <w:rPr>
          <w:rFonts w:eastAsiaTheme="minorEastAsia"/>
          <w:lang w:eastAsia="zh-CN"/>
        </w:rPr>
        <w:t>With th</w:t>
      </w:r>
      <w:r w:rsidR="00B11EF2">
        <w:rPr>
          <w:rFonts w:eastAsiaTheme="minorEastAsia"/>
          <w:lang w:eastAsia="zh-CN"/>
        </w:rPr>
        <w:t xml:space="preserve">is observation in mind, we </w:t>
      </w:r>
      <w:r w:rsidR="002E4721">
        <w:rPr>
          <w:rFonts w:eastAsiaTheme="minorEastAsia"/>
          <w:lang w:eastAsia="zh-CN"/>
        </w:rPr>
        <w:t>think the beam resource model is the most reasonable one.</w:t>
      </w:r>
    </w:p>
    <w:p w14:paraId="281EE9B7" w14:textId="511A5D99" w:rsidR="00B11EF2" w:rsidRPr="00BC0594" w:rsidRDefault="001F677B" w:rsidP="00CA295F">
      <w:pPr>
        <w:rPr>
          <w:rFonts w:eastAsiaTheme="minorEastAsia"/>
          <w:b/>
          <w:lang w:eastAsia="zh-CN"/>
        </w:rPr>
      </w:pPr>
      <w:r w:rsidRPr="001F677B">
        <w:rPr>
          <w:rFonts w:eastAsiaTheme="minorEastAsia"/>
          <w:b/>
          <w:lang w:eastAsia="zh-CN"/>
        </w:rPr>
        <w:t xml:space="preserve">Proposal 4: </w:t>
      </w:r>
      <w:r w:rsidR="00AD0323">
        <w:rPr>
          <w:rFonts w:eastAsiaTheme="minorEastAsia"/>
          <w:b/>
          <w:lang w:eastAsia="zh-CN"/>
        </w:rPr>
        <w:t xml:space="preserve">In Rel-17 inter-cell BM, we can model TRPs associated with different PCIs as </w:t>
      </w:r>
      <w:r w:rsidR="00781D2A">
        <w:rPr>
          <w:rFonts w:eastAsiaTheme="minorEastAsia"/>
          <w:b/>
          <w:lang w:eastAsia="zh-CN"/>
        </w:rPr>
        <w:t xml:space="preserve">different </w:t>
      </w:r>
      <w:r w:rsidR="00AD0323">
        <w:rPr>
          <w:rFonts w:eastAsiaTheme="minorEastAsia"/>
          <w:b/>
          <w:lang w:eastAsia="zh-CN"/>
        </w:rPr>
        <w:t xml:space="preserve">beam resources </w:t>
      </w:r>
      <w:r w:rsidR="00781D2A">
        <w:rPr>
          <w:rFonts w:eastAsiaTheme="minorEastAsia"/>
          <w:b/>
          <w:lang w:eastAsia="zh-CN"/>
        </w:rPr>
        <w:t xml:space="preserve">(i.e. Rel-17 TCI states) </w:t>
      </w:r>
      <w:r w:rsidR="00AD0323">
        <w:rPr>
          <w:rFonts w:eastAsiaTheme="minorEastAsia"/>
          <w:b/>
          <w:lang w:eastAsia="zh-CN"/>
        </w:rPr>
        <w:t xml:space="preserve">of </w:t>
      </w:r>
      <w:r w:rsidR="00781D2A">
        <w:rPr>
          <w:rFonts w:eastAsiaTheme="minorEastAsia"/>
          <w:b/>
          <w:lang w:eastAsia="zh-CN"/>
        </w:rPr>
        <w:t xml:space="preserve">the same BWP of </w:t>
      </w:r>
      <w:r w:rsidR="00AD0323">
        <w:rPr>
          <w:rFonts w:eastAsiaTheme="minorEastAsia"/>
          <w:b/>
          <w:lang w:eastAsia="zh-CN"/>
        </w:rPr>
        <w:t xml:space="preserve">the </w:t>
      </w:r>
      <w:r w:rsidR="00781D2A">
        <w:rPr>
          <w:rFonts w:eastAsiaTheme="minorEastAsia"/>
          <w:b/>
          <w:lang w:eastAsia="zh-CN"/>
        </w:rPr>
        <w:t xml:space="preserve">same </w:t>
      </w:r>
      <w:r w:rsidR="00AD0323">
        <w:rPr>
          <w:rFonts w:eastAsiaTheme="minorEastAsia"/>
          <w:b/>
          <w:lang w:eastAsia="zh-CN"/>
        </w:rPr>
        <w:t>serving cell.</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4AA9D20C" w:rsidR="00AC5C39" w:rsidRDefault="00250192" w:rsidP="00AC5C39">
      <w:pPr>
        <w:rPr>
          <w:rFonts w:eastAsia="宋体"/>
          <w:lang w:eastAsia="zh-CN"/>
        </w:rPr>
      </w:pPr>
      <w:r>
        <w:rPr>
          <w:rFonts w:eastAsia="宋体"/>
          <w:lang w:eastAsia="zh-CN"/>
        </w:rPr>
        <w:t xml:space="preserve">In this contribution, </w:t>
      </w:r>
      <w:r w:rsidR="006C5B9A">
        <w:rPr>
          <w:rFonts w:eastAsia="宋体"/>
          <w:lang w:eastAsia="zh-CN"/>
        </w:rPr>
        <w:t xml:space="preserve">we </w:t>
      </w:r>
      <w:r w:rsidR="00072690">
        <w:rPr>
          <w:rFonts w:eastAsia="宋体"/>
          <w:lang w:eastAsia="zh-CN"/>
        </w:rPr>
        <w:t>discussed the common</w:t>
      </w:r>
      <w:r w:rsidR="00EA1A57">
        <w:rPr>
          <w:rFonts w:eastAsia="宋体"/>
          <w:lang w:eastAsia="zh-CN"/>
        </w:rPr>
        <w:t>alities</w:t>
      </w:r>
      <w:r w:rsidR="00072690">
        <w:rPr>
          <w:rFonts w:eastAsia="宋体"/>
          <w:lang w:eastAsia="zh-CN"/>
        </w:rPr>
        <w:t xml:space="preserve"> and </w:t>
      </w:r>
      <w:r w:rsidR="00EA1A57">
        <w:rPr>
          <w:rFonts w:eastAsia="宋体"/>
          <w:lang w:eastAsia="zh-CN"/>
        </w:rPr>
        <w:t>differences</w:t>
      </w:r>
      <w:r w:rsidR="00072690">
        <w:rPr>
          <w:rFonts w:eastAsia="宋体"/>
          <w:lang w:eastAsia="zh-CN"/>
        </w:rPr>
        <w:t xml:space="preserve"> between in</w:t>
      </w:r>
      <w:r w:rsidR="00EA1A57">
        <w:rPr>
          <w:rFonts w:eastAsia="宋体"/>
          <w:lang w:eastAsia="zh-CN"/>
        </w:rPr>
        <w:t>ter-cell BM and inter-cell mTRP</w:t>
      </w:r>
      <w:r w:rsidR="00072690">
        <w:rPr>
          <w:rFonts w:eastAsia="宋体"/>
          <w:lang w:eastAsia="zh-CN"/>
        </w:rPr>
        <w:t xml:space="preserve"> </w:t>
      </w:r>
      <w:r w:rsidR="00EA1A57">
        <w:rPr>
          <w:rFonts w:eastAsia="宋体"/>
          <w:lang w:eastAsia="zh-CN"/>
        </w:rPr>
        <w:t>a</w:t>
      </w:r>
      <w:r w:rsidR="00072690">
        <w:rPr>
          <w:rFonts w:eastAsia="宋体"/>
          <w:lang w:eastAsia="zh-CN"/>
        </w:rPr>
        <w:t xml:space="preserve">nd we </w:t>
      </w:r>
      <w:r w:rsidR="00C541E7">
        <w:rPr>
          <w:rFonts w:eastAsia="宋体"/>
          <w:lang w:eastAsia="zh-CN"/>
        </w:rPr>
        <w:t xml:space="preserve">have the following </w:t>
      </w:r>
      <w:r w:rsidR="00EA1A57">
        <w:rPr>
          <w:rFonts w:eastAsia="宋体"/>
          <w:lang w:eastAsia="zh-CN"/>
        </w:rPr>
        <w:t>proposals:</w:t>
      </w:r>
    </w:p>
    <w:p w14:paraId="6F2AFAED" w14:textId="77777777" w:rsidR="00EA1A57" w:rsidRDefault="00EA1A57" w:rsidP="00EA1A57">
      <w:pPr>
        <w:spacing w:before="180"/>
        <w:rPr>
          <w:rFonts w:eastAsiaTheme="minorEastAsia"/>
          <w:b/>
          <w:iCs/>
          <w:lang w:eastAsia="zh-CN"/>
        </w:rPr>
      </w:pPr>
      <w:r>
        <w:rPr>
          <w:rFonts w:eastAsiaTheme="minorEastAsia"/>
          <w:b/>
          <w:iCs/>
          <w:lang w:eastAsia="zh-CN"/>
        </w:rPr>
        <w:t xml:space="preserve">Proposal 1: RAN2 assumes that, for CSI measurements with </w:t>
      </w:r>
      <w:r w:rsidRPr="008432C9">
        <w:rPr>
          <w:rFonts w:eastAsiaTheme="minorEastAsia"/>
          <w:b/>
          <w:iCs/>
          <w:lang w:eastAsia="zh-CN"/>
        </w:rPr>
        <w:t>inter-cell BM and inter-cell mTRP</w:t>
      </w:r>
      <w:r>
        <w:rPr>
          <w:rFonts w:eastAsiaTheme="minorEastAsia"/>
          <w:b/>
          <w:iCs/>
          <w:lang w:eastAsia="zh-CN"/>
        </w:rPr>
        <w:t>:</w:t>
      </w:r>
    </w:p>
    <w:p w14:paraId="5EE9546D" w14:textId="77777777" w:rsidR="00EA1A57" w:rsidRDefault="00EA1A57" w:rsidP="00EA1A57">
      <w:pPr>
        <w:spacing w:before="180"/>
        <w:rPr>
          <w:rFonts w:eastAsiaTheme="minorEastAsia"/>
          <w:b/>
          <w:lang w:eastAsia="zh-CN"/>
        </w:rPr>
      </w:pPr>
      <w:r>
        <w:rPr>
          <w:rFonts w:eastAsiaTheme="minorEastAsia"/>
          <w:b/>
          <w:iCs/>
          <w:lang w:eastAsia="zh-CN"/>
        </w:rPr>
        <w:t xml:space="preserve">- each serving cell configuration (e.g. in ServingCellConfig or ServingCellConfigCommon) should be extended to include a list of </w:t>
      </w:r>
      <w:r>
        <w:rPr>
          <w:rFonts w:eastAsiaTheme="minorEastAsia"/>
          <w:b/>
          <w:lang w:eastAsia="zh-CN"/>
        </w:rPr>
        <w:t>SSB resources associated with PCI(s) different from that of the serving cell</w:t>
      </w:r>
    </w:p>
    <w:p w14:paraId="3858BD07" w14:textId="77777777" w:rsidR="00EA1A57" w:rsidRDefault="00EA1A57" w:rsidP="00EA1A57">
      <w:pPr>
        <w:spacing w:before="180"/>
        <w:rPr>
          <w:rFonts w:eastAsiaTheme="minorEastAsia"/>
          <w:b/>
          <w:iCs/>
          <w:lang w:eastAsia="zh-CN"/>
        </w:rPr>
      </w:pPr>
      <w:r>
        <w:rPr>
          <w:rFonts w:eastAsiaTheme="minorEastAsia"/>
          <w:b/>
          <w:lang w:eastAsia="zh-CN"/>
        </w:rPr>
        <w:t>- the CSI-SSB-ResourceSet IE should be extended to include the ID of one element of this list.</w:t>
      </w:r>
    </w:p>
    <w:p w14:paraId="07B47A6E" w14:textId="18F088F3" w:rsidR="00C15C0D" w:rsidRPr="00C15C0D" w:rsidRDefault="00C15C0D" w:rsidP="00C15C0D">
      <w:pPr>
        <w:spacing w:before="180"/>
        <w:rPr>
          <w:rFonts w:eastAsiaTheme="minorEastAsia"/>
          <w:b/>
          <w:lang w:eastAsia="zh-CN"/>
        </w:rPr>
      </w:pPr>
      <w:r>
        <w:rPr>
          <w:rFonts w:eastAsiaTheme="minorEastAsia"/>
          <w:b/>
          <w:lang w:eastAsia="zh-CN"/>
        </w:rPr>
        <w:t>Proposal 2</w:t>
      </w:r>
      <w:r w:rsidRPr="00E31483">
        <w:rPr>
          <w:rFonts w:eastAsiaTheme="minorEastAsia"/>
          <w:b/>
          <w:lang w:eastAsia="zh-CN"/>
        </w:rPr>
        <w:t xml:space="preserve">: </w:t>
      </w:r>
      <w:r>
        <w:rPr>
          <w:rFonts w:eastAsiaTheme="minorEastAsia"/>
          <w:b/>
          <w:lang w:eastAsia="zh-CN"/>
        </w:rPr>
        <w:t>In Rel-17 inter-cell BM, for PDCCH/PDSCH reception and PUCCH/PUSCH transmission, a</w:t>
      </w:r>
      <w:r w:rsidRPr="00E31483">
        <w:rPr>
          <w:rFonts w:eastAsiaTheme="minorEastAsia"/>
          <w:b/>
          <w:lang w:eastAsia="zh-CN"/>
        </w:rPr>
        <w:t xml:space="preserve"> new MAC CE for </w:t>
      </w:r>
      <w:r>
        <w:rPr>
          <w:rFonts w:eastAsiaTheme="minorEastAsia"/>
          <w:b/>
          <w:lang w:eastAsia="zh-CN"/>
        </w:rPr>
        <w:t xml:space="preserve">activating/indicating </w:t>
      </w:r>
      <w:r w:rsidRPr="00E31483">
        <w:rPr>
          <w:rFonts w:eastAsiaTheme="minorEastAsia"/>
          <w:b/>
          <w:lang w:eastAsia="zh-CN"/>
        </w:rPr>
        <w:t>TCI state</w:t>
      </w:r>
      <w:r>
        <w:rPr>
          <w:rFonts w:eastAsiaTheme="minorEastAsia"/>
          <w:b/>
          <w:lang w:eastAsia="zh-CN"/>
        </w:rPr>
        <w:t>(s)</w:t>
      </w:r>
      <w:r w:rsidRPr="00E31483">
        <w:rPr>
          <w:rFonts w:eastAsiaTheme="minorEastAsia"/>
          <w:b/>
          <w:lang w:eastAsia="zh-CN"/>
        </w:rPr>
        <w:t xml:space="preserve"> associated with PCI</w:t>
      </w:r>
      <w:r>
        <w:rPr>
          <w:rFonts w:eastAsiaTheme="minorEastAsia"/>
          <w:b/>
          <w:lang w:eastAsia="zh-CN"/>
        </w:rPr>
        <w:t>(s)</w:t>
      </w:r>
      <w:r w:rsidRPr="00E31483">
        <w:rPr>
          <w:rFonts w:eastAsiaTheme="minorEastAsia"/>
          <w:b/>
          <w:lang w:eastAsia="zh-CN"/>
        </w:rPr>
        <w:t xml:space="preserve"> different from </w:t>
      </w:r>
      <w:r>
        <w:rPr>
          <w:rFonts w:eastAsiaTheme="minorEastAsia"/>
          <w:b/>
          <w:lang w:eastAsia="zh-CN"/>
        </w:rPr>
        <w:t xml:space="preserve">that of </w:t>
      </w:r>
      <w:r w:rsidRPr="00E31483">
        <w:rPr>
          <w:rFonts w:eastAsiaTheme="minorEastAsia"/>
          <w:b/>
          <w:lang w:eastAsia="zh-CN"/>
        </w:rPr>
        <w:t>the serving cell PCI is needed.</w:t>
      </w:r>
    </w:p>
    <w:p w14:paraId="086CEBC1" w14:textId="77777777" w:rsidR="00EA1A57" w:rsidRPr="00EA1A57" w:rsidRDefault="00EA1A57" w:rsidP="00EA1A57">
      <w:pPr>
        <w:spacing w:before="180"/>
        <w:rPr>
          <w:rFonts w:eastAsia="宋体"/>
          <w:b/>
          <w:lang w:eastAsia="zh-CN"/>
        </w:rPr>
      </w:pPr>
      <w:r w:rsidRPr="00EA1A57">
        <w:rPr>
          <w:rFonts w:eastAsia="宋体"/>
          <w:b/>
          <w:lang w:eastAsia="zh-CN"/>
        </w:rPr>
        <w:t xml:space="preserve">Proposal 3: RAN2 assumes that, for </w:t>
      </w:r>
      <w:r w:rsidRPr="00EA1A57">
        <w:rPr>
          <w:rFonts w:eastAsiaTheme="minorEastAsia"/>
          <w:b/>
          <w:lang w:eastAsia="zh-CN"/>
        </w:rPr>
        <w:t>inter-cell mTRP</w:t>
      </w:r>
      <w:r w:rsidRPr="00EA1A57">
        <w:rPr>
          <w:rFonts w:eastAsia="宋体"/>
          <w:b/>
          <w:lang w:eastAsia="zh-CN"/>
        </w:rPr>
        <w:t>:</w:t>
      </w:r>
    </w:p>
    <w:p w14:paraId="559D03FC" w14:textId="77777777" w:rsidR="00EA1A57" w:rsidRDefault="00EA1A57" w:rsidP="00EA1A57">
      <w:pPr>
        <w:spacing w:before="180"/>
        <w:rPr>
          <w:rFonts w:eastAsia="宋体"/>
          <w:b/>
          <w:lang w:eastAsia="zh-CN"/>
        </w:rPr>
      </w:pPr>
      <w:r>
        <w:rPr>
          <w:rFonts w:eastAsia="宋体"/>
          <w:b/>
          <w:lang w:eastAsia="zh-CN"/>
        </w:rPr>
        <w:t>- each serving cell configuration should be extended to include a list of additional PCIs</w:t>
      </w:r>
    </w:p>
    <w:p w14:paraId="03AEAF38" w14:textId="77777777" w:rsidR="00EA1A57" w:rsidRDefault="00EA1A57" w:rsidP="00EA1A57">
      <w:pPr>
        <w:spacing w:before="180"/>
        <w:rPr>
          <w:rFonts w:eastAsia="宋体"/>
          <w:b/>
          <w:lang w:eastAsia="zh-CN"/>
        </w:rPr>
      </w:pPr>
      <w:r>
        <w:rPr>
          <w:rFonts w:eastAsia="宋体"/>
          <w:b/>
          <w:lang w:eastAsia="zh-CN"/>
        </w:rPr>
        <w:t>- the TCI-State IE should be extended to include an index into this list.</w:t>
      </w:r>
    </w:p>
    <w:p w14:paraId="43ACFECD" w14:textId="7ECC3F4D" w:rsidR="00C15C0D" w:rsidRPr="00C15C0D" w:rsidRDefault="00EA1A57" w:rsidP="00C15C0D">
      <w:pPr>
        <w:rPr>
          <w:rFonts w:eastAsiaTheme="minorEastAsia"/>
          <w:b/>
          <w:lang w:eastAsia="zh-CN"/>
        </w:rPr>
      </w:pPr>
      <w:r w:rsidRPr="00EA1A57">
        <w:rPr>
          <w:rFonts w:eastAsiaTheme="minorEastAsia"/>
          <w:b/>
          <w:lang w:eastAsia="zh-CN"/>
        </w:rPr>
        <w:t>Proposal 4: In Rel-17 inter-cell BM, we can model TRPs associated with different PCIs as different beam resources (i.e. Rel-17 TCI states) of the same BWP of the same serving cell.</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Reference</w:t>
      </w:r>
    </w:p>
    <w:p w14:paraId="17C2E35C" w14:textId="490314E0" w:rsidR="003A0F83" w:rsidRDefault="003A0F83" w:rsidP="003A0F83">
      <w:pPr>
        <w:pStyle w:val="B3"/>
        <w:numPr>
          <w:ilvl w:val="0"/>
          <w:numId w:val="21"/>
        </w:numPr>
        <w:rPr>
          <w:rFonts w:eastAsia="等线"/>
          <w:sz w:val="18"/>
          <w:szCs w:val="22"/>
          <w:lang w:val="en-US" w:eastAsia="zh-CN"/>
        </w:rPr>
      </w:pPr>
      <w:bookmarkStart w:id="2" w:name="_Ref84873856"/>
      <w:r w:rsidRPr="00943061">
        <w:rPr>
          <w:rFonts w:eastAsia="等线"/>
          <w:sz w:val="18"/>
          <w:szCs w:val="22"/>
          <w:lang w:val="en-US" w:eastAsia="zh-CN"/>
        </w:rPr>
        <w:t>RP-211586</w:t>
      </w:r>
      <w:r>
        <w:rPr>
          <w:rFonts w:eastAsia="等线"/>
          <w:sz w:val="18"/>
          <w:szCs w:val="22"/>
          <w:lang w:val="en-US" w:eastAsia="zh-CN"/>
        </w:rPr>
        <w:t>,</w:t>
      </w:r>
      <w:r w:rsidRPr="00943061">
        <w:rPr>
          <w:rFonts w:eastAsia="等线"/>
          <w:sz w:val="18"/>
          <w:szCs w:val="22"/>
          <w:lang w:val="en-US" w:eastAsia="zh-CN"/>
        </w:rPr>
        <w:t xml:space="preserve"> </w:t>
      </w:r>
      <w:r w:rsidRPr="00BC0AA2">
        <w:rPr>
          <w:rFonts w:eastAsia="等线"/>
          <w:sz w:val="18"/>
          <w:szCs w:val="22"/>
          <w:lang w:val="en-US" w:eastAsia="zh-CN"/>
        </w:rPr>
        <w:t>Revised WID: Further enhancements on MIMO for NR</w:t>
      </w:r>
      <w:r>
        <w:rPr>
          <w:rFonts w:eastAsia="等线"/>
          <w:sz w:val="18"/>
          <w:szCs w:val="22"/>
          <w:lang w:val="en-US" w:eastAsia="zh-CN"/>
        </w:rPr>
        <w:t>.</w:t>
      </w:r>
      <w:bookmarkEnd w:id="2"/>
    </w:p>
    <w:p w14:paraId="046E57D5" w14:textId="24A123A1" w:rsidR="00A16D0F" w:rsidRDefault="00A16D0F" w:rsidP="00A16D0F">
      <w:pPr>
        <w:pStyle w:val="B3"/>
        <w:numPr>
          <w:ilvl w:val="0"/>
          <w:numId w:val="21"/>
        </w:numPr>
        <w:rPr>
          <w:rFonts w:eastAsia="等线"/>
          <w:sz w:val="18"/>
          <w:szCs w:val="22"/>
          <w:lang w:val="en-US" w:eastAsia="zh-CN"/>
        </w:rPr>
      </w:pPr>
      <w:bookmarkStart w:id="3" w:name="_Ref84922630"/>
      <w:r w:rsidRPr="00A16D0F">
        <w:rPr>
          <w:rFonts w:eastAsia="等线"/>
          <w:sz w:val="18"/>
          <w:szCs w:val="22"/>
          <w:lang w:val="en-US" w:eastAsia="zh-CN"/>
        </w:rPr>
        <w:t>R2-2108925</w:t>
      </w:r>
      <w:r>
        <w:rPr>
          <w:rFonts w:eastAsia="等线"/>
          <w:sz w:val="18"/>
          <w:szCs w:val="22"/>
          <w:lang w:val="en-US" w:eastAsia="zh-CN"/>
        </w:rPr>
        <w:t xml:space="preserve">, </w:t>
      </w:r>
      <w:r w:rsidRPr="00A16D0F">
        <w:rPr>
          <w:rFonts w:eastAsia="等线"/>
          <w:sz w:val="18"/>
          <w:szCs w:val="22"/>
          <w:lang w:val="en-US" w:eastAsia="zh-CN"/>
        </w:rPr>
        <w:t>LS on inter-cell beam management and multi-TRP in Rel-17</w:t>
      </w:r>
      <w:r>
        <w:rPr>
          <w:rFonts w:eastAsia="等线"/>
          <w:sz w:val="18"/>
          <w:szCs w:val="22"/>
          <w:lang w:val="en-US" w:eastAsia="zh-CN"/>
        </w:rPr>
        <w:t>.</w:t>
      </w:r>
      <w:bookmarkEnd w:id="3"/>
    </w:p>
    <w:p w14:paraId="0A8417A4" w14:textId="4B53A2B4" w:rsidR="00476508" w:rsidRDefault="00476508" w:rsidP="00476508">
      <w:pPr>
        <w:pStyle w:val="B3"/>
        <w:numPr>
          <w:ilvl w:val="0"/>
          <w:numId w:val="21"/>
        </w:numPr>
        <w:rPr>
          <w:rFonts w:eastAsia="等线"/>
          <w:sz w:val="18"/>
          <w:szCs w:val="22"/>
          <w:lang w:val="en-US" w:eastAsia="zh-CN"/>
        </w:rPr>
      </w:pPr>
      <w:bookmarkStart w:id="4" w:name="_Ref84924184"/>
      <w:r w:rsidRPr="00476508">
        <w:rPr>
          <w:rFonts w:eastAsia="等线"/>
          <w:sz w:val="18"/>
          <w:szCs w:val="22"/>
          <w:lang w:val="en-US" w:eastAsia="zh-CN"/>
        </w:rPr>
        <w:t>R1-2108633</w:t>
      </w:r>
      <w:r>
        <w:rPr>
          <w:rFonts w:eastAsia="等线"/>
          <w:sz w:val="18"/>
          <w:szCs w:val="22"/>
          <w:lang w:val="en-US" w:eastAsia="zh-CN"/>
        </w:rPr>
        <w:t xml:space="preserve">, </w:t>
      </w:r>
      <w:r w:rsidRPr="00476508">
        <w:rPr>
          <w:rFonts w:eastAsia="等线"/>
          <w:sz w:val="18"/>
          <w:szCs w:val="22"/>
          <w:lang w:val="en-US" w:eastAsia="zh-CN"/>
        </w:rPr>
        <w:t>LS on Rel-17 inter-cell multi TRP</w:t>
      </w:r>
      <w:r>
        <w:rPr>
          <w:rFonts w:eastAsia="等线"/>
          <w:sz w:val="18"/>
          <w:szCs w:val="22"/>
          <w:lang w:val="en-US" w:eastAsia="zh-CN"/>
        </w:rPr>
        <w:t>.</w:t>
      </w:r>
      <w:bookmarkEnd w:id="4"/>
    </w:p>
    <w:p w14:paraId="3F4F26A9" w14:textId="5A8AE9A0" w:rsidR="00427B24" w:rsidRDefault="00427B24" w:rsidP="00476508">
      <w:pPr>
        <w:pStyle w:val="B3"/>
        <w:numPr>
          <w:ilvl w:val="0"/>
          <w:numId w:val="21"/>
        </w:numPr>
        <w:rPr>
          <w:rFonts w:eastAsia="等线"/>
          <w:sz w:val="18"/>
          <w:szCs w:val="22"/>
          <w:lang w:val="en-US" w:eastAsia="zh-CN"/>
        </w:rPr>
      </w:pPr>
      <w:bookmarkStart w:id="5" w:name="_Ref84931442"/>
      <w:r>
        <w:rPr>
          <w:rFonts w:eastAsia="等线"/>
          <w:sz w:val="18"/>
          <w:szCs w:val="22"/>
          <w:lang w:val="en-US" w:eastAsia="zh-CN"/>
        </w:rPr>
        <w:t>RAN1 #104-e Chair Notes.</w:t>
      </w:r>
      <w:bookmarkEnd w:id="5"/>
    </w:p>
    <w:p w14:paraId="3C2414F2" w14:textId="12C07430" w:rsidR="00427B24" w:rsidRDefault="00427B24" w:rsidP="00476508">
      <w:pPr>
        <w:pStyle w:val="B3"/>
        <w:numPr>
          <w:ilvl w:val="0"/>
          <w:numId w:val="21"/>
        </w:numPr>
        <w:rPr>
          <w:rFonts w:eastAsia="等线"/>
          <w:sz w:val="18"/>
          <w:szCs w:val="22"/>
          <w:lang w:val="en-US" w:eastAsia="zh-CN"/>
        </w:rPr>
      </w:pPr>
      <w:bookmarkStart w:id="6" w:name="_Ref84931479"/>
      <w:r>
        <w:rPr>
          <w:rFonts w:eastAsia="等线"/>
          <w:sz w:val="18"/>
          <w:szCs w:val="22"/>
          <w:lang w:val="en-US" w:eastAsia="zh-CN"/>
        </w:rPr>
        <w:t>RAN1 #103-e Chair Notes.</w:t>
      </w:r>
      <w:bookmarkEnd w:id="6"/>
    </w:p>
    <w:p w14:paraId="45ED24EB" w14:textId="5C55FC8B" w:rsidR="00C16F33" w:rsidRDefault="00C16F33" w:rsidP="00476508">
      <w:pPr>
        <w:pStyle w:val="B3"/>
        <w:numPr>
          <w:ilvl w:val="0"/>
          <w:numId w:val="21"/>
        </w:numPr>
        <w:rPr>
          <w:rFonts w:eastAsia="等线"/>
          <w:sz w:val="18"/>
          <w:szCs w:val="22"/>
          <w:lang w:val="en-US" w:eastAsia="zh-CN"/>
        </w:rPr>
      </w:pPr>
      <w:bookmarkStart w:id="7" w:name="_Ref84940607"/>
      <w:r>
        <w:rPr>
          <w:rFonts w:eastAsia="等线"/>
          <w:sz w:val="18"/>
          <w:szCs w:val="22"/>
          <w:lang w:val="en-US" w:eastAsia="zh-CN"/>
        </w:rPr>
        <w:t>RAN1 #106-e Chair Notes.</w:t>
      </w:r>
      <w:bookmarkEnd w:id="7"/>
    </w:p>
    <w:p w14:paraId="2A990642" w14:textId="255B87D8" w:rsidR="003A0F83" w:rsidRDefault="00CC5DDE" w:rsidP="00D37271">
      <w:pPr>
        <w:pStyle w:val="B3"/>
        <w:numPr>
          <w:ilvl w:val="0"/>
          <w:numId w:val="21"/>
        </w:numPr>
        <w:rPr>
          <w:rFonts w:eastAsia="等线"/>
          <w:sz w:val="18"/>
          <w:szCs w:val="22"/>
          <w:lang w:val="en-US" w:eastAsia="zh-CN"/>
        </w:rPr>
      </w:pPr>
      <w:bookmarkStart w:id="8" w:name="_Ref84944203"/>
      <w:r w:rsidRPr="00CC5DDE">
        <w:rPr>
          <w:rFonts w:eastAsia="等线"/>
          <w:sz w:val="18"/>
          <w:szCs w:val="22"/>
          <w:lang w:val="en-US" w:eastAsia="zh-CN"/>
        </w:rPr>
        <w:t>R1-2108528</w:t>
      </w:r>
      <w:r>
        <w:rPr>
          <w:rFonts w:eastAsia="等线"/>
          <w:sz w:val="18"/>
          <w:szCs w:val="22"/>
          <w:lang w:val="en-US" w:eastAsia="zh-CN"/>
        </w:rPr>
        <w:t xml:space="preserve">, </w:t>
      </w:r>
      <w:r w:rsidRPr="00CC5DDE">
        <w:rPr>
          <w:rFonts w:eastAsia="等线"/>
          <w:sz w:val="18"/>
          <w:szCs w:val="22"/>
          <w:lang w:val="en-US" w:eastAsia="zh-CN"/>
        </w:rPr>
        <w:t>LS Reply on TCI State Update for L1/L2-Centric Inter-Cell Mobility to RAN4</w:t>
      </w:r>
      <w:r>
        <w:rPr>
          <w:rFonts w:eastAsia="等线"/>
          <w:sz w:val="18"/>
          <w:szCs w:val="22"/>
          <w:lang w:val="en-US" w:eastAsia="zh-CN"/>
        </w:rPr>
        <w:t>.</w:t>
      </w:r>
      <w:bookmarkEnd w:id="8"/>
    </w:p>
    <w:p w14:paraId="4377384B" w14:textId="66572BB8" w:rsidR="00D37271" w:rsidRDefault="00D37271" w:rsidP="00D37271">
      <w:pPr>
        <w:pStyle w:val="B3"/>
        <w:numPr>
          <w:ilvl w:val="0"/>
          <w:numId w:val="21"/>
        </w:numPr>
        <w:rPr>
          <w:rFonts w:eastAsia="等线"/>
          <w:sz w:val="18"/>
          <w:szCs w:val="22"/>
          <w:lang w:val="en-US" w:eastAsia="zh-CN"/>
        </w:rPr>
      </w:pPr>
      <w:bookmarkStart w:id="9" w:name="_Ref84947744"/>
      <w:r w:rsidRPr="00D37271">
        <w:rPr>
          <w:rFonts w:eastAsia="等线"/>
          <w:sz w:val="18"/>
          <w:szCs w:val="22"/>
          <w:lang w:val="en-US" w:eastAsia="zh-CN"/>
        </w:rPr>
        <w:t>R2-2109206</w:t>
      </w:r>
      <w:r>
        <w:rPr>
          <w:rFonts w:eastAsia="等线"/>
          <w:sz w:val="18"/>
          <w:szCs w:val="22"/>
          <w:lang w:val="en-US" w:eastAsia="zh-CN"/>
        </w:rPr>
        <w:t xml:space="preserve">, </w:t>
      </w:r>
      <w:r w:rsidRPr="00D37271">
        <w:rPr>
          <w:rFonts w:eastAsia="等线"/>
          <w:sz w:val="18"/>
          <w:szCs w:val="22"/>
          <w:lang w:val="en-US" w:eastAsia="zh-CN"/>
        </w:rPr>
        <w:t>Report of [AT115-e][052][feMIMO] RRC modelling (Intel)</w:t>
      </w:r>
      <w:r>
        <w:rPr>
          <w:rFonts w:eastAsia="等线"/>
          <w:sz w:val="18"/>
          <w:szCs w:val="22"/>
          <w:lang w:val="en-US" w:eastAsia="zh-CN"/>
        </w:rPr>
        <w:t>.</w:t>
      </w:r>
      <w:bookmarkEnd w:id="9"/>
    </w:p>
    <w:p w14:paraId="508D2ACA" w14:textId="7645390F" w:rsidR="0035575A" w:rsidRPr="00D37271" w:rsidRDefault="0035575A" w:rsidP="0035575A">
      <w:pPr>
        <w:pStyle w:val="B3"/>
        <w:numPr>
          <w:ilvl w:val="0"/>
          <w:numId w:val="21"/>
        </w:numPr>
        <w:rPr>
          <w:rFonts w:eastAsia="等线"/>
          <w:sz w:val="18"/>
          <w:szCs w:val="22"/>
          <w:lang w:val="en-US" w:eastAsia="zh-CN"/>
        </w:rPr>
      </w:pPr>
      <w:r>
        <w:rPr>
          <w:rFonts w:eastAsia="等线"/>
          <w:sz w:val="18"/>
          <w:szCs w:val="22"/>
          <w:lang w:val="en-US" w:eastAsia="zh-CN"/>
        </w:rPr>
        <w:t xml:space="preserve">R1-2110631, </w:t>
      </w:r>
      <w:r w:rsidRPr="0035575A">
        <w:rPr>
          <w:rFonts w:eastAsia="等线"/>
          <w:sz w:val="18"/>
          <w:szCs w:val="22"/>
          <w:lang w:val="en-US" w:eastAsia="zh-CN"/>
        </w:rPr>
        <w:t>LS Reply on inter-cell beam management and multi-TRP in Rel-17</w:t>
      </w:r>
    </w:p>
    <w:sectPr w:rsidR="0035575A" w:rsidRPr="00D3727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1E2CC" w14:textId="77777777" w:rsidR="00D77712" w:rsidRDefault="00D77712">
      <w:pPr>
        <w:spacing w:after="0"/>
      </w:pPr>
      <w:r>
        <w:separator/>
      </w:r>
    </w:p>
  </w:endnote>
  <w:endnote w:type="continuationSeparator" w:id="0">
    <w:p w14:paraId="1C7D6CD5" w14:textId="77777777" w:rsidR="00D77712" w:rsidRDefault="00D77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22ADB" w14:textId="77777777" w:rsidR="00D77712" w:rsidRDefault="00D77712">
      <w:pPr>
        <w:spacing w:after="0"/>
      </w:pPr>
      <w:r>
        <w:separator/>
      </w:r>
    </w:p>
  </w:footnote>
  <w:footnote w:type="continuationSeparator" w:id="0">
    <w:p w14:paraId="013D4FAA" w14:textId="77777777" w:rsidR="00D77712" w:rsidRDefault="00D7771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2"/>
  </w:num>
  <w:num w:numId="3">
    <w:abstractNumId w:val="0"/>
  </w:num>
  <w:num w:numId="4">
    <w:abstractNumId w:val="8"/>
  </w:num>
  <w:num w:numId="5">
    <w:abstractNumId w:val="14"/>
  </w:num>
  <w:num w:numId="6">
    <w:abstractNumId w:val="9"/>
  </w:num>
  <w:num w:numId="7">
    <w:abstractNumId w:val="17"/>
  </w:num>
  <w:num w:numId="8">
    <w:abstractNumId w:val="2"/>
  </w:num>
  <w:num w:numId="9">
    <w:abstractNumId w:val="1"/>
  </w:num>
  <w:num w:numId="10">
    <w:abstractNumId w:val="3"/>
  </w:num>
  <w:num w:numId="11">
    <w:abstractNumId w:val="21"/>
  </w:num>
  <w:num w:numId="12">
    <w:abstractNumId w:val="7"/>
  </w:num>
  <w:num w:numId="13">
    <w:abstractNumId w:val="23"/>
  </w:num>
  <w:num w:numId="14">
    <w:abstractNumId w:val="15"/>
  </w:num>
  <w:num w:numId="15">
    <w:abstractNumId w:val="5"/>
  </w:num>
  <w:num w:numId="16">
    <w:abstractNumId w:val="18"/>
  </w:num>
  <w:num w:numId="17">
    <w:abstractNumId w:val="11"/>
  </w:num>
  <w:num w:numId="18">
    <w:abstractNumId w:val="13"/>
  </w:num>
  <w:num w:numId="19">
    <w:abstractNumId w:val="16"/>
  </w:num>
  <w:num w:numId="20">
    <w:abstractNumId w:val="20"/>
  </w:num>
  <w:num w:numId="21">
    <w:abstractNumId w:val="4"/>
  </w:num>
  <w:num w:numId="22">
    <w:abstractNumId w:val="10"/>
  </w:num>
  <w:num w:numId="23">
    <w:abstractNumId w:val="25"/>
  </w:num>
  <w:num w:numId="24">
    <w:abstractNumId w:val="24"/>
  </w:num>
  <w:num w:numId="25">
    <w:abstractNumId w:val="1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2121D"/>
    <w:rsid w:val="00022F91"/>
    <w:rsid w:val="000250F8"/>
    <w:rsid w:val="0002545A"/>
    <w:rsid w:val="00027A51"/>
    <w:rsid w:val="00027E22"/>
    <w:rsid w:val="000322B4"/>
    <w:rsid w:val="000329B4"/>
    <w:rsid w:val="0003634F"/>
    <w:rsid w:val="0003731D"/>
    <w:rsid w:val="00037ABD"/>
    <w:rsid w:val="00042184"/>
    <w:rsid w:val="00046856"/>
    <w:rsid w:val="00047C0F"/>
    <w:rsid w:val="00053D3F"/>
    <w:rsid w:val="000603BF"/>
    <w:rsid w:val="0006096D"/>
    <w:rsid w:val="00060C88"/>
    <w:rsid w:val="00061C52"/>
    <w:rsid w:val="000625D0"/>
    <w:rsid w:val="00062B01"/>
    <w:rsid w:val="00062D69"/>
    <w:rsid w:val="000632A1"/>
    <w:rsid w:val="00063DE3"/>
    <w:rsid w:val="0006422C"/>
    <w:rsid w:val="00065F12"/>
    <w:rsid w:val="0007254F"/>
    <w:rsid w:val="00072690"/>
    <w:rsid w:val="00074BEF"/>
    <w:rsid w:val="00081702"/>
    <w:rsid w:val="00083964"/>
    <w:rsid w:val="00083CFD"/>
    <w:rsid w:val="00085295"/>
    <w:rsid w:val="00085371"/>
    <w:rsid w:val="00085B06"/>
    <w:rsid w:val="00087664"/>
    <w:rsid w:val="00087E30"/>
    <w:rsid w:val="00090790"/>
    <w:rsid w:val="0009485F"/>
    <w:rsid w:val="00094A65"/>
    <w:rsid w:val="000A079B"/>
    <w:rsid w:val="000A1652"/>
    <w:rsid w:val="000A3D64"/>
    <w:rsid w:val="000A4261"/>
    <w:rsid w:val="000A598C"/>
    <w:rsid w:val="000B08E9"/>
    <w:rsid w:val="000B1B4D"/>
    <w:rsid w:val="000B27B6"/>
    <w:rsid w:val="000B40B0"/>
    <w:rsid w:val="000B490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1010"/>
    <w:rsid w:val="000E56B5"/>
    <w:rsid w:val="000E5A52"/>
    <w:rsid w:val="000E6099"/>
    <w:rsid w:val="000E6199"/>
    <w:rsid w:val="000F236A"/>
    <w:rsid w:val="000F722F"/>
    <w:rsid w:val="00100018"/>
    <w:rsid w:val="001012A4"/>
    <w:rsid w:val="00102FE0"/>
    <w:rsid w:val="001046B5"/>
    <w:rsid w:val="0010589E"/>
    <w:rsid w:val="0011127C"/>
    <w:rsid w:val="0011212E"/>
    <w:rsid w:val="00113DE0"/>
    <w:rsid w:val="001172AF"/>
    <w:rsid w:val="0011764E"/>
    <w:rsid w:val="00123D88"/>
    <w:rsid w:val="00127460"/>
    <w:rsid w:val="00130516"/>
    <w:rsid w:val="00134E5B"/>
    <w:rsid w:val="00140E40"/>
    <w:rsid w:val="00145A1E"/>
    <w:rsid w:val="00146670"/>
    <w:rsid w:val="0014680E"/>
    <w:rsid w:val="00147869"/>
    <w:rsid w:val="00155973"/>
    <w:rsid w:val="00157321"/>
    <w:rsid w:val="0016582D"/>
    <w:rsid w:val="00170ABB"/>
    <w:rsid w:val="001802E2"/>
    <w:rsid w:val="00181799"/>
    <w:rsid w:val="00190DEF"/>
    <w:rsid w:val="001912DE"/>
    <w:rsid w:val="001917D0"/>
    <w:rsid w:val="0019290E"/>
    <w:rsid w:val="00194046"/>
    <w:rsid w:val="0019522E"/>
    <w:rsid w:val="001978F6"/>
    <w:rsid w:val="00197E67"/>
    <w:rsid w:val="001A0D57"/>
    <w:rsid w:val="001A16D5"/>
    <w:rsid w:val="001A29B7"/>
    <w:rsid w:val="001A44D6"/>
    <w:rsid w:val="001A44E6"/>
    <w:rsid w:val="001A5FAC"/>
    <w:rsid w:val="001B06E3"/>
    <w:rsid w:val="001B1EA8"/>
    <w:rsid w:val="001B25AC"/>
    <w:rsid w:val="001B5F2A"/>
    <w:rsid w:val="001C2ED6"/>
    <w:rsid w:val="001C346C"/>
    <w:rsid w:val="001C3BF5"/>
    <w:rsid w:val="001C413C"/>
    <w:rsid w:val="001C6213"/>
    <w:rsid w:val="001D206F"/>
    <w:rsid w:val="001D360C"/>
    <w:rsid w:val="001D62DC"/>
    <w:rsid w:val="001D7314"/>
    <w:rsid w:val="001D788E"/>
    <w:rsid w:val="001E0225"/>
    <w:rsid w:val="001E2EF1"/>
    <w:rsid w:val="001E35C0"/>
    <w:rsid w:val="001E6322"/>
    <w:rsid w:val="001E7304"/>
    <w:rsid w:val="001F41F3"/>
    <w:rsid w:val="001F677B"/>
    <w:rsid w:val="00200789"/>
    <w:rsid w:val="002119B5"/>
    <w:rsid w:val="00211F05"/>
    <w:rsid w:val="002126E9"/>
    <w:rsid w:val="00213899"/>
    <w:rsid w:val="0022496F"/>
    <w:rsid w:val="00230114"/>
    <w:rsid w:val="002310C6"/>
    <w:rsid w:val="00233353"/>
    <w:rsid w:val="00233C1E"/>
    <w:rsid w:val="002341C8"/>
    <w:rsid w:val="00234D1E"/>
    <w:rsid w:val="00234D27"/>
    <w:rsid w:val="00236F14"/>
    <w:rsid w:val="002377D0"/>
    <w:rsid w:val="00241CDA"/>
    <w:rsid w:val="0024200C"/>
    <w:rsid w:val="00243FF1"/>
    <w:rsid w:val="00245593"/>
    <w:rsid w:val="00250192"/>
    <w:rsid w:val="00254A68"/>
    <w:rsid w:val="00255337"/>
    <w:rsid w:val="002557CA"/>
    <w:rsid w:val="00255ACE"/>
    <w:rsid w:val="0025731C"/>
    <w:rsid w:val="00257EDE"/>
    <w:rsid w:val="00263D1D"/>
    <w:rsid w:val="00264CBD"/>
    <w:rsid w:val="0026668B"/>
    <w:rsid w:val="00270278"/>
    <w:rsid w:val="00270C1B"/>
    <w:rsid w:val="00271C91"/>
    <w:rsid w:val="00274A3D"/>
    <w:rsid w:val="00276640"/>
    <w:rsid w:val="002910A7"/>
    <w:rsid w:val="002911CA"/>
    <w:rsid w:val="002949E4"/>
    <w:rsid w:val="00295B57"/>
    <w:rsid w:val="00296058"/>
    <w:rsid w:val="002A0ADB"/>
    <w:rsid w:val="002A0EE7"/>
    <w:rsid w:val="002A10FD"/>
    <w:rsid w:val="002A1C79"/>
    <w:rsid w:val="002A32BC"/>
    <w:rsid w:val="002A443F"/>
    <w:rsid w:val="002A5E25"/>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4721"/>
    <w:rsid w:val="002E6E03"/>
    <w:rsid w:val="002F002F"/>
    <w:rsid w:val="002F25CF"/>
    <w:rsid w:val="002F3A96"/>
    <w:rsid w:val="002F51B1"/>
    <w:rsid w:val="002F5DF3"/>
    <w:rsid w:val="002F6078"/>
    <w:rsid w:val="002F7BDB"/>
    <w:rsid w:val="002F7D3D"/>
    <w:rsid w:val="003021D5"/>
    <w:rsid w:val="0030274B"/>
    <w:rsid w:val="00303085"/>
    <w:rsid w:val="003033CC"/>
    <w:rsid w:val="003034FA"/>
    <w:rsid w:val="0030467D"/>
    <w:rsid w:val="0031302B"/>
    <w:rsid w:val="00316627"/>
    <w:rsid w:val="00317454"/>
    <w:rsid w:val="003224F4"/>
    <w:rsid w:val="00323819"/>
    <w:rsid w:val="00325CBA"/>
    <w:rsid w:val="0032687A"/>
    <w:rsid w:val="00330457"/>
    <w:rsid w:val="0033134D"/>
    <w:rsid w:val="00331387"/>
    <w:rsid w:val="00332DEC"/>
    <w:rsid w:val="00333795"/>
    <w:rsid w:val="00341A1B"/>
    <w:rsid w:val="0034361D"/>
    <w:rsid w:val="00343CE1"/>
    <w:rsid w:val="00347684"/>
    <w:rsid w:val="00354832"/>
    <w:rsid w:val="00355525"/>
    <w:rsid w:val="0035575A"/>
    <w:rsid w:val="00357099"/>
    <w:rsid w:val="00357191"/>
    <w:rsid w:val="003625D6"/>
    <w:rsid w:val="003638D5"/>
    <w:rsid w:val="00365516"/>
    <w:rsid w:val="003713E8"/>
    <w:rsid w:val="00373487"/>
    <w:rsid w:val="00375103"/>
    <w:rsid w:val="00376C45"/>
    <w:rsid w:val="00385FD9"/>
    <w:rsid w:val="00386F82"/>
    <w:rsid w:val="003907BA"/>
    <w:rsid w:val="00390DC7"/>
    <w:rsid w:val="00391D26"/>
    <w:rsid w:val="0039269E"/>
    <w:rsid w:val="003931BC"/>
    <w:rsid w:val="003933E9"/>
    <w:rsid w:val="00393A69"/>
    <w:rsid w:val="003A0F83"/>
    <w:rsid w:val="003A4FC8"/>
    <w:rsid w:val="003A50E8"/>
    <w:rsid w:val="003A7655"/>
    <w:rsid w:val="003A7F22"/>
    <w:rsid w:val="003B6073"/>
    <w:rsid w:val="003C369C"/>
    <w:rsid w:val="003C5CD8"/>
    <w:rsid w:val="003C6354"/>
    <w:rsid w:val="003D278D"/>
    <w:rsid w:val="003D2FD2"/>
    <w:rsid w:val="003D4463"/>
    <w:rsid w:val="003D4F7F"/>
    <w:rsid w:val="003E05AC"/>
    <w:rsid w:val="003E43BF"/>
    <w:rsid w:val="003E49D5"/>
    <w:rsid w:val="003E6813"/>
    <w:rsid w:val="003F17E8"/>
    <w:rsid w:val="003F18AF"/>
    <w:rsid w:val="003F38AF"/>
    <w:rsid w:val="003F79EC"/>
    <w:rsid w:val="00402508"/>
    <w:rsid w:val="00410EE9"/>
    <w:rsid w:val="00411BAA"/>
    <w:rsid w:val="004123EB"/>
    <w:rsid w:val="00416695"/>
    <w:rsid w:val="00421041"/>
    <w:rsid w:val="00421B80"/>
    <w:rsid w:val="00427187"/>
    <w:rsid w:val="00427B24"/>
    <w:rsid w:val="004369F5"/>
    <w:rsid w:val="00440D4F"/>
    <w:rsid w:val="0044198F"/>
    <w:rsid w:val="00442FB9"/>
    <w:rsid w:val="004441AE"/>
    <w:rsid w:val="00444EF4"/>
    <w:rsid w:val="004451A5"/>
    <w:rsid w:val="0044614E"/>
    <w:rsid w:val="00450A8A"/>
    <w:rsid w:val="0045104B"/>
    <w:rsid w:val="00451E39"/>
    <w:rsid w:val="0045539C"/>
    <w:rsid w:val="00456D07"/>
    <w:rsid w:val="00457855"/>
    <w:rsid w:val="00464B11"/>
    <w:rsid w:val="00467001"/>
    <w:rsid w:val="00470687"/>
    <w:rsid w:val="0047098E"/>
    <w:rsid w:val="004711E4"/>
    <w:rsid w:val="00472685"/>
    <w:rsid w:val="00473908"/>
    <w:rsid w:val="00474517"/>
    <w:rsid w:val="00474B54"/>
    <w:rsid w:val="0047547A"/>
    <w:rsid w:val="00475648"/>
    <w:rsid w:val="00476508"/>
    <w:rsid w:val="00476EC0"/>
    <w:rsid w:val="00482990"/>
    <w:rsid w:val="0048691E"/>
    <w:rsid w:val="00486BDC"/>
    <w:rsid w:val="00490B84"/>
    <w:rsid w:val="00492214"/>
    <w:rsid w:val="00492B53"/>
    <w:rsid w:val="00492DFD"/>
    <w:rsid w:val="0049381F"/>
    <w:rsid w:val="0049384F"/>
    <w:rsid w:val="004A12D0"/>
    <w:rsid w:val="004A1412"/>
    <w:rsid w:val="004A1963"/>
    <w:rsid w:val="004A633F"/>
    <w:rsid w:val="004B34F4"/>
    <w:rsid w:val="004B3592"/>
    <w:rsid w:val="004B68B2"/>
    <w:rsid w:val="004B7103"/>
    <w:rsid w:val="004B7488"/>
    <w:rsid w:val="004B77D0"/>
    <w:rsid w:val="004B7DD2"/>
    <w:rsid w:val="004C1625"/>
    <w:rsid w:val="004C6040"/>
    <w:rsid w:val="004C6841"/>
    <w:rsid w:val="004C7205"/>
    <w:rsid w:val="004C7467"/>
    <w:rsid w:val="004C7819"/>
    <w:rsid w:val="004D0F73"/>
    <w:rsid w:val="004D4162"/>
    <w:rsid w:val="004D4775"/>
    <w:rsid w:val="004D4BA2"/>
    <w:rsid w:val="004D57F5"/>
    <w:rsid w:val="004D742C"/>
    <w:rsid w:val="004E05B2"/>
    <w:rsid w:val="004E3F67"/>
    <w:rsid w:val="004E41A9"/>
    <w:rsid w:val="004E4C74"/>
    <w:rsid w:val="004E5543"/>
    <w:rsid w:val="004F0380"/>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2368"/>
    <w:rsid w:val="00523C8A"/>
    <w:rsid w:val="00524331"/>
    <w:rsid w:val="0052501C"/>
    <w:rsid w:val="005309B3"/>
    <w:rsid w:val="0053186E"/>
    <w:rsid w:val="00531DA6"/>
    <w:rsid w:val="00534777"/>
    <w:rsid w:val="00540712"/>
    <w:rsid w:val="005409D8"/>
    <w:rsid w:val="00541E39"/>
    <w:rsid w:val="00542F12"/>
    <w:rsid w:val="005436B2"/>
    <w:rsid w:val="005439AB"/>
    <w:rsid w:val="00543E99"/>
    <w:rsid w:val="00544CC5"/>
    <w:rsid w:val="0054510F"/>
    <w:rsid w:val="005478A8"/>
    <w:rsid w:val="00552AAB"/>
    <w:rsid w:val="0055309B"/>
    <w:rsid w:val="0055354C"/>
    <w:rsid w:val="00554410"/>
    <w:rsid w:val="00555CFF"/>
    <w:rsid w:val="005635F2"/>
    <w:rsid w:val="0056468C"/>
    <w:rsid w:val="00564AEC"/>
    <w:rsid w:val="005667E0"/>
    <w:rsid w:val="00574BFE"/>
    <w:rsid w:val="00575F9E"/>
    <w:rsid w:val="0057636B"/>
    <w:rsid w:val="005770C1"/>
    <w:rsid w:val="0058210A"/>
    <w:rsid w:val="00584E13"/>
    <w:rsid w:val="00585241"/>
    <w:rsid w:val="00593D41"/>
    <w:rsid w:val="00594D1D"/>
    <w:rsid w:val="005960DD"/>
    <w:rsid w:val="00596539"/>
    <w:rsid w:val="005A0B59"/>
    <w:rsid w:val="005A1B0E"/>
    <w:rsid w:val="005A3BB9"/>
    <w:rsid w:val="005A6867"/>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2890"/>
    <w:rsid w:val="005E2E0A"/>
    <w:rsid w:val="005E5800"/>
    <w:rsid w:val="005E709A"/>
    <w:rsid w:val="005F0E07"/>
    <w:rsid w:val="005F5FD5"/>
    <w:rsid w:val="005F7203"/>
    <w:rsid w:val="005F746B"/>
    <w:rsid w:val="00607145"/>
    <w:rsid w:val="0060749C"/>
    <w:rsid w:val="00610F54"/>
    <w:rsid w:val="0061118C"/>
    <w:rsid w:val="00612F7C"/>
    <w:rsid w:val="00614A4D"/>
    <w:rsid w:val="0061735F"/>
    <w:rsid w:val="00617A77"/>
    <w:rsid w:val="0062065D"/>
    <w:rsid w:val="006227BB"/>
    <w:rsid w:val="0062539B"/>
    <w:rsid w:val="00632BBF"/>
    <w:rsid w:val="0063413A"/>
    <w:rsid w:val="00635099"/>
    <w:rsid w:val="006374FC"/>
    <w:rsid w:val="00637CD7"/>
    <w:rsid w:val="00640C07"/>
    <w:rsid w:val="00641F58"/>
    <w:rsid w:val="00642ED3"/>
    <w:rsid w:val="00646108"/>
    <w:rsid w:val="006476E2"/>
    <w:rsid w:val="00650230"/>
    <w:rsid w:val="00650D71"/>
    <w:rsid w:val="006550FE"/>
    <w:rsid w:val="00655131"/>
    <w:rsid w:val="006563D1"/>
    <w:rsid w:val="006605D1"/>
    <w:rsid w:val="00663201"/>
    <w:rsid w:val="006656B3"/>
    <w:rsid w:val="006670B6"/>
    <w:rsid w:val="00672158"/>
    <w:rsid w:val="0067553D"/>
    <w:rsid w:val="00676238"/>
    <w:rsid w:val="006763F7"/>
    <w:rsid w:val="006769BD"/>
    <w:rsid w:val="00680694"/>
    <w:rsid w:val="00682BAF"/>
    <w:rsid w:val="00686223"/>
    <w:rsid w:val="006900C8"/>
    <w:rsid w:val="006910EC"/>
    <w:rsid w:val="00691E29"/>
    <w:rsid w:val="00693C1A"/>
    <w:rsid w:val="00696373"/>
    <w:rsid w:val="00696D3E"/>
    <w:rsid w:val="00696E36"/>
    <w:rsid w:val="006A3595"/>
    <w:rsid w:val="006A4C9E"/>
    <w:rsid w:val="006A5E04"/>
    <w:rsid w:val="006B02EC"/>
    <w:rsid w:val="006B048C"/>
    <w:rsid w:val="006B092A"/>
    <w:rsid w:val="006B2112"/>
    <w:rsid w:val="006B28D4"/>
    <w:rsid w:val="006B3B51"/>
    <w:rsid w:val="006B5817"/>
    <w:rsid w:val="006C4B7B"/>
    <w:rsid w:val="006C5B9A"/>
    <w:rsid w:val="006C6AB3"/>
    <w:rsid w:val="006C720C"/>
    <w:rsid w:val="006C73E9"/>
    <w:rsid w:val="006D1B6B"/>
    <w:rsid w:val="006D38FE"/>
    <w:rsid w:val="006D4F01"/>
    <w:rsid w:val="006D5A78"/>
    <w:rsid w:val="006E54F2"/>
    <w:rsid w:val="006F1B30"/>
    <w:rsid w:val="006F515F"/>
    <w:rsid w:val="006F544F"/>
    <w:rsid w:val="006F5A3E"/>
    <w:rsid w:val="006F5BED"/>
    <w:rsid w:val="00700849"/>
    <w:rsid w:val="007008AF"/>
    <w:rsid w:val="00710B04"/>
    <w:rsid w:val="007116A4"/>
    <w:rsid w:val="0072018C"/>
    <w:rsid w:val="007263A8"/>
    <w:rsid w:val="00727427"/>
    <w:rsid w:val="007322EE"/>
    <w:rsid w:val="00734B71"/>
    <w:rsid w:val="00740BE9"/>
    <w:rsid w:val="0074232A"/>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0FC0"/>
    <w:rsid w:val="00772F69"/>
    <w:rsid w:val="0077394A"/>
    <w:rsid w:val="007748FB"/>
    <w:rsid w:val="00777E0C"/>
    <w:rsid w:val="0078027D"/>
    <w:rsid w:val="007802D7"/>
    <w:rsid w:val="00781D2A"/>
    <w:rsid w:val="0078246E"/>
    <w:rsid w:val="00782C44"/>
    <w:rsid w:val="00784C06"/>
    <w:rsid w:val="00784E26"/>
    <w:rsid w:val="00786AF9"/>
    <w:rsid w:val="007872D1"/>
    <w:rsid w:val="0079163B"/>
    <w:rsid w:val="007930D6"/>
    <w:rsid w:val="00793837"/>
    <w:rsid w:val="00797604"/>
    <w:rsid w:val="0079765F"/>
    <w:rsid w:val="00797A7B"/>
    <w:rsid w:val="007A0BDE"/>
    <w:rsid w:val="007A15EB"/>
    <w:rsid w:val="007A1F86"/>
    <w:rsid w:val="007A268B"/>
    <w:rsid w:val="007B1CFA"/>
    <w:rsid w:val="007B1EE2"/>
    <w:rsid w:val="007B44C9"/>
    <w:rsid w:val="007B7D75"/>
    <w:rsid w:val="007B7EF3"/>
    <w:rsid w:val="007C250B"/>
    <w:rsid w:val="007C413F"/>
    <w:rsid w:val="007D4A00"/>
    <w:rsid w:val="007D55CE"/>
    <w:rsid w:val="007D7A1D"/>
    <w:rsid w:val="007E2C4C"/>
    <w:rsid w:val="007E3C57"/>
    <w:rsid w:val="007E615E"/>
    <w:rsid w:val="007E6489"/>
    <w:rsid w:val="007E657C"/>
    <w:rsid w:val="007E7115"/>
    <w:rsid w:val="007E7ED2"/>
    <w:rsid w:val="007F0A06"/>
    <w:rsid w:val="007F122F"/>
    <w:rsid w:val="007F3618"/>
    <w:rsid w:val="007F5BAC"/>
    <w:rsid w:val="007F6262"/>
    <w:rsid w:val="00800B4E"/>
    <w:rsid w:val="00806833"/>
    <w:rsid w:val="0081023C"/>
    <w:rsid w:val="00811539"/>
    <w:rsid w:val="00811973"/>
    <w:rsid w:val="00811AAC"/>
    <w:rsid w:val="008142AD"/>
    <w:rsid w:val="00815C1D"/>
    <w:rsid w:val="00817457"/>
    <w:rsid w:val="00820246"/>
    <w:rsid w:val="008208E1"/>
    <w:rsid w:val="00820ED1"/>
    <w:rsid w:val="00821000"/>
    <w:rsid w:val="008214C8"/>
    <w:rsid w:val="00822728"/>
    <w:rsid w:val="00822968"/>
    <w:rsid w:val="008239AD"/>
    <w:rsid w:val="00830005"/>
    <w:rsid w:val="00834199"/>
    <w:rsid w:val="00834204"/>
    <w:rsid w:val="00835BD4"/>
    <w:rsid w:val="00836467"/>
    <w:rsid w:val="00843086"/>
    <w:rsid w:val="008432C9"/>
    <w:rsid w:val="008464F7"/>
    <w:rsid w:val="00850A73"/>
    <w:rsid w:val="0085203B"/>
    <w:rsid w:val="008562DD"/>
    <w:rsid w:val="00856EFC"/>
    <w:rsid w:val="00860B7A"/>
    <w:rsid w:val="00861233"/>
    <w:rsid w:val="00861DD3"/>
    <w:rsid w:val="0086302F"/>
    <w:rsid w:val="008654F9"/>
    <w:rsid w:val="008657E4"/>
    <w:rsid w:val="00865AA1"/>
    <w:rsid w:val="00873BF3"/>
    <w:rsid w:val="00874160"/>
    <w:rsid w:val="00874291"/>
    <w:rsid w:val="00884235"/>
    <w:rsid w:val="00884326"/>
    <w:rsid w:val="008878B7"/>
    <w:rsid w:val="008937C0"/>
    <w:rsid w:val="00895217"/>
    <w:rsid w:val="008968FC"/>
    <w:rsid w:val="00897EA4"/>
    <w:rsid w:val="008A008F"/>
    <w:rsid w:val="008A079F"/>
    <w:rsid w:val="008A369F"/>
    <w:rsid w:val="008A464D"/>
    <w:rsid w:val="008A6D20"/>
    <w:rsid w:val="008B1A02"/>
    <w:rsid w:val="008B2659"/>
    <w:rsid w:val="008B4AB4"/>
    <w:rsid w:val="008C0474"/>
    <w:rsid w:val="008C30DD"/>
    <w:rsid w:val="008C45BB"/>
    <w:rsid w:val="008D0B4F"/>
    <w:rsid w:val="008D41E0"/>
    <w:rsid w:val="008D44D1"/>
    <w:rsid w:val="008D5364"/>
    <w:rsid w:val="008D7F22"/>
    <w:rsid w:val="008E43A7"/>
    <w:rsid w:val="008E6753"/>
    <w:rsid w:val="008F4E12"/>
    <w:rsid w:val="008F6CEB"/>
    <w:rsid w:val="008F6D8A"/>
    <w:rsid w:val="009013E7"/>
    <w:rsid w:val="00907F25"/>
    <w:rsid w:val="00910878"/>
    <w:rsid w:val="00912122"/>
    <w:rsid w:val="009124B8"/>
    <w:rsid w:val="0091280D"/>
    <w:rsid w:val="00913C16"/>
    <w:rsid w:val="00914F6B"/>
    <w:rsid w:val="00920F46"/>
    <w:rsid w:val="00921A55"/>
    <w:rsid w:val="009230A4"/>
    <w:rsid w:val="00923AD2"/>
    <w:rsid w:val="00925493"/>
    <w:rsid w:val="0092782D"/>
    <w:rsid w:val="00931369"/>
    <w:rsid w:val="009343E1"/>
    <w:rsid w:val="009376F9"/>
    <w:rsid w:val="00943061"/>
    <w:rsid w:val="00950EF3"/>
    <w:rsid w:val="00952CAA"/>
    <w:rsid w:val="00963226"/>
    <w:rsid w:val="009641A7"/>
    <w:rsid w:val="00965FE1"/>
    <w:rsid w:val="009729D6"/>
    <w:rsid w:val="00972A9D"/>
    <w:rsid w:val="00972F5F"/>
    <w:rsid w:val="0097439C"/>
    <w:rsid w:val="00976F9C"/>
    <w:rsid w:val="009777E7"/>
    <w:rsid w:val="00980E68"/>
    <w:rsid w:val="009852FD"/>
    <w:rsid w:val="009872EC"/>
    <w:rsid w:val="00987966"/>
    <w:rsid w:val="00987B8F"/>
    <w:rsid w:val="00993B05"/>
    <w:rsid w:val="0099669E"/>
    <w:rsid w:val="009968E5"/>
    <w:rsid w:val="009A271B"/>
    <w:rsid w:val="009A2F60"/>
    <w:rsid w:val="009A528F"/>
    <w:rsid w:val="009A75D8"/>
    <w:rsid w:val="009B235C"/>
    <w:rsid w:val="009B3864"/>
    <w:rsid w:val="009B512C"/>
    <w:rsid w:val="009B56B9"/>
    <w:rsid w:val="009B5E49"/>
    <w:rsid w:val="009B776C"/>
    <w:rsid w:val="009C6223"/>
    <w:rsid w:val="009C6AAB"/>
    <w:rsid w:val="009D145D"/>
    <w:rsid w:val="009D41A2"/>
    <w:rsid w:val="009D54DE"/>
    <w:rsid w:val="009E0444"/>
    <w:rsid w:val="009E1421"/>
    <w:rsid w:val="009E68EE"/>
    <w:rsid w:val="009E7AB7"/>
    <w:rsid w:val="009F02F6"/>
    <w:rsid w:val="009F06BF"/>
    <w:rsid w:val="009F2AE5"/>
    <w:rsid w:val="009F3BF4"/>
    <w:rsid w:val="009F6BC6"/>
    <w:rsid w:val="00A078C8"/>
    <w:rsid w:val="00A108DB"/>
    <w:rsid w:val="00A11284"/>
    <w:rsid w:val="00A11A22"/>
    <w:rsid w:val="00A13B17"/>
    <w:rsid w:val="00A16D0F"/>
    <w:rsid w:val="00A17901"/>
    <w:rsid w:val="00A24796"/>
    <w:rsid w:val="00A24AFD"/>
    <w:rsid w:val="00A2669D"/>
    <w:rsid w:val="00A30A73"/>
    <w:rsid w:val="00A33F2A"/>
    <w:rsid w:val="00A34BA3"/>
    <w:rsid w:val="00A34D8F"/>
    <w:rsid w:val="00A35619"/>
    <w:rsid w:val="00A36088"/>
    <w:rsid w:val="00A36D81"/>
    <w:rsid w:val="00A42711"/>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9071B"/>
    <w:rsid w:val="00A95C4A"/>
    <w:rsid w:val="00A96A8F"/>
    <w:rsid w:val="00AA2245"/>
    <w:rsid w:val="00AA6694"/>
    <w:rsid w:val="00AB1CC5"/>
    <w:rsid w:val="00AB43E9"/>
    <w:rsid w:val="00AB4F4D"/>
    <w:rsid w:val="00AB5BC6"/>
    <w:rsid w:val="00AB6E45"/>
    <w:rsid w:val="00AC1651"/>
    <w:rsid w:val="00AC3206"/>
    <w:rsid w:val="00AC3762"/>
    <w:rsid w:val="00AC3831"/>
    <w:rsid w:val="00AC5868"/>
    <w:rsid w:val="00AC5C39"/>
    <w:rsid w:val="00AC657C"/>
    <w:rsid w:val="00AD0323"/>
    <w:rsid w:val="00AD1DF5"/>
    <w:rsid w:val="00AD36EB"/>
    <w:rsid w:val="00AD4B0C"/>
    <w:rsid w:val="00AD50C2"/>
    <w:rsid w:val="00AD5451"/>
    <w:rsid w:val="00AD625B"/>
    <w:rsid w:val="00AD63FC"/>
    <w:rsid w:val="00AD7F26"/>
    <w:rsid w:val="00AE0D1B"/>
    <w:rsid w:val="00AE1B53"/>
    <w:rsid w:val="00AE6CAE"/>
    <w:rsid w:val="00AE76E7"/>
    <w:rsid w:val="00AF033B"/>
    <w:rsid w:val="00AF0D11"/>
    <w:rsid w:val="00AF5A69"/>
    <w:rsid w:val="00B0143D"/>
    <w:rsid w:val="00B01D2E"/>
    <w:rsid w:val="00B044FE"/>
    <w:rsid w:val="00B07BFB"/>
    <w:rsid w:val="00B10796"/>
    <w:rsid w:val="00B11A4C"/>
    <w:rsid w:val="00B11EF2"/>
    <w:rsid w:val="00B128C4"/>
    <w:rsid w:val="00B13300"/>
    <w:rsid w:val="00B14585"/>
    <w:rsid w:val="00B14718"/>
    <w:rsid w:val="00B16C18"/>
    <w:rsid w:val="00B17D78"/>
    <w:rsid w:val="00B22325"/>
    <w:rsid w:val="00B2269B"/>
    <w:rsid w:val="00B255B9"/>
    <w:rsid w:val="00B26E82"/>
    <w:rsid w:val="00B30AA7"/>
    <w:rsid w:val="00B31343"/>
    <w:rsid w:val="00B3457D"/>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6627"/>
    <w:rsid w:val="00B76FE3"/>
    <w:rsid w:val="00B80F1A"/>
    <w:rsid w:val="00B8573B"/>
    <w:rsid w:val="00B86605"/>
    <w:rsid w:val="00B95A44"/>
    <w:rsid w:val="00B97157"/>
    <w:rsid w:val="00BA32AC"/>
    <w:rsid w:val="00BA64D2"/>
    <w:rsid w:val="00BB1F7B"/>
    <w:rsid w:val="00BB7EA3"/>
    <w:rsid w:val="00BC0594"/>
    <w:rsid w:val="00BC0AA2"/>
    <w:rsid w:val="00BC0DCE"/>
    <w:rsid w:val="00BC6E02"/>
    <w:rsid w:val="00BC70EF"/>
    <w:rsid w:val="00BD052A"/>
    <w:rsid w:val="00BD1983"/>
    <w:rsid w:val="00BD28E9"/>
    <w:rsid w:val="00BD448F"/>
    <w:rsid w:val="00BD503F"/>
    <w:rsid w:val="00BD5B0E"/>
    <w:rsid w:val="00BD7540"/>
    <w:rsid w:val="00BD777C"/>
    <w:rsid w:val="00BE26F6"/>
    <w:rsid w:val="00BE3D37"/>
    <w:rsid w:val="00BE462C"/>
    <w:rsid w:val="00BE4DA7"/>
    <w:rsid w:val="00BE4E0E"/>
    <w:rsid w:val="00BE5256"/>
    <w:rsid w:val="00BE5E98"/>
    <w:rsid w:val="00BE7BE8"/>
    <w:rsid w:val="00BF32A2"/>
    <w:rsid w:val="00BF36B7"/>
    <w:rsid w:val="00BF5720"/>
    <w:rsid w:val="00BF5E0E"/>
    <w:rsid w:val="00C017B0"/>
    <w:rsid w:val="00C02B3E"/>
    <w:rsid w:val="00C02C97"/>
    <w:rsid w:val="00C034A2"/>
    <w:rsid w:val="00C03763"/>
    <w:rsid w:val="00C04499"/>
    <w:rsid w:val="00C07444"/>
    <w:rsid w:val="00C07BF0"/>
    <w:rsid w:val="00C10A43"/>
    <w:rsid w:val="00C1170F"/>
    <w:rsid w:val="00C13D66"/>
    <w:rsid w:val="00C14301"/>
    <w:rsid w:val="00C15C0D"/>
    <w:rsid w:val="00C16B22"/>
    <w:rsid w:val="00C16F33"/>
    <w:rsid w:val="00C177FE"/>
    <w:rsid w:val="00C17CC9"/>
    <w:rsid w:val="00C2205E"/>
    <w:rsid w:val="00C234B4"/>
    <w:rsid w:val="00C25C53"/>
    <w:rsid w:val="00C26C4D"/>
    <w:rsid w:val="00C27B68"/>
    <w:rsid w:val="00C30568"/>
    <w:rsid w:val="00C31832"/>
    <w:rsid w:val="00C32522"/>
    <w:rsid w:val="00C32901"/>
    <w:rsid w:val="00C33ABD"/>
    <w:rsid w:val="00C34C71"/>
    <w:rsid w:val="00C3559B"/>
    <w:rsid w:val="00C35806"/>
    <w:rsid w:val="00C362C0"/>
    <w:rsid w:val="00C439EB"/>
    <w:rsid w:val="00C454E1"/>
    <w:rsid w:val="00C50302"/>
    <w:rsid w:val="00C50E5F"/>
    <w:rsid w:val="00C53807"/>
    <w:rsid w:val="00C541E7"/>
    <w:rsid w:val="00C54FD6"/>
    <w:rsid w:val="00C55411"/>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3CB9"/>
    <w:rsid w:val="00CB4226"/>
    <w:rsid w:val="00CB5D8A"/>
    <w:rsid w:val="00CB691C"/>
    <w:rsid w:val="00CC5CEC"/>
    <w:rsid w:val="00CC5DDE"/>
    <w:rsid w:val="00CC6318"/>
    <w:rsid w:val="00CC6D3C"/>
    <w:rsid w:val="00CD7E21"/>
    <w:rsid w:val="00CE0F09"/>
    <w:rsid w:val="00CE6BD4"/>
    <w:rsid w:val="00CE74A6"/>
    <w:rsid w:val="00CF3677"/>
    <w:rsid w:val="00D051FB"/>
    <w:rsid w:val="00D05D08"/>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11CD"/>
    <w:rsid w:val="00D33C5F"/>
    <w:rsid w:val="00D36846"/>
    <w:rsid w:val="00D37271"/>
    <w:rsid w:val="00D44EF4"/>
    <w:rsid w:val="00D4539D"/>
    <w:rsid w:val="00D5192E"/>
    <w:rsid w:val="00D525B0"/>
    <w:rsid w:val="00D52863"/>
    <w:rsid w:val="00D55939"/>
    <w:rsid w:val="00D562E7"/>
    <w:rsid w:val="00D5655B"/>
    <w:rsid w:val="00D708EB"/>
    <w:rsid w:val="00D719D4"/>
    <w:rsid w:val="00D756E1"/>
    <w:rsid w:val="00D77712"/>
    <w:rsid w:val="00D77BEC"/>
    <w:rsid w:val="00D81A36"/>
    <w:rsid w:val="00D865D2"/>
    <w:rsid w:val="00D877C7"/>
    <w:rsid w:val="00D916FA"/>
    <w:rsid w:val="00D91992"/>
    <w:rsid w:val="00D93A82"/>
    <w:rsid w:val="00D9462B"/>
    <w:rsid w:val="00D96AC1"/>
    <w:rsid w:val="00DA0345"/>
    <w:rsid w:val="00DA08BE"/>
    <w:rsid w:val="00DB03A2"/>
    <w:rsid w:val="00DB163C"/>
    <w:rsid w:val="00DB34EE"/>
    <w:rsid w:val="00DC10E7"/>
    <w:rsid w:val="00DC3D65"/>
    <w:rsid w:val="00DC4486"/>
    <w:rsid w:val="00DD1FAF"/>
    <w:rsid w:val="00DD469A"/>
    <w:rsid w:val="00DD4B9A"/>
    <w:rsid w:val="00DD7340"/>
    <w:rsid w:val="00DE26FA"/>
    <w:rsid w:val="00DE6E60"/>
    <w:rsid w:val="00DF1002"/>
    <w:rsid w:val="00DF396C"/>
    <w:rsid w:val="00E00753"/>
    <w:rsid w:val="00E01B89"/>
    <w:rsid w:val="00E0469F"/>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1483"/>
    <w:rsid w:val="00E320F1"/>
    <w:rsid w:val="00E36136"/>
    <w:rsid w:val="00E3786A"/>
    <w:rsid w:val="00E41060"/>
    <w:rsid w:val="00E41314"/>
    <w:rsid w:val="00E41CA9"/>
    <w:rsid w:val="00E43D30"/>
    <w:rsid w:val="00E44E7B"/>
    <w:rsid w:val="00E4541E"/>
    <w:rsid w:val="00E458FF"/>
    <w:rsid w:val="00E5461C"/>
    <w:rsid w:val="00E558E6"/>
    <w:rsid w:val="00E55901"/>
    <w:rsid w:val="00E57C0B"/>
    <w:rsid w:val="00E608FA"/>
    <w:rsid w:val="00E6213A"/>
    <w:rsid w:val="00E64969"/>
    <w:rsid w:val="00E65B30"/>
    <w:rsid w:val="00E7071C"/>
    <w:rsid w:val="00E70A5D"/>
    <w:rsid w:val="00E73DF9"/>
    <w:rsid w:val="00E7402D"/>
    <w:rsid w:val="00E749C1"/>
    <w:rsid w:val="00E75B6F"/>
    <w:rsid w:val="00E76C81"/>
    <w:rsid w:val="00E81EB2"/>
    <w:rsid w:val="00E83B9D"/>
    <w:rsid w:val="00E83DAC"/>
    <w:rsid w:val="00E87BB1"/>
    <w:rsid w:val="00E9096A"/>
    <w:rsid w:val="00E946E7"/>
    <w:rsid w:val="00E958D5"/>
    <w:rsid w:val="00E95CA4"/>
    <w:rsid w:val="00E95F8C"/>
    <w:rsid w:val="00E961A4"/>
    <w:rsid w:val="00E968D4"/>
    <w:rsid w:val="00E96E8A"/>
    <w:rsid w:val="00EA1A57"/>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E0456"/>
    <w:rsid w:val="00EE249C"/>
    <w:rsid w:val="00EE3168"/>
    <w:rsid w:val="00EE48E7"/>
    <w:rsid w:val="00EF107E"/>
    <w:rsid w:val="00EF243D"/>
    <w:rsid w:val="00EF2886"/>
    <w:rsid w:val="00EF295A"/>
    <w:rsid w:val="00EF2D4E"/>
    <w:rsid w:val="00EF4B6A"/>
    <w:rsid w:val="00EF53DC"/>
    <w:rsid w:val="00EF5DF2"/>
    <w:rsid w:val="00F0014E"/>
    <w:rsid w:val="00F02A02"/>
    <w:rsid w:val="00F033C4"/>
    <w:rsid w:val="00F05575"/>
    <w:rsid w:val="00F07EBA"/>
    <w:rsid w:val="00F13FC7"/>
    <w:rsid w:val="00F2587C"/>
    <w:rsid w:val="00F27508"/>
    <w:rsid w:val="00F31162"/>
    <w:rsid w:val="00F34C0B"/>
    <w:rsid w:val="00F3780B"/>
    <w:rsid w:val="00F411BA"/>
    <w:rsid w:val="00F41251"/>
    <w:rsid w:val="00F42AC2"/>
    <w:rsid w:val="00F430B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67C3"/>
    <w:rsid w:val="00F8079B"/>
    <w:rsid w:val="00F81E36"/>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4255"/>
    <w:rsid w:val="00FC0244"/>
    <w:rsid w:val="00FC082B"/>
    <w:rsid w:val="00FC16AC"/>
    <w:rsid w:val="00FC7D1A"/>
    <w:rsid w:val="00FD6DDE"/>
    <w:rsid w:val="00FE0AF3"/>
    <w:rsid w:val="00FF1578"/>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A57"/>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2852B-FB7B-40AF-B707-D2A123E9D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 (David)</cp:lastModifiedBy>
  <cp:revision>2</cp:revision>
  <dcterms:created xsi:type="dcterms:W3CDTF">2021-10-21T19:42:00Z</dcterms:created>
  <dcterms:modified xsi:type="dcterms:W3CDTF">2021-10-21T19:42:00Z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1634829030</vt:lpwstr>
  </property>
</Properties>
</file>