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6F1413A" w:rsidR="00D309CC" w:rsidRDefault="00961ADE" w:rsidP="00DF4154">
      <w:pPr>
        <w:pStyle w:val="CH"/>
        <w:jc w:val="both"/>
      </w:pPr>
      <w:bookmarkStart w:id="0" w:name="historyclause"/>
      <w:r w:rsidRPr="00AE3A2C">
        <w:t>3GPP TSG-RAN WG2 Meeting #1</w:t>
      </w:r>
      <w:r w:rsidR="00AB1C53">
        <w:t>1</w:t>
      </w:r>
      <w:r w:rsidR="00C367F4">
        <w:t>6</w:t>
      </w:r>
      <w:r w:rsidR="00807864">
        <w:t xml:space="preserve">-e      </w:t>
      </w:r>
      <w:r w:rsidR="00144F5E">
        <w:t xml:space="preserve">                                                  </w:t>
      </w:r>
      <w:r w:rsidR="00F26AB0" w:rsidRPr="00F26AB0">
        <w:t>R2-2110088</w:t>
      </w:r>
    </w:p>
    <w:p w14:paraId="50DC9730" w14:textId="7236EC67" w:rsidR="00D309CC" w:rsidRPr="00FD166F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1 -</w:t>
      </w:r>
      <w:r w:rsidR="00592DF3" w:rsidRPr="001946D0">
        <w:rPr>
          <w:lang w:val="de-DE"/>
        </w:rPr>
        <w:t xml:space="preserve">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</w:t>
      </w:r>
      <w:r w:rsidR="00C367F4">
        <w:rPr>
          <w:lang w:val="de-DE"/>
        </w:rPr>
        <w:t>12</w:t>
      </w:r>
      <w:r w:rsidR="00592DF3">
        <w:rPr>
          <w:lang w:val="de-DE"/>
        </w:rPr>
        <w:t>,</w:t>
      </w:r>
      <w:r w:rsidR="00592DF3" w:rsidRPr="001065F9">
        <w:rPr>
          <w:lang w:val="de-DE"/>
        </w:rPr>
        <w:t xml:space="preserve"> 202</w:t>
      </w:r>
      <w:r w:rsidR="00592DF3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4CD603AF" w:rsidR="00D309CC" w:rsidRPr="0008103A" w:rsidRDefault="00D309CC" w:rsidP="00DF4154">
      <w:pPr>
        <w:pStyle w:val="CH"/>
        <w:jc w:val="both"/>
        <w:rPr>
          <w:b w:val="0"/>
        </w:rPr>
      </w:pPr>
      <w:r w:rsidRPr="0008103A">
        <w:t>Agenda item:</w:t>
      </w:r>
      <w:r>
        <w:tab/>
      </w:r>
      <w:r w:rsidR="00DB1FDC">
        <w:t>8.23.1</w:t>
      </w:r>
    </w:p>
    <w:p w14:paraId="4DBE005A" w14:textId="4A0D16DD" w:rsidR="00D309CC" w:rsidRPr="00A558BE" w:rsidRDefault="00D309CC" w:rsidP="00DF4154">
      <w:pPr>
        <w:pStyle w:val="CH"/>
        <w:jc w:val="both"/>
        <w:rPr>
          <w:b w:val="0"/>
        </w:rPr>
      </w:pPr>
      <w:r>
        <w:t>Source:</w:t>
      </w:r>
      <w:r>
        <w:tab/>
        <w:t>Apple</w:t>
      </w:r>
    </w:p>
    <w:p w14:paraId="0D2061A1" w14:textId="128B4F1A" w:rsidR="00D309CC" w:rsidRPr="00D212FB" w:rsidRDefault="00D309CC" w:rsidP="00DF4154">
      <w:pPr>
        <w:pStyle w:val="CH"/>
        <w:ind w:left="2260" w:hanging="2260"/>
        <w:jc w:val="both"/>
      </w:pPr>
      <w:r w:rsidRPr="0008103A">
        <w:t>Title:</w:t>
      </w:r>
      <w:r w:rsidRPr="0008103A">
        <w:tab/>
      </w:r>
      <w:r w:rsidR="00214A87">
        <w:t xml:space="preserve">Discussion on LS reply for PUCCH </w:t>
      </w:r>
      <w:proofErr w:type="spellStart"/>
      <w:r w:rsidR="00214A87">
        <w:t>SCell</w:t>
      </w:r>
      <w:proofErr w:type="spellEnd"/>
    </w:p>
    <w:p w14:paraId="0207DB43" w14:textId="3B70FCA3" w:rsidR="00D46431" w:rsidRPr="008C3D3E" w:rsidRDefault="00D309CC" w:rsidP="00DF4154">
      <w:pPr>
        <w:pStyle w:val="CH"/>
        <w:jc w:val="bot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DF4154">
      <w:pPr>
        <w:pStyle w:val="Heading1"/>
        <w:jc w:val="both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36117A0" w14:textId="785D2819" w:rsidR="00571652" w:rsidRDefault="00214A87" w:rsidP="003520E3">
      <w:pPr>
        <w:spacing w:before="100" w:beforeAutospacing="1" w:after="100" w:afterAutospacing="1"/>
        <w:jc w:val="both"/>
      </w:pPr>
      <w:r>
        <w:t xml:space="preserve">With the LS </w:t>
      </w:r>
      <w:r w:rsidRPr="00214A87">
        <w:t xml:space="preserve">R2-2109360 </w:t>
      </w:r>
      <w:r>
        <w:t xml:space="preserve">[1] RAN4 has requested RAN2 views on certain aspects of the PUCCH </w:t>
      </w:r>
      <w:proofErr w:type="spellStart"/>
      <w:r>
        <w:t>SCell</w:t>
      </w:r>
      <w:proofErr w:type="spellEnd"/>
      <w:r>
        <w:t xml:space="preserve"> feature in NR</w:t>
      </w:r>
      <w:r w:rsidR="005C05E7">
        <w:t>.</w:t>
      </w:r>
      <w:r>
        <w:t xml:space="preserve"> In this paper, we discuss these questions from RAN2 perspective (some of them are RAN1 related) and provide a proposed reply for LS </w:t>
      </w:r>
      <w:proofErr w:type="gramStart"/>
      <w:r>
        <w:t>reply</w:t>
      </w:r>
      <w:proofErr w:type="gramEnd"/>
      <w:r>
        <w:t xml:space="preserve"> approval.</w:t>
      </w:r>
    </w:p>
    <w:p w14:paraId="5F193D27" w14:textId="758DAA12" w:rsidR="00AB1C53" w:rsidRPr="00130174" w:rsidRDefault="008E7986" w:rsidP="00DF4154">
      <w:pPr>
        <w:pStyle w:val="Heading1"/>
        <w:jc w:val="both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5B0B2587" w14:textId="73216673" w:rsidR="00214A87" w:rsidRDefault="00214A87" w:rsidP="00DF4154">
      <w:pPr>
        <w:spacing w:before="100" w:beforeAutospacing="1" w:after="100" w:afterAutospacing="1"/>
        <w:jc w:val="both"/>
        <w:rPr>
          <w:bCs/>
        </w:rPr>
      </w:pPr>
      <w:r>
        <w:rPr>
          <w:bCs/>
        </w:rPr>
        <w:t>The Appendix captures the full RAN4 LS text, while we paste here the relevant questions for discussion.</w:t>
      </w:r>
    </w:p>
    <w:p w14:paraId="1D1FD687" w14:textId="079A58FF" w:rsidR="00214A87" w:rsidRDefault="00214A87" w:rsidP="00214A87">
      <w:pPr>
        <w:spacing w:after="120"/>
        <w:jc w:val="both"/>
        <w:rPr>
          <w:rFonts w:ascii="Arial" w:eastAsiaTheme="minorEastAsia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4A87" w14:paraId="603AAD4C" w14:textId="77777777" w:rsidTr="00214A87">
        <w:tc>
          <w:tcPr>
            <w:tcW w:w="9631" w:type="dxa"/>
          </w:tcPr>
          <w:p w14:paraId="45259A94" w14:textId="77777777" w:rsidR="00214A87" w:rsidRDefault="00214A87" w:rsidP="00214A87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RAN4 sees </w:t>
            </w:r>
            <w:r w:rsidRPr="006858CE">
              <w:rPr>
                <w:rFonts w:ascii="Arial" w:eastAsiaTheme="minorEastAsia" w:hAnsi="Arial" w:cs="Arial"/>
              </w:rPr>
              <w:t xml:space="preserve">benefits in supporting PUCCH </w:t>
            </w:r>
            <w:proofErr w:type="spellStart"/>
            <w:r w:rsidRPr="006858CE">
              <w:rPr>
                <w:rFonts w:ascii="Arial" w:eastAsiaTheme="minorEastAsia" w:hAnsi="Arial" w:cs="Arial"/>
              </w:rPr>
              <w:t>SCell</w:t>
            </w:r>
            <w:proofErr w:type="spellEnd"/>
            <w:r w:rsidRPr="006858CE">
              <w:rPr>
                <w:rFonts w:ascii="Arial" w:eastAsiaTheme="minorEastAsia" w:hAnsi="Arial" w:cs="Arial"/>
              </w:rPr>
              <w:t xml:space="preserve"> activation for the above cases in terms of network operation flexibility and UE power consumption</w:t>
            </w:r>
            <w:r>
              <w:rPr>
                <w:rFonts w:ascii="Arial" w:eastAsiaTheme="minorEastAsia" w:hAnsi="Arial" w:cs="Arial"/>
              </w:rPr>
              <w:t>. RAN4 would like RAN1 and RAN2 to answer the following questions:</w:t>
            </w:r>
          </w:p>
          <w:p w14:paraId="1F1C4A18" w14:textId="2A150B83" w:rsidR="00214A87" w:rsidRDefault="00214A87" w:rsidP="00214A87">
            <w:pPr>
              <w:spacing w:after="120"/>
              <w:ind w:leftChars="200" w:left="480"/>
              <w:jc w:val="both"/>
              <w:rPr>
                <w:rFonts w:ascii="Arial" w:eastAsiaTheme="minorEastAsia" w:hAnsi="Arial" w:cs="Arial"/>
              </w:rPr>
            </w:pPr>
            <w:r w:rsidRPr="001205B1">
              <w:rPr>
                <w:rFonts w:ascii="Arial" w:eastAsiaTheme="minorEastAsia" w:hAnsi="Arial" w:cs="Arial"/>
                <w:b/>
              </w:rPr>
              <w:t>Q1: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0A6A42">
              <w:rPr>
                <w:rFonts w:ascii="Arial" w:eastAsiaTheme="minorEastAsia" w:hAnsi="Arial" w:cs="Arial"/>
              </w:rPr>
              <w:t>Whether UE can report CSI (</w:t>
            </w:r>
            <w:proofErr w:type="gramStart"/>
            <w:r w:rsidRPr="000A6A42">
              <w:rPr>
                <w:rFonts w:ascii="Arial" w:eastAsiaTheme="minorEastAsia" w:hAnsi="Arial" w:cs="Arial"/>
              </w:rPr>
              <w:t>e.g.</w:t>
            </w:r>
            <w:proofErr w:type="gramEnd"/>
            <w:r w:rsidRPr="000A6A42">
              <w:rPr>
                <w:rFonts w:ascii="Arial" w:eastAsiaTheme="minorEastAsia" w:hAnsi="Arial" w:cs="Arial"/>
              </w:rPr>
              <w:t xml:space="preserve"> L1-RSRP) of </w:t>
            </w:r>
            <w:r>
              <w:rPr>
                <w:rFonts w:ascii="Arial" w:eastAsiaTheme="minorEastAsia" w:hAnsi="Arial" w:cs="Arial"/>
              </w:rPr>
              <w:t xml:space="preserve">the target being-activated </w:t>
            </w:r>
            <w:r w:rsidRPr="000A6A42">
              <w:rPr>
                <w:rFonts w:ascii="Arial" w:eastAsiaTheme="minorEastAsia" w:hAnsi="Arial" w:cs="Arial"/>
              </w:rPr>
              <w:t xml:space="preserve">PUCCH </w:t>
            </w:r>
            <w:proofErr w:type="spellStart"/>
            <w:r w:rsidRPr="000A6A42">
              <w:rPr>
                <w:rFonts w:ascii="Arial" w:eastAsiaTheme="minorEastAsia" w:hAnsi="Arial" w:cs="Arial"/>
              </w:rPr>
              <w:t>SCell</w:t>
            </w:r>
            <w:proofErr w:type="spellEnd"/>
            <w:r w:rsidRPr="000A6A42">
              <w:rPr>
                <w:rFonts w:ascii="Arial" w:eastAsiaTheme="minorEastAsia" w:hAnsi="Arial" w:cs="Arial"/>
              </w:rPr>
              <w:t xml:space="preserve"> belonging to secondary PUCCH group by configuring CSI report setting (e.g. CSI-</w:t>
            </w:r>
            <w:proofErr w:type="spellStart"/>
            <w:r w:rsidRPr="000A6A42">
              <w:rPr>
                <w:rFonts w:ascii="Arial" w:eastAsiaTheme="minorEastAsia" w:hAnsi="Arial" w:cs="Arial"/>
              </w:rPr>
              <w:t>ReportConfig</w:t>
            </w:r>
            <w:proofErr w:type="spellEnd"/>
            <w:r w:rsidRPr="000A6A42">
              <w:rPr>
                <w:rFonts w:ascii="Arial" w:eastAsiaTheme="minorEastAsia" w:hAnsi="Arial" w:cs="Arial"/>
              </w:rPr>
              <w:t xml:space="preserve">) on any </w:t>
            </w:r>
            <w:r>
              <w:rPr>
                <w:rFonts w:ascii="Arial" w:eastAsiaTheme="minorEastAsia" w:hAnsi="Arial" w:cs="Arial"/>
              </w:rPr>
              <w:t xml:space="preserve">active serving </w:t>
            </w:r>
            <w:r w:rsidRPr="000A6A42">
              <w:rPr>
                <w:rFonts w:ascii="Arial" w:eastAsiaTheme="minorEastAsia" w:hAnsi="Arial" w:cs="Arial"/>
              </w:rPr>
              <w:t>cells belonging to primary PUCCH group</w:t>
            </w:r>
          </w:p>
          <w:p w14:paraId="5CF5E40D" w14:textId="4EA806DE" w:rsidR="00214A87" w:rsidRDefault="00214A87" w:rsidP="00214A87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</w:p>
        </w:tc>
      </w:tr>
    </w:tbl>
    <w:p w14:paraId="413D4AA8" w14:textId="69852AC1" w:rsidR="00CF5954" w:rsidRDefault="00CF5954" w:rsidP="00214A87">
      <w:pPr>
        <w:spacing w:after="120"/>
        <w:jc w:val="both"/>
        <w:rPr>
          <w:rFonts w:ascii="Arial" w:eastAsiaTheme="minorEastAsia" w:hAnsi="Arial" w:cs="Arial"/>
        </w:rPr>
      </w:pPr>
    </w:p>
    <w:p w14:paraId="26323A35" w14:textId="5429C25C" w:rsidR="00CF5954" w:rsidRDefault="00CF5954" w:rsidP="00214A87">
      <w:pPr>
        <w:spacing w:before="100" w:beforeAutospacing="1" w:after="100" w:afterAutospacing="1"/>
        <w:jc w:val="both"/>
        <w:rPr>
          <w:bCs/>
        </w:rPr>
      </w:pPr>
      <w:r>
        <w:rPr>
          <w:bCs/>
        </w:rPr>
        <w:t>We think this is relevant to RAN1 and so propose to not discuss/reply to Q1.</w:t>
      </w:r>
    </w:p>
    <w:p w14:paraId="6112328A" w14:textId="5C032237" w:rsidR="00CF5954" w:rsidRPr="00CF5954" w:rsidRDefault="00CF5954" w:rsidP="00214A87">
      <w:pPr>
        <w:spacing w:before="100" w:beforeAutospacing="1" w:after="100" w:afterAutospacing="1"/>
        <w:jc w:val="both"/>
        <w:rPr>
          <w:b/>
        </w:rPr>
      </w:pPr>
      <w:r w:rsidRPr="00CF5954">
        <w:rPr>
          <w:b/>
        </w:rPr>
        <w:t xml:space="preserve">Proposal </w:t>
      </w:r>
      <w:r>
        <w:rPr>
          <w:b/>
        </w:rPr>
        <w:t xml:space="preserve">for handling </w:t>
      </w:r>
      <w:r w:rsidRPr="00CF5954">
        <w:rPr>
          <w:b/>
        </w:rPr>
        <w:t>Q1: RAN2 to defer this question to RAN1 to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5954" w14:paraId="65E3508F" w14:textId="77777777" w:rsidTr="00CF5954">
        <w:tc>
          <w:tcPr>
            <w:tcW w:w="9631" w:type="dxa"/>
          </w:tcPr>
          <w:p w14:paraId="46E9FD55" w14:textId="77777777" w:rsidR="00CF5954" w:rsidRDefault="00CF5954" w:rsidP="00CF595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unknown FR1 PUCCH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activation with a valid TA</w:t>
            </w:r>
          </w:p>
          <w:p w14:paraId="19A88C75" w14:textId="77777777" w:rsidR="00CF5954" w:rsidRPr="00C12C46" w:rsidRDefault="00CF5954" w:rsidP="00CF595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C12C46">
              <w:rPr>
                <w:rFonts w:ascii="Arial" w:hAnsi="Arial" w:cs="Arial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</w:rPr>
              <w:t>SCell</w:t>
            </w:r>
            <w:proofErr w:type="spellEnd"/>
            <w:r w:rsidRPr="00C12C46">
              <w:rPr>
                <w:rFonts w:ascii="Arial" w:hAnsi="Arial" w:cs="Arial"/>
              </w:rPr>
              <w:t xml:space="preserve"> activation with a valid TA</w:t>
            </w:r>
          </w:p>
          <w:p w14:paraId="72213187" w14:textId="77777777" w:rsidR="00CF5954" w:rsidRPr="00C12C46" w:rsidRDefault="00CF5954" w:rsidP="00CF595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C12C46">
              <w:rPr>
                <w:rFonts w:ascii="Arial" w:hAnsi="Arial" w:cs="Arial"/>
              </w:rPr>
              <w:t xml:space="preserve">unknown FR1 PUCCH </w:t>
            </w:r>
            <w:proofErr w:type="spellStart"/>
            <w:r w:rsidRPr="00C12C46">
              <w:rPr>
                <w:rFonts w:ascii="Arial" w:hAnsi="Arial" w:cs="Arial"/>
              </w:rPr>
              <w:t>SCell</w:t>
            </w:r>
            <w:proofErr w:type="spellEnd"/>
            <w:r w:rsidRPr="00C12C46">
              <w:rPr>
                <w:rFonts w:ascii="Arial" w:hAnsi="Arial" w:cs="Arial"/>
              </w:rPr>
              <w:t xml:space="preserve"> activation without a valid TA</w:t>
            </w:r>
          </w:p>
          <w:p w14:paraId="7E75FDC0" w14:textId="77777777" w:rsidR="00CF5954" w:rsidRPr="00C12C46" w:rsidRDefault="00CF5954" w:rsidP="00CF595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C12C46">
              <w:rPr>
                <w:rFonts w:ascii="Arial" w:hAnsi="Arial" w:cs="Arial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</w:rPr>
              <w:t>SCell</w:t>
            </w:r>
            <w:proofErr w:type="spellEnd"/>
            <w:r w:rsidRPr="00C12C46">
              <w:rPr>
                <w:rFonts w:ascii="Arial" w:hAnsi="Arial" w:cs="Arial"/>
              </w:rPr>
              <w:t xml:space="preserve"> activation without a valid TA</w:t>
            </w:r>
          </w:p>
          <w:p w14:paraId="40BA5209" w14:textId="77777777" w:rsidR="00CF5954" w:rsidRDefault="00CF5954" w:rsidP="00CF5954">
            <w:pPr>
              <w:spacing w:after="120"/>
              <w:ind w:leftChars="200" w:left="480"/>
              <w:jc w:val="both"/>
              <w:rPr>
                <w:rFonts w:ascii="Arial" w:eastAsiaTheme="minorEastAsia" w:hAnsi="Arial" w:cs="Arial"/>
                <w:b/>
              </w:rPr>
            </w:pPr>
          </w:p>
          <w:p w14:paraId="1464388E" w14:textId="0C129A68" w:rsidR="00CF5954" w:rsidRDefault="00CF5954" w:rsidP="00CF5954">
            <w:pPr>
              <w:spacing w:after="120"/>
              <w:ind w:leftChars="200" w:left="480"/>
              <w:jc w:val="both"/>
              <w:rPr>
                <w:rFonts w:ascii="Arial" w:eastAsiaTheme="minorEastAsia" w:hAnsi="Arial" w:cs="Arial"/>
              </w:rPr>
            </w:pPr>
            <w:r w:rsidRPr="0052005B">
              <w:rPr>
                <w:rFonts w:ascii="Arial" w:eastAsiaTheme="minorEastAsia" w:hAnsi="Arial" w:cs="Arial"/>
                <w:b/>
              </w:rPr>
              <w:t>Q2:</w:t>
            </w:r>
            <w:r>
              <w:rPr>
                <w:rFonts w:ascii="Arial" w:eastAsiaTheme="minorEastAsia" w:hAnsi="Arial" w:cs="Arial"/>
              </w:rPr>
              <w:t xml:space="preserve"> Whether the above observation is correct, </w:t>
            </w:r>
            <w:proofErr w:type="gramStart"/>
            <w:r>
              <w:rPr>
                <w:rFonts w:ascii="Arial" w:eastAsiaTheme="minorEastAsia" w:hAnsi="Arial" w:cs="Arial"/>
              </w:rPr>
              <w:t>i.e.</w:t>
            </w:r>
            <w:proofErr w:type="gramEnd"/>
            <w:r>
              <w:rPr>
                <w:rFonts w:ascii="Arial" w:eastAsiaTheme="minorEastAsia" w:hAnsi="Arial" w:cs="Arial"/>
              </w:rPr>
              <w:t xml:space="preserve"> the identified four cases are not supported by the current RAN1 and RAN2 specification</w:t>
            </w:r>
          </w:p>
          <w:p w14:paraId="2C7D81A5" w14:textId="77777777" w:rsidR="00CF5954" w:rsidRDefault="00CF5954" w:rsidP="00214A87">
            <w:pPr>
              <w:spacing w:before="100" w:beforeAutospacing="1" w:after="100" w:afterAutospacing="1"/>
              <w:jc w:val="both"/>
              <w:rPr>
                <w:bCs/>
              </w:rPr>
            </w:pPr>
          </w:p>
        </w:tc>
      </w:tr>
    </w:tbl>
    <w:p w14:paraId="0392571B" w14:textId="77777777" w:rsidR="00CF5954" w:rsidRDefault="00CF5954" w:rsidP="00214A87">
      <w:pPr>
        <w:spacing w:before="100" w:beforeAutospacing="1" w:after="100" w:afterAutospacing="1"/>
        <w:jc w:val="both"/>
        <w:rPr>
          <w:bCs/>
        </w:rPr>
      </w:pPr>
    </w:p>
    <w:p w14:paraId="734C90C8" w14:textId="7F448AEB" w:rsidR="00EC69C7" w:rsidRDefault="00214A87" w:rsidP="00214A87">
      <w:pPr>
        <w:spacing w:before="100" w:beforeAutospacing="1" w:after="100" w:afterAutospacing="1"/>
        <w:jc w:val="both"/>
        <w:rPr>
          <w:bCs/>
        </w:rPr>
      </w:pPr>
      <w:r>
        <w:rPr>
          <w:bCs/>
        </w:rPr>
        <w:lastRenderedPageBreak/>
        <w:t xml:space="preserve">Here RAN4 is seeking to specify requirements for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activation.  Before we discuss the specifics, </w:t>
      </w:r>
      <w:r w:rsidR="00EC69C7">
        <w:rPr>
          <w:bCs/>
        </w:rPr>
        <w:t xml:space="preserve">we present below the special restrictions placed on PUCCH </w:t>
      </w:r>
      <w:proofErr w:type="spellStart"/>
      <w:r w:rsidR="00EC69C7">
        <w:rPr>
          <w:bCs/>
        </w:rPr>
        <w:t>SCell</w:t>
      </w:r>
      <w:proofErr w:type="spellEnd"/>
      <w:r w:rsidR="00EC69C7">
        <w:rPr>
          <w:bCs/>
        </w:rPr>
        <w:t>:</w:t>
      </w:r>
    </w:p>
    <w:p w14:paraId="0907FC63" w14:textId="5F0F5D3E" w:rsidR="00DB1B06" w:rsidRPr="00DB1B06" w:rsidRDefault="00DB1B06" w:rsidP="00DB1B06">
      <w:p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Observations on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restrictions: </w:t>
      </w:r>
    </w:p>
    <w:p w14:paraId="488EAC1C" w14:textId="7DC4FC17" w:rsidR="001975DF" w:rsidRPr="00DB1B06" w:rsidRDefault="001975DF" w:rsidP="00EC69C7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cannot be deactivated until all the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that use this for PUCCH, are deactivated</w:t>
      </w:r>
    </w:p>
    <w:p w14:paraId="671E2FA1" w14:textId="77777777" w:rsidR="00EC342E" w:rsidRPr="00DB1B06" w:rsidRDefault="00EC342E" w:rsidP="00EC69C7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None of the </w:t>
      </w:r>
      <w:proofErr w:type="spellStart"/>
      <w:r w:rsidRPr="00DB1B06">
        <w:rPr>
          <w:b/>
        </w:rPr>
        <w:t>SCells</w:t>
      </w:r>
      <w:proofErr w:type="spellEnd"/>
      <w:r w:rsidRPr="00DB1B06">
        <w:rPr>
          <w:b/>
        </w:rPr>
        <w:t xml:space="preserve"> that use the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for PUCCH should be activated when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is deactivated.</w:t>
      </w:r>
    </w:p>
    <w:p w14:paraId="3AA91867" w14:textId="5A3BBD29" w:rsidR="00214A87" w:rsidRDefault="00EC342E" w:rsidP="00EC69C7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cannot be configured with a dormant BWP (cannot be put into dormancy).</w:t>
      </w:r>
      <w:r w:rsidR="00214A87" w:rsidRPr="00DB1B06">
        <w:rPr>
          <w:b/>
        </w:rPr>
        <w:t xml:space="preserve"> </w:t>
      </w:r>
    </w:p>
    <w:p w14:paraId="40D4BD3D" w14:textId="28DC7D4C" w:rsidR="0094380F" w:rsidRPr="00DB1B06" w:rsidRDefault="00256CF3" w:rsidP="00EC69C7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>In NR, there are upmost two PUCCH groups in CA/NR-DC or in NR cell group in MR-DC.</w:t>
      </w:r>
    </w:p>
    <w:p w14:paraId="32673EE4" w14:textId="3BB85284" w:rsidR="006F3427" w:rsidRDefault="006F3427" w:rsidP="00214A87">
      <w:pPr>
        <w:spacing w:after="120"/>
        <w:jc w:val="both"/>
        <w:rPr>
          <w:bCs/>
        </w:rPr>
      </w:pPr>
      <w:r>
        <w:rPr>
          <w:bCs/>
        </w:rPr>
        <w:t xml:space="preserve">While there are restrictions on the activation/deactivation of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, </w:t>
      </w:r>
      <w:proofErr w:type="gramStart"/>
      <w:r>
        <w:rPr>
          <w:bCs/>
        </w:rPr>
        <w:t>due to the fact that</w:t>
      </w:r>
      <w:proofErr w:type="gramEnd"/>
      <w:r>
        <w:rPr>
          <w:bCs/>
        </w:rPr>
        <w:t xml:space="preserve"> there can be </w:t>
      </w:r>
      <w:proofErr w:type="spellStart"/>
      <w:r>
        <w:rPr>
          <w:bCs/>
        </w:rPr>
        <w:t>upto</w:t>
      </w:r>
      <w:proofErr w:type="spellEnd"/>
      <w:r>
        <w:rPr>
          <w:bCs/>
        </w:rPr>
        <w:t xml:space="preserve"> two PUCCH groups in NR, it is possible that the NR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to be part of the same timing advance group as the </w:t>
      </w:r>
      <w:proofErr w:type="spellStart"/>
      <w:r>
        <w:rPr>
          <w:bCs/>
        </w:rPr>
        <w:t>SPCell</w:t>
      </w:r>
      <w:proofErr w:type="spellEnd"/>
      <w:r>
        <w:rPr>
          <w:bCs/>
        </w:rPr>
        <w:t xml:space="preserve">, in which case the TA for the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could be known before activation of this </w:t>
      </w:r>
      <w:proofErr w:type="spellStart"/>
      <w:r>
        <w:rPr>
          <w:bCs/>
        </w:rPr>
        <w:t>SCell</w:t>
      </w:r>
      <w:proofErr w:type="spellEnd"/>
      <w:r>
        <w:rPr>
          <w:bCs/>
        </w:rPr>
        <w:t>.</w:t>
      </w:r>
      <w:r w:rsidR="007427B1">
        <w:rPr>
          <w:bCs/>
        </w:rPr>
        <w:t xml:space="preserve"> </w:t>
      </w:r>
    </w:p>
    <w:p w14:paraId="4B4F4223" w14:textId="1189CD13" w:rsidR="00214A87" w:rsidRDefault="006F3427" w:rsidP="00214A87">
      <w:pPr>
        <w:spacing w:after="120"/>
        <w:jc w:val="both"/>
        <w:rPr>
          <w:b/>
        </w:rPr>
      </w:pPr>
      <w:r w:rsidRPr="006F3427">
        <w:rPr>
          <w:b/>
        </w:rPr>
        <w:t>Observation</w:t>
      </w:r>
      <w:r w:rsidR="007902FB">
        <w:rPr>
          <w:b/>
        </w:rPr>
        <w:t xml:space="preserve"> 2</w:t>
      </w:r>
      <w:r w:rsidRPr="006F3427">
        <w:rPr>
          <w:b/>
        </w:rPr>
        <w:t xml:space="preserve">: If the PUCCH </w:t>
      </w:r>
      <w:proofErr w:type="spellStart"/>
      <w:r w:rsidRPr="006F3427">
        <w:rPr>
          <w:b/>
        </w:rPr>
        <w:t>SCell</w:t>
      </w:r>
      <w:proofErr w:type="spellEnd"/>
      <w:r w:rsidRPr="006F3427">
        <w:rPr>
          <w:b/>
        </w:rPr>
        <w:t xml:space="preserve"> is part of the same timing advance group as the </w:t>
      </w:r>
      <w:proofErr w:type="spellStart"/>
      <w:r w:rsidRPr="006F3427">
        <w:rPr>
          <w:b/>
        </w:rPr>
        <w:t>SPCell</w:t>
      </w:r>
      <w:proofErr w:type="spellEnd"/>
      <w:r w:rsidRPr="006F3427">
        <w:rPr>
          <w:b/>
        </w:rPr>
        <w:t xml:space="preserve">, the TA of the PUCCH </w:t>
      </w:r>
      <w:proofErr w:type="spellStart"/>
      <w:r w:rsidRPr="006F3427">
        <w:rPr>
          <w:b/>
        </w:rPr>
        <w:t>SCell</w:t>
      </w:r>
      <w:proofErr w:type="spellEnd"/>
      <w:r w:rsidRPr="006F3427">
        <w:rPr>
          <w:b/>
        </w:rPr>
        <w:t xml:space="preserve"> can be known before the activation of this </w:t>
      </w:r>
      <w:proofErr w:type="spellStart"/>
      <w:r w:rsidRPr="006F3427">
        <w:rPr>
          <w:b/>
        </w:rPr>
        <w:t>SCell</w:t>
      </w:r>
      <w:proofErr w:type="spellEnd"/>
      <w:r w:rsidR="00471F70">
        <w:rPr>
          <w:b/>
        </w:rPr>
        <w:t xml:space="preserve"> and can be considered as valid for the PUCCH </w:t>
      </w:r>
      <w:proofErr w:type="spellStart"/>
      <w:r w:rsidR="00471F70">
        <w:rPr>
          <w:b/>
        </w:rPr>
        <w:t>SCell</w:t>
      </w:r>
      <w:proofErr w:type="spellEnd"/>
      <w:r w:rsidR="00471F70">
        <w:rPr>
          <w:b/>
        </w:rPr>
        <w:t xml:space="preserve"> </w:t>
      </w:r>
      <w:proofErr w:type="gramStart"/>
      <w:r w:rsidR="00471F70">
        <w:rPr>
          <w:b/>
        </w:rPr>
        <w:t>as long as</w:t>
      </w:r>
      <w:proofErr w:type="gramEnd"/>
      <w:r w:rsidR="00471F70">
        <w:rPr>
          <w:b/>
        </w:rPr>
        <w:t xml:space="preserve"> the TA timer is still running for the group.</w:t>
      </w:r>
      <w:r w:rsidR="007427B1">
        <w:rPr>
          <w:b/>
        </w:rPr>
        <w:t xml:space="preserve"> </w:t>
      </w:r>
      <w:r w:rsidR="00DB1B06" w:rsidRPr="006F3427">
        <w:rPr>
          <w:b/>
        </w:rPr>
        <w:t xml:space="preserve">   </w:t>
      </w:r>
    </w:p>
    <w:p w14:paraId="170E2EC5" w14:textId="1AE0ECC0" w:rsidR="006F3427" w:rsidRDefault="006F3427" w:rsidP="00214A87">
      <w:pPr>
        <w:spacing w:after="120"/>
        <w:jc w:val="both"/>
        <w:rPr>
          <w:b/>
        </w:rPr>
      </w:pPr>
    </w:p>
    <w:p w14:paraId="41E742DD" w14:textId="36769BEE" w:rsidR="00471F70" w:rsidRDefault="00471F70" w:rsidP="00214A87">
      <w:pPr>
        <w:spacing w:after="120"/>
        <w:jc w:val="both"/>
        <w:rPr>
          <w:bCs/>
        </w:rPr>
      </w:pPr>
      <w:r>
        <w:rPr>
          <w:bCs/>
        </w:rPr>
        <w:t xml:space="preserve">We also state that activation of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can be done without UE </w:t>
      </w:r>
      <w:proofErr w:type="gramStart"/>
      <w:r>
        <w:rPr>
          <w:bCs/>
        </w:rPr>
        <w:t>actually reporting</w:t>
      </w:r>
      <w:proofErr w:type="gramEnd"/>
      <w:r>
        <w:rPr>
          <w:bCs/>
        </w:rPr>
        <w:t xml:space="preserve"> any measurements on the target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(AKA blind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addition/activation). Also, per 38.133 requirements, even the measured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can be considered as unknown if the measurement is done longer than the 38.133 requirement.</w:t>
      </w:r>
    </w:p>
    <w:p w14:paraId="7F48D2EC" w14:textId="35F40ACE" w:rsidR="00471F70" w:rsidRPr="00471F70" w:rsidRDefault="00471F70" w:rsidP="00214A87">
      <w:pPr>
        <w:spacing w:after="120"/>
        <w:jc w:val="both"/>
        <w:rPr>
          <w:b/>
        </w:rPr>
      </w:pPr>
      <w:r w:rsidRPr="00471F70">
        <w:rPr>
          <w:b/>
        </w:rPr>
        <w:t>Observation</w:t>
      </w:r>
      <w:r w:rsidR="007902FB">
        <w:rPr>
          <w:b/>
        </w:rPr>
        <w:t xml:space="preserve"> 3</w:t>
      </w:r>
      <w:r w:rsidRPr="00471F70">
        <w:rPr>
          <w:b/>
        </w:rPr>
        <w:t xml:space="preserve">: With blind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addition/activation, it is possible that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is unknown at the UE. </w:t>
      </w:r>
      <w:proofErr w:type="gramStart"/>
      <w:r w:rsidRPr="00471F70">
        <w:rPr>
          <w:b/>
        </w:rPr>
        <w:t>Also</w:t>
      </w:r>
      <w:proofErr w:type="gramEnd"/>
      <w:r w:rsidRPr="00471F70">
        <w:rPr>
          <w:b/>
        </w:rPr>
        <w:t xml:space="preserve"> if the measurement on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is done longer than TS38.133 specified time, the UE considers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as unknown. </w:t>
      </w:r>
      <w:proofErr w:type="gramStart"/>
      <w:r w:rsidRPr="00471F70">
        <w:rPr>
          <w:b/>
        </w:rPr>
        <w:t>So</w:t>
      </w:r>
      <w:proofErr w:type="gramEnd"/>
      <w:r w:rsidRPr="00471F70">
        <w:rPr>
          <w:b/>
        </w:rPr>
        <w:t xml:space="preserve"> it is possible to have the UE consider the configured PUCCH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as unknown for both FR1 and FR2.</w:t>
      </w:r>
    </w:p>
    <w:p w14:paraId="7250F1E2" w14:textId="265C646A" w:rsidR="007427B1" w:rsidRDefault="007427B1" w:rsidP="00214A87">
      <w:pPr>
        <w:spacing w:after="120"/>
        <w:jc w:val="both"/>
        <w:rPr>
          <w:bCs/>
        </w:rPr>
      </w:pPr>
      <w:r>
        <w:rPr>
          <w:bCs/>
        </w:rPr>
        <w:t xml:space="preserve">However, since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is a bit different from the other </w:t>
      </w:r>
      <w:proofErr w:type="spellStart"/>
      <w:r>
        <w:rPr>
          <w:bCs/>
        </w:rPr>
        <w:t>SCells</w:t>
      </w:r>
      <w:proofErr w:type="spellEnd"/>
      <w:r>
        <w:rPr>
          <w:bCs/>
        </w:rPr>
        <w:t xml:space="preserve">, and based on the RAN4 LS on the question of the validity of beam information (CSI) for the PUCCH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from the other cell </w:t>
      </w:r>
      <w:proofErr w:type="gramStart"/>
      <w:r>
        <w:rPr>
          <w:bCs/>
        </w:rPr>
        <w:t>group ,before</w:t>
      </w:r>
      <w:proofErr w:type="gramEnd"/>
      <w:r>
        <w:rPr>
          <w:bCs/>
        </w:rPr>
        <w:t xml:space="preserve"> the PUCCH can be used, we think that RAN1’s view on this is also important before we can say if this can be supported or not.</w:t>
      </w:r>
    </w:p>
    <w:p w14:paraId="36362956" w14:textId="77777777" w:rsidR="007427B1" w:rsidRDefault="007427B1" w:rsidP="00214A87">
      <w:pPr>
        <w:spacing w:after="120"/>
        <w:jc w:val="both"/>
        <w:rPr>
          <w:bCs/>
        </w:rPr>
      </w:pPr>
    </w:p>
    <w:p w14:paraId="1D2F1136" w14:textId="726B1224" w:rsidR="007427B1" w:rsidRDefault="007427B1" w:rsidP="00214A87">
      <w:pPr>
        <w:spacing w:after="120"/>
        <w:jc w:val="both"/>
        <w:rPr>
          <w:bCs/>
        </w:rPr>
      </w:pPr>
      <w:r w:rsidRPr="00463677">
        <w:rPr>
          <w:b/>
        </w:rPr>
        <w:t>Observation</w:t>
      </w:r>
      <w:r w:rsidR="007902FB">
        <w:rPr>
          <w:b/>
        </w:rPr>
        <w:t xml:space="preserve"> 4</w:t>
      </w:r>
      <w:r w:rsidRPr="00463677">
        <w:rPr>
          <w:b/>
        </w:rPr>
        <w:t>: For the discussion on validity of the cases,</w:t>
      </w:r>
      <w:r>
        <w:rPr>
          <w:bCs/>
        </w:rPr>
        <w:t xml:space="preserve"> </w:t>
      </w:r>
      <w:r>
        <w:rPr>
          <w:b/>
        </w:rPr>
        <w:t>the validity whether the CSI reporting is supported for cross-PUCCH groups from RAN1 is important, as signaling support from RAN2 might not be enough.</w:t>
      </w:r>
    </w:p>
    <w:p w14:paraId="6191D342" w14:textId="77777777" w:rsidR="007427B1" w:rsidRDefault="007427B1" w:rsidP="00214A87">
      <w:pPr>
        <w:spacing w:after="120"/>
        <w:jc w:val="both"/>
        <w:rPr>
          <w:bCs/>
        </w:rPr>
      </w:pPr>
    </w:p>
    <w:p w14:paraId="2266457F" w14:textId="13A9A785" w:rsidR="006F3427" w:rsidRDefault="006F3427" w:rsidP="00214A87">
      <w:pPr>
        <w:spacing w:after="120"/>
        <w:jc w:val="both"/>
        <w:rPr>
          <w:bCs/>
        </w:rPr>
      </w:pPr>
      <w:r w:rsidRPr="006F3427">
        <w:rPr>
          <w:bCs/>
        </w:rPr>
        <w:t>With</w:t>
      </w:r>
      <w:r>
        <w:rPr>
          <w:bCs/>
        </w:rPr>
        <w:t xml:space="preserve"> the above observations we </w:t>
      </w:r>
      <w:r w:rsidR="00471F70">
        <w:rPr>
          <w:bCs/>
        </w:rPr>
        <w:t xml:space="preserve">consider that the below </w:t>
      </w:r>
      <w:r>
        <w:rPr>
          <w:bCs/>
        </w:rPr>
        <w:t>cases provided in the RAN4 LS</w:t>
      </w:r>
      <w:r w:rsidR="00471F70">
        <w:rPr>
          <w:bCs/>
        </w:rPr>
        <w:t xml:space="preserve"> </w:t>
      </w:r>
      <w:r w:rsidR="007427B1">
        <w:rPr>
          <w:bCs/>
        </w:rPr>
        <w:t xml:space="preserve">to be valid from signaling perspective from </w:t>
      </w:r>
      <w:proofErr w:type="gramStart"/>
      <w:r w:rsidR="007427B1">
        <w:rPr>
          <w:bCs/>
        </w:rPr>
        <w:t>RAN2, but</w:t>
      </w:r>
      <w:proofErr w:type="gramEnd"/>
      <w:r w:rsidR="007427B1">
        <w:rPr>
          <w:bCs/>
        </w:rPr>
        <w:t xml:space="preserve"> pending on the feedback from RAN1</w:t>
      </w:r>
      <w:r w:rsidR="00471F70">
        <w:rPr>
          <w:bCs/>
        </w:rPr>
        <w:t>.</w:t>
      </w:r>
    </w:p>
    <w:p w14:paraId="45AF3A4C" w14:textId="77777777" w:rsidR="00471F70" w:rsidRDefault="00471F70" w:rsidP="00471F70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unknown FR1 PUCCH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 with a valid TA</w:t>
      </w:r>
    </w:p>
    <w:p w14:paraId="6E5C482E" w14:textId="77777777" w:rsidR="00471F70" w:rsidRPr="00C12C46" w:rsidRDefault="00471F70" w:rsidP="00471F70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FR2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 a valid TA</w:t>
      </w:r>
    </w:p>
    <w:p w14:paraId="6549ECFE" w14:textId="77777777" w:rsidR="00471F70" w:rsidRPr="00C12C46" w:rsidRDefault="00471F70" w:rsidP="00471F70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FR1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without a valid TA</w:t>
      </w:r>
    </w:p>
    <w:p w14:paraId="6015B5D9" w14:textId="77777777" w:rsidR="00471F70" w:rsidRPr="00C12C46" w:rsidRDefault="00471F70" w:rsidP="00471F70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FR2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without a valid TA</w:t>
      </w:r>
    </w:p>
    <w:p w14:paraId="5901C096" w14:textId="692241A4" w:rsidR="006F3427" w:rsidRDefault="006F3427" w:rsidP="00214A87">
      <w:pPr>
        <w:spacing w:after="120"/>
        <w:jc w:val="both"/>
        <w:rPr>
          <w:bCs/>
        </w:rPr>
      </w:pPr>
    </w:p>
    <w:p w14:paraId="7D2F03B5" w14:textId="05B15AE8" w:rsidR="00DB1B06" w:rsidRPr="000A6A42" w:rsidRDefault="00DB1B06" w:rsidP="00214A87">
      <w:pPr>
        <w:spacing w:after="120"/>
        <w:jc w:val="both"/>
        <w:rPr>
          <w:rFonts w:ascii="Arial" w:eastAsiaTheme="minorEastAsia" w:hAnsi="Arial" w:cs="Arial"/>
        </w:rPr>
      </w:pPr>
    </w:p>
    <w:p w14:paraId="0126F937" w14:textId="70E3190A" w:rsidR="00471F70" w:rsidRDefault="00471F70" w:rsidP="00471F70">
      <w:pPr>
        <w:spacing w:after="120"/>
        <w:jc w:val="both"/>
        <w:rPr>
          <w:b/>
        </w:rPr>
      </w:pPr>
      <w:bookmarkStart w:id="1" w:name="_Hlk80816016"/>
      <w:r w:rsidRPr="00CF5954">
        <w:rPr>
          <w:b/>
        </w:rPr>
        <w:t>Proposal for LS reply</w:t>
      </w:r>
      <w:r w:rsidR="00CF5954">
        <w:rPr>
          <w:b/>
        </w:rPr>
        <w:t xml:space="preserve"> for Q</w:t>
      </w:r>
      <w:proofErr w:type="gramStart"/>
      <w:r w:rsidR="00CF5954">
        <w:rPr>
          <w:b/>
        </w:rPr>
        <w:t xml:space="preserve">2 </w:t>
      </w:r>
      <w:r w:rsidRPr="00CF5954">
        <w:rPr>
          <w:b/>
        </w:rPr>
        <w:t>:</w:t>
      </w:r>
      <w:proofErr w:type="gramEnd"/>
      <w:r w:rsidRPr="00CF5954">
        <w:rPr>
          <w:b/>
        </w:rPr>
        <w:t xml:space="preserve"> </w:t>
      </w:r>
      <w:r w:rsidR="00CA1141" w:rsidRPr="00CA1141">
        <w:rPr>
          <w:b/>
        </w:rPr>
        <w:t xml:space="preserve">RAN2 considers that the identified four cases are valid from signaling perspective assuming that it is possible through ASN.1 signaling to configure the UE with a PUCCH group where the PUCCH </w:t>
      </w:r>
      <w:proofErr w:type="spellStart"/>
      <w:r w:rsidR="00CA1141" w:rsidRPr="00CA1141">
        <w:rPr>
          <w:b/>
        </w:rPr>
        <w:t>SCell</w:t>
      </w:r>
      <w:proofErr w:type="spellEnd"/>
      <w:r w:rsidR="00CA1141" w:rsidRPr="00CA1141">
        <w:rPr>
          <w:b/>
        </w:rPr>
        <w:t xml:space="preserve"> is part of the TAG as the </w:t>
      </w:r>
      <w:proofErr w:type="spellStart"/>
      <w:r w:rsidR="00CA1141" w:rsidRPr="00CA1141">
        <w:rPr>
          <w:b/>
        </w:rPr>
        <w:t>sPCell</w:t>
      </w:r>
      <w:proofErr w:type="spellEnd"/>
      <w:r w:rsidR="00CA1141" w:rsidRPr="00CA1141">
        <w:rPr>
          <w:b/>
        </w:rPr>
        <w:t xml:space="preserve"> (valid TA), but RAN2 also understands that signaling feasibility alone is not sufficient for validity and so RAN2 views that RAN1 input is needed to confirm.</w:t>
      </w:r>
    </w:p>
    <w:p w14:paraId="53449728" w14:textId="77777777" w:rsidR="00CA1141" w:rsidRPr="00CF5954" w:rsidRDefault="00CA1141" w:rsidP="00471F70">
      <w:pPr>
        <w:spacing w:after="120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5954" w14:paraId="65670A34" w14:textId="77777777" w:rsidTr="00CF5954">
        <w:tc>
          <w:tcPr>
            <w:tcW w:w="9631" w:type="dxa"/>
          </w:tcPr>
          <w:p w14:paraId="58198097" w14:textId="7F78DD6C" w:rsidR="00CF5954" w:rsidRDefault="00CF5954" w:rsidP="00CF5954">
            <w:pPr>
              <w:spacing w:after="120"/>
              <w:ind w:leftChars="200" w:left="480"/>
              <w:jc w:val="both"/>
              <w:rPr>
                <w:rFonts w:ascii="Arial" w:eastAsiaTheme="minorEastAsia" w:hAnsi="Arial" w:cs="Arial"/>
              </w:rPr>
            </w:pPr>
            <w:r w:rsidRPr="0052005B">
              <w:rPr>
                <w:rFonts w:ascii="Arial" w:eastAsiaTheme="minorEastAsia" w:hAnsi="Arial" w:cs="Arial"/>
                <w:b/>
              </w:rPr>
              <w:t>Q3:</w:t>
            </w:r>
            <w:r>
              <w:rPr>
                <w:rFonts w:ascii="Arial" w:eastAsiaTheme="minorEastAsia" w:hAnsi="Arial" w:cs="Arial"/>
              </w:rPr>
              <w:t xml:space="preserve"> Whether the above identified cases can be supported by RAN1 and RAN2 spec updates within Rel-17 timeframe.</w:t>
            </w:r>
          </w:p>
        </w:tc>
      </w:tr>
    </w:tbl>
    <w:p w14:paraId="7F6C7F16" w14:textId="40C1D8E6" w:rsidR="00CF5954" w:rsidRPr="000A6A42" w:rsidRDefault="00CF5954" w:rsidP="00471F70">
      <w:pPr>
        <w:spacing w:after="120"/>
        <w:jc w:val="both"/>
        <w:rPr>
          <w:rFonts w:ascii="Arial" w:eastAsiaTheme="minorEastAsia" w:hAnsi="Arial" w:cs="Arial"/>
        </w:rPr>
      </w:pPr>
    </w:p>
    <w:bookmarkEnd w:id="1"/>
    <w:p w14:paraId="306BACBB" w14:textId="5110DEE4" w:rsidR="00CF5954" w:rsidRDefault="007427B1" w:rsidP="00471F70">
      <w:pPr>
        <w:spacing w:after="120"/>
        <w:jc w:val="both"/>
        <w:rPr>
          <w:bCs/>
        </w:rPr>
      </w:pPr>
      <w:r>
        <w:rPr>
          <w:bCs/>
        </w:rPr>
        <w:t xml:space="preserve">While the </w:t>
      </w:r>
      <w:r w:rsidR="00CF5954">
        <w:rPr>
          <w:bCs/>
        </w:rPr>
        <w:t xml:space="preserve">RAN2 signaling allows the UE to be configured with two PUCCH groups in NR, </w:t>
      </w:r>
      <w:proofErr w:type="gramStart"/>
      <w:r w:rsidR="00CF5954">
        <w:rPr>
          <w:bCs/>
        </w:rPr>
        <w:t>and also</w:t>
      </w:r>
      <w:proofErr w:type="gramEnd"/>
      <w:r w:rsidR="00CF5954">
        <w:rPr>
          <w:bCs/>
        </w:rPr>
        <w:t xml:space="preserve"> allows the configuration of more than one TAGs and also the option of having the PUCCH </w:t>
      </w:r>
      <w:proofErr w:type="spellStart"/>
      <w:r w:rsidR="00CF5954">
        <w:rPr>
          <w:bCs/>
        </w:rPr>
        <w:t>SCell</w:t>
      </w:r>
      <w:proofErr w:type="spellEnd"/>
      <w:r w:rsidR="00CF5954">
        <w:rPr>
          <w:bCs/>
        </w:rPr>
        <w:t xml:space="preserve"> to be part of the PTAG, </w:t>
      </w:r>
      <w:r>
        <w:rPr>
          <w:bCs/>
        </w:rPr>
        <w:t>the support of the use-case depends on specification from RAN1 as well (including new capabilities if any). It would be hard to assess if this can be done from Rel-17 timeframe as this is dependent on RAN1 outcome as well</w:t>
      </w:r>
      <w:r w:rsidR="00CF5954">
        <w:rPr>
          <w:bCs/>
        </w:rPr>
        <w:t>.</w:t>
      </w:r>
    </w:p>
    <w:p w14:paraId="71F559AE" w14:textId="45D6A665" w:rsidR="00471F70" w:rsidRPr="00CF5954" w:rsidRDefault="00471F70" w:rsidP="00471F70">
      <w:pPr>
        <w:spacing w:after="120"/>
        <w:jc w:val="both"/>
        <w:rPr>
          <w:b/>
        </w:rPr>
      </w:pPr>
      <w:r w:rsidRPr="00CF5954">
        <w:rPr>
          <w:b/>
        </w:rPr>
        <w:t>Proposal for LS reply</w:t>
      </w:r>
      <w:r w:rsidR="00CF5954">
        <w:rPr>
          <w:b/>
        </w:rPr>
        <w:t xml:space="preserve"> for Q3</w:t>
      </w:r>
      <w:r w:rsidRPr="00CF5954">
        <w:rPr>
          <w:b/>
        </w:rPr>
        <w:t xml:space="preserve">: </w:t>
      </w:r>
      <w:r w:rsidR="007427B1">
        <w:rPr>
          <w:b/>
        </w:rPr>
        <w:t xml:space="preserve"> RAN2 considers that the </w:t>
      </w:r>
      <w:r w:rsidR="00007389">
        <w:rPr>
          <w:b/>
        </w:rPr>
        <w:t>assessment of support of this from Rel-17 needs input from RAN1 (and RAN4) as there is dependency on capturing any restrictions/capabilities that result in RAN2 signaling changes.</w:t>
      </w:r>
    </w:p>
    <w:p w14:paraId="6F502DAE" w14:textId="77777777" w:rsidR="00471F70" w:rsidRDefault="00471F70" w:rsidP="00471F70">
      <w:pPr>
        <w:spacing w:after="120"/>
        <w:jc w:val="both"/>
        <w:rPr>
          <w:rFonts w:ascii="Arial" w:eastAsiaTheme="minorEastAsia" w:hAnsi="Arial" w:cs="Arial"/>
        </w:rPr>
      </w:pPr>
    </w:p>
    <w:p w14:paraId="34C99636" w14:textId="77777777" w:rsidR="008E7986" w:rsidRDefault="008E7986" w:rsidP="00DF4154">
      <w:pPr>
        <w:pStyle w:val="Heading1"/>
        <w:jc w:val="both"/>
      </w:pPr>
      <w:r>
        <w:t>3</w:t>
      </w:r>
      <w:r>
        <w:tab/>
        <w:t>Conclusions</w:t>
      </w:r>
    </w:p>
    <w:bookmarkEnd w:id="0"/>
    <w:p w14:paraId="2CC822CE" w14:textId="77777777" w:rsidR="007902FB" w:rsidRPr="00DB1B06" w:rsidRDefault="007902FB" w:rsidP="007902FB">
      <w:p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Observations on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restrictions: </w:t>
      </w:r>
    </w:p>
    <w:p w14:paraId="14EC0664" w14:textId="77777777" w:rsidR="007902FB" w:rsidRPr="00DB1B06" w:rsidRDefault="007902FB" w:rsidP="007902FB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cannot be deactivated until all the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that use this for PUCCH, are deactivated</w:t>
      </w:r>
    </w:p>
    <w:p w14:paraId="3DBDDDBB" w14:textId="77777777" w:rsidR="007902FB" w:rsidRPr="00DB1B06" w:rsidRDefault="007902FB" w:rsidP="007902FB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None of the </w:t>
      </w:r>
      <w:proofErr w:type="spellStart"/>
      <w:r w:rsidRPr="00DB1B06">
        <w:rPr>
          <w:b/>
        </w:rPr>
        <w:t>SCells</w:t>
      </w:r>
      <w:proofErr w:type="spellEnd"/>
      <w:r w:rsidRPr="00DB1B06">
        <w:rPr>
          <w:b/>
        </w:rPr>
        <w:t xml:space="preserve"> that use the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for PUCCH should be activated when 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is deactivated.</w:t>
      </w:r>
    </w:p>
    <w:p w14:paraId="37F019A3" w14:textId="77777777" w:rsidR="007902FB" w:rsidRDefault="007902FB" w:rsidP="007902FB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 w:rsidRPr="00DB1B06">
        <w:rPr>
          <w:b/>
        </w:rPr>
        <w:t xml:space="preserve">PUCCH </w:t>
      </w:r>
      <w:proofErr w:type="spellStart"/>
      <w:r w:rsidRPr="00DB1B06">
        <w:rPr>
          <w:b/>
        </w:rPr>
        <w:t>SCell</w:t>
      </w:r>
      <w:proofErr w:type="spellEnd"/>
      <w:r w:rsidRPr="00DB1B06">
        <w:rPr>
          <w:b/>
        </w:rPr>
        <w:t xml:space="preserve"> cannot be configured with a dormant BWP (cannot be put into dormancy). </w:t>
      </w:r>
    </w:p>
    <w:p w14:paraId="11145FBB" w14:textId="77777777" w:rsidR="007902FB" w:rsidRPr="00DB1B06" w:rsidRDefault="007902FB" w:rsidP="007902FB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>In NR, there are upmost two PUCCH groups in CA/NR-DC or in NR cell group in MR-DC.</w:t>
      </w:r>
    </w:p>
    <w:p w14:paraId="56B36E82" w14:textId="77777777" w:rsidR="007902FB" w:rsidRDefault="007902FB" w:rsidP="007902FB">
      <w:pPr>
        <w:spacing w:after="120"/>
        <w:jc w:val="both"/>
        <w:rPr>
          <w:b/>
        </w:rPr>
      </w:pPr>
      <w:r w:rsidRPr="006F3427">
        <w:rPr>
          <w:b/>
        </w:rPr>
        <w:t>Observation</w:t>
      </w:r>
      <w:r>
        <w:rPr>
          <w:b/>
        </w:rPr>
        <w:t xml:space="preserve"> 2</w:t>
      </w:r>
      <w:r w:rsidRPr="006F3427">
        <w:rPr>
          <w:b/>
        </w:rPr>
        <w:t xml:space="preserve">: If the PUCCH </w:t>
      </w:r>
      <w:proofErr w:type="spellStart"/>
      <w:r w:rsidRPr="006F3427">
        <w:rPr>
          <w:b/>
        </w:rPr>
        <w:t>SCell</w:t>
      </w:r>
      <w:proofErr w:type="spellEnd"/>
      <w:r w:rsidRPr="006F3427">
        <w:rPr>
          <w:b/>
        </w:rPr>
        <w:t xml:space="preserve"> is part of the same timing advance group as the </w:t>
      </w:r>
      <w:proofErr w:type="spellStart"/>
      <w:r w:rsidRPr="006F3427">
        <w:rPr>
          <w:b/>
        </w:rPr>
        <w:t>SPCell</w:t>
      </w:r>
      <w:proofErr w:type="spellEnd"/>
      <w:r w:rsidRPr="006F3427">
        <w:rPr>
          <w:b/>
        </w:rPr>
        <w:t xml:space="preserve">, the TA of the PUCCH </w:t>
      </w:r>
      <w:proofErr w:type="spellStart"/>
      <w:r w:rsidRPr="006F3427">
        <w:rPr>
          <w:b/>
        </w:rPr>
        <w:t>SCell</w:t>
      </w:r>
      <w:proofErr w:type="spellEnd"/>
      <w:r w:rsidRPr="006F3427">
        <w:rPr>
          <w:b/>
        </w:rPr>
        <w:t xml:space="preserve"> can be known before the activation of this </w:t>
      </w:r>
      <w:proofErr w:type="spellStart"/>
      <w:r w:rsidRPr="006F3427">
        <w:rPr>
          <w:b/>
        </w:rPr>
        <w:t>SCell</w:t>
      </w:r>
      <w:proofErr w:type="spellEnd"/>
      <w:r>
        <w:rPr>
          <w:b/>
        </w:rPr>
        <w:t xml:space="preserve"> and can be considered as valid for the PUCCH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as long as</w:t>
      </w:r>
      <w:proofErr w:type="gramEnd"/>
      <w:r>
        <w:rPr>
          <w:b/>
        </w:rPr>
        <w:t xml:space="preserve"> the TA timer is still running for the group. </w:t>
      </w:r>
      <w:r w:rsidRPr="006F3427">
        <w:rPr>
          <w:b/>
        </w:rPr>
        <w:t xml:space="preserve">   </w:t>
      </w:r>
    </w:p>
    <w:p w14:paraId="3CA351CF" w14:textId="77777777" w:rsidR="007902FB" w:rsidRDefault="007902FB" w:rsidP="007902FB">
      <w:pPr>
        <w:spacing w:after="120"/>
        <w:jc w:val="both"/>
        <w:rPr>
          <w:b/>
        </w:rPr>
      </w:pPr>
    </w:p>
    <w:p w14:paraId="1BE64462" w14:textId="77777777" w:rsidR="007902FB" w:rsidRPr="00471F70" w:rsidRDefault="007902FB" w:rsidP="007902FB">
      <w:pPr>
        <w:spacing w:after="120"/>
        <w:jc w:val="both"/>
        <w:rPr>
          <w:b/>
        </w:rPr>
      </w:pPr>
      <w:r w:rsidRPr="00471F70">
        <w:rPr>
          <w:b/>
        </w:rPr>
        <w:t>Observation</w:t>
      </w:r>
      <w:r>
        <w:rPr>
          <w:b/>
        </w:rPr>
        <w:t xml:space="preserve"> 3</w:t>
      </w:r>
      <w:r w:rsidRPr="00471F70">
        <w:rPr>
          <w:b/>
        </w:rPr>
        <w:t xml:space="preserve">: With blind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addition/activation, it is possible that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is unknown at the UE. </w:t>
      </w:r>
      <w:proofErr w:type="gramStart"/>
      <w:r w:rsidRPr="00471F70">
        <w:rPr>
          <w:b/>
        </w:rPr>
        <w:t>Also</w:t>
      </w:r>
      <w:proofErr w:type="gramEnd"/>
      <w:r w:rsidRPr="00471F70">
        <w:rPr>
          <w:b/>
        </w:rPr>
        <w:t xml:space="preserve"> if the measurement on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is done longer than TS38.133 specified time, the UE considers the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as unknown. </w:t>
      </w:r>
      <w:proofErr w:type="gramStart"/>
      <w:r w:rsidRPr="00471F70">
        <w:rPr>
          <w:b/>
        </w:rPr>
        <w:t>So</w:t>
      </w:r>
      <w:proofErr w:type="gramEnd"/>
      <w:r w:rsidRPr="00471F70">
        <w:rPr>
          <w:b/>
        </w:rPr>
        <w:t xml:space="preserve"> it is possible to have the UE consider the configured PUCCH </w:t>
      </w:r>
      <w:proofErr w:type="spellStart"/>
      <w:r w:rsidRPr="00471F70">
        <w:rPr>
          <w:b/>
        </w:rPr>
        <w:t>SCell</w:t>
      </w:r>
      <w:proofErr w:type="spellEnd"/>
      <w:r w:rsidRPr="00471F70">
        <w:rPr>
          <w:b/>
        </w:rPr>
        <w:t xml:space="preserve"> as unknown for both FR1 and FR2.</w:t>
      </w:r>
    </w:p>
    <w:p w14:paraId="2C0425CA" w14:textId="77777777" w:rsidR="007902FB" w:rsidRDefault="007902FB" w:rsidP="007902FB">
      <w:pPr>
        <w:spacing w:after="120"/>
        <w:jc w:val="both"/>
        <w:rPr>
          <w:bCs/>
        </w:rPr>
      </w:pPr>
    </w:p>
    <w:p w14:paraId="362A7566" w14:textId="77777777" w:rsidR="007902FB" w:rsidRDefault="007902FB" w:rsidP="007902FB">
      <w:pPr>
        <w:spacing w:after="120"/>
        <w:jc w:val="both"/>
        <w:rPr>
          <w:bCs/>
        </w:rPr>
      </w:pPr>
      <w:r w:rsidRPr="00463677">
        <w:rPr>
          <w:b/>
        </w:rPr>
        <w:t>Observation</w:t>
      </w:r>
      <w:r>
        <w:rPr>
          <w:b/>
        </w:rPr>
        <w:t xml:space="preserve"> 4</w:t>
      </w:r>
      <w:r w:rsidRPr="00463677">
        <w:rPr>
          <w:b/>
        </w:rPr>
        <w:t>: For the discussion on validity of the cases,</w:t>
      </w:r>
      <w:r>
        <w:rPr>
          <w:bCs/>
        </w:rPr>
        <w:t xml:space="preserve"> </w:t>
      </w:r>
      <w:r>
        <w:rPr>
          <w:b/>
        </w:rPr>
        <w:t>the validity whether the CSI reporting is supported for cross-PUCCH groups from RAN1 is important, as signaling support from RAN2 might not be enough.</w:t>
      </w:r>
    </w:p>
    <w:p w14:paraId="15E69AAE" w14:textId="77777777" w:rsidR="007902FB" w:rsidRDefault="007902FB" w:rsidP="007902FB">
      <w:pPr>
        <w:spacing w:after="120"/>
        <w:jc w:val="both"/>
        <w:rPr>
          <w:bCs/>
        </w:rPr>
      </w:pPr>
    </w:p>
    <w:p w14:paraId="3383C69D" w14:textId="77777777" w:rsidR="007902FB" w:rsidRDefault="007902FB" w:rsidP="007902FB">
      <w:pPr>
        <w:spacing w:after="120"/>
        <w:jc w:val="both"/>
        <w:rPr>
          <w:bCs/>
        </w:rPr>
      </w:pPr>
    </w:p>
    <w:p w14:paraId="616734A6" w14:textId="39A51933" w:rsidR="007902FB" w:rsidRDefault="007902FB" w:rsidP="007902FB">
      <w:pPr>
        <w:spacing w:after="120"/>
        <w:jc w:val="both"/>
        <w:rPr>
          <w:rFonts w:ascii="Arial" w:eastAsiaTheme="minorEastAsia" w:hAnsi="Arial" w:cs="Arial"/>
        </w:rPr>
      </w:pPr>
    </w:p>
    <w:p w14:paraId="0DC481D6" w14:textId="77777777" w:rsidR="007902FB" w:rsidRPr="000A6A42" w:rsidRDefault="007902FB" w:rsidP="007902FB">
      <w:pPr>
        <w:spacing w:after="120"/>
        <w:jc w:val="both"/>
        <w:rPr>
          <w:rFonts w:ascii="Arial" w:eastAsiaTheme="minorEastAsia" w:hAnsi="Arial" w:cs="Arial"/>
        </w:rPr>
      </w:pPr>
    </w:p>
    <w:p w14:paraId="0EC86A5D" w14:textId="77777777" w:rsidR="007902FB" w:rsidRPr="00CF5954" w:rsidRDefault="007902FB" w:rsidP="007902FB">
      <w:pPr>
        <w:spacing w:before="100" w:beforeAutospacing="1" w:after="100" w:afterAutospacing="1"/>
        <w:jc w:val="both"/>
        <w:rPr>
          <w:b/>
        </w:rPr>
      </w:pPr>
      <w:r w:rsidRPr="00CF5954">
        <w:rPr>
          <w:b/>
        </w:rPr>
        <w:t xml:space="preserve">Proposal </w:t>
      </w:r>
      <w:r>
        <w:rPr>
          <w:b/>
        </w:rPr>
        <w:t xml:space="preserve">for handling </w:t>
      </w:r>
      <w:r w:rsidRPr="00CF5954">
        <w:rPr>
          <w:b/>
        </w:rPr>
        <w:t>Q1: RAN2 to defer this question to RAN1 to answer.</w:t>
      </w:r>
    </w:p>
    <w:p w14:paraId="2DA42FBE" w14:textId="77777777" w:rsidR="007902FB" w:rsidRDefault="007902FB" w:rsidP="007902FB">
      <w:pPr>
        <w:spacing w:after="120"/>
        <w:jc w:val="both"/>
        <w:rPr>
          <w:b/>
        </w:rPr>
      </w:pPr>
    </w:p>
    <w:p w14:paraId="01F7DDDA" w14:textId="77777777" w:rsidR="00CA1141" w:rsidRDefault="00CA1141" w:rsidP="00CA1141">
      <w:pPr>
        <w:spacing w:after="120"/>
        <w:jc w:val="both"/>
        <w:rPr>
          <w:b/>
        </w:rPr>
      </w:pPr>
      <w:r w:rsidRPr="00CF5954">
        <w:rPr>
          <w:b/>
        </w:rPr>
        <w:t>Proposal for LS reply</w:t>
      </w:r>
      <w:r>
        <w:rPr>
          <w:b/>
        </w:rPr>
        <w:t xml:space="preserve"> for Q</w:t>
      </w:r>
      <w:proofErr w:type="gramStart"/>
      <w:r>
        <w:rPr>
          <w:b/>
        </w:rPr>
        <w:t xml:space="preserve">2 </w:t>
      </w:r>
      <w:r w:rsidRPr="00CF5954">
        <w:rPr>
          <w:b/>
        </w:rPr>
        <w:t>:</w:t>
      </w:r>
      <w:proofErr w:type="gramEnd"/>
      <w:r w:rsidRPr="00CF5954">
        <w:rPr>
          <w:b/>
        </w:rPr>
        <w:t xml:space="preserve"> </w:t>
      </w:r>
      <w:r w:rsidRPr="00CA1141">
        <w:rPr>
          <w:b/>
        </w:rPr>
        <w:t xml:space="preserve">RAN2 considers that the identified four cases are valid from signaling perspective assuming that it is possible through ASN.1 signaling to configure the UE with a PUCCH group where the PUCCH </w:t>
      </w:r>
      <w:proofErr w:type="spellStart"/>
      <w:r w:rsidRPr="00CA1141">
        <w:rPr>
          <w:b/>
        </w:rPr>
        <w:t>SCell</w:t>
      </w:r>
      <w:proofErr w:type="spellEnd"/>
      <w:r w:rsidRPr="00CA1141">
        <w:rPr>
          <w:b/>
        </w:rPr>
        <w:t xml:space="preserve"> is part of the TAG as the </w:t>
      </w:r>
      <w:proofErr w:type="spellStart"/>
      <w:r w:rsidRPr="00CA1141">
        <w:rPr>
          <w:b/>
        </w:rPr>
        <w:t>sPCell</w:t>
      </w:r>
      <w:proofErr w:type="spellEnd"/>
      <w:r w:rsidRPr="00CA1141">
        <w:rPr>
          <w:b/>
        </w:rPr>
        <w:t xml:space="preserve"> (valid TA), but RAN2 also understands that signaling feasibility alone is not sufficient for validity and so RAN2 views that RAN1 input is needed to confirm.</w:t>
      </w:r>
    </w:p>
    <w:p w14:paraId="0900EC28" w14:textId="77777777" w:rsidR="007902FB" w:rsidRDefault="007902FB" w:rsidP="007902FB">
      <w:pPr>
        <w:spacing w:after="120"/>
        <w:jc w:val="both"/>
        <w:rPr>
          <w:b/>
        </w:rPr>
      </w:pPr>
    </w:p>
    <w:p w14:paraId="5303E601" w14:textId="579BA474" w:rsidR="007902FB" w:rsidRPr="00CF5954" w:rsidRDefault="007902FB" w:rsidP="007902FB">
      <w:pPr>
        <w:spacing w:after="120"/>
        <w:jc w:val="both"/>
        <w:rPr>
          <w:b/>
        </w:rPr>
      </w:pPr>
      <w:r w:rsidRPr="00CF5954">
        <w:rPr>
          <w:b/>
        </w:rPr>
        <w:t>Proposal for LS reply</w:t>
      </w:r>
      <w:r>
        <w:rPr>
          <w:b/>
        </w:rPr>
        <w:t xml:space="preserve"> for Q3</w:t>
      </w:r>
      <w:r w:rsidRPr="00CF5954">
        <w:rPr>
          <w:b/>
        </w:rPr>
        <w:t xml:space="preserve">: </w:t>
      </w:r>
      <w:r>
        <w:rPr>
          <w:b/>
        </w:rPr>
        <w:t xml:space="preserve"> RAN2 considers that the assessment of support of this from Rel-17 needs input from RAN1 (and RAN4) as there is dependency on capturing any restrictions/capabilities that result in RAN2 signaling changes.</w:t>
      </w:r>
    </w:p>
    <w:p w14:paraId="32A517D0" w14:textId="77777777" w:rsidR="00087190" w:rsidRPr="00087190" w:rsidRDefault="00087190" w:rsidP="00DF4154">
      <w:pPr>
        <w:jc w:val="both"/>
      </w:pPr>
    </w:p>
    <w:p w14:paraId="404B682A" w14:textId="17A40E7A" w:rsidR="003E31FD" w:rsidRPr="003A0483" w:rsidRDefault="003E31FD" w:rsidP="00DF4154">
      <w:pPr>
        <w:pStyle w:val="Heading1"/>
        <w:jc w:val="both"/>
      </w:pPr>
      <w:r>
        <w:t>4</w:t>
      </w:r>
      <w:r>
        <w:tab/>
      </w:r>
      <w:r w:rsidR="000637A8">
        <w:t>Appendix</w:t>
      </w:r>
    </w:p>
    <w:p w14:paraId="2939BA41" w14:textId="1BA811BE" w:rsidR="00CF5954" w:rsidRPr="00726DD8" w:rsidRDefault="00CF5954" w:rsidP="000637A8">
      <w:pPr>
        <w:pStyle w:val="EX"/>
        <w:numPr>
          <w:ilvl w:val="0"/>
          <w:numId w:val="0"/>
        </w:numPr>
        <w:ind w:left="284"/>
        <w:jc w:val="both"/>
      </w:pPr>
      <w:r w:rsidRPr="00214A87">
        <w:t xml:space="preserve">R2-2109360 </w:t>
      </w:r>
      <w:r w:rsidRPr="001205B1">
        <w:rPr>
          <w:rFonts w:ascii="Arial" w:hAnsi="Arial" w:cs="Arial"/>
          <w:bCs/>
        </w:rPr>
        <w:t xml:space="preserve">LS on beam information of PUCCH </w:t>
      </w:r>
      <w:proofErr w:type="spellStart"/>
      <w:r w:rsidRPr="001205B1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C</w:t>
      </w:r>
      <w:r w:rsidRPr="001205B1">
        <w:rPr>
          <w:rFonts w:ascii="Arial" w:hAnsi="Arial" w:cs="Arial"/>
          <w:bCs/>
        </w:rPr>
        <w:t>ell</w:t>
      </w:r>
      <w:proofErr w:type="spellEnd"/>
      <w:r w:rsidRPr="001205B1">
        <w:rPr>
          <w:rFonts w:ascii="Arial" w:hAnsi="Arial" w:cs="Arial"/>
          <w:bCs/>
        </w:rPr>
        <w:t xml:space="preserve"> in PUCCH </w:t>
      </w:r>
      <w:proofErr w:type="spellStart"/>
      <w:r w:rsidRPr="001205B1">
        <w:rPr>
          <w:rFonts w:ascii="Arial" w:hAnsi="Arial" w:cs="Arial"/>
          <w:bCs/>
        </w:rPr>
        <w:t>SCell</w:t>
      </w:r>
      <w:proofErr w:type="spellEnd"/>
      <w:r w:rsidRPr="001205B1">
        <w:rPr>
          <w:rFonts w:ascii="Arial" w:hAnsi="Arial" w:cs="Arial"/>
          <w:bCs/>
        </w:rPr>
        <w:t xml:space="preserve"> activation procedure</w:t>
      </w:r>
    </w:p>
    <w:p w14:paraId="4FFA71FF" w14:textId="68EA573A" w:rsidR="006369FF" w:rsidRDefault="006369FF" w:rsidP="000637A8">
      <w:pPr>
        <w:pStyle w:val="EX"/>
        <w:numPr>
          <w:ilvl w:val="0"/>
          <w:numId w:val="0"/>
        </w:numPr>
        <w:ind w:left="653" w:hanging="369"/>
        <w:jc w:val="both"/>
      </w:pPr>
    </w:p>
    <w:p w14:paraId="01213307" w14:textId="71AF36AE" w:rsidR="000637A8" w:rsidRDefault="000637A8" w:rsidP="000637A8">
      <w:pPr>
        <w:pStyle w:val="EX"/>
        <w:numPr>
          <w:ilvl w:val="0"/>
          <w:numId w:val="0"/>
        </w:numPr>
        <w:ind w:left="653" w:hanging="369"/>
        <w:jc w:val="both"/>
      </w:pPr>
    </w:p>
    <w:p w14:paraId="69D1B8AE" w14:textId="2DA6E02D" w:rsidR="000637A8" w:rsidRDefault="000637A8" w:rsidP="000637A8">
      <w:pPr>
        <w:pStyle w:val="EX"/>
        <w:numPr>
          <w:ilvl w:val="0"/>
          <w:numId w:val="0"/>
        </w:numPr>
        <w:ind w:left="653" w:hanging="369"/>
        <w:jc w:val="both"/>
      </w:pPr>
    </w:p>
    <w:p w14:paraId="02849981" w14:textId="77777777" w:rsidR="000637A8" w:rsidRPr="0091389F" w:rsidRDefault="000637A8" w:rsidP="000637A8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3401A655" w14:textId="77777777" w:rsidR="000637A8" w:rsidRDefault="000637A8" w:rsidP="000637A8">
      <w:pPr>
        <w:spacing w:after="120"/>
        <w:jc w:val="both"/>
        <w:rPr>
          <w:rFonts w:ascii="Arial" w:hAnsi="Arial" w:cs="Arial"/>
        </w:rPr>
      </w:pPr>
      <w:r w:rsidRPr="0091389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is currently discussing the requirements for PUCCH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activation. For unknown PUCCH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 (known cell conditions as defined in TS 38133 clause 8.3.2), from RAN4 perspective, </w:t>
      </w:r>
      <w:r>
        <w:rPr>
          <w:rFonts w:ascii="Microsoft YaHei" w:eastAsia="Microsoft YaHei" w:hAnsi="Microsoft YaHei" w:cs="Microsoft YaHei" w:hint="eastAsia"/>
        </w:rPr>
        <w:t>w</w:t>
      </w:r>
      <w:r>
        <w:rPr>
          <w:rFonts w:ascii="Microsoft YaHei" w:eastAsia="Microsoft YaHei" w:hAnsi="Microsoft YaHei" w:cs="Microsoft YaHei"/>
        </w:rPr>
        <w:t xml:space="preserve">e observe that </w:t>
      </w:r>
      <w:r>
        <w:rPr>
          <w:rFonts w:ascii="Arial" w:hAnsi="Arial" w:cs="Arial"/>
        </w:rPr>
        <w:t>UE may have problems supporting the following cases under the current NR specification:</w:t>
      </w:r>
    </w:p>
    <w:p w14:paraId="3E56D4C3" w14:textId="77777777" w:rsidR="000637A8" w:rsidRDefault="000637A8" w:rsidP="000637A8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unknown FR1 PUCCH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 with a valid TA</w:t>
      </w:r>
    </w:p>
    <w:p w14:paraId="242D0B11" w14:textId="77777777" w:rsidR="000637A8" w:rsidRPr="00C12C46" w:rsidRDefault="000637A8" w:rsidP="000637A8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FR2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 a valid TA</w:t>
      </w:r>
    </w:p>
    <w:p w14:paraId="6F0E56ED" w14:textId="77777777" w:rsidR="000637A8" w:rsidRPr="00C12C46" w:rsidRDefault="000637A8" w:rsidP="000637A8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FR1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without a valid TA</w:t>
      </w:r>
    </w:p>
    <w:p w14:paraId="1429B471" w14:textId="77777777" w:rsidR="000637A8" w:rsidRPr="00C12C46" w:rsidRDefault="000637A8" w:rsidP="000637A8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Arial" w:hAnsi="Arial" w:cs="Arial"/>
        </w:rPr>
      </w:pPr>
      <w:r w:rsidRPr="00C12C46">
        <w:rPr>
          <w:rFonts w:ascii="Arial" w:hAnsi="Arial" w:cs="Arial"/>
        </w:rPr>
        <w:t xml:space="preserve">unknown FR2 PUCCH </w:t>
      </w:r>
      <w:proofErr w:type="spellStart"/>
      <w:r w:rsidRPr="00C12C46">
        <w:rPr>
          <w:rFonts w:ascii="Arial" w:hAnsi="Arial" w:cs="Arial"/>
        </w:rPr>
        <w:t>SCell</w:t>
      </w:r>
      <w:proofErr w:type="spellEnd"/>
      <w:r w:rsidRPr="00C12C46">
        <w:rPr>
          <w:rFonts w:ascii="Arial" w:hAnsi="Arial" w:cs="Arial"/>
        </w:rPr>
        <w:t xml:space="preserve"> activation without a valid TA</w:t>
      </w:r>
    </w:p>
    <w:p w14:paraId="1EFC0DB9" w14:textId="77777777" w:rsidR="000637A8" w:rsidRDefault="000637A8" w:rsidP="000637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issue among the above identified cases is the beam information cannot be reported to network via the PUCCH of target </w:t>
      </w:r>
      <w:r w:rsidRPr="00EE1D1E">
        <w:rPr>
          <w:rFonts w:ascii="Arial" w:hAnsi="Arial" w:cs="Arial"/>
        </w:rPr>
        <w:t xml:space="preserve">being-activated </w:t>
      </w:r>
      <w:proofErr w:type="spellStart"/>
      <w:r w:rsidRPr="00EE1D1E"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during the PUCCH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activation procedure. </w:t>
      </w:r>
      <w:bookmarkStart w:id="2" w:name="_Hlk80815542"/>
      <w:r>
        <w:rPr>
          <w:rFonts w:ascii="Arial" w:hAnsi="Arial" w:cs="Arial"/>
        </w:rPr>
        <w:t>From RAN4’s perspective, the beam information reporting may be needed for following purposes:</w:t>
      </w:r>
    </w:p>
    <w:p w14:paraId="46A72E4D" w14:textId="77777777" w:rsidR="000637A8" w:rsidRDefault="000637A8" w:rsidP="000637A8">
      <w:pPr>
        <w:spacing w:after="120"/>
        <w:ind w:leftChars="200"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Determine the associated SSB in PDCCH order for CFRA for TA updating when </w:t>
      </w:r>
      <w:proofErr w:type="spellStart"/>
      <w:r w:rsidRPr="00301551">
        <w:rPr>
          <w:rFonts w:ascii="Arial" w:hAnsi="Arial" w:cs="Arial"/>
          <w:i/>
        </w:rPr>
        <w:t>TimeAlignmentTimer</w:t>
      </w:r>
      <w:proofErr w:type="spellEnd"/>
      <w:r w:rsidRPr="00301551">
        <w:rPr>
          <w:rFonts w:ascii="Arial" w:hAnsi="Arial" w:cs="Arial"/>
        </w:rPr>
        <w:t xml:space="preserve"> assoc</w:t>
      </w:r>
      <w:r>
        <w:rPr>
          <w:rFonts w:ascii="Arial" w:hAnsi="Arial" w:cs="Arial"/>
        </w:rPr>
        <w:t>i</w:t>
      </w:r>
      <w:r w:rsidRPr="00301551">
        <w:rPr>
          <w:rFonts w:ascii="Arial" w:hAnsi="Arial" w:cs="Arial"/>
        </w:rPr>
        <w:t xml:space="preserve">ated with the TAG containing the </w:t>
      </w:r>
      <w:r w:rsidRPr="00301551">
        <w:rPr>
          <w:rFonts w:ascii="Arial" w:hAnsi="Arial" w:cs="Arial" w:hint="eastAsia"/>
        </w:rPr>
        <w:t xml:space="preserve">PUCCH </w:t>
      </w:r>
      <w:proofErr w:type="spellStart"/>
      <w:r w:rsidRPr="00301551">
        <w:rPr>
          <w:rFonts w:ascii="Arial" w:hAnsi="Arial" w:cs="Arial"/>
        </w:rPr>
        <w:t>SCell</w:t>
      </w:r>
      <w:proofErr w:type="spellEnd"/>
      <w:r w:rsidRPr="00301551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not running.</w:t>
      </w:r>
    </w:p>
    <w:bookmarkEnd w:id="2"/>
    <w:p w14:paraId="16A80D60" w14:textId="77777777" w:rsidR="000637A8" w:rsidRDefault="000637A8" w:rsidP="000637A8">
      <w:pPr>
        <w:spacing w:after="120"/>
        <w:ind w:leftChars="200"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Determine the TCI state for </w:t>
      </w:r>
      <w:r w:rsidRPr="00EE1D1E">
        <w:rPr>
          <w:rFonts w:ascii="Arial" w:hAnsi="Arial" w:cs="Arial"/>
        </w:rPr>
        <w:t>PDCCH</w:t>
      </w:r>
      <w:r>
        <w:rPr>
          <w:rFonts w:ascii="Arial" w:hAnsi="Arial" w:cs="Arial"/>
        </w:rPr>
        <w:t xml:space="preserve"> and </w:t>
      </w:r>
      <w:proofErr w:type="gramStart"/>
      <w:r w:rsidRPr="00EE1D1E">
        <w:rPr>
          <w:rFonts w:ascii="Arial" w:hAnsi="Arial" w:cs="Arial"/>
        </w:rPr>
        <w:t>PDSCH(</w:t>
      </w:r>
      <w:proofErr w:type="gramEnd"/>
      <w:r w:rsidRPr="00EE1D1E">
        <w:rPr>
          <w:rFonts w:ascii="Arial" w:hAnsi="Arial" w:cs="Arial"/>
        </w:rPr>
        <w:t xml:space="preserve">when applicable) on target being-activated </w:t>
      </w:r>
      <w:proofErr w:type="spellStart"/>
      <w:r w:rsidRPr="00EE1D1E">
        <w:rPr>
          <w:rFonts w:ascii="Arial" w:hAnsi="Arial" w:cs="Arial"/>
        </w:rPr>
        <w:t>SCell</w:t>
      </w:r>
      <w:proofErr w:type="spellEnd"/>
    </w:p>
    <w:p w14:paraId="4815E7B4" w14:textId="77777777" w:rsidR="000637A8" w:rsidRDefault="000637A8" w:rsidP="000637A8">
      <w:pPr>
        <w:spacing w:after="120"/>
        <w:ind w:leftChars="200"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>3. Determine the UL spatial relation</w:t>
      </w:r>
      <w:r w:rsidRPr="00EE1D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PUCCH </w:t>
      </w:r>
      <w:r w:rsidRPr="00EE1D1E">
        <w:rPr>
          <w:rFonts w:ascii="Arial" w:hAnsi="Arial" w:cs="Arial"/>
        </w:rPr>
        <w:t xml:space="preserve">on target being-activated </w:t>
      </w:r>
      <w:r>
        <w:rPr>
          <w:rFonts w:ascii="Arial" w:hAnsi="Arial" w:cs="Arial"/>
        </w:rPr>
        <w:t xml:space="preserve">FR2 </w:t>
      </w:r>
      <w:proofErr w:type="spellStart"/>
      <w:r w:rsidRPr="00EE1D1E">
        <w:rPr>
          <w:rFonts w:ascii="Arial" w:hAnsi="Arial" w:cs="Arial"/>
        </w:rPr>
        <w:t>SCell</w:t>
      </w:r>
      <w:proofErr w:type="spellEnd"/>
    </w:p>
    <w:p w14:paraId="0B66B757" w14:textId="77777777" w:rsidR="000637A8" w:rsidRPr="00AD4456" w:rsidRDefault="000637A8" w:rsidP="000637A8">
      <w:pPr>
        <w:spacing w:after="120"/>
        <w:ind w:leftChars="200"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 Determine the Rx beam for PUCCH of</w:t>
      </w:r>
      <w:r w:rsidRPr="00EE1D1E">
        <w:rPr>
          <w:rFonts w:ascii="Arial" w:hAnsi="Arial" w:cs="Arial"/>
        </w:rPr>
        <w:t xml:space="preserve"> target being-activated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at network reception</w:t>
      </w:r>
    </w:p>
    <w:p w14:paraId="7E943B00" w14:textId="77777777" w:rsidR="000637A8" w:rsidRDefault="000637A8" w:rsidP="000637A8">
      <w:pPr>
        <w:spacing w:after="120"/>
        <w:jc w:val="both"/>
        <w:rPr>
          <w:rFonts w:ascii="Arial" w:eastAsiaTheme="minorEastAsia" w:hAnsi="Arial" w:cs="Arial"/>
        </w:rPr>
      </w:pPr>
    </w:p>
    <w:p w14:paraId="17A86A43" w14:textId="77777777" w:rsidR="000637A8" w:rsidRDefault="000637A8" w:rsidP="000637A8">
      <w:pPr>
        <w:spacing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RAN4 sees </w:t>
      </w:r>
      <w:r w:rsidRPr="006858CE">
        <w:rPr>
          <w:rFonts w:ascii="Arial" w:eastAsiaTheme="minorEastAsia" w:hAnsi="Arial" w:cs="Arial"/>
        </w:rPr>
        <w:t xml:space="preserve">benefits in supporting PUCCH </w:t>
      </w:r>
      <w:proofErr w:type="spellStart"/>
      <w:r w:rsidRPr="006858CE">
        <w:rPr>
          <w:rFonts w:ascii="Arial" w:eastAsiaTheme="minorEastAsia" w:hAnsi="Arial" w:cs="Arial"/>
        </w:rPr>
        <w:t>SCell</w:t>
      </w:r>
      <w:proofErr w:type="spellEnd"/>
      <w:r w:rsidRPr="006858CE">
        <w:rPr>
          <w:rFonts w:ascii="Arial" w:eastAsiaTheme="minorEastAsia" w:hAnsi="Arial" w:cs="Arial"/>
        </w:rPr>
        <w:t xml:space="preserve"> activation for the above cases in terms of network operation flexibility and UE power consumption</w:t>
      </w:r>
      <w:r>
        <w:rPr>
          <w:rFonts w:ascii="Arial" w:eastAsiaTheme="minorEastAsia" w:hAnsi="Arial" w:cs="Arial"/>
        </w:rPr>
        <w:t>. RAN4 would like RAN1 and RAN2 to answer the following questions:</w:t>
      </w:r>
    </w:p>
    <w:p w14:paraId="3301382D" w14:textId="77777777" w:rsidR="000637A8" w:rsidRPr="000A6A42" w:rsidRDefault="000637A8" w:rsidP="000637A8">
      <w:pPr>
        <w:spacing w:after="120"/>
        <w:ind w:leftChars="200" w:left="480"/>
        <w:jc w:val="both"/>
        <w:rPr>
          <w:rFonts w:ascii="Arial" w:eastAsiaTheme="minorEastAsia" w:hAnsi="Arial" w:cs="Arial"/>
        </w:rPr>
      </w:pPr>
      <w:r w:rsidRPr="001205B1">
        <w:rPr>
          <w:rFonts w:ascii="Arial" w:eastAsiaTheme="minorEastAsia" w:hAnsi="Arial" w:cs="Arial"/>
          <w:b/>
        </w:rPr>
        <w:t>Q1:</w:t>
      </w:r>
      <w:r>
        <w:rPr>
          <w:rFonts w:ascii="Arial" w:eastAsiaTheme="minorEastAsia" w:hAnsi="Arial" w:cs="Arial"/>
        </w:rPr>
        <w:t xml:space="preserve"> </w:t>
      </w:r>
      <w:r w:rsidRPr="000A6A42">
        <w:rPr>
          <w:rFonts w:ascii="Arial" w:eastAsiaTheme="minorEastAsia" w:hAnsi="Arial" w:cs="Arial"/>
        </w:rPr>
        <w:t>Whether UE can report CSI (</w:t>
      </w:r>
      <w:proofErr w:type="gramStart"/>
      <w:r w:rsidRPr="000A6A42">
        <w:rPr>
          <w:rFonts w:ascii="Arial" w:eastAsiaTheme="minorEastAsia" w:hAnsi="Arial" w:cs="Arial"/>
        </w:rPr>
        <w:t>e.g.</w:t>
      </w:r>
      <w:proofErr w:type="gramEnd"/>
      <w:r w:rsidRPr="000A6A42">
        <w:rPr>
          <w:rFonts w:ascii="Arial" w:eastAsiaTheme="minorEastAsia" w:hAnsi="Arial" w:cs="Arial"/>
        </w:rPr>
        <w:t xml:space="preserve"> L1-RSRP) of </w:t>
      </w:r>
      <w:r>
        <w:rPr>
          <w:rFonts w:ascii="Arial" w:eastAsiaTheme="minorEastAsia" w:hAnsi="Arial" w:cs="Arial"/>
        </w:rPr>
        <w:t xml:space="preserve">the target being-activated </w:t>
      </w:r>
      <w:r w:rsidRPr="000A6A42">
        <w:rPr>
          <w:rFonts w:ascii="Arial" w:eastAsiaTheme="minorEastAsia" w:hAnsi="Arial" w:cs="Arial"/>
        </w:rPr>
        <w:t xml:space="preserve">PUCCH </w:t>
      </w:r>
      <w:proofErr w:type="spellStart"/>
      <w:r w:rsidRPr="000A6A42">
        <w:rPr>
          <w:rFonts w:ascii="Arial" w:eastAsiaTheme="minorEastAsia" w:hAnsi="Arial" w:cs="Arial"/>
        </w:rPr>
        <w:t>SCell</w:t>
      </w:r>
      <w:proofErr w:type="spellEnd"/>
      <w:r w:rsidRPr="000A6A42">
        <w:rPr>
          <w:rFonts w:ascii="Arial" w:eastAsiaTheme="minorEastAsia" w:hAnsi="Arial" w:cs="Arial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eastAsiaTheme="minorEastAsia" w:hAnsi="Arial" w:cs="Arial"/>
        </w:rPr>
        <w:t>ReportConfig</w:t>
      </w:r>
      <w:proofErr w:type="spellEnd"/>
      <w:r w:rsidRPr="000A6A42">
        <w:rPr>
          <w:rFonts w:ascii="Arial" w:eastAsiaTheme="minorEastAsia" w:hAnsi="Arial" w:cs="Arial"/>
        </w:rPr>
        <w:t xml:space="preserve">) on any </w:t>
      </w:r>
      <w:r>
        <w:rPr>
          <w:rFonts w:ascii="Arial" w:eastAsiaTheme="minorEastAsia" w:hAnsi="Arial" w:cs="Arial"/>
        </w:rPr>
        <w:t xml:space="preserve">active serving </w:t>
      </w:r>
      <w:r w:rsidRPr="000A6A42">
        <w:rPr>
          <w:rFonts w:ascii="Arial" w:eastAsiaTheme="minorEastAsia" w:hAnsi="Arial" w:cs="Arial"/>
        </w:rPr>
        <w:t>cells belonging to primary PUCCH group</w:t>
      </w:r>
    </w:p>
    <w:p w14:paraId="50D4D3CA" w14:textId="77777777" w:rsidR="000637A8" w:rsidRPr="000A6A42" w:rsidRDefault="000637A8" w:rsidP="000637A8">
      <w:pPr>
        <w:spacing w:after="120"/>
        <w:ind w:leftChars="200" w:left="480"/>
        <w:jc w:val="both"/>
        <w:rPr>
          <w:rFonts w:ascii="Arial" w:eastAsiaTheme="minorEastAsia" w:hAnsi="Arial" w:cs="Arial"/>
        </w:rPr>
      </w:pPr>
      <w:r w:rsidRPr="0052005B">
        <w:rPr>
          <w:rFonts w:ascii="Arial" w:eastAsiaTheme="minorEastAsia" w:hAnsi="Arial" w:cs="Arial"/>
          <w:b/>
        </w:rPr>
        <w:t>Q2:</w:t>
      </w:r>
      <w:r>
        <w:rPr>
          <w:rFonts w:ascii="Arial" w:eastAsiaTheme="minorEastAsia" w:hAnsi="Arial" w:cs="Arial"/>
        </w:rPr>
        <w:t xml:space="preserve"> Whether the above observation is correct, </w:t>
      </w:r>
      <w:proofErr w:type="gramStart"/>
      <w:r>
        <w:rPr>
          <w:rFonts w:ascii="Arial" w:eastAsiaTheme="minorEastAsia" w:hAnsi="Arial" w:cs="Arial"/>
        </w:rPr>
        <w:t>i.e.</w:t>
      </w:r>
      <w:proofErr w:type="gramEnd"/>
      <w:r>
        <w:rPr>
          <w:rFonts w:ascii="Arial" w:eastAsiaTheme="minorEastAsia" w:hAnsi="Arial" w:cs="Arial"/>
        </w:rPr>
        <w:t xml:space="preserve"> the identified four cases are not supported by the current RAN1 and RAN2 specification</w:t>
      </w:r>
    </w:p>
    <w:p w14:paraId="0FCDC421" w14:textId="77777777" w:rsidR="000637A8" w:rsidRDefault="000637A8" w:rsidP="000637A8">
      <w:pPr>
        <w:spacing w:after="120"/>
        <w:ind w:leftChars="200" w:left="480"/>
        <w:jc w:val="both"/>
        <w:rPr>
          <w:rFonts w:ascii="Arial" w:eastAsiaTheme="minorEastAsia" w:hAnsi="Arial" w:cs="Arial"/>
        </w:rPr>
      </w:pPr>
      <w:r w:rsidRPr="0052005B">
        <w:rPr>
          <w:rFonts w:ascii="Arial" w:eastAsiaTheme="minorEastAsia" w:hAnsi="Arial" w:cs="Arial"/>
          <w:b/>
        </w:rPr>
        <w:t>Q3:</w:t>
      </w:r>
      <w:r>
        <w:rPr>
          <w:rFonts w:ascii="Arial" w:eastAsiaTheme="minorEastAsia" w:hAnsi="Arial" w:cs="Arial"/>
        </w:rPr>
        <w:t xml:space="preserve"> Whether the above identified cases can be supported by RAN1 and RAN2 spec updates within Rel-17 timeframe.</w:t>
      </w:r>
    </w:p>
    <w:p w14:paraId="63E9CE00" w14:textId="77777777" w:rsidR="000637A8" w:rsidRPr="000A6A42" w:rsidRDefault="000637A8" w:rsidP="000637A8">
      <w:pPr>
        <w:spacing w:after="120"/>
        <w:ind w:leftChars="200" w:left="48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RAN4 will further discuss whether/how to define requirements of PUCCH </w:t>
      </w:r>
      <w:proofErr w:type="spellStart"/>
      <w:r>
        <w:rPr>
          <w:rFonts w:ascii="Arial" w:eastAsiaTheme="minorEastAsia" w:hAnsi="Arial" w:cs="Arial"/>
        </w:rPr>
        <w:t>SCell</w:t>
      </w:r>
      <w:proofErr w:type="spellEnd"/>
      <w:r>
        <w:rPr>
          <w:rFonts w:ascii="Arial" w:eastAsiaTheme="minorEastAsia" w:hAnsi="Arial" w:cs="Arial"/>
        </w:rPr>
        <w:t xml:space="preserve"> activation for the above cases based on RAN1 and RAN2 reply to above questions.</w:t>
      </w:r>
    </w:p>
    <w:p w14:paraId="1B90AFB1" w14:textId="77777777" w:rsidR="000637A8" w:rsidRPr="00D00F11" w:rsidRDefault="000637A8" w:rsidP="000637A8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</w:rPr>
      </w:pPr>
    </w:p>
    <w:p w14:paraId="18B0DD0A" w14:textId="77777777" w:rsidR="000637A8" w:rsidRDefault="000637A8" w:rsidP="000637A8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</w:rPr>
        <w:t>Action</w:t>
      </w:r>
    </w:p>
    <w:p w14:paraId="541C83E6" w14:textId="77777777" w:rsidR="000637A8" w:rsidRPr="000C03C1" w:rsidRDefault="000637A8" w:rsidP="000637A8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>:</w:t>
      </w:r>
      <w:r w:rsidRPr="000C03C1">
        <w:rPr>
          <w:rFonts w:ascii="Arial" w:hAnsi="Arial" w:cs="Arial"/>
          <w:b/>
        </w:rPr>
        <w:t xml:space="preserve"> RAN</w:t>
      </w:r>
      <w:r>
        <w:rPr>
          <w:rFonts w:ascii="Arial" w:hAnsi="Arial" w:cs="Arial"/>
          <w:b/>
        </w:rPr>
        <w:t>1, RAN2</w:t>
      </w:r>
    </w:p>
    <w:p w14:paraId="64FD0264" w14:textId="77777777" w:rsidR="000637A8" w:rsidRPr="0091389F" w:rsidRDefault="000637A8" w:rsidP="000637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F0A26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EF0A26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>1 and RAN</w:t>
      </w:r>
      <w:r w:rsidRPr="00EF0A26">
        <w:rPr>
          <w:rFonts w:ascii="Arial" w:hAnsi="Arial" w:cs="Arial"/>
        </w:rPr>
        <w:t>2 to provide answers for the above questions</w:t>
      </w:r>
    </w:p>
    <w:p w14:paraId="75F2E693" w14:textId="77777777" w:rsidR="000637A8" w:rsidRPr="00726DD8" w:rsidRDefault="000637A8" w:rsidP="000637A8">
      <w:pPr>
        <w:pStyle w:val="EX"/>
        <w:numPr>
          <w:ilvl w:val="0"/>
          <w:numId w:val="0"/>
        </w:numPr>
        <w:ind w:left="653" w:hanging="369"/>
        <w:jc w:val="both"/>
      </w:pPr>
    </w:p>
    <w:sectPr w:rsidR="000637A8" w:rsidRPr="00726DD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E003" w14:textId="77777777" w:rsidR="00977FED" w:rsidRDefault="00977FED">
      <w:r>
        <w:separator/>
      </w:r>
    </w:p>
  </w:endnote>
  <w:endnote w:type="continuationSeparator" w:id="0">
    <w:p w14:paraId="68DDE259" w14:textId="77777777" w:rsidR="00977FED" w:rsidRDefault="0097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DF2F" w14:textId="77777777" w:rsidR="00977FED" w:rsidRDefault="00977FED">
      <w:r>
        <w:separator/>
      </w:r>
    </w:p>
  </w:footnote>
  <w:footnote w:type="continuationSeparator" w:id="0">
    <w:p w14:paraId="31D78EA5" w14:textId="77777777" w:rsidR="00977FED" w:rsidRDefault="00977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653"/>
        </w:tabs>
        <w:ind w:left="653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F33E7"/>
    <w:multiLevelType w:val="hybridMultilevel"/>
    <w:tmpl w:val="AFBA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D04D1"/>
    <w:multiLevelType w:val="hybridMultilevel"/>
    <w:tmpl w:val="A46C3014"/>
    <w:lvl w:ilvl="0" w:tplc="5F5E3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041B9"/>
    <w:multiLevelType w:val="hybridMultilevel"/>
    <w:tmpl w:val="D7602C42"/>
    <w:lvl w:ilvl="0" w:tplc="99387C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63358"/>
    <w:multiLevelType w:val="hybridMultilevel"/>
    <w:tmpl w:val="E82C8EE0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C1765"/>
    <w:multiLevelType w:val="hybridMultilevel"/>
    <w:tmpl w:val="635E9DCC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31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7"/>
  </w:num>
  <w:num w:numId="5">
    <w:abstractNumId w:val="4"/>
  </w:num>
  <w:num w:numId="6">
    <w:abstractNumId w:val="4"/>
  </w:num>
  <w:num w:numId="7">
    <w:abstractNumId w:val="11"/>
  </w:num>
  <w:num w:numId="8">
    <w:abstractNumId w:val="6"/>
  </w:num>
  <w:num w:numId="9">
    <w:abstractNumId w:val="4"/>
  </w:num>
  <w:num w:numId="10">
    <w:abstractNumId w:val="19"/>
  </w:num>
  <w:num w:numId="11">
    <w:abstractNumId w:val="29"/>
  </w:num>
  <w:num w:numId="12">
    <w:abstractNumId w:val="30"/>
  </w:num>
  <w:num w:numId="13">
    <w:abstractNumId w:val="22"/>
  </w:num>
  <w:num w:numId="14">
    <w:abstractNumId w:val="32"/>
  </w:num>
  <w:num w:numId="15">
    <w:abstractNumId w:val="15"/>
  </w:num>
  <w:num w:numId="16">
    <w:abstractNumId w:val="17"/>
  </w:num>
  <w:num w:numId="17">
    <w:abstractNumId w:val="2"/>
  </w:num>
  <w:num w:numId="18">
    <w:abstractNumId w:val="25"/>
  </w:num>
  <w:num w:numId="19">
    <w:abstractNumId w:val="1"/>
  </w:num>
  <w:num w:numId="20">
    <w:abstractNumId w:val="24"/>
  </w:num>
  <w:num w:numId="21">
    <w:abstractNumId w:val="26"/>
  </w:num>
  <w:num w:numId="22">
    <w:abstractNumId w:val="5"/>
  </w:num>
  <w:num w:numId="23">
    <w:abstractNumId w:val="9"/>
  </w:num>
  <w:num w:numId="24">
    <w:abstractNumId w:val="7"/>
  </w:num>
  <w:num w:numId="25">
    <w:abstractNumId w:val="20"/>
  </w:num>
  <w:num w:numId="26">
    <w:abstractNumId w:val="28"/>
  </w:num>
  <w:num w:numId="27">
    <w:abstractNumId w:val="14"/>
  </w:num>
  <w:num w:numId="28">
    <w:abstractNumId w:val="12"/>
  </w:num>
  <w:num w:numId="29">
    <w:abstractNumId w:val="8"/>
  </w:num>
  <w:num w:numId="30">
    <w:abstractNumId w:val="16"/>
  </w:num>
  <w:num w:numId="31">
    <w:abstractNumId w:val="23"/>
  </w:num>
  <w:num w:numId="32">
    <w:abstractNumId w:val="18"/>
  </w:num>
  <w:num w:numId="33">
    <w:abstractNumId w:val="3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07389"/>
    <w:rsid w:val="00007BE6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0645"/>
    <w:rsid w:val="00041CF5"/>
    <w:rsid w:val="00046F80"/>
    <w:rsid w:val="0005024C"/>
    <w:rsid w:val="00051834"/>
    <w:rsid w:val="00051A7D"/>
    <w:rsid w:val="00054A22"/>
    <w:rsid w:val="000551A2"/>
    <w:rsid w:val="0005583E"/>
    <w:rsid w:val="00062023"/>
    <w:rsid w:val="00062D8E"/>
    <w:rsid w:val="000637A8"/>
    <w:rsid w:val="00063EA4"/>
    <w:rsid w:val="00065244"/>
    <w:rsid w:val="000655A6"/>
    <w:rsid w:val="00077521"/>
    <w:rsid w:val="00080512"/>
    <w:rsid w:val="00087190"/>
    <w:rsid w:val="000872A4"/>
    <w:rsid w:val="00097203"/>
    <w:rsid w:val="0009755D"/>
    <w:rsid w:val="00097E92"/>
    <w:rsid w:val="000A365D"/>
    <w:rsid w:val="000A553A"/>
    <w:rsid w:val="000A5953"/>
    <w:rsid w:val="000A7B22"/>
    <w:rsid w:val="000B2CFA"/>
    <w:rsid w:val="000B6404"/>
    <w:rsid w:val="000C47C3"/>
    <w:rsid w:val="000C50DC"/>
    <w:rsid w:val="000D5290"/>
    <w:rsid w:val="000D582E"/>
    <w:rsid w:val="000D58AB"/>
    <w:rsid w:val="000D63EA"/>
    <w:rsid w:val="000D7B98"/>
    <w:rsid w:val="000E1AFC"/>
    <w:rsid w:val="000E2A10"/>
    <w:rsid w:val="000F1445"/>
    <w:rsid w:val="000F36D2"/>
    <w:rsid w:val="000F7392"/>
    <w:rsid w:val="0010342A"/>
    <w:rsid w:val="00103867"/>
    <w:rsid w:val="00104BC6"/>
    <w:rsid w:val="001061CB"/>
    <w:rsid w:val="00107C38"/>
    <w:rsid w:val="0011060C"/>
    <w:rsid w:val="001135E9"/>
    <w:rsid w:val="00113B81"/>
    <w:rsid w:val="00120798"/>
    <w:rsid w:val="001213E2"/>
    <w:rsid w:val="00127BE3"/>
    <w:rsid w:val="00130174"/>
    <w:rsid w:val="00133525"/>
    <w:rsid w:val="0013608F"/>
    <w:rsid w:val="001378F3"/>
    <w:rsid w:val="00141A95"/>
    <w:rsid w:val="00144F5E"/>
    <w:rsid w:val="00147617"/>
    <w:rsid w:val="00156FCF"/>
    <w:rsid w:val="00160F3D"/>
    <w:rsid w:val="00162B04"/>
    <w:rsid w:val="001644D8"/>
    <w:rsid w:val="0017007C"/>
    <w:rsid w:val="00171793"/>
    <w:rsid w:val="0018138E"/>
    <w:rsid w:val="001855D9"/>
    <w:rsid w:val="00187697"/>
    <w:rsid w:val="001938F4"/>
    <w:rsid w:val="001975DF"/>
    <w:rsid w:val="001A2850"/>
    <w:rsid w:val="001A2998"/>
    <w:rsid w:val="001A4C42"/>
    <w:rsid w:val="001B0409"/>
    <w:rsid w:val="001B5ED8"/>
    <w:rsid w:val="001B60F7"/>
    <w:rsid w:val="001C0BFE"/>
    <w:rsid w:val="001C21C3"/>
    <w:rsid w:val="001C75F2"/>
    <w:rsid w:val="001D02C2"/>
    <w:rsid w:val="001D3AF3"/>
    <w:rsid w:val="001D7A18"/>
    <w:rsid w:val="001E4FF0"/>
    <w:rsid w:val="001E69EE"/>
    <w:rsid w:val="001F0590"/>
    <w:rsid w:val="001F0C1D"/>
    <w:rsid w:val="001F1132"/>
    <w:rsid w:val="001F168B"/>
    <w:rsid w:val="001F40E8"/>
    <w:rsid w:val="001F6A6D"/>
    <w:rsid w:val="001F6C17"/>
    <w:rsid w:val="001F75B7"/>
    <w:rsid w:val="00201312"/>
    <w:rsid w:val="002027AD"/>
    <w:rsid w:val="00203598"/>
    <w:rsid w:val="00203C28"/>
    <w:rsid w:val="00205A11"/>
    <w:rsid w:val="00214A87"/>
    <w:rsid w:val="00215B54"/>
    <w:rsid w:val="00225BAE"/>
    <w:rsid w:val="0023145F"/>
    <w:rsid w:val="00232994"/>
    <w:rsid w:val="002347A2"/>
    <w:rsid w:val="002347D9"/>
    <w:rsid w:val="002359E3"/>
    <w:rsid w:val="002369B7"/>
    <w:rsid w:val="00240089"/>
    <w:rsid w:val="00241F2F"/>
    <w:rsid w:val="00245165"/>
    <w:rsid w:val="00245D0F"/>
    <w:rsid w:val="002464F8"/>
    <w:rsid w:val="002477C7"/>
    <w:rsid w:val="00247926"/>
    <w:rsid w:val="002508FA"/>
    <w:rsid w:val="00252211"/>
    <w:rsid w:val="00254AB3"/>
    <w:rsid w:val="00255B20"/>
    <w:rsid w:val="00256CF3"/>
    <w:rsid w:val="002675F0"/>
    <w:rsid w:val="00276EE4"/>
    <w:rsid w:val="002772D3"/>
    <w:rsid w:val="002810AA"/>
    <w:rsid w:val="00287FE3"/>
    <w:rsid w:val="00291693"/>
    <w:rsid w:val="00295C21"/>
    <w:rsid w:val="002962F9"/>
    <w:rsid w:val="002A0B28"/>
    <w:rsid w:val="002A6223"/>
    <w:rsid w:val="002A633E"/>
    <w:rsid w:val="002B4977"/>
    <w:rsid w:val="002B6339"/>
    <w:rsid w:val="002C1478"/>
    <w:rsid w:val="002C196A"/>
    <w:rsid w:val="002C4431"/>
    <w:rsid w:val="002D34C8"/>
    <w:rsid w:val="002D4822"/>
    <w:rsid w:val="002E00EE"/>
    <w:rsid w:val="002E7866"/>
    <w:rsid w:val="002F19AD"/>
    <w:rsid w:val="002F41D1"/>
    <w:rsid w:val="002F7083"/>
    <w:rsid w:val="00300D0D"/>
    <w:rsid w:val="00313F1B"/>
    <w:rsid w:val="003148B9"/>
    <w:rsid w:val="003172DC"/>
    <w:rsid w:val="0033110D"/>
    <w:rsid w:val="00331E92"/>
    <w:rsid w:val="003448DD"/>
    <w:rsid w:val="003501FB"/>
    <w:rsid w:val="003511B1"/>
    <w:rsid w:val="003520E3"/>
    <w:rsid w:val="0035462D"/>
    <w:rsid w:val="0036485F"/>
    <w:rsid w:val="00365CF6"/>
    <w:rsid w:val="00371E07"/>
    <w:rsid w:val="00372C8F"/>
    <w:rsid w:val="003765B8"/>
    <w:rsid w:val="0038169C"/>
    <w:rsid w:val="00383454"/>
    <w:rsid w:val="003947A2"/>
    <w:rsid w:val="003A0483"/>
    <w:rsid w:val="003A06CA"/>
    <w:rsid w:val="003A2259"/>
    <w:rsid w:val="003A3D1F"/>
    <w:rsid w:val="003A4ACA"/>
    <w:rsid w:val="003B0015"/>
    <w:rsid w:val="003B0659"/>
    <w:rsid w:val="003B2199"/>
    <w:rsid w:val="003B6758"/>
    <w:rsid w:val="003B6D40"/>
    <w:rsid w:val="003C3971"/>
    <w:rsid w:val="003C564B"/>
    <w:rsid w:val="003C7061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2389"/>
    <w:rsid w:val="00404E4D"/>
    <w:rsid w:val="00407B61"/>
    <w:rsid w:val="00410618"/>
    <w:rsid w:val="00416D90"/>
    <w:rsid w:val="004201A7"/>
    <w:rsid w:val="00423334"/>
    <w:rsid w:val="0042535D"/>
    <w:rsid w:val="00430CF7"/>
    <w:rsid w:val="004328BB"/>
    <w:rsid w:val="004345EC"/>
    <w:rsid w:val="00445F9D"/>
    <w:rsid w:val="00446571"/>
    <w:rsid w:val="00447117"/>
    <w:rsid w:val="00455227"/>
    <w:rsid w:val="00460CF7"/>
    <w:rsid w:val="00461405"/>
    <w:rsid w:val="004622E2"/>
    <w:rsid w:val="00462D23"/>
    <w:rsid w:val="00463677"/>
    <w:rsid w:val="0046642D"/>
    <w:rsid w:val="004706A8"/>
    <w:rsid w:val="00471F70"/>
    <w:rsid w:val="0047379C"/>
    <w:rsid w:val="00476CE3"/>
    <w:rsid w:val="004826A9"/>
    <w:rsid w:val="00484EB8"/>
    <w:rsid w:val="0048614B"/>
    <w:rsid w:val="00493055"/>
    <w:rsid w:val="004A0FC8"/>
    <w:rsid w:val="004A4597"/>
    <w:rsid w:val="004A7553"/>
    <w:rsid w:val="004B5EC9"/>
    <w:rsid w:val="004B73A6"/>
    <w:rsid w:val="004C0F82"/>
    <w:rsid w:val="004C1601"/>
    <w:rsid w:val="004D3578"/>
    <w:rsid w:val="004D6DA4"/>
    <w:rsid w:val="004D7FA4"/>
    <w:rsid w:val="004E213A"/>
    <w:rsid w:val="004E350F"/>
    <w:rsid w:val="004E5628"/>
    <w:rsid w:val="004E5FC6"/>
    <w:rsid w:val="004E681F"/>
    <w:rsid w:val="004E6EB4"/>
    <w:rsid w:val="004F0988"/>
    <w:rsid w:val="004F3340"/>
    <w:rsid w:val="004F3E3D"/>
    <w:rsid w:val="004F418F"/>
    <w:rsid w:val="004F4B1C"/>
    <w:rsid w:val="004F4C14"/>
    <w:rsid w:val="004F552B"/>
    <w:rsid w:val="00503ED2"/>
    <w:rsid w:val="00504948"/>
    <w:rsid w:val="005146CE"/>
    <w:rsid w:val="005205AB"/>
    <w:rsid w:val="005214DC"/>
    <w:rsid w:val="0052262E"/>
    <w:rsid w:val="00524E14"/>
    <w:rsid w:val="0053388B"/>
    <w:rsid w:val="00535773"/>
    <w:rsid w:val="005414BE"/>
    <w:rsid w:val="00542616"/>
    <w:rsid w:val="00543E6C"/>
    <w:rsid w:val="005467D2"/>
    <w:rsid w:val="0054764C"/>
    <w:rsid w:val="00562B5D"/>
    <w:rsid w:val="00562C8B"/>
    <w:rsid w:val="00565087"/>
    <w:rsid w:val="005651DC"/>
    <w:rsid w:val="0056536A"/>
    <w:rsid w:val="00571652"/>
    <w:rsid w:val="00572E14"/>
    <w:rsid w:val="00575751"/>
    <w:rsid w:val="00583655"/>
    <w:rsid w:val="00583ADE"/>
    <w:rsid w:val="00584261"/>
    <w:rsid w:val="005907D7"/>
    <w:rsid w:val="00592DF3"/>
    <w:rsid w:val="005973BE"/>
    <w:rsid w:val="005A0E6C"/>
    <w:rsid w:val="005A5986"/>
    <w:rsid w:val="005A73C7"/>
    <w:rsid w:val="005B0515"/>
    <w:rsid w:val="005C05E7"/>
    <w:rsid w:val="005C42E2"/>
    <w:rsid w:val="005C4561"/>
    <w:rsid w:val="005D2E01"/>
    <w:rsid w:val="005D3B46"/>
    <w:rsid w:val="005D4671"/>
    <w:rsid w:val="005D7260"/>
    <w:rsid w:val="005D7526"/>
    <w:rsid w:val="005E352F"/>
    <w:rsid w:val="005E69AE"/>
    <w:rsid w:val="005E738B"/>
    <w:rsid w:val="005F2B87"/>
    <w:rsid w:val="005F2C8C"/>
    <w:rsid w:val="005F506D"/>
    <w:rsid w:val="00601946"/>
    <w:rsid w:val="006025AA"/>
    <w:rsid w:val="00602AEA"/>
    <w:rsid w:val="00603221"/>
    <w:rsid w:val="0060440C"/>
    <w:rsid w:val="00607E3C"/>
    <w:rsid w:val="00614FDF"/>
    <w:rsid w:val="0061523D"/>
    <w:rsid w:val="006208EF"/>
    <w:rsid w:val="00620C00"/>
    <w:rsid w:val="00622125"/>
    <w:rsid w:val="006246A7"/>
    <w:rsid w:val="0062595A"/>
    <w:rsid w:val="00627C37"/>
    <w:rsid w:val="0063543D"/>
    <w:rsid w:val="006369FF"/>
    <w:rsid w:val="00637964"/>
    <w:rsid w:val="00642550"/>
    <w:rsid w:val="00643CC8"/>
    <w:rsid w:val="00647114"/>
    <w:rsid w:val="00647B72"/>
    <w:rsid w:val="00650115"/>
    <w:rsid w:val="00653B82"/>
    <w:rsid w:val="00654E0E"/>
    <w:rsid w:val="006614B3"/>
    <w:rsid w:val="006728B0"/>
    <w:rsid w:val="00676E3E"/>
    <w:rsid w:val="00681E81"/>
    <w:rsid w:val="00684C15"/>
    <w:rsid w:val="00687506"/>
    <w:rsid w:val="00692656"/>
    <w:rsid w:val="00693367"/>
    <w:rsid w:val="006A1DC1"/>
    <w:rsid w:val="006A2A85"/>
    <w:rsid w:val="006A323F"/>
    <w:rsid w:val="006A448A"/>
    <w:rsid w:val="006A6B02"/>
    <w:rsid w:val="006B0443"/>
    <w:rsid w:val="006B30D0"/>
    <w:rsid w:val="006B73B4"/>
    <w:rsid w:val="006B740C"/>
    <w:rsid w:val="006C3807"/>
    <w:rsid w:val="006C3D95"/>
    <w:rsid w:val="006C3FA7"/>
    <w:rsid w:val="006C5DC0"/>
    <w:rsid w:val="006D2E1D"/>
    <w:rsid w:val="006D6B20"/>
    <w:rsid w:val="006E290D"/>
    <w:rsid w:val="006E30B3"/>
    <w:rsid w:val="006E434B"/>
    <w:rsid w:val="006E5C86"/>
    <w:rsid w:val="006E5CEE"/>
    <w:rsid w:val="006E5D4D"/>
    <w:rsid w:val="006E728E"/>
    <w:rsid w:val="006F3427"/>
    <w:rsid w:val="006F6936"/>
    <w:rsid w:val="006F729C"/>
    <w:rsid w:val="00702CE9"/>
    <w:rsid w:val="0070316F"/>
    <w:rsid w:val="00703AB4"/>
    <w:rsid w:val="007052F3"/>
    <w:rsid w:val="00707124"/>
    <w:rsid w:val="00710864"/>
    <w:rsid w:val="00713C44"/>
    <w:rsid w:val="0071528D"/>
    <w:rsid w:val="00717501"/>
    <w:rsid w:val="00726DD8"/>
    <w:rsid w:val="007272E9"/>
    <w:rsid w:val="00730341"/>
    <w:rsid w:val="00734A5B"/>
    <w:rsid w:val="00735878"/>
    <w:rsid w:val="007362E3"/>
    <w:rsid w:val="0074026F"/>
    <w:rsid w:val="00741720"/>
    <w:rsid w:val="007420E7"/>
    <w:rsid w:val="007427B1"/>
    <w:rsid w:val="007429F6"/>
    <w:rsid w:val="00744915"/>
    <w:rsid w:val="00744B1D"/>
    <w:rsid w:val="00744E76"/>
    <w:rsid w:val="00745A64"/>
    <w:rsid w:val="00752198"/>
    <w:rsid w:val="00753881"/>
    <w:rsid w:val="007613A4"/>
    <w:rsid w:val="007638ED"/>
    <w:rsid w:val="007659C4"/>
    <w:rsid w:val="00766094"/>
    <w:rsid w:val="007713D4"/>
    <w:rsid w:val="00771833"/>
    <w:rsid w:val="00772875"/>
    <w:rsid w:val="00774DA4"/>
    <w:rsid w:val="00774EA1"/>
    <w:rsid w:val="00776039"/>
    <w:rsid w:val="00776849"/>
    <w:rsid w:val="00781F0F"/>
    <w:rsid w:val="0078318F"/>
    <w:rsid w:val="007902FB"/>
    <w:rsid w:val="00791558"/>
    <w:rsid w:val="00797086"/>
    <w:rsid w:val="007B1526"/>
    <w:rsid w:val="007B31AF"/>
    <w:rsid w:val="007B600E"/>
    <w:rsid w:val="007C14FD"/>
    <w:rsid w:val="007C3206"/>
    <w:rsid w:val="007D62C7"/>
    <w:rsid w:val="007E0AD8"/>
    <w:rsid w:val="007E5DDC"/>
    <w:rsid w:val="007E743D"/>
    <w:rsid w:val="007F0F4A"/>
    <w:rsid w:val="007F1134"/>
    <w:rsid w:val="007F133F"/>
    <w:rsid w:val="007F3310"/>
    <w:rsid w:val="00800073"/>
    <w:rsid w:val="008028A4"/>
    <w:rsid w:val="00803196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227F"/>
    <w:rsid w:val="00835A45"/>
    <w:rsid w:val="00835F9B"/>
    <w:rsid w:val="00837AB8"/>
    <w:rsid w:val="0084158B"/>
    <w:rsid w:val="00846667"/>
    <w:rsid w:val="00846F18"/>
    <w:rsid w:val="00852BD2"/>
    <w:rsid w:val="00853914"/>
    <w:rsid w:val="00857252"/>
    <w:rsid w:val="00857745"/>
    <w:rsid w:val="0086658E"/>
    <w:rsid w:val="00872270"/>
    <w:rsid w:val="008730C8"/>
    <w:rsid w:val="00875235"/>
    <w:rsid w:val="008768CA"/>
    <w:rsid w:val="00882458"/>
    <w:rsid w:val="0088325C"/>
    <w:rsid w:val="00885E96"/>
    <w:rsid w:val="008A1846"/>
    <w:rsid w:val="008A7428"/>
    <w:rsid w:val="008A7581"/>
    <w:rsid w:val="008B1477"/>
    <w:rsid w:val="008C35E3"/>
    <w:rsid w:val="008C384C"/>
    <w:rsid w:val="008C3D3E"/>
    <w:rsid w:val="008C499C"/>
    <w:rsid w:val="008C71D8"/>
    <w:rsid w:val="008D6CEC"/>
    <w:rsid w:val="008D70D0"/>
    <w:rsid w:val="008D77C5"/>
    <w:rsid w:val="008E1810"/>
    <w:rsid w:val="008E33D3"/>
    <w:rsid w:val="008E419F"/>
    <w:rsid w:val="008E7986"/>
    <w:rsid w:val="008F1588"/>
    <w:rsid w:val="009013E4"/>
    <w:rsid w:val="0090271F"/>
    <w:rsid w:val="00902E23"/>
    <w:rsid w:val="00903C41"/>
    <w:rsid w:val="00910832"/>
    <w:rsid w:val="00910E77"/>
    <w:rsid w:val="009114D7"/>
    <w:rsid w:val="0091348E"/>
    <w:rsid w:val="00913853"/>
    <w:rsid w:val="00917CCB"/>
    <w:rsid w:val="009200A3"/>
    <w:rsid w:val="00932699"/>
    <w:rsid w:val="009332B0"/>
    <w:rsid w:val="00934B31"/>
    <w:rsid w:val="009419EB"/>
    <w:rsid w:val="00942EC2"/>
    <w:rsid w:val="0094380F"/>
    <w:rsid w:val="00955C60"/>
    <w:rsid w:val="009575A3"/>
    <w:rsid w:val="00960814"/>
    <w:rsid w:val="00961ADE"/>
    <w:rsid w:val="00964B71"/>
    <w:rsid w:val="0096691B"/>
    <w:rsid w:val="00977E47"/>
    <w:rsid w:val="00977FED"/>
    <w:rsid w:val="00982F45"/>
    <w:rsid w:val="00987D24"/>
    <w:rsid w:val="00990F76"/>
    <w:rsid w:val="00991756"/>
    <w:rsid w:val="00992A01"/>
    <w:rsid w:val="00997281"/>
    <w:rsid w:val="00997C9A"/>
    <w:rsid w:val="009A24E1"/>
    <w:rsid w:val="009B2BF9"/>
    <w:rsid w:val="009B3A42"/>
    <w:rsid w:val="009B53A1"/>
    <w:rsid w:val="009C72E6"/>
    <w:rsid w:val="009D5837"/>
    <w:rsid w:val="009D798C"/>
    <w:rsid w:val="009E6B92"/>
    <w:rsid w:val="009E777F"/>
    <w:rsid w:val="009F37B7"/>
    <w:rsid w:val="009F5E43"/>
    <w:rsid w:val="009F6881"/>
    <w:rsid w:val="009F6F20"/>
    <w:rsid w:val="009F7AF9"/>
    <w:rsid w:val="00A022D0"/>
    <w:rsid w:val="00A037C9"/>
    <w:rsid w:val="00A03A85"/>
    <w:rsid w:val="00A10F02"/>
    <w:rsid w:val="00A11087"/>
    <w:rsid w:val="00A110C7"/>
    <w:rsid w:val="00A1179A"/>
    <w:rsid w:val="00A12D67"/>
    <w:rsid w:val="00A13BC0"/>
    <w:rsid w:val="00A15EFF"/>
    <w:rsid w:val="00A164B4"/>
    <w:rsid w:val="00A213F9"/>
    <w:rsid w:val="00A2395C"/>
    <w:rsid w:val="00A2397C"/>
    <w:rsid w:val="00A2426E"/>
    <w:rsid w:val="00A264BB"/>
    <w:rsid w:val="00A26956"/>
    <w:rsid w:val="00A312B6"/>
    <w:rsid w:val="00A36240"/>
    <w:rsid w:val="00A41046"/>
    <w:rsid w:val="00A423F4"/>
    <w:rsid w:val="00A4632E"/>
    <w:rsid w:val="00A46B82"/>
    <w:rsid w:val="00A53724"/>
    <w:rsid w:val="00A558BE"/>
    <w:rsid w:val="00A60B26"/>
    <w:rsid w:val="00A61FE7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5870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C6AF3"/>
    <w:rsid w:val="00AC6BC6"/>
    <w:rsid w:val="00AD330E"/>
    <w:rsid w:val="00AD563A"/>
    <w:rsid w:val="00AD6FEA"/>
    <w:rsid w:val="00AE002A"/>
    <w:rsid w:val="00AE0E06"/>
    <w:rsid w:val="00AE2C76"/>
    <w:rsid w:val="00AE3797"/>
    <w:rsid w:val="00AE44FD"/>
    <w:rsid w:val="00AF0C22"/>
    <w:rsid w:val="00AF3A26"/>
    <w:rsid w:val="00AF6583"/>
    <w:rsid w:val="00B00A85"/>
    <w:rsid w:val="00B03B5E"/>
    <w:rsid w:val="00B102B6"/>
    <w:rsid w:val="00B11798"/>
    <w:rsid w:val="00B1439B"/>
    <w:rsid w:val="00B15449"/>
    <w:rsid w:val="00B22170"/>
    <w:rsid w:val="00B23348"/>
    <w:rsid w:val="00B23DD2"/>
    <w:rsid w:val="00B27A39"/>
    <w:rsid w:val="00B35DBA"/>
    <w:rsid w:val="00B35F32"/>
    <w:rsid w:val="00B467E5"/>
    <w:rsid w:val="00B4765D"/>
    <w:rsid w:val="00B5631C"/>
    <w:rsid w:val="00B64C2A"/>
    <w:rsid w:val="00B64F8E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F77"/>
    <w:rsid w:val="00BA19ED"/>
    <w:rsid w:val="00BA300B"/>
    <w:rsid w:val="00BA496A"/>
    <w:rsid w:val="00BA4B8D"/>
    <w:rsid w:val="00BA5A86"/>
    <w:rsid w:val="00BA5ADB"/>
    <w:rsid w:val="00BA6A13"/>
    <w:rsid w:val="00BA6B22"/>
    <w:rsid w:val="00BB0B9A"/>
    <w:rsid w:val="00BB350F"/>
    <w:rsid w:val="00BC0F7D"/>
    <w:rsid w:val="00BC29C3"/>
    <w:rsid w:val="00BD300D"/>
    <w:rsid w:val="00BE1AAB"/>
    <w:rsid w:val="00BE3255"/>
    <w:rsid w:val="00BE5BCF"/>
    <w:rsid w:val="00BF0D31"/>
    <w:rsid w:val="00BF128E"/>
    <w:rsid w:val="00C07C62"/>
    <w:rsid w:val="00C120EB"/>
    <w:rsid w:val="00C1496A"/>
    <w:rsid w:val="00C14E6E"/>
    <w:rsid w:val="00C14F71"/>
    <w:rsid w:val="00C160DF"/>
    <w:rsid w:val="00C179AD"/>
    <w:rsid w:val="00C202D7"/>
    <w:rsid w:val="00C20C9A"/>
    <w:rsid w:val="00C21E56"/>
    <w:rsid w:val="00C2240E"/>
    <w:rsid w:val="00C23E1C"/>
    <w:rsid w:val="00C25FA2"/>
    <w:rsid w:val="00C32093"/>
    <w:rsid w:val="00C33079"/>
    <w:rsid w:val="00C36659"/>
    <w:rsid w:val="00C367F4"/>
    <w:rsid w:val="00C41F04"/>
    <w:rsid w:val="00C45231"/>
    <w:rsid w:val="00C57CDA"/>
    <w:rsid w:val="00C61CAA"/>
    <w:rsid w:val="00C6363A"/>
    <w:rsid w:val="00C645F2"/>
    <w:rsid w:val="00C71315"/>
    <w:rsid w:val="00C72833"/>
    <w:rsid w:val="00C80F1D"/>
    <w:rsid w:val="00C812DD"/>
    <w:rsid w:val="00C832B0"/>
    <w:rsid w:val="00C83D7C"/>
    <w:rsid w:val="00C876C0"/>
    <w:rsid w:val="00C93F40"/>
    <w:rsid w:val="00CA05A5"/>
    <w:rsid w:val="00CA1141"/>
    <w:rsid w:val="00CA16C3"/>
    <w:rsid w:val="00CA2F63"/>
    <w:rsid w:val="00CA3D0C"/>
    <w:rsid w:val="00CB1B01"/>
    <w:rsid w:val="00CC4D65"/>
    <w:rsid w:val="00CC63E8"/>
    <w:rsid w:val="00CC7A16"/>
    <w:rsid w:val="00CD0F21"/>
    <w:rsid w:val="00CD347F"/>
    <w:rsid w:val="00CD42AD"/>
    <w:rsid w:val="00CD5478"/>
    <w:rsid w:val="00CE06DA"/>
    <w:rsid w:val="00CF20E3"/>
    <w:rsid w:val="00CF3390"/>
    <w:rsid w:val="00CF3858"/>
    <w:rsid w:val="00CF3BF5"/>
    <w:rsid w:val="00CF3C5A"/>
    <w:rsid w:val="00CF3DC5"/>
    <w:rsid w:val="00CF53C3"/>
    <w:rsid w:val="00CF5954"/>
    <w:rsid w:val="00D0150F"/>
    <w:rsid w:val="00D02105"/>
    <w:rsid w:val="00D14146"/>
    <w:rsid w:val="00D212FB"/>
    <w:rsid w:val="00D26579"/>
    <w:rsid w:val="00D309CC"/>
    <w:rsid w:val="00D4461B"/>
    <w:rsid w:val="00D453F8"/>
    <w:rsid w:val="00D4605B"/>
    <w:rsid w:val="00D46431"/>
    <w:rsid w:val="00D46876"/>
    <w:rsid w:val="00D50E31"/>
    <w:rsid w:val="00D56A52"/>
    <w:rsid w:val="00D57972"/>
    <w:rsid w:val="00D616F7"/>
    <w:rsid w:val="00D63473"/>
    <w:rsid w:val="00D675A9"/>
    <w:rsid w:val="00D730A2"/>
    <w:rsid w:val="00D738D6"/>
    <w:rsid w:val="00D744D5"/>
    <w:rsid w:val="00D755EB"/>
    <w:rsid w:val="00D75F67"/>
    <w:rsid w:val="00D76621"/>
    <w:rsid w:val="00D863C5"/>
    <w:rsid w:val="00D87E00"/>
    <w:rsid w:val="00D9134D"/>
    <w:rsid w:val="00D926E9"/>
    <w:rsid w:val="00D9676D"/>
    <w:rsid w:val="00D96F4E"/>
    <w:rsid w:val="00DA0E33"/>
    <w:rsid w:val="00DA160E"/>
    <w:rsid w:val="00DA47F7"/>
    <w:rsid w:val="00DA4FFF"/>
    <w:rsid w:val="00DA6CE1"/>
    <w:rsid w:val="00DA7A03"/>
    <w:rsid w:val="00DB1818"/>
    <w:rsid w:val="00DB1B06"/>
    <w:rsid w:val="00DB1FDC"/>
    <w:rsid w:val="00DB5A6B"/>
    <w:rsid w:val="00DC06ED"/>
    <w:rsid w:val="00DC0F04"/>
    <w:rsid w:val="00DC309B"/>
    <w:rsid w:val="00DC440C"/>
    <w:rsid w:val="00DC4B4F"/>
    <w:rsid w:val="00DC4DA2"/>
    <w:rsid w:val="00DD3B12"/>
    <w:rsid w:val="00DD4C17"/>
    <w:rsid w:val="00DD6F0D"/>
    <w:rsid w:val="00DD76C4"/>
    <w:rsid w:val="00DD7F09"/>
    <w:rsid w:val="00DE3A52"/>
    <w:rsid w:val="00DE5973"/>
    <w:rsid w:val="00DE7112"/>
    <w:rsid w:val="00DF000A"/>
    <w:rsid w:val="00DF2B1F"/>
    <w:rsid w:val="00DF3112"/>
    <w:rsid w:val="00DF4154"/>
    <w:rsid w:val="00DF434F"/>
    <w:rsid w:val="00DF6189"/>
    <w:rsid w:val="00DF62CD"/>
    <w:rsid w:val="00DF7A12"/>
    <w:rsid w:val="00E003A3"/>
    <w:rsid w:val="00E010BC"/>
    <w:rsid w:val="00E100BD"/>
    <w:rsid w:val="00E13B6E"/>
    <w:rsid w:val="00E14F1D"/>
    <w:rsid w:val="00E16509"/>
    <w:rsid w:val="00E17100"/>
    <w:rsid w:val="00E20951"/>
    <w:rsid w:val="00E20C16"/>
    <w:rsid w:val="00E214B7"/>
    <w:rsid w:val="00E25F8E"/>
    <w:rsid w:val="00E30929"/>
    <w:rsid w:val="00E3778F"/>
    <w:rsid w:val="00E40260"/>
    <w:rsid w:val="00E42541"/>
    <w:rsid w:val="00E44582"/>
    <w:rsid w:val="00E46BAF"/>
    <w:rsid w:val="00E50039"/>
    <w:rsid w:val="00E52814"/>
    <w:rsid w:val="00E55355"/>
    <w:rsid w:val="00E575F1"/>
    <w:rsid w:val="00E649A9"/>
    <w:rsid w:val="00E65E13"/>
    <w:rsid w:val="00E72324"/>
    <w:rsid w:val="00E727C5"/>
    <w:rsid w:val="00E72ABE"/>
    <w:rsid w:val="00E73594"/>
    <w:rsid w:val="00E73786"/>
    <w:rsid w:val="00E74D99"/>
    <w:rsid w:val="00E75173"/>
    <w:rsid w:val="00E75D3C"/>
    <w:rsid w:val="00E77645"/>
    <w:rsid w:val="00E8127C"/>
    <w:rsid w:val="00E86E45"/>
    <w:rsid w:val="00EA11F2"/>
    <w:rsid w:val="00EA1665"/>
    <w:rsid w:val="00EA4B5C"/>
    <w:rsid w:val="00EA4BAB"/>
    <w:rsid w:val="00EA6F9B"/>
    <w:rsid w:val="00EB00B8"/>
    <w:rsid w:val="00EB15EB"/>
    <w:rsid w:val="00EB369C"/>
    <w:rsid w:val="00EB7D59"/>
    <w:rsid w:val="00EC0E80"/>
    <w:rsid w:val="00EC2968"/>
    <w:rsid w:val="00EC342E"/>
    <w:rsid w:val="00EC3DC9"/>
    <w:rsid w:val="00EC4A25"/>
    <w:rsid w:val="00EC55C0"/>
    <w:rsid w:val="00EC69C7"/>
    <w:rsid w:val="00ED3CB3"/>
    <w:rsid w:val="00ED7C51"/>
    <w:rsid w:val="00EE1B1B"/>
    <w:rsid w:val="00EE48CD"/>
    <w:rsid w:val="00EE5AA7"/>
    <w:rsid w:val="00EF4DA5"/>
    <w:rsid w:val="00EF7BF5"/>
    <w:rsid w:val="00F025A2"/>
    <w:rsid w:val="00F0403D"/>
    <w:rsid w:val="00F04712"/>
    <w:rsid w:val="00F10CBE"/>
    <w:rsid w:val="00F12888"/>
    <w:rsid w:val="00F1763F"/>
    <w:rsid w:val="00F21311"/>
    <w:rsid w:val="00F22EC7"/>
    <w:rsid w:val="00F262F6"/>
    <w:rsid w:val="00F26777"/>
    <w:rsid w:val="00F26AB0"/>
    <w:rsid w:val="00F325C8"/>
    <w:rsid w:val="00F4158C"/>
    <w:rsid w:val="00F45F18"/>
    <w:rsid w:val="00F501B8"/>
    <w:rsid w:val="00F5027D"/>
    <w:rsid w:val="00F5347D"/>
    <w:rsid w:val="00F53778"/>
    <w:rsid w:val="00F62AEB"/>
    <w:rsid w:val="00F62CE9"/>
    <w:rsid w:val="00F640BA"/>
    <w:rsid w:val="00F650CA"/>
    <w:rsid w:val="00F653B8"/>
    <w:rsid w:val="00F65AD8"/>
    <w:rsid w:val="00F65EC6"/>
    <w:rsid w:val="00F67998"/>
    <w:rsid w:val="00F70647"/>
    <w:rsid w:val="00F712B9"/>
    <w:rsid w:val="00F7437C"/>
    <w:rsid w:val="00F76A1C"/>
    <w:rsid w:val="00F82350"/>
    <w:rsid w:val="00F855E5"/>
    <w:rsid w:val="00F8572B"/>
    <w:rsid w:val="00F86365"/>
    <w:rsid w:val="00F87575"/>
    <w:rsid w:val="00F914BD"/>
    <w:rsid w:val="00F937F5"/>
    <w:rsid w:val="00F9556D"/>
    <w:rsid w:val="00F97B58"/>
    <w:rsid w:val="00FA1266"/>
    <w:rsid w:val="00FA13E5"/>
    <w:rsid w:val="00FA2149"/>
    <w:rsid w:val="00FA5950"/>
    <w:rsid w:val="00FA62EC"/>
    <w:rsid w:val="00FB728B"/>
    <w:rsid w:val="00FC1192"/>
    <w:rsid w:val="00FC3C3C"/>
    <w:rsid w:val="00FC5F6D"/>
    <w:rsid w:val="00FE44D7"/>
    <w:rsid w:val="00FE772A"/>
    <w:rsid w:val="00FF066A"/>
    <w:rsid w:val="00FF4EFD"/>
    <w:rsid w:val="00FF5737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qFormat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C42E2"/>
  </w:style>
  <w:style w:type="character" w:customStyle="1" w:styleId="CommentTextChar">
    <w:name w:val="Comment Text Char"/>
    <w:basedOn w:val="DefaultParagraphFont"/>
    <w:link w:val="CommentText"/>
    <w:qFormat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F7083"/>
    <w:rPr>
      <w:rFonts w:ascii="Arial" w:hAnsi="Arial"/>
      <w:b/>
      <w:noProof/>
      <w:sz w:val="18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4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46CE"/>
    <w:rPr>
      <w:rFonts w:ascii="Courier New" w:eastAsia="Times New Roman" w:hAnsi="Courier New" w:cs="Courier New"/>
      <w:lang w:val="en-US" w:eastAsia="en-US"/>
    </w:rPr>
  </w:style>
  <w:style w:type="character" w:customStyle="1" w:styleId="type">
    <w:name w:val="type"/>
    <w:basedOn w:val="DefaultParagraphFont"/>
    <w:rsid w:val="005146CE"/>
  </w:style>
  <w:style w:type="character" w:customStyle="1" w:styleId="optional">
    <w:name w:val="optional"/>
    <w:basedOn w:val="DefaultParagraphFont"/>
    <w:rsid w:val="005146CE"/>
  </w:style>
  <w:style w:type="character" w:customStyle="1" w:styleId="typeaux">
    <w:name w:val="type_aux"/>
    <w:basedOn w:val="DefaultParagraphFont"/>
    <w:rsid w:val="005146CE"/>
  </w:style>
  <w:style w:type="character" w:customStyle="1" w:styleId="termtype">
    <w:name w:val="termtype"/>
    <w:basedOn w:val="DefaultParagraphFont"/>
    <w:rsid w:val="005146CE"/>
  </w:style>
  <w:style w:type="character" w:customStyle="1" w:styleId="B1Char">
    <w:name w:val="B1 Char"/>
    <w:link w:val="B1"/>
    <w:qFormat/>
    <w:rsid w:val="00E73786"/>
    <w:rPr>
      <w:rFonts w:eastAsia="Times New Roma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E73786"/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E73786"/>
    <w:rPr>
      <w:rFonts w:eastAsia="Times New Roma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5F2B87"/>
    <w:rPr>
      <w:rFonts w:eastAsia="Times New Roman"/>
      <w:sz w:val="24"/>
      <w:szCs w:val="24"/>
      <w:lang w:val="en-US" w:eastAsia="zh-CN"/>
    </w:rPr>
  </w:style>
  <w:style w:type="character" w:customStyle="1" w:styleId="B1Char1">
    <w:name w:val="B1 Char1"/>
    <w:qFormat/>
    <w:rsid w:val="005F2B87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5F2B87"/>
    <w:rPr>
      <w:rFonts w:ascii="Arial" w:eastAsia="Times New Roman" w:hAnsi="Arial"/>
      <w:b/>
      <w:sz w:val="24"/>
      <w:szCs w:val="24"/>
      <w:lang w:val="en-US" w:eastAsia="zh-CN"/>
    </w:rPr>
  </w:style>
  <w:style w:type="character" w:customStyle="1" w:styleId="B3Char2">
    <w:name w:val="B3 Char2"/>
    <w:qFormat/>
    <w:rsid w:val="005F2B8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F2B87"/>
    <w:rPr>
      <w:rFonts w:eastAsia="Times New Roman"/>
      <w:sz w:val="24"/>
      <w:szCs w:val="24"/>
      <w:lang w:val="en-US" w:eastAsia="zh-CN"/>
    </w:rPr>
  </w:style>
  <w:style w:type="character" w:customStyle="1" w:styleId="B5Char">
    <w:name w:val="B5 Char"/>
    <w:link w:val="B5"/>
    <w:qFormat/>
    <w:rsid w:val="00C202D7"/>
    <w:rPr>
      <w:rFonts w:eastAsia="Times New Roman"/>
      <w:sz w:val="24"/>
      <w:szCs w:val="24"/>
      <w:lang w:val="en-US" w:eastAsia="zh-CN"/>
    </w:rPr>
  </w:style>
  <w:style w:type="paragraph" w:customStyle="1" w:styleId="B6">
    <w:name w:val="B6"/>
    <w:basedOn w:val="B5"/>
    <w:link w:val="B6Char"/>
    <w:qFormat/>
    <w:rsid w:val="00C202D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  <w:lang w:eastAsia="ja-JP"/>
    </w:rPr>
  </w:style>
  <w:style w:type="character" w:customStyle="1" w:styleId="B6Char">
    <w:name w:val="B6 Char"/>
    <w:link w:val="B6"/>
    <w:qFormat/>
    <w:rsid w:val="00C202D7"/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29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0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0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6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80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2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7A03C-5D94-B34F-B3FC-7FC124D1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5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9822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- Naveen Palle</cp:lastModifiedBy>
  <cp:revision>7</cp:revision>
  <cp:lastPrinted>2019-02-25T14:05:00Z</cp:lastPrinted>
  <dcterms:created xsi:type="dcterms:W3CDTF">2021-10-21T17:59:00Z</dcterms:created>
  <dcterms:modified xsi:type="dcterms:W3CDTF">2021-10-21T18:14:00Z</dcterms:modified>
  <cp:category/>
</cp:coreProperties>
</file>