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e"/>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e"/>
          <w:highlight w:val="yellow"/>
        </w:rPr>
        <w:t>R2-210</w:t>
      </w:r>
      <w:r>
        <w:rPr>
          <w:rStyle w:val="afe"/>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e"/>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a"/>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a"/>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f1"/>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f1"/>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f1"/>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f1"/>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f1"/>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f1"/>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f1"/>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f1"/>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f1"/>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f1"/>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f1"/>
              <w:numPr>
                <w:ilvl w:val="3"/>
                <w:numId w:val="16"/>
              </w:numPr>
              <w:jc w:val="both"/>
              <w:rPr>
                <w:lang w:val="en-GB"/>
              </w:rPr>
            </w:pPr>
            <w:r>
              <w:rPr>
                <w:i/>
                <w:lang w:eastAsia="zh-CN"/>
              </w:rPr>
              <w:t>No, (ZTE, )</w:t>
            </w:r>
          </w:p>
          <w:p w14:paraId="766E39A0" w14:textId="77777777" w:rsidR="00260293" w:rsidRDefault="00260293" w:rsidP="00260293">
            <w:pPr>
              <w:pStyle w:val="aff1"/>
              <w:numPr>
                <w:ilvl w:val="3"/>
                <w:numId w:val="16"/>
              </w:numPr>
              <w:jc w:val="both"/>
              <w:rPr>
                <w:lang w:val="en-GB"/>
              </w:rPr>
            </w:pPr>
            <w:r>
              <w:rPr>
                <w:i/>
                <w:lang w:eastAsia="zh-CN"/>
              </w:rPr>
              <w:t>FFS (China Unicom)</w:t>
            </w:r>
          </w:p>
          <w:p w14:paraId="7DA596BF" w14:textId="77777777" w:rsidR="00260293" w:rsidRDefault="00260293" w:rsidP="00260293">
            <w:pPr>
              <w:pStyle w:val="aff1"/>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f1"/>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f1"/>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f1"/>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f1"/>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f1"/>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Spreadtrum,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aff1"/>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f1"/>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f1"/>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a"/>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f1"/>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f1"/>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f1"/>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f1"/>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f1"/>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f1"/>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f1"/>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f1"/>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f1"/>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f1"/>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f1"/>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f1"/>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f1"/>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f1"/>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f1"/>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f1"/>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f1"/>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f1"/>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f1"/>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a"/>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t>Sequans</w:t>
            </w:r>
          </w:p>
        </w:tc>
        <w:tc>
          <w:tcPr>
            <w:tcW w:w="1288" w:type="dxa"/>
          </w:tcPr>
          <w:p w14:paraId="4C9CCC8C" w14:textId="5414B4AE" w:rsidR="00DD001B" w:rsidRDefault="00DD001B" w:rsidP="00DD001B">
            <w:pPr>
              <w:rPr>
                <w:sz w:val="20"/>
                <w:szCs w:val="20"/>
                <w:lang w:eastAsia="zh-CN"/>
              </w:rPr>
            </w:pPr>
            <w:r>
              <w:rPr>
                <w:sz w:val="20"/>
                <w:szCs w:val="20"/>
                <w:lang w:eastAsia="zh-CN"/>
              </w:rPr>
              <w:t xml:space="preserve">Option 1 </w:t>
            </w:r>
            <w:r>
              <w:rPr>
                <w:sz w:val="20"/>
                <w:szCs w:val="20"/>
                <w:lang w:eastAsia="zh-CN"/>
              </w:rPr>
              <w:lastRenderedPageBreak/>
              <w:t>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lastRenderedPageBreak/>
              <w:t>We</w:t>
            </w:r>
            <w:r>
              <w:rPr>
                <w:sz w:val="20"/>
                <w:szCs w:val="20"/>
                <w:lang w:eastAsia="zh-CN"/>
              </w:rPr>
              <w:t xml:space="preserve"> prefer option 1 (probably with different values) as an option which </w:t>
            </w:r>
            <w:r>
              <w:rPr>
                <w:sz w:val="20"/>
                <w:szCs w:val="20"/>
                <w:lang w:eastAsia="zh-CN"/>
              </w:rPr>
              <w:lastRenderedPageBreak/>
              <w:t>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lastRenderedPageBreak/>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aff1"/>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aff1"/>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aff1"/>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5A4C5B">
        <w:tc>
          <w:tcPr>
            <w:tcW w:w="1938" w:type="dxa"/>
          </w:tcPr>
          <w:p w14:paraId="60180297" w14:textId="61B1871C" w:rsidR="002D3AA0" w:rsidRDefault="002D3AA0" w:rsidP="002D3AA0">
            <w:pPr>
              <w:spacing w:after="0"/>
              <w:rPr>
                <w:rFonts w:hint="eastAsia"/>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rFonts w:hint="eastAsia"/>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rFonts w:hint="eastAsia"/>
                <w:sz w:val="20"/>
                <w:szCs w:val="20"/>
                <w:lang w:eastAsia="zh-CN"/>
              </w:rPr>
            </w:pPr>
            <w:r>
              <w:rPr>
                <w:rFonts w:eastAsiaTheme="minorEastAsia"/>
                <w:sz w:val="20"/>
                <w:szCs w:val="20"/>
                <w:lang w:eastAsia="ja-JP"/>
              </w:rPr>
              <w:t>We guess all aspects on data rate reduction should be discussed in one place,  i.e. RAN1. As per explanation from Spreadtrum, it would be useful to have some conclusion or assumption from RAN2 point of view.</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a"/>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f1"/>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f1"/>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w:t>
            </w:r>
            <w:r w:rsidRPr="00DB5B83">
              <w:rPr>
                <w:sz w:val="20"/>
                <w:szCs w:val="20"/>
                <w:lang w:eastAsia="zh-CN"/>
              </w:rPr>
              <w:lastRenderedPageBreak/>
              <w:t xml:space="preserve">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f1"/>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f1"/>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f1"/>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f1"/>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f1"/>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f1"/>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f1"/>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f1"/>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f1"/>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f1"/>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f1"/>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 xml:space="preserve">On “the number of DRBs that a UE shall support”, a single mandatory value is specified for all RedCap UE; FFS on what is the mandatory value, 4 or 8? In addition, introduce the optional capability to indicate the number of DRBs that the RedCap can additionally support. FFS on </w:t>
            </w:r>
            <w:r>
              <w:rPr>
                <w:noProof/>
              </w:rPr>
              <w:lastRenderedPageBreak/>
              <w:t>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a"/>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5A4C5B">
        <w:tc>
          <w:tcPr>
            <w:tcW w:w="1938" w:type="dxa"/>
          </w:tcPr>
          <w:p w14:paraId="1D02DB77" w14:textId="2031AB2E" w:rsidR="00A442F4" w:rsidRDefault="00A442F4" w:rsidP="003355AD">
            <w:pPr>
              <w:spacing w:after="0"/>
              <w:rPr>
                <w:sz w:val="20"/>
                <w:szCs w:val="20"/>
                <w:lang w:eastAsia="zh-CN"/>
              </w:rPr>
            </w:pPr>
            <w:r>
              <w:rPr>
                <w:sz w:val="20"/>
                <w:szCs w:val="20"/>
                <w:lang w:eastAsia="zh-CN"/>
              </w:rPr>
              <w:t>Turkcell</w:t>
            </w:r>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5A4C5B">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a"/>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5A4C5B">
        <w:tc>
          <w:tcPr>
            <w:tcW w:w="1938" w:type="dxa"/>
          </w:tcPr>
          <w:p w14:paraId="56731D2D" w14:textId="379AFD77" w:rsidR="00A442F4" w:rsidRDefault="00A442F4" w:rsidP="00011040">
            <w:pPr>
              <w:spacing w:after="0"/>
              <w:rPr>
                <w:sz w:val="20"/>
                <w:szCs w:val="20"/>
                <w:lang w:eastAsia="zh-CN"/>
              </w:rPr>
            </w:pPr>
            <w:r>
              <w:rPr>
                <w:sz w:val="20"/>
                <w:szCs w:val="20"/>
                <w:lang w:eastAsia="zh-CN"/>
              </w:rPr>
              <w:t>Turkcell</w:t>
            </w:r>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5A4C5B">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a"/>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f1"/>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f1"/>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f1"/>
              <w:tabs>
                <w:tab w:val="left" w:pos="1327"/>
              </w:tabs>
              <w:spacing w:after="60"/>
              <w:jc w:val="both"/>
              <w:rPr>
                <w:lang w:val="en-GB"/>
              </w:rPr>
            </w:pPr>
          </w:p>
          <w:p w14:paraId="3603A48E" w14:textId="77777777" w:rsidR="00AF401A" w:rsidRPr="0032041E" w:rsidRDefault="00AF401A" w:rsidP="00AF401A">
            <w:pPr>
              <w:pStyle w:val="aff1"/>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a"/>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 xml:space="preserve">no strong </w:t>
            </w:r>
            <w:r>
              <w:rPr>
                <w:rFonts w:hint="eastAsia"/>
                <w:sz w:val="20"/>
                <w:szCs w:val="20"/>
                <w:lang w:eastAsia="zh-CN"/>
              </w:rPr>
              <w:lastRenderedPageBreak/>
              <w:t>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lastRenderedPageBreak/>
              <w:t xml:space="preserve">As discussed during online session this highly depends on the scenario </w:t>
            </w:r>
            <w:r>
              <w:rPr>
                <w:rFonts w:hint="eastAsia"/>
                <w:sz w:val="20"/>
                <w:szCs w:val="20"/>
                <w:lang w:eastAsia="zh-CN"/>
              </w:rPr>
              <w:lastRenderedPageBreak/>
              <w:t>and requirement. So it would be meaningful to hear their views.</w:t>
            </w:r>
          </w:p>
        </w:tc>
      </w:tr>
      <w:tr w:rsidR="00A442F4" w14:paraId="74DBF5B5" w14:textId="77777777" w:rsidTr="005A4C5B">
        <w:tc>
          <w:tcPr>
            <w:tcW w:w="1938" w:type="dxa"/>
          </w:tcPr>
          <w:p w14:paraId="0B207807" w14:textId="50A13E85" w:rsidR="00A442F4" w:rsidRDefault="00A442F4" w:rsidP="00DD001B">
            <w:pPr>
              <w:spacing w:after="0"/>
              <w:rPr>
                <w:sz w:val="20"/>
                <w:szCs w:val="20"/>
                <w:lang w:eastAsia="zh-CN"/>
              </w:rPr>
            </w:pPr>
            <w:r>
              <w:rPr>
                <w:sz w:val="20"/>
                <w:szCs w:val="20"/>
                <w:lang w:eastAsia="zh-CN"/>
              </w:rPr>
              <w:lastRenderedPageBreak/>
              <w:t>Turkcell</w:t>
            </w:r>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5A4C5B">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a"/>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f1"/>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a"/>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lastRenderedPageBreak/>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A4C5B">
        <w:tc>
          <w:tcPr>
            <w:tcW w:w="1938" w:type="dxa"/>
          </w:tcPr>
          <w:p w14:paraId="4EFAC74E" w14:textId="773BF451" w:rsidR="00A442F4" w:rsidRDefault="00A442F4" w:rsidP="00DD001B">
            <w:pPr>
              <w:spacing w:after="0"/>
              <w:rPr>
                <w:sz w:val="20"/>
                <w:szCs w:val="20"/>
                <w:lang w:eastAsia="zh-CN"/>
              </w:rPr>
            </w:pPr>
            <w:r>
              <w:rPr>
                <w:sz w:val="20"/>
                <w:szCs w:val="20"/>
                <w:lang w:eastAsia="zh-CN"/>
              </w:rPr>
              <w:t>Turkcell</w:t>
            </w:r>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A4C5B">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a"/>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f1"/>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f1"/>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f1"/>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a"/>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lastRenderedPageBreak/>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A4C5B">
        <w:tc>
          <w:tcPr>
            <w:tcW w:w="1938" w:type="dxa"/>
          </w:tcPr>
          <w:p w14:paraId="4EC89C58" w14:textId="19F99D2B" w:rsidR="00A442F4" w:rsidRDefault="00A442F4" w:rsidP="00DD001B">
            <w:pPr>
              <w:spacing w:after="0"/>
              <w:rPr>
                <w:sz w:val="20"/>
                <w:szCs w:val="20"/>
                <w:lang w:eastAsia="zh-CN"/>
              </w:rPr>
            </w:pPr>
            <w:r>
              <w:rPr>
                <w:sz w:val="20"/>
                <w:szCs w:val="20"/>
                <w:lang w:eastAsia="zh-CN"/>
              </w:rPr>
              <w:t>Turkcell</w:t>
            </w:r>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A4C5B">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a"/>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f1"/>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f1"/>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f1"/>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f1"/>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a"/>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A4C5B">
        <w:tc>
          <w:tcPr>
            <w:tcW w:w="1938" w:type="dxa"/>
          </w:tcPr>
          <w:p w14:paraId="6FD32EEC" w14:textId="0930F7FE" w:rsidR="001B3886" w:rsidRDefault="001B3886" w:rsidP="00DD001B">
            <w:pPr>
              <w:spacing w:after="0"/>
              <w:rPr>
                <w:sz w:val="20"/>
                <w:szCs w:val="20"/>
                <w:lang w:eastAsia="zh-CN"/>
              </w:rPr>
            </w:pPr>
            <w:r>
              <w:rPr>
                <w:sz w:val="20"/>
                <w:szCs w:val="20"/>
                <w:lang w:eastAsia="zh-CN"/>
              </w:rPr>
              <w:t>Turkcell</w:t>
            </w:r>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A4C5B">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a"/>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f1"/>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f1"/>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f1"/>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a"/>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5A4C5B">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5A4C5B">
        <w:tc>
          <w:tcPr>
            <w:tcW w:w="1938" w:type="dxa"/>
          </w:tcPr>
          <w:p w14:paraId="229A60F7" w14:textId="6AE06E48" w:rsidR="001B3886" w:rsidRDefault="001B3886" w:rsidP="0081208C">
            <w:pPr>
              <w:spacing w:after="0"/>
              <w:rPr>
                <w:sz w:val="20"/>
                <w:szCs w:val="20"/>
                <w:lang w:eastAsia="zh-CN"/>
              </w:rPr>
            </w:pPr>
            <w:r>
              <w:rPr>
                <w:sz w:val="20"/>
                <w:szCs w:val="20"/>
                <w:lang w:eastAsia="zh-CN"/>
              </w:rPr>
              <w:t>Turkcell</w:t>
            </w:r>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5A4C5B">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a"/>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f1"/>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f1"/>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f1"/>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f1"/>
              <w:keepNext/>
              <w:keepLines/>
              <w:numPr>
                <w:ilvl w:val="0"/>
                <w:numId w:val="36"/>
              </w:numPr>
              <w:tabs>
                <w:tab w:val="left" w:pos="1327"/>
              </w:tabs>
              <w:spacing w:after="60"/>
              <w:jc w:val="both"/>
              <w:textAlignment w:val="baseline"/>
            </w:pPr>
            <w:r w:rsidRPr="008A79AD">
              <w:rPr>
                <w:b/>
                <w:bCs/>
              </w:rPr>
              <w:lastRenderedPageBreak/>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1"/>
              <w:rPr>
                <w:rFonts w:asciiTheme="minorHAnsi" w:eastAsiaTheme="minorEastAsia" w:hAnsiTheme="minorHAnsi" w:cstheme="minorBidi"/>
                <w:noProof/>
                <w:sz w:val="22"/>
                <w:lang w:eastAsia="zh-CN"/>
              </w:rPr>
            </w:pPr>
          </w:p>
          <w:p w14:paraId="273344AC"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a"/>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 xml:space="preserve">No strong view. Can go with </w:t>
            </w:r>
            <w:r>
              <w:rPr>
                <w:sz w:val="20"/>
                <w:szCs w:val="20"/>
                <w:lang w:eastAsia="ja-JP"/>
              </w:rPr>
              <w:lastRenderedPageBreak/>
              <w:t>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5A4C5B">
        <w:tc>
          <w:tcPr>
            <w:tcW w:w="1938" w:type="dxa"/>
          </w:tcPr>
          <w:p w14:paraId="2343DBB8" w14:textId="01F76CA9" w:rsidR="001B3886" w:rsidRDefault="001B3886" w:rsidP="00E536E2">
            <w:pPr>
              <w:spacing w:after="0"/>
              <w:rPr>
                <w:sz w:val="20"/>
                <w:szCs w:val="20"/>
                <w:lang w:eastAsia="zh-CN"/>
              </w:rPr>
            </w:pPr>
            <w:r>
              <w:rPr>
                <w:sz w:val="20"/>
                <w:szCs w:val="20"/>
                <w:lang w:eastAsia="zh-CN"/>
              </w:rPr>
              <w:t>Turkcell</w:t>
            </w:r>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5A4C5B">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a"/>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r w:rsidR="0071377D">
              <w:rPr>
                <w:b/>
                <w:bCs/>
                <w:sz w:val="20"/>
                <w:szCs w:val="20"/>
              </w:rPr>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f1"/>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a"/>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r w:rsidR="0071377D">
              <w:rPr>
                <w:sz w:val="20"/>
                <w:szCs w:val="20"/>
              </w:rPr>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aff1"/>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f1"/>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1"/>
              <w:rPr>
                <w:rFonts w:asciiTheme="minorHAnsi" w:eastAsiaTheme="minorEastAsia" w:hAnsiTheme="minorHAnsi" w:cstheme="minorBidi"/>
                <w:noProof/>
                <w:sz w:val="22"/>
                <w:lang w:eastAsia="zh-CN"/>
              </w:rPr>
            </w:pPr>
          </w:p>
          <w:p w14:paraId="545C3C94"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a"/>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5A4C5B">
        <w:tc>
          <w:tcPr>
            <w:tcW w:w="1938" w:type="dxa"/>
          </w:tcPr>
          <w:p w14:paraId="2D8D8AAD" w14:textId="20531680" w:rsidR="008868CA" w:rsidRDefault="008868CA" w:rsidP="00D76141">
            <w:pPr>
              <w:spacing w:after="0"/>
              <w:rPr>
                <w:sz w:val="20"/>
                <w:szCs w:val="20"/>
                <w:lang w:eastAsia="zh-CN"/>
              </w:rPr>
            </w:pPr>
            <w:r>
              <w:rPr>
                <w:sz w:val="20"/>
                <w:szCs w:val="20"/>
                <w:lang w:eastAsia="zh-CN"/>
              </w:rPr>
              <w:t>Turkcell</w:t>
            </w:r>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5A4C5B">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bl>
    <w:p w14:paraId="3A4489DF" w14:textId="77777777" w:rsidR="005A4C5B" w:rsidRDefault="005A4C5B" w:rsidP="005A4C5B">
      <w:pPr>
        <w:pStyle w:val="11"/>
        <w:rPr>
          <w:szCs w:val="20"/>
          <w:lang w:eastAsia="zh-CN"/>
        </w:rPr>
      </w:pPr>
    </w:p>
    <w:p w14:paraId="7269F41E" w14:textId="49EDD66A" w:rsidR="005A4C5B" w:rsidRDefault="005A4C5B" w:rsidP="005A4C5B">
      <w:pPr>
        <w:pStyle w:val="3"/>
      </w:pPr>
      <w:r>
        <w:lastRenderedPageBreak/>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a"/>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f1"/>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f1"/>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f1"/>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e"/>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f1"/>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f1"/>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f1"/>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a"/>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ja-JP"/>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 xml:space="preserve">his will preclude the use case where the UE is </w:t>
            </w:r>
            <w:r>
              <w:rPr>
                <w:sz w:val="20"/>
                <w:szCs w:val="20"/>
                <w:lang w:eastAsia="ja-JP"/>
              </w:rPr>
              <w:lastRenderedPageBreak/>
              <w:t>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D27C25">
        <w:tc>
          <w:tcPr>
            <w:tcW w:w="1515" w:type="dxa"/>
          </w:tcPr>
          <w:p w14:paraId="0BF100A8" w14:textId="203F15B8" w:rsidR="008868CA" w:rsidRDefault="008868CA" w:rsidP="00CE5824">
            <w:pPr>
              <w:spacing w:after="0"/>
              <w:rPr>
                <w:sz w:val="20"/>
                <w:szCs w:val="20"/>
                <w:lang w:eastAsia="zh-CN"/>
              </w:rPr>
            </w:pPr>
            <w:r>
              <w:rPr>
                <w:sz w:val="20"/>
                <w:szCs w:val="20"/>
                <w:lang w:eastAsia="zh-CN"/>
              </w:rPr>
              <w:t>Turkcell</w:t>
            </w:r>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D27C2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a"/>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 xml:space="preserve">We are ok to send an LS capturing RAN2 agreements </w:t>
            </w:r>
            <w:r>
              <w:rPr>
                <w:sz w:val="20"/>
                <w:szCs w:val="20"/>
                <w:lang w:eastAsia="ja-JP"/>
              </w:rPr>
              <w:lastRenderedPageBreak/>
              <w:t>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3008CC">
        <w:tc>
          <w:tcPr>
            <w:tcW w:w="1938" w:type="dxa"/>
          </w:tcPr>
          <w:p w14:paraId="5B5E7B5E" w14:textId="39C0069E" w:rsidR="00C44008" w:rsidRDefault="00C44008" w:rsidP="00DD001B">
            <w:pPr>
              <w:spacing w:after="0"/>
              <w:rPr>
                <w:sz w:val="20"/>
                <w:szCs w:val="20"/>
                <w:lang w:eastAsia="zh-CN"/>
              </w:rPr>
            </w:pPr>
            <w:r>
              <w:rPr>
                <w:sz w:val="20"/>
                <w:szCs w:val="20"/>
                <w:lang w:eastAsia="zh-CN"/>
              </w:rPr>
              <w:t>Turkcell</w:t>
            </w:r>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3008CC">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a"/>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a"/>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w:t>
            </w:r>
            <w:r w:rsidRPr="00336DD7">
              <w:rPr>
                <w:b/>
                <w:bCs/>
                <w:u w:val="single"/>
                <w:lang w:val="en-GB"/>
              </w:rPr>
              <w:lastRenderedPageBreak/>
              <w:t>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f1"/>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f1"/>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f1"/>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a"/>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a"/>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a"/>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3008CC">
        <w:tc>
          <w:tcPr>
            <w:tcW w:w="1938" w:type="dxa"/>
          </w:tcPr>
          <w:p w14:paraId="6B0EB078" w14:textId="343FF444" w:rsidR="005A1E6E" w:rsidRDefault="005A1E6E" w:rsidP="00DD001B">
            <w:pPr>
              <w:spacing w:after="0"/>
              <w:rPr>
                <w:sz w:val="20"/>
                <w:szCs w:val="20"/>
                <w:lang w:eastAsia="zh-CN"/>
              </w:rPr>
            </w:pPr>
            <w:r>
              <w:rPr>
                <w:sz w:val="20"/>
                <w:szCs w:val="20"/>
                <w:lang w:eastAsia="zh-CN"/>
              </w:rPr>
              <w:t>Turckell</w:t>
            </w:r>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3008CC">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bookmarkStart w:id="8" w:name="_GoBack"/>
            <w:bookmarkEnd w:id="8"/>
          </w:p>
        </w:tc>
        <w:tc>
          <w:tcPr>
            <w:tcW w:w="6006" w:type="dxa"/>
          </w:tcPr>
          <w:p w14:paraId="6173828E" w14:textId="77777777" w:rsidR="005460AC" w:rsidRDefault="005460AC" w:rsidP="005460A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a"/>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9" w:name="_Toc69291290"/>
      <w:bookmarkStart w:id="10" w:name="_Toc69291282"/>
      <w:bookmarkStart w:id="11" w:name="_Toc69291279"/>
      <w:bookmarkStart w:id="12" w:name="_Toc69291283"/>
      <w:bookmarkStart w:id="13" w:name="_Toc69291284"/>
      <w:bookmarkStart w:id="14" w:name="_Toc69291280"/>
      <w:bookmarkStart w:id="15" w:name="_Toc69291305"/>
      <w:bookmarkStart w:id="16" w:name="_Toc69291299"/>
      <w:bookmarkStart w:id="17" w:name="_Toc69291292"/>
      <w:bookmarkStart w:id="18" w:name="_Toc69291295"/>
      <w:bookmarkStart w:id="19" w:name="_Toc69291303"/>
      <w:bookmarkStart w:id="20" w:name="_Toc69291304"/>
      <w:bookmarkStart w:id="21" w:name="_Toc69291300"/>
      <w:bookmarkStart w:id="22" w:name="_Toc69291302"/>
      <w:bookmarkStart w:id="23" w:name="_Toc69291291"/>
      <w:bookmarkStart w:id="24" w:name="_Toc69291298"/>
      <w:bookmarkStart w:id="25" w:name="_Toc69291294"/>
      <w:bookmarkStart w:id="26" w:name="_Toc69291297"/>
      <w:bookmarkStart w:id="27" w:name="_Toc69291301"/>
      <w:bookmarkStart w:id="28" w:name="_Toc69291296"/>
      <w:bookmarkStart w:id="29" w:name="_Toc69291288"/>
      <w:bookmarkStart w:id="30" w:name="_Toc69291281"/>
      <w:bookmarkStart w:id="31" w:name="_Toc69291289"/>
      <w:bookmarkStart w:id="32" w:name="_Toc69291287"/>
      <w:bookmarkStart w:id="33" w:name="_Toc69291277"/>
      <w:bookmarkStart w:id="34" w:name="_Toc69291278"/>
      <w:bookmarkStart w:id="35" w:name="_Toc69291276"/>
      <w:bookmarkStart w:id="36" w:name="_Toc69291286"/>
      <w:bookmarkStart w:id="37" w:name="_Toc69291285"/>
      <w:bookmarkStart w:id="38" w:name="_Toc69291232"/>
      <w:bookmarkStart w:id="39" w:name="_Toc69291239"/>
      <w:bookmarkStart w:id="40" w:name="_Toc69291241"/>
      <w:bookmarkStart w:id="41" w:name="_Toc69291238"/>
      <w:bookmarkStart w:id="42" w:name="_Toc69291240"/>
      <w:bookmarkStart w:id="43" w:name="_Toc69291243"/>
      <w:bookmarkStart w:id="44" w:name="_Toc69291245"/>
      <w:bookmarkStart w:id="45" w:name="_Toc69291242"/>
      <w:bookmarkStart w:id="46" w:name="_Toc69291244"/>
      <w:bookmarkStart w:id="47" w:name="_Toc69291272"/>
      <w:bookmarkStart w:id="48" w:name="_Toc69291271"/>
      <w:bookmarkStart w:id="49" w:name="_Toc69291273"/>
      <w:bookmarkStart w:id="50" w:name="_Toc69291275"/>
      <w:bookmarkStart w:id="51" w:name="_Toc69291231"/>
      <w:bookmarkStart w:id="52" w:name="_Toc69291230"/>
      <w:bookmarkStart w:id="53" w:name="_Toc69291233"/>
      <w:bookmarkStart w:id="54" w:name="_Toc69291234"/>
      <w:bookmarkStart w:id="55" w:name="_Toc69291236"/>
      <w:bookmarkStart w:id="56" w:name="_Toc69291235"/>
      <w:bookmarkStart w:id="57" w:name="_Toc69291237"/>
      <w:bookmarkStart w:id="58" w:name="_Toc69291267"/>
      <w:bookmarkStart w:id="59" w:name="_Toc69291268"/>
      <w:bookmarkStart w:id="60" w:name="_Toc69291265"/>
      <w:bookmarkStart w:id="61" w:name="_Toc69291274"/>
      <w:bookmarkStart w:id="62" w:name="_Toc69291266"/>
      <w:bookmarkStart w:id="63" w:name="_Toc69291263"/>
      <w:bookmarkStart w:id="64" w:name="_Toc69291269"/>
      <w:bookmarkStart w:id="65" w:name="_Toc69291270"/>
      <w:bookmarkStart w:id="66" w:name="_Toc69291260"/>
      <w:bookmarkStart w:id="67" w:name="_Toc69291261"/>
      <w:bookmarkStart w:id="68" w:name="_Toc69291262"/>
      <w:bookmarkStart w:id="69" w:name="_Toc69291257"/>
      <w:bookmarkStart w:id="70" w:name="_Toc69291258"/>
      <w:bookmarkStart w:id="71" w:name="_Toc69291259"/>
      <w:bookmarkStart w:id="72" w:name="_Toc69291264"/>
      <w:bookmarkStart w:id="73" w:name="_Toc69291293"/>
      <w:bookmarkStart w:id="74" w:name="_Toc69291246"/>
      <w:bookmarkStart w:id="75" w:name="_Toc69291247"/>
      <w:bookmarkStart w:id="76" w:name="_Toc69291248"/>
      <w:bookmarkStart w:id="77" w:name="_Toc69291253"/>
      <w:bookmarkStart w:id="78" w:name="_Toc69291249"/>
      <w:bookmarkStart w:id="79" w:name="_Toc69291252"/>
      <w:bookmarkStart w:id="80" w:name="_Toc69291254"/>
      <w:bookmarkStart w:id="81" w:name="_Toc69291255"/>
      <w:bookmarkStart w:id="82" w:name="_Toc69291250"/>
      <w:bookmarkStart w:id="83" w:name="_Toc69291251"/>
      <w:bookmarkStart w:id="84" w:name="_Toc692912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03E53D" w14:textId="77777777" w:rsidR="00D40AFC" w:rsidRDefault="009648FE">
      <w:pPr>
        <w:pStyle w:val="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1"/>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1"/>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1"/>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a"/>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r>
              <w:rPr>
                <w:sz w:val="20"/>
                <w:szCs w:val="20"/>
                <w:lang w:eastAsia="ja-JP"/>
              </w:rPr>
              <w:t>Turkecll</w:t>
            </w:r>
          </w:p>
        </w:tc>
        <w:tc>
          <w:tcPr>
            <w:tcW w:w="2687" w:type="dxa"/>
          </w:tcPr>
          <w:p w14:paraId="2409F8F5" w14:textId="1ECFED96" w:rsidR="00DD001B" w:rsidRDefault="005A1E6E" w:rsidP="00DD001B">
            <w:pPr>
              <w:spacing w:after="0"/>
              <w:rPr>
                <w:sz w:val="20"/>
                <w:szCs w:val="20"/>
                <w:lang w:eastAsia="zh-CN"/>
              </w:rPr>
            </w:pPr>
            <w:r>
              <w:rPr>
                <w:sz w:val="20"/>
                <w:szCs w:val="20"/>
                <w:lang w:eastAsia="zh-CN"/>
              </w:rPr>
              <w:t>İzzet Sağlam</w:t>
            </w:r>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hint="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hint="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hint="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D761CC"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9053E" w14:textId="77777777" w:rsidR="00D761CC" w:rsidRDefault="00D761CC">
      <w:pPr>
        <w:spacing w:line="240" w:lineRule="auto"/>
      </w:pPr>
      <w:r>
        <w:separator/>
      </w:r>
    </w:p>
  </w:endnote>
  <w:endnote w:type="continuationSeparator" w:id="0">
    <w:p w14:paraId="512ECFF6" w14:textId="77777777" w:rsidR="00D761CC" w:rsidRDefault="00D761CC">
      <w:pPr>
        <w:spacing w:line="240" w:lineRule="auto"/>
      </w:pPr>
      <w:r>
        <w:continuationSeparator/>
      </w:r>
    </w:p>
  </w:endnote>
  <w:endnote w:type="continuationNotice" w:id="1">
    <w:p w14:paraId="1E7C7B6A" w14:textId="77777777" w:rsidR="00D761CC" w:rsidRDefault="00D7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DDE8A" w14:textId="77777777" w:rsidR="00D761CC" w:rsidRDefault="00D761CC">
      <w:pPr>
        <w:spacing w:after="0" w:line="240" w:lineRule="auto"/>
      </w:pPr>
      <w:r>
        <w:separator/>
      </w:r>
    </w:p>
  </w:footnote>
  <w:footnote w:type="continuationSeparator" w:id="0">
    <w:p w14:paraId="6D461AAF" w14:textId="77777777" w:rsidR="00D761CC" w:rsidRDefault="00D761CC">
      <w:pPr>
        <w:spacing w:after="0" w:line="240" w:lineRule="auto"/>
      </w:pPr>
      <w:r>
        <w:continuationSeparator/>
      </w:r>
    </w:p>
  </w:footnote>
  <w:footnote w:type="continuationNotice" w:id="1">
    <w:p w14:paraId="39823810" w14:textId="77777777" w:rsidR="00D761CC" w:rsidRDefault="00D761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1">
    <w:name w:val="toc 9"/>
    <w:basedOn w:val="81"/>
    <w:next w:val="a"/>
    <w:qFormat/>
    <w:pPr>
      <w:ind w:left="1418" w:hanging="1418"/>
    </w:p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6">
    <w:name w:val="Title"/>
    <w:basedOn w:val="2"/>
    <w:link w:val="af7"/>
    <w:qFormat/>
    <w:pPr>
      <w:widowControl/>
      <w:numPr>
        <w:ilvl w:val="0"/>
        <w:numId w:val="0"/>
      </w:numPr>
      <w:spacing w:after="120"/>
      <w:textAlignment w:val="baseline"/>
    </w:pPr>
    <w:rPr>
      <w:rFonts w:eastAsia="ＭＳ 明朝"/>
      <w:b/>
      <w:sz w:val="24"/>
      <w:lang w:val="de-DE" w:eastAsia="en-US"/>
    </w:rPr>
  </w:style>
  <w:style w:type="paragraph" w:styleId="af8">
    <w:name w:val="annotation subject"/>
    <w:basedOn w:val="ac"/>
    <w:next w:val="ac"/>
    <w:link w:val="af9"/>
    <w:uiPriority w:val="99"/>
    <w:semiHidden/>
    <w:unhideWhenUsed/>
    <w:qFormat/>
    <w:rPr>
      <w:b/>
      <w:bCs/>
    </w:rPr>
  </w:style>
  <w:style w:type="table" w:styleId="afa">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basedOn w:val="a1"/>
    <w:uiPriority w:val="99"/>
    <w:semiHidden/>
    <w:unhideWhenUsed/>
    <w:qFormat/>
    <w:rPr>
      <w:color w:val="954F72"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basedOn w:val="a1"/>
    <w:uiPriority w:val="99"/>
    <w:unhideWhenUsed/>
    <w:qFormat/>
    <w:rPr>
      <w:sz w:val="16"/>
      <w:szCs w:val="16"/>
    </w:rPr>
  </w:style>
  <w:style w:type="character" w:styleId="aff0">
    <w:name w:val="footnote reference"/>
    <w:basedOn w:val="a1"/>
    <w:qFormat/>
    <w:rPr>
      <w:b/>
      <w:position w:val="6"/>
      <w:sz w:val="16"/>
    </w:rPr>
  </w:style>
  <w:style w:type="character" w:customStyle="1" w:styleId="10">
    <w:name w:val="見出し 1 (文字)"/>
    <w:basedOn w:val="a1"/>
    <w:link w:val="1"/>
    <w:qFormat/>
    <w:rPr>
      <w:rFonts w:ascii="Arial" w:eastAsia="Arial" w:hAnsi="Arial" w:cs="Times New Roman"/>
      <w:sz w:val="36"/>
      <w:szCs w:val="20"/>
      <w:lang w:val="en-GB" w:eastAsia="zh-CN"/>
    </w:rPr>
  </w:style>
  <w:style w:type="character" w:customStyle="1" w:styleId="20">
    <w:name w:val="見出し 2 (文字)"/>
    <w:basedOn w:val="a1"/>
    <w:link w:val="2"/>
    <w:qFormat/>
    <w:rPr>
      <w:rFonts w:ascii="Arial" w:eastAsia="Arial" w:hAnsi="Arial" w:cs="Times New Roman"/>
      <w:sz w:val="32"/>
      <w:szCs w:val="20"/>
      <w:lang w:val="en-GB" w:eastAsia="zh-CN"/>
    </w:rPr>
  </w:style>
  <w:style w:type="character" w:customStyle="1" w:styleId="30">
    <w:name w:val="見出し 3 (文字)"/>
    <w:basedOn w:val="a1"/>
    <w:link w:val="3"/>
    <w:qFormat/>
    <w:rPr>
      <w:rFonts w:ascii="Arial" w:eastAsia="Arial" w:hAnsi="Arial" w:cs="Times New Roman"/>
      <w:sz w:val="28"/>
      <w:szCs w:val="20"/>
      <w:lang w:val="en-GB" w:eastAsia="zh-CN"/>
    </w:rPr>
  </w:style>
  <w:style w:type="character" w:customStyle="1" w:styleId="40">
    <w:name w:val="見出し 4 (文字)"/>
    <w:basedOn w:val="a1"/>
    <w:link w:val="4"/>
    <w:qFormat/>
    <w:rPr>
      <w:rFonts w:ascii="Calibri" w:eastAsia="Times New Roman" w:hAnsi="Calibri" w:cs="Times New Roman"/>
      <w:b/>
      <w:bCs/>
      <w:sz w:val="28"/>
      <w:szCs w:val="28"/>
      <w:lang w:val="zh-CN" w:eastAsia="zh-CN"/>
    </w:rPr>
  </w:style>
  <w:style w:type="character" w:customStyle="1" w:styleId="50">
    <w:name w:val="見出し 5 (文字)"/>
    <w:basedOn w:val="a1"/>
    <w:link w:val="5"/>
    <w:qFormat/>
    <w:rPr>
      <w:rFonts w:ascii="Cambria" w:eastAsia="SimSun" w:hAnsi="Cambria" w:cs="Times New Roman"/>
      <w:color w:val="243F60"/>
      <w:sz w:val="20"/>
      <w:szCs w:val="20"/>
      <w:lang w:val="zh-CN" w:eastAsia="zh-CN"/>
    </w:rPr>
  </w:style>
  <w:style w:type="character" w:customStyle="1" w:styleId="60">
    <w:name w:val="見出し 6 (文字)"/>
    <w:basedOn w:val="a1"/>
    <w:link w:val="6"/>
    <w:qFormat/>
    <w:rPr>
      <w:rFonts w:ascii="Calibri" w:eastAsia="Times New Roman" w:hAnsi="Calibri" w:cs="Times New Roman"/>
      <w:b/>
      <w:bCs/>
      <w:lang w:val="zh-CN" w:eastAsia="zh-CN"/>
    </w:rPr>
  </w:style>
  <w:style w:type="character" w:customStyle="1" w:styleId="70">
    <w:name w:val="見出し 7 (文字)"/>
    <w:basedOn w:val="a1"/>
    <w:link w:val="7"/>
    <w:qFormat/>
    <w:rPr>
      <w:rFonts w:ascii="Calibri" w:eastAsia="Times New Roman" w:hAnsi="Calibri" w:cs="Times New Roman"/>
      <w:sz w:val="24"/>
      <w:szCs w:val="24"/>
      <w:lang w:val="zh-CN" w:eastAsia="zh-CN"/>
    </w:rPr>
  </w:style>
  <w:style w:type="character" w:customStyle="1" w:styleId="80">
    <w:name w:val="見出し 8 (文字)"/>
    <w:basedOn w:val="a1"/>
    <w:link w:val="8"/>
    <w:qFormat/>
    <w:rPr>
      <w:rFonts w:ascii="Calibri" w:eastAsia="Times New Roman" w:hAnsi="Calibri" w:cs="Times New Roman"/>
      <w:i/>
      <w:iCs/>
      <w:sz w:val="24"/>
      <w:szCs w:val="24"/>
      <w:lang w:val="zh-CN" w:eastAsia="zh-CN"/>
    </w:rPr>
  </w:style>
  <w:style w:type="character" w:customStyle="1" w:styleId="90">
    <w:name w:val="見出し 9 (文字)"/>
    <w:basedOn w:val="a1"/>
    <w:link w:val="9"/>
    <w:qFormat/>
    <w:rPr>
      <w:rFonts w:ascii="Calibri Light" w:eastAsia="Times New Roman" w:hAnsi="Calibri Light" w:cs="Times New Roman"/>
      <w:lang w:val="zh-CN" w:eastAsia="zh-CN"/>
    </w:rPr>
  </w:style>
  <w:style w:type="character" w:customStyle="1" w:styleId="a4">
    <w:name w:val="ヘッダー (文字)"/>
    <w:basedOn w:val="a1"/>
    <w:link w:val="a0"/>
    <w:qFormat/>
    <w:rPr>
      <w:rFonts w:ascii="Arial" w:eastAsia="SimSun" w:hAnsi="Arial" w:cs="Times New Roman"/>
      <w:b/>
      <w:sz w:val="18"/>
      <w:szCs w:val="20"/>
    </w:rPr>
  </w:style>
  <w:style w:type="paragraph" w:customStyle="1" w:styleId="CRCoverPage">
    <w:name w:val="CR Cover Page"/>
    <w:qFormat/>
    <w:pPr>
      <w:spacing w:after="120"/>
    </w:pPr>
    <w:rPr>
      <w:rFonts w:ascii="Arial" w:eastAsia="ＭＳ 明朝" w:hAnsi="Arial" w:cs="Times New Roman"/>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ＭＳ 明朝"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本文 (文字)"/>
    <w:basedOn w:val="a1"/>
    <w:link w:val="ae"/>
    <w:uiPriority w:val="99"/>
    <w:semiHidden/>
    <w:qFormat/>
    <w:rPr>
      <w:rFonts w:ascii="Times New Roman" w:eastAsia="SimSun" w:hAnsi="Times New Roman" w:cs="Times New Roman"/>
      <w:sz w:val="20"/>
      <w:szCs w:val="20"/>
    </w:rPr>
  </w:style>
  <w:style w:type="character" w:customStyle="1" w:styleId="af1">
    <w:name w:val="吹き出し (文字)"/>
    <w:basedOn w:val="a1"/>
    <w:link w:val="af0"/>
    <w:qFormat/>
    <w:rPr>
      <w:rFonts w:ascii="Segoe UI" w:eastAsia="SimSun" w:hAnsi="Segoe UI" w:cs="Segoe UI"/>
      <w:sz w:val="18"/>
      <w:szCs w:val="18"/>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aff2"/>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コメント文字列 (文字)"/>
    <w:basedOn w:val="a1"/>
    <w:link w:val="ac"/>
    <w:uiPriority w:val="99"/>
    <w:qFormat/>
    <w:rPr>
      <w:rFonts w:ascii="Times New Roman" w:eastAsia="SimSun" w:hAnsi="Times New Roman" w:cs="Times New Roman"/>
      <w:sz w:val="20"/>
      <w:szCs w:val="20"/>
    </w:rPr>
  </w:style>
  <w:style w:type="character" w:customStyle="1" w:styleId="af9">
    <w:name w:val="コメント内容 (文字)"/>
    <w:basedOn w:val="ad"/>
    <w:link w:val="af8"/>
    <w:uiPriority w:val="99"/>
    <w:semiHidden/>
    <w:qFormat/>
    <w:rPr>
      <w:rFonts w:ascii="Times New Roman" w:eastAsia="SimSun" w:hAnsi="Times New Roman" w:cs="Times New Roman"/>
      <w:b/>
      <w:bCs/>
      <w:sz w:val="20"/>
      <w:szCs w:val="20"/>
    </w:rPr>
  </w:style>
  <w:style w:type="character" w:customStyle="1" w:styleId="af3">
    <w:name w:val="フッター (文字)"/>
    <w:basedOn w:val="a1"/>
    <w:link w:val="af2"/>
    <w:qFormat/>
    <w:rPr>
      <w:rFonts w:ascii="Times New Roman" w:eastAsia="SimSun" w:hAnsi="Times New Roman" w:cs="Times New Roman"/>
      <w:sz w:val="18"/>
      <w:szCs w:val="18"/>
    </w:rPr>
  </w:style>
  <w:style w:type="character" w:customStyle="1" w:styleId="af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ff1"/>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character" w:customStyle="1" w:styleId="a9">
    <w:name w:val="図表番号 (文字)"/>
    <w:link w:val="a8"/>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af7">
    <w:name w:val="表題 (文字)"/>
    <w:basedOn w:val="a1"/>
    <w:link w:val="af6"/>
    <w:qFormat/>
    <w:rPr>
      <w:rFonts w:ascii="Arial" w:eastAsia="ＭＳ 明朝"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ＭＳ 明朝"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ＭＳ 明朝" w:hAnsi="Arial" w:cs="Times New Roman"/>
      <w:i/>
      <w:sz w:val="18"/>
      <w:szCs w:val="24"/>
      <w:lang w:val="en-GB" w:eastAsia="en-GB"/>
    </w:rPr>
  </w:style>
  <w:style w:type="character" w:customStyle="1" w:styleId="CommentsChar">
    <w:name w:val="Comments Char"/>
    <w:link w:val="Comments"/>
    <w:qFormat/>
    <w:rPr>
      <w:rFonts w:ascii="Arial" w:eastAsia="ＭＳ 明朝"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字列 (文字)"/>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ＭＳ 明朝"/>
      <w:lang w:eastAsia="zh-CN"/>
    </w:rPr>
  </w:style>
  <w:style w:type="character" w:customStyle="1" w:styleId="B6Char">
    <w:name w:val="B6 Char"/>
    <w:link w:val="B6"/>
    <w:qFormat/>
    <w:rPr>
      <w:rFonts w:ascii="Times New Roman" w:eastAsia="ＭＳ 明朝"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游明朝" w:hAnsi="Tahoma" w:cs="Tahoma"/>
      <w:sz w:val="20"/>
      <w:szCs w:val="20"/>
    </w:rPr>
  </w:style>
  <w:style w:type="character" w:customStyle="1" w:styleId="DocumentMapChar">
    <w:name w:val="Document Map Char"/>
    <w:basedOn w:val="a1"/>
    <w:link w:val="DocumentMap1"/>
    <w:qFormat/>
    <w:rPr>
      <w:rFonts w:ascii="Tahoma" w:eastAsia="游明朝" w:hAnsi="Tahoma" w:cs="Tahoma"/>
      <w:shd w:val="clear" w:color="auto" w:fill="000080"/>
      <w:lang w:eastAsia="en-US"/>
    </w:rPr>
  </w:style>
  <w:style w:type="character" w:customStyle="1" w:styleId="ab">
    <w:name w:val="見出しマップ (文字)"/>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3">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A2F79-61E5-4507-B82B-48C6B23B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9993</Words>
  <Characters>56962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66822</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NEC (Hisashi)</cp:lastModifiedBy>
  <cp:revision>27</cp:revision>
  <dcterms:created xsi:type="dcterms:W3CDTF">2021-08-23T01:50:00Z</dcterms:created>
  <dcterms:modified xsi:type="dcterms:W3CDTF">2021-08-23T06:02:00Z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