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af5"/>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5"/>
          <w:highlight w:val="yellow"/>
        </w:rPr>
        <w:t>R2-210</w:t>
      </w:r>
      <w:r>
        <w:rPr>
          <w:rStyle w:val="af5"/>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5"/>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1"/>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10"/>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Supported capabilities for RedCap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1"/>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8"/>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af8"/>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8"/>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af8"/>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8"/>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af8"/>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8"/>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af8"/>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af8"/>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af8"/>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af8"/>
              <w:numPr>
                <w:ilvl w:val="3"/>
                <w:numId w:val="16"/>
              </w:numPr>
              <w:jc w:val="both"/>
              <w:rPr>
                <w:lang w:val="en-GB"/>
              </w:rPr>
            </w:pPr>
            <w:r>
              <w:rPr>
                <w:i/>
                <w:lang w:eastAsia="zh-CN"/>
              </w:rPr>
              <w:t>No, (ZTE, )</w:t>
            </w:r>
          </w:p>
          <w:p w14:paraId="766E39A0" w14:textId="77777777" w:rsidR="00260293" w:rsidRDefault="00260293" w:rsidP="00260293">
            <w:pPr>
              <w:pStyle w:val="af8"/>
              <w:numPr>
                <w:ilvl w:val="3"/>
                <w:numId w:val="16"/>
              </w:numPr>
              <w:jc w:val="both"/>
              <w:rPr>
                <w:lang w:val="en-GB"/>
              </w:rPr>
            </w:pPr>
            <w:r>
              <w:rPr>
                <w:i/>
                <w:lang w:eastAsia="zh-CN"/>
              </w:rPr>
              <w:t>FFS (China Unicom)</w:t>
            </w:r>
          </w:p>
          <w:p w14:paraId="7DA596BF" w14:textId="77777777" w:rsidR="00260293" w:rsidRDefault="00260293" w:rsidP="00260293">
            <w:pPr>
              <w:pStyle w:val="af8"/>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8"/>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8"/>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af8"/>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af8"/>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The option is supported by 8 companies (Apple, Spreadtrum, Lenovo, China Unicom, vivo, Sharp, China Telecom, LGE )</w:t>
            </w:r>
          </w:p>
          <w:p w14:paraId="64CB5E7C"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8"/>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1"/>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lastRenderedPageBreak/>
              <w:t>FL1 Question 1</w:t>
            </w:r>
          </w:p>
          <w:p w14:paraId="295E6A95" w14:textId="77777777" w:rsidR="00260293" w:rsidRDefault="00260293" w:rsidP="00260293">
            <w:pPr>
              <w:pStyle w:val="af8"/>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af8"/>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8"/>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af8"/>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8"/>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af8"/>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8"/>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8"/>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8"/>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af8"/>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8"/>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af8"/>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8"/>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af8"/>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1"/>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FC5E40">
        <w:tc>
          <w:tcPr>
            <w:tcW w:w="1938" w:type="dxa"/>
          </w:tcPr>
          <w:p w14:paraId="57A1FA17" w14:textId="77777777" w:rsidR="00D27C25" w:rsidRDefault="00D27C25" w:rsidP="00FC5E40">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FC5E40">
            <w:pPr>
              <w:rPr>
                <w:sz w:val="20"/>
                <w:szCs w:val="20"/>
              </w:rPr>
            </w:pPr>
            <w:r>
              <w:rPr>
                <w:sz w:val="20"/>
                <w:szCs w:val="20"/>
              </w:rPr>
              <w:t>Option 2.2</w:t>
            </w:r>
          </w:p>
        </w:tc>
        <w:tc>
          <w:tcPr>
            <w:tcW w:w="6006" w:type="dxa"/>
          </w:tcPr>
          <w:p w14:paraId="484BB034" w14:textId="77777777" w:rsidR="00D27C25" w:rsidRDefault="00D27C25" w:rsidP="00FC5E40">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5A4C5B">
        <w:tc>
          <w:tcPr>
            <w:tcW w:w="1938" w:type="dxa"/>
          </w:tcPr>
          <w:p w14:paraId="4C50A37D" w14:textId="7241743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4C9CCC8C" w14:textId="5414B4AE" w:rsidR="00DD001B" w:rsidRDefault="00DD001B" w:rsidP="00DD001B">
            <w:pPr>
              <w:rPr>
                <w:sz w:val="20"/>
                <w:szCs w:val="20"/>
                <w:lang w:eastAsia="zh-CN"/>
              </w:rPr>
            </w:pPr>
            <w:r>
              <w:rPr>
                <w:sz w:val="20"/>
                <w:szCs w:val="20"/>
                <w:lang w:eastAsia="zh-CN"/>
              </w:rPr>
              <w:t>Option 1 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t>We</w:t>
            </w:r>
            <w:r>
              <w:rPr>
                <w:sz w:val="20"/>
                <w:szCs w:val="20"/>
                <w:lang w:eastAsia="zh-CN"/>
              </w:rPr>
              <w:t xml:space="preserve"> prefer option 1 (probably with different values) as an option which 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5A4C5B">
        <w:tc>
          <w:tcPr>
            <w:tcW w:w="1938" w:type="dxa"/>
          </w:tcPr>
          <w:p w14:paraId="740B3157" w14:textId="613BBDCB" w:rsidR="00971A4B" w:rsidRDefault="00971A4B" w:rsidP="00DD001B">
            <w:pPr>
              <w:spacing w:after="0"/>
              <w:rPr>
                <w:sz w:val="20"/>
                <w:szCs w:val="20"/>
                <w:lang w:eastAsia="zh-CN"/>
              </w:rPr>
            </w:pPr>
            <w:r>
              <w:rPr>
                <w:sz w:val="20"/>
                <w:szCs w:val="20"/>
                <w:lang w:eastAsia="zh-CN"/>
              </w:rPr>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to modify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af8"/>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af8"/>
              <w:numPr>
                <w:ilvl w:val="0"/>
                <w:numId w:val="52"/>
              </w:numPr>
              <w:spacing w:after="0"/>
              <w:rPr>
                <w:lang w:eastAsia="ja-JP"/>
              </w:rPr>
            </w:pPr>
            <w:r>
              <w:rPr>
                <w:lang w:eastAsia="ja-JP"/>
              </w:rPr>
              <w:t xml:space="preserve">Whether </w:t>
            </w:r>
            <w:r>
              <w:rPr>
                <w:rFonts w:hint="eastAsia"/>
                <w:i/>
                <w:iCs/>
                <w:lang w:eastAsia="ko-KR"/>
              </w:rPr>
              <w:t>scalingFactor</w:t>
            </w:r>
            <w:r>
              <w:rPr>
                <w:rFonts w:hint="eastAsia"/>
                <w:lang w:eastAsia="ko-KR"/>
              </w:rPr>
              <w:t xml:space="preserve"> and</w:t>
            </w:r>
            <w:r>
              <w:rPr>
                <w:lang w:eastAsia="ko-KR"/>
              </w:rPr>
              <w:t xml:space="preserve"> </w:t>
            </w:r>
            <w:r>
              <w:rPr>
                <w:rFonts w:hint="eastAsia"/>
                <w:i/>
                <w:iCs/>
                <w:lang w:eastAsia="zh-CN"/>
              </w:rPr>
              <w:t>supportedModulationOrderDL</w:t>
            </w:r>
            <w:r>
              <w:rPr>
                <w:rFonts w:hint="eastAsia"/>
                <w:lang w:eastAsia="zh-CN"/>
              </w:rPr>
              <w:t>/</w:t>
            </w:r>
            <w:r>
              <w:rPr>
                <w:rFonts w:hint="eastAsia"/>
                <w:i/>
                <w:iCs/>
                <w:lang w:eastAsia="zh-CN"/>
              </w:rPr>
              <w:t>supportedModulationOrderUL</w:t>
            </w:r>
            <w:r>
              <w:rPr>
                <w:lang w:eastAsia="zh-CN"/>
              </w:rPr>
              <w:t xml:space="preserve"> can jointly provide enough flexibility already to support L2 buffer size reduction for RedCap UEs (with relatively low max data requirements)</w:t>
            </w:r>
            <w:r w:rsidR="00D1435C">
              <w:rPr>
                <w:lang w:eastAsia="zh-CN"/>
              </w:rPr>
              <w:t>. That is, Option 3.</w:t>
            </w:r>
          </w:p>
          <w:p w14:paraId="39CD735A" w14:textId="77777777" w:rsidR="002A4747" w:rsidRDefault="00971A4B" w:rsidP="002A4747">
            <w:pPr>
              <w:pStyle w:val="af8"/>
              <w:numPr>
                <w:ilvl w:val="0"/>
                <w:numId w:val="52"/>
              </w:numPr>
              <w:spacing w:after="0"/>
              <w:rPr>
                <w:lang w:eastAsia="ja-JP"/>
              </w:rPr>
            </w:pPr>
            <w:r>
              <w:rPr>
                <w:lang w:eastAsia="ja-JP"/>
              </w:rPr>
              <w:t>Whether removal/relaxation of the constraint would impact the reception of SI/paging messages, which can be common to both RedCap and non-RedCap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1"/>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8"/>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af8"/>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af8"/>
              <w:spacing w:after="60"/>
              <w:contextualSpacing w:val="0"/>
              <w:jc w:val="both"/>
              <w:rPr>
                <w:bCs/>
                <w:lang w:val="en-GB"/>
              </w:rPr>
            </w:pPr>
            <w:r w:rsidRPr="00DB5B83">
              <w:rPr>
                <w:bCs/>
                <w:lang w:val="en-GB"/>
              </w:rPr>
              <w:lastRenderedPageBreak/>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af8"/>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8"/>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af8"/>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8"/>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8"/>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af8"/>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af8"/>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af8"/>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1"/>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FC5E40">
        <w:tc>
          <w:tcPr>
            <w:tcW w:w="1938" w:type="dxa"/>
          </w:tcPr>
          <w:p w14:paraId="563EB5BA" w14:textId="77777777" w:rsidR="00D27C25" w:rsidRDefault="00D27C25" w:rsidP="00FC5E40">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FC5E40">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FC5E40">
            <w:pPr>
              <w:spacing w:after="0"/>
              <w:rPr>
                <w:sz w:val="20"/>
                <w:szCs w:val="20"/>
                <w:lang w:eastAsia="ja-JP"/>
              </w:rPr>
            </w:pPr>
            <w:r>
              <w:rPr>
                <w:sz w:val="20"/>
                <w:szCs w:val="20"/>
                <w:lang w:eastAsia="ja-JP"/>
              </w:rPr>
              <w:t>We assume that RedCap UE would not be limited to one mandatory value (as the RedCap usecases are diverse), and so there would be an optional capability signalled. So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RedCap. </w:t>
            </w:r>
          </w:p>
        </w:tc>
      </w:tr>
      <w:tr w:rsidR="00DD001B" w14:paraId="472B8B75" w14:textId="77777777" w:rsidTr="005A4C5B">
        <w:tc>
          <w:tcPr>
            <w:tcW w:w="1938" w:type="dxa"/>
          </w:tcPr>
          <w:p w14:paraId="1C937B65" w14:textId="7D0F04B9" w:rsidR="00DD001B" w:rsidRDefault="00DD001B" w:rsidP="00DD001B">
            <w:pPr>
              <w:spacing w:after="0"/>
              <w:rPr>
                <w:sz w:val="20"/>
                <w:szCs w:val="20"/>
                <w:lang w:eastAsia="zh-CN"/>
              </w:rPr>
            </w:pPr>
            <w:r>
              <w:rPr>
                <w:sz w:val="20"/>
                <w:szCs w:val="20"/>
                <w:lang w:eastAsia="zh-CN"/>
              </w:rPr>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5A4C5B">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xml:space="preserve">, it is important that the number of DRBs UE supports is easily deduced from the UE capabilities, e.g. tied in to “RedCap capability” or separately signaled as a new capability. </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FC5E40">
        <w:tc>
          <w:tcPr>
            <w:tcW w:w="1938" w:type="dxa"/>
          </w:tcPr>
          <w:p w14:paraId="41E0C63D" w14:textId="77777777" w:rsidR="00D27C25" w:rsidRDefault="00D27C25" w:rsidP="00FC5E40">
            <w:pPr>
              <w:spacing w:after="0"/>
              <w:rPr>
                <w:sz w:val="20"/>
                <w:szCs w:val="20"/>
                <w:lang w:eastAsia="ja-JP"/>
              </w:rPr>
            </w:pPr>
            <w:r>
              <w:rPr>
                <w:sz w:val="20"/>
                <w:szCs w:val="20"/>
                <w:lang w:eastAsia="ja-JP"/>
              </w:rPr>
              <w:lastRenderedPageBreak/>
              <w:t>Apple</w:t>
            </w:r>
          </w:p>
        </w:tc>
        <w:tc>
          <w:tcPr>
            <w:tcW w:w="1288" w:type="dxa"/>
          </w:tcPr>
          <w:p w14:paraId="6721E0E8" w14:textId="77777777" w:rsidR="00D27C25" w:rsidRDefault="00D27C25" w:rsidP="00FC5E40">
            <w:pPr>
              <w:spacing w:after="0"/>
              <w:rPr>
                <w:sz w:val="20"/>
                <w:szCs w:val="20"/>
                <w:lang w:eastAsia="ja-JP"/>
              </w:rPr>
            </w:pPr>
            <w:r>
              <w:rPr>
                <w:sz w:val="20"/>
                <w:szCs w:val="20"/>
                <w:lang w:eastAsia="ja-JP"/>
              </w:rPr>
              <w:t>Yes</w:t>
            </w:r>
          </w:p>
        </w:tc>
        <w:tc>
          <w:tcPr>
            <w:tcW w:w="6006" w:type="dxa"/>
          </w:tcPr>
          <w:p w14:paraId="19BE20D1" w14:textId="0759A73B" w:rsidR="00D27C25" w:rsidRDefault="00D27C25" w:rsidP="00FC5E40">
            <w:pPr>
              <w:spacing w:after="0"/>
              <w:rPr>
                <w:sz w:val="20"/>
                <w:szCs w:val="20"/>
                <w:lang w:eastAsia="ja-JP"/>
              </w:rPr>
            </w:pPr>
            <w:r>
              <w:rPr>
                <w:sz w:val="20"/>
                <w:szCs w:val="20"/>
                <w:lang w:eastAsia="ja-JP"/>
              </w:rPr>
              <w:t xml:space="preserve">We cannot generalize all </w:t>
            </w:r>
            <w:r w:rsidR="009D5FDE">
              <w:rPr>
                <w:sz w:val="20"/>
                <w:szCs w:val="20"/>
                <w:lang w:eastAsia="ja-JP"/>
              </w:rPr>
              <w:pgNum/>
            </w:r>
            <w:r w:rsidR="009D5FDE">
              <w:rPr>
                <w:sz w:val="20"/>
                <w:szCs w:val="20"/>
                <w:lang w:eastAsia="ja-JP"/>
              </w:rPr>
              <w:t>edcap</w:t>
            </w:r>
            <w:r>
              <w:rPr>
                <w:sz w:val="20"/>
                <w:szCs w:val="20"/>
                <w:lang w:eastAsia="ja-JP"/>
              </w:rPr>
              <w:t xml:space="preserve"> UEs, the usecases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e.g. high end cases. </w:t>
            </w:r>
          </w:p>
        </w:tc>
      </w:tr>
      <w:tr w:rsidR="00DD001B" w14:paraId="3F11EBD7" w14:textId="77777777" w:rsidTr="005A4C5B">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r>
              <w:rPr>
                <w:sz w:val="20"/>
                <w:szCs w:val="20"/>
                <w:lang w:eastAsia="zh-CN"/>
              </w:rPr>
              <w:t>RedCap has very varied use cases, which would be better addressed by several possible values.</w:t>
            </w:r>
          </w:p>
        </w:tc>
      </w:tr>
      <w:tr w:rsidR="00011040" w14:paraId="26DDB1C2" w14:textId="77777777" w:rsidTr="005A4C5B">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af1"/>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8"/>
              <w:tabs>
                <w:tab w:val="left" w:pos="1327"/>
              </w:tabs>
              <w:spacing w:after="60"/>
              <w:jc w:val="both"/>
              <w:rPr>
                <w:lang w:val="en-GB"/>
              </w:rPr>
            </w:pPr>
          </w:p>
          <w:p w14:paraId="3603A48E" w14:textId="77777777" w:rsidR="00AF401A" w:rsidRPr="0032041E" w:rsidRDefault="00AF401A" w:rsidP="00AF401A">
            <w:pPr>
              <w:pStyle w:val="af8"/>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FC5E40">
        <w:tc>
          <w:tcPr>
            <w:tcW w:w="1938" w:type="dxa"/>
          </w:tcPr>
          <w:p w14:paraId="1D5D31B0" w14:textId="77777777" w:rsidR="00D27C25" w:rsidRDefault="00D27C25" w:rsidP="00FC5E40">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FC5E40">
            <w:pPr>
              <w:spacing w:after="0"/>
              <w:rPr>
                <w:sz w:val="20"/>
                <w:szCs w:val="20"/>
                <w:lang w:eastAsia="zh-CN"/>
              </w:rPr>
            </w:pPr>
            <w:r>
              <w:rPr>
                <w:sz w:val="20"/>
                <w:szCs w:val="20"/>
                <w:lang w:eastAsia="zh-CN"/>
              </w:rPr>
              <w:t>Yes</w:t>
            </w:r>
          </w:p>
        </w:tc>
        <w:tc>
          <w:tcPr>
            <w:tcW w:w="6006" w:type="dxa"/>
          </w:tcPr>
          <w:p w14:paraId="3022AC8D" w14:textId="218743A9" w:rsidR="00D27C25" w:rsidRDefault="00D27C25" w:rsidP="00FC5E40">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w:t>
            </w:r>
            <w:r>
              <w:rPr>
                <w:sz w:val="20"/>
                <w:szCs w:val="20"/>
                <w:lang w:eastAsia="ja-JP"/>
              </w:rPr>
              <w:lastRenderedPageBreak/>
              <w:t xml:space="preserve">not be only RedCap specific cells, but rather, the same gNB can have </w:t>
            </w:r>
            <w:r w:rsidR="00227148">
              <w:rPr>
                <w:sz w:val="20"/>
                <w:szCs w:val="20"/>
                <w:lang w:eastAsia="ja-JP"/>
              </w:rPr>
              <w:pgNum/>
            </w:r>
            <w:r w:rsidR="00227148">
              <w:rPr>
                <w:sz w:val="20"/>
                <w:szCs w:val="20"/>
                <w:lang w:eastAsia="ja-JP"/>
              </w:rPr>
              <w:t>edcap</w:t>
            </w:r>
            <w:r>
              <w:rPr>
                <w:sz w:val="20"/>
                <w:szCs w:val="20"/>
                <w:lang w:eastAsia="ja-JP"/>
              </w:rPr>
              <w:t xml:space="preserve"> extensions and the this can be found out through OAM as well  or if the parent gNB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lastRenderedPageBreak/>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But,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signalling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Different operators have different views on how RedCap will be supported but it is clear that if ANR is not mandatory, we will be forced to manually create and maintain the neighbour relations or “normal” UEs must to be present. It is important to take into account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donot see need for RedCap UE to mandatorily support ANR. Otherwise, </w:t>
            </w:r>
            <w:r w:rsidR="007E7FDD">
              <w:rPr>
                <w:sz w:val="20"/>
                <w:szCs w:val="20"/>
                <w:lang w:eastAsia="zh-CN"/>
              </w:rPr>
              <w:t xml:space="preserve">we need to reverse the conclusion on barring indication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r w:rsidR="00DD001B" w14:paraId="17E12AB8" w14:textId="77777777" w:rsidTr="005A4C5B">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Agree with HW. This is not closing the door on ANR from RedCap UEs. UE vendors understand the importance of ANR to the operators and it is taken into account when defining the products. However, it will allow RedCap UEs which otherwise may not be viable to exist in at least certain environments.</w:t>
            </w:r>
          </w:p>
        </w:tc>
      </w:tr>
      <w:tr w:rsidR="009D418D" w14:paraId="6B1742F8" w14:textId="77777777" w:rsidTr="005A4C5B">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r w:rsidR="009D418D">
              <w:rPr>
                <w:sz w:val="20"/>
                <w:szCs w:val="20"/>
                <w:lang w:eastAsia="ja-JP"/>
              </w:rPr>
              <w:t xml:space="preserve">RedCap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1"/>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af8"/>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lastRenderedPageBreak/>
              <w:t>Rapporteur</w:t>
            </w:r>
            <w:r>
              <w:rPr>
                <w:sz w:val="20"/>
                <w:szCs w:val="20"/>
                <w:lang w:val="en-GB"/>
              </w:rPr>
              <w:t xml:space="preserve">: There is clear majority on this 21/21. </w:t>
            </w:r>
          </w:p>
          <w:p w14:paraId="53051C9B"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FC5E40">
        <w:tc>
          <w:tcPr>
            <w:tcW w:w="1938" w:type="dxa"/>
          </w:tcPr>
          <w:p w14:paraId="7F2BF87B" w14:textId="77777777" w:rsidR="00D27C25" w:rsidRDefault="00D27C25" w:rsidP="00FC5E40">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FC5E40">
            <w:pPr>
              <w:spacing w:after="0"/>
              <w:rPr>
                <w:sz w:val="20"/>
                <w:szCs w:val="20"/>
                <w:lang w:eastAsia="zh-CN"/>
              </w:rPr>
            </w:pPr>
            <w:r>
              <w:rPr>
                <w:sz w:val="20"/>
                <w:szCs w:val="20"/>
                <w:lang w:eastAsia="zh-CN"/>
              </w:rPr>
              <w:t>Yes</w:t>
            </w:r>
          </w:p>
        </w:tc>
        <w:tc>
          <w:tcPr>
            <w:tcW w:w="6006" w:type="dxa"/>
          </w:tcPr>
          <w:p w14:paraId="7543FE63" w14:textId="77777777" w:rsidR="00D27C25" w:rsidRDefault="00D27C25" w:rsidP="00FC5E40">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A4C5B">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A4C5B">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lastRenderedPageBreak/>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8"/>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af8"/>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af8"/>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10"/>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FC5E40">
        <w:tc>
          <w:tcPr>
            <w:tcW w:w="1938" w:type="dxa"/>
          </w:tcPr>
          <w:p w14:paraId="3D562188" w14:textId="77777777" w:rsidR="00D27C25" w:rsidRDefault="00D27C25" w:rsidP="00FC5E40">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FC5E40">
            <w:pPr>
              <w:spacing w:after="0"/>
              <w:rPr>
                <w:sz w:val="20"/>
                <w:szCs w:val="20"/>
                <w:lang w:eastAsia="ja-JP"/>
              </w:rPr>
            </w:pPr>
            <w:r>
              <w:rPr>
                <w:sz w:val="20"/>
                <w:szCs w:val="20"/>
                <w:lang w:eastAsia="ja-JP"/>
              </w:rPr>
              <w:t>Yes</w:t>
            </w:r>
          </w:p>
        </w:tc>
        <w:tc>
          <w:tcPr>
            <w:tcW w:w="6006" w:type="dxa"/>
          </w:tcPr>
          <w:p w14:paraId="40247A5F" w14:textId="77777777" w:rsidR="00D27C25" w:rsidRDefault="00D27C25" w:rsidP="00FC5E40">
            <w:pPr>
              <w:spacing w:after="0"/>
              <w:rPr>
                <w:sz w:val="20"/>
                <w:szCs w:val="20"/>
                <w:lang w:eastAsia="ja-JP"/>
              </w:rPr>
            </w:pPr>
            <w:r>
              <w:rPr>
                <w:sz w:val="20"/>
                <w:szCs w:val="20"/>
                <w:lang w:eastAsia="ja-JP"/>
              </w:rPr>
              <w:t xml:space="preserve">But for the specific capabilities like </w:t>
            </w:r>
            <w:r>
              <w:rPr>
                <w:b/>
                <w:bCs/>
                <w:sz w:val="20"/>
                <w:szCs w:val="20"/>
              </w:rPr>
              <w:t>maxNumberCSI-RS-RRM-RS-SINR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1FA598A" w14:textId="77777777" w:rsidTr="005A4C5B">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A4C5B">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lastRenderedPageBreak/>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8"/>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af8"/>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af8"/>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af8"/>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10"/>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FC5E40">
        <w:tc>
          <w:tcPr>
            <w:tcW w:w="1938" w:type="dxa"/>
          </w:tcPr>
          <w:p w14:paraId="36EAB6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FC5E40">
            <w:pPr>
              <w:spacing w:after="0"/>
              <w:rPr>
                <w:sz w:val="20"/>
                <w:szCs w:val="20"/>
                <w:lang w:eastAsia="ja-JP"/>
              </w:rPr>
            </w:pPr>
            <w:r>
              <w:rPr>
                <w:sz w:val="20"/>
                <w:szCs w:val="20"/>
                <w:lang w:eastAsia="ja-JP"/>
              </w:rPr>
              <w:t>Yes</w:t>
            </w:r>
          </w:p>
        </w:tc>
        <w:tc>
          <w:tcPr>
            <w:tcW w:w="6006" w:type="dxa"/>
          </w:tcPr>
          <w:p w14:paraId="53C50D68" w14:textId="77777777" w:rsidR="00D27C25" w:rsidRDefault="00D27C25" w:rsidP="00FC5E40">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59A4D62" w14:textId="77777777" w:rsidTr="005A4C5B">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A4C5B">
        <w:tc>
          <w:tcPr>
            <w:tcW w:w="1938" w:type="dxa"/>
          </w:tcPr>
          <w:p w14:paraId="46AF2D77" w14:textId="49C9C8D7" w:rsidR="00486560" w:rsidRDefault="00486560" w:rsidP="00DD001B">
            <w:pPr>
              <w:spacing w:after="0"/>
              <w:rPr>
                <w:sz w:val="20"/>
                <w:szCs w:val="20"/>
                <w:lang w:eastAsia="zh-CN"/>
              </w:rPr>
            </w:pPr>
            <w:r>
              <w:rPr>
                <w:sz w:val="20"/>
                <w:szCs w:val="20"/>
                <w:lang w:eastAsia="zh-CN"/>
              </w:rPr>
              <w:lastRenderedPageBreak/>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8"/>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10"/>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FC5E40">
        <w:tc>
          <w:tcPr>
            <w:tcW w:w="1938" w:type="dxa"/>
          </w:tcPr>
          <w:p w14:paraId="39E48ABF" w14:textId="77777777" w:rsidR="00D27C25" w:rsidRDefault="00D27C25" w:rsidP="00FC5E40">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FC5E40">
            <w:pPr>
              <w:spacing w:after="0"/>
              <w:rPr>
                <w:sz w:val="20"/>
                <w:szCs w:val="20"/>
                <w:lang w:eastAsia="ja-JP"/>
              </w:rPr>
            </w:pPr>
            <w:r>
              <w:rPr>
                <w:sz w:val="20"/>
                <w:szCs w:val="20"/>
                <w:lang w:eastAsia="ja-JP"/>
              </w:rPr>
              <w:t>Yes</w:t>
            </w:r>
          </w:p>
        </w:tc>
        <w:tc>
          <w:tcPr>
            <w:tcW w:w="6006" w:type="dxa"/>
          </w:tcPr>
          <w:p w14:paraId="4457FE49" w14:textId="77777777" w:rsidR="00D27C25" w:rsidRDefault="00D27C25" w:rsidP="00FC5E40">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5A4C5B">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5A4C5B">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RedCap UE is not expected as IAB node but could access an IAB gNB. </w:t>
            </w: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lastRenderedPageBreak/>
        <w:t>Capture RedCap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8"/>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af8"/>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af8"/>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af8"/>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10"/>
              <w:rPr>
                <w:rFonts w:asciiTheme="minorHAnsi" w:eastAsiaTheme="minorEastAsia" w:hAnsiTheme="minorHAnsi" w:cstheme="minorBidi"/>
                <w:noProof/>
                <w:sz w:val="22"/>
                <w:lang w:eastAsia="zh-CN"/>
              </w:rPr>
            </w:pPr>
          </w:p>
          <w:p w14:paraId="273344AC"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FC5E40">
        <w:tc>
          <w:tcPr>
            <w:tcW w:w="1938" w:type="dxa"/>
          </w:tcPr>
          <w:p w14:paraId="6C2F58C9" w14:textId="77777777" w:rsidR="00D27C25" w:rsidRDefault="00D27C25" w:rsidP="00FC5E40">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FC5E40">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FC5E40">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RedCap in 38.306 could be discussed in general for all siganling. </w:t>
            </w:r>
          </w:p>
        </w:tc>
      </w:tr>
      <w:tr w:rsidR="00DD001B" w14:paraId="5935D735" w14:textId="77777777" w:rsidTr="005A4C5B">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5A4C5B">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also the maximum possible supported BW of RedCap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Regarding the suggested text, it is actually not correct as RedCap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r w:rsidRPr="006B1388">
              <w:rPr>
                <w:sz w:val="20"/>
                <w:szCs w:val="20"/>
                <w:lang w:eastAsia="ja-JP"/>
              </w:rPr>
              <w:t>RedCap UEs shall support the maximum channel bandwidth defined for the respective band but no more than 20 MHz.”</w:t>
            </w:r>
          </w:p>
          <w:p w14:paraId="386545E7" w14:textId="77777777" w:rsidR="00E536E2" w:rsidRDefault="00E536E2" w:rsidP="00E536E2">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Summary on the Phase 2-Discussion point 3.2-1: need to introduce capability signalling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8"/>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af1"/>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lastRenderedPageBreak/>
              <w:t xml:space="preserve">20 companies supported ZTE’s view, i.e. not to introduce </w:t>
            </w:r>
            <w:r w:rsidRPr="00DC61F5">
              <w:rPr>
                <w:sz w:val="20"/>
                <w:szCs w:val="20"/>
              </w:rPr>
              <w:t>capability signalling on the supported Rx number for RedCap UE</w:t>
            </w:r>
            <w:r>
              <w:rPr>
                <w:sz w:val="20"/>
                <w:szCs w:val="20"/>
              </w:rPr>
              <w:t>.</w:t>
            </w:r>
          </w:p>
          <w:p w14:paraId="5761C6BD" w14:textId="77777777" w:rsidR="005A4C5B" w:rsidRPr="008A79AD" w:rsidRDefault="005A4C5B" w:rsidP="005A4C5B">
            <w:pPr>
              <w:pStyle w:val="af8"/>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af8"/>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10"/>
              <w:rPr>
                <w:rFonts w:asciiTheme="minorHAnsi" w:eastAsiaTheme="minorEastAsia" w:hAnsiTheme="minorHAnsi" w:cstheme="minorBidi"/>
                <w:noProof/>
                <w:sz w:val="22"/>
                <w:lang w:eastAsia="zh-CN"/>
              </w:rPr>
            </w:pPr>
          </w:p>
          <w:p w14:paraId="545C3C94"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FC5E40">
        <w:tc>
          <w:tcPr>
            <w:tcW w:w="1938" w:type="dxa"/>
          </w:tcPr>
          <w:p w14:paraId="0EF8DBAA" w14:textId="77777777" w:rsidR="00D27C25" w:rsidRDefault="00D27C25" w:rsidP="00FC5E40">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FC5E40">
            <w:pPr>
              <w:spacing w:after="0"/>
              <w:rPr>
                <w:sz w:val="20"/>
                <w:szCs w:val="20"/>
                <w:lang w:eastAsia="ja-JP"/>
              </w:rPr>
            </w:pPr>
            <w:r>
              <w:rPr>
                <w:sz w:val="20"/>
                <w:szCs w:val="20"/>
                <w:lang w:eastAsia="ja-JP"/>
              </w:rPr>
              <w:t>Yes</w:t>
            </w:r>
          </w:p>
        </w:tc>
        <w:tc>
          <w:tcPr>
            <w:tcW w:w="6006" w:type="dxa"/>
          </w:tcPr>
          <w:p w14:paraId="051F1FAB" w14:textId="77777777" w:rsidR="00D27C25" w:rsidRDefault="00D27C25" w:rsidP="00FC5E40">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r>
              <w:rPr>
                <w:sz w:val="20"/>
                <w:szCs w:val="20"/>
                <w:lang w:eastAsia="zh-CN"/>
              </w:rPr>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r>
              <w:rPr>
                <w:rFonts w:eastAsiaTheme="minorEastAsia"/>
                <w:sz w:val="20"/>
                <w:szCs w:val="20"/>
                <w:lang w:eastAsia="zh-CN"/>
              </w:rPr>
              <w:t>Yes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maxNumberMIMO-Layers: 1rx with 1layer, 2rx with 1layer, and </w:t>
            </w:r>
            <w:r w:rsidR="00456D20">
              <w:rPr>
                <w:rFonts w:eastAsiaTheme="minorEastAsia"/>
                <w:sz w:val="20"/>
                <w:szCs w:val="20"/>
                <w:lang w:eastAsia="zh-CN"/>
              </w:rPr>
              <w:lastRenderedPageBreak/>
              <w:t xml:space="preserve">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5A4C5B">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lastRenderedPageBreak/>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r w:rsidRPr="00595290">
              <w:rPr>
                <w:i/>
                <w:sz w:val="20"/>
                <w:szCs w:val="20"/>
                <w:lang w:eastAsia="zh-CN"/>
              </w:rPr>
              <w:t>maxNumberMIMO-LayersPDSCH</w:t>
            </w:r>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5A4C5B">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bl>
    <w:p w14:paraId="3A4489DF" w14:textId="77777777" w:rsidR="005A4C5B" w:rsidRDefault="005A4C5B" w:rsidP="005A4C5B">
      <w:pPr>
        <w:pStyle w:val="10"/>
        <w:rPr>
          <w:szCs w:val="20"/>
          <w:lang w:eastAsia="zh-CN"/>
        </w:rPr>
      </w:pPr>
    </w:p>
    <w:p w14:paraId="7269F41E" w14:textId="49EDD66A" w:rsidR="005A4C5B" w:rsidRDefault="005A4C5B" w:rsidP="005A4C5B">
      <w:pPr>
        <w:pStyle w:val="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8"/>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8"/>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8"/>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lastRenderedPageBreak/>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a"/>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8"/>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8"/>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lastRenderedPageBreak/>
              <w:t>[Huawei]: Maybe</w:t>
            </w:r>
            <w:r w:rsidR="0046511D">
              <w:rPr>
                <w:sz w:val="20"/>
                <w:szCs w:val="20"/>
                <w:lang w:eastAsia="ja-JP"/>
              </w:rPr>
              <w:t>, TR</w:t>
            </w:r>
            <w:bookmarkStart w:id="6" w:name="_GoBack"/>
            <w:bookmarkEnd w:id="6"/>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MIMO-LayersUL</w:t>
            </w:r>
            <w:r w:rsidRPr="00C304D8">
              <w:rPr>
                <w:sz w:val="20"/>
                <w:szCs w:val="20"/>
                <w:lang w:eastAsia="ja-JP"/>
              </w:rPr>
              <w:t xml:space="preserve"> is optional capability signaling with “oneLayer”</w:t>
            </w:r>
            <w:r>
              <w:rPr>
                <w:sz w:val="20"/>
                <w:szCs w:val="20"/>
                <w:lang w:eastAsia="ja-JP"/>
              </w:rPr>
              <w:t xml:space="preserve"> value</w:t>
            </w:r>
            <w:r w:rsidRPr="00C304D8">
              <w:rPr>
                <w:sz w:val="20"/>
                <w:szCs w:val="20"/>
                <w:lang w:eastAsia="ja-JP"/>
              </w:rPr>
              <w:t xml:space="preserve"> (e.g. see </w:t>
            </w:r>
            <w:r w:rsidRPr="00C304D8">
              <w:rPr>
                <w:sz w:val="20"/>
                <w:szCs w:val="20"/>
                <w:lang w:eastAsia="ja-JP"/>
              </w:rPr>
              <w:t>maxNumberMIMO-LayersCB-PUSC</w:t>
            </w:r>
            <w:r w:rsidRPr="00C304D8">
              <w:rPr>
                <w:sz w:val="20"/>
                <w:szCs w:val="20"/>
                <w:lang w:eastAsia="ja-JP"/>
              </w:rPr>
              <w:t xml:space="preserve">H in 38.306). Isn’t strange if absence is </w:t>
            </w:r>
            <w:r>
              <w:rPr>
                <w:sz w:val="20"/>
                <w:szCs w:val="20"/>
                <w:lang w:eastAsia="ja-JP"/>
              </w:rPr>
              <w:t>same as onelayer?</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lastRenderedPageBreak/>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FC5E40">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FC5E40">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FC5E40">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r>
              <w:rPr>
                <w:sz w:val="20"/>
                <w:szCs w:val="20"/>
                <w:lang w:eastAsia="zh-CN"/>
              </w:rPr>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D27C2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D27C2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af1"/>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RedCap. Otherwise, it is unclear how network should handle them when RedCap UEs indicate the support of e.g.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RedCap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lastRenderedPageBreak/>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FC5E40">
        <w:tc>
          <w:tcPr>
            <w:tcW w:w="1938" w:type="dxa"/>
          </w:tcPr>
          <w:p w14:paraId="338D557D" w14:textId="77777777" w:rsidR="00D27C25" w:rsidRDefault="00D27C25" w:rsidP="00FC5E40">
            <w:pPr>
              <w:spacing w:after="0"/>
              <w:rPr>
                <w:sz w:val="20"/>
                <w:szCs w:val="20"/>
                <w:lang w:eastAsia="ja-JP"/>
              </w:rPr>
            </w:pPr>
            <w:r>
              <w:rPr>
                <w:sz w:val="20"/>
                <w:szCs w:val="20"/>
                <w:lang w:eastAsia="ja-JP"/>
              </w:rPr>
              <w:lastRenderedPageBreak/>
              <w:t>Apple</w:t>
            </w:r>
          </w:p>
        </w:tc>
        <w:tc>
          <w:tcPr>
            <w:tcW w:w="1288" w:type="dxa"/>
          </w:tcPr>
          <w:p w14:paraId="50155E32" w14:textId="77777777" w:rsidR="00D27C25" w:rsidRDefault="00D27C25" w:rsidP="00FC5E40">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FC5E40">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donot see the need to inform them by now. </w:t>
            </w:r>
          </w:p>
        </w:tc>
      </w:tr>
      <w:tr w:rsidR="00DD001B" w14:paraId="48907F01" w14:textId="77777777" w:rsidTr="003008CC">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3008CC">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1"/>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1"/>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lastRenderedPageBreak/>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8"/>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af8"/>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af8"/>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7" w:name="_Toc72426926"/>
            <w:r>
              <w:rPr>
                <w:b/>
                <w:bCs/>
                <w:color w:val="0000CC"/>
              </w:rPr>
              <w:t xml:space="preserve">Proposal 9 </w:t>
            </w:r>
            <w:r w:rsidRPr="005003F5">
              <w:rPr>
                <w:b/>
                <w:bCs/>
                <w:color w:val="0000CC"/>
              </w:rPr>
              <w:t>[To discuss]</w:t>
            </w:r>
            <w:r>
              <w:rPr>
                <w:b/>
                <w:bCs/>
              </w:rPr>
              <w:t xml:space="preserve"> [11] </w:t>
            </w:r>
            <w:bookmarkStart w:id="8" w:name="_Hlk78960133"/>
            <w:r>
              <w:rPr>
                <w:b/>
                <w:bCs/>
              </w:rPr>
              <w:t>S</w:t>
            </w:r>
            <w:r w:rsidRPr="00952DDF">
              <w:t xml:space="preserve">end LS to SA2/CT1 </w:t>
            </w:r>
            <w:r>
              <w:t>to check</w:t>
            </w:r>
            <w:r w:rsidRPr="00952DDF">
              <w:t xml:space="preserve"> subscription solution, whether core network should know the UE is a RedCap UE</w:t>
            </w:r>
            <w:r>
              <w:t>.</w:t>
            </w:r>
            <w:bookmarkEnd w:id="7"/>
            <w:bookmarkEnd w:id="8"/>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1"/>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lastRenderedPageBreak/>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1"/>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FC5E40">
        <w:tc>
          <w:tcPr>
            <w:tcW w:w="1938" w:type="dxa"/>
          </w:tcPr>
          <w:p w14:paraId="22355C0F" w14:textId="77777777" w:rsidR="00D27C25" w:rsidRDefault="00D27C25" w:rsidP="00FC5E40">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FC5E40">
            <w:pPr>
              <w:spacing w:after="0"/>
              <w:rPr>
                <w:sz w:val="20"/>
                <w:szCs w:val="20"/>
                <w:lang w:eastAsia="ja-JP"/>
              </w:rPr>
            </w:pPr>
            <w:r>
              <w:rPr>
                <w:sz w:val="20"/>
                <w:szCs w:val="20"/>
                <w:lang w:eastAsia="ja-JP"/>
              </w:rPr>
              <w:t>No</w:t>
            </w:r>
          </w:p>
        </w:tc>
        <w:tc>
          <w:tcPr>
            <w:tcW w:w="6006" w:type="dxa"/>
          </w:tcPr>
          <w:p w14:paraId="0FCDF412" w14:textId="77777777" w:rsidR="00D27C25" w:rsidRDefault="00D27C25" w:rsidP="00FC5E40">
            <w:pPr>
              <w:spacing w:after="0"/>
              <w:rPr>
                <w:sz w:val="20"/>
                <w:szCs w:val="20"/>
                <w:lang w:eastAsia="ja-JP"/>
              </w:rPr>
            </w:pPr>
            <w:r>
              <w:rPr>
                <w:sz w:val="20"/>
                <w:szCs w:val="20"/>
                <w:lang w:eastAsia="ja-JP"/>
              </w:rPr>
              <w:t xml:space="preserve">We do not see the necessity. SA2/CT1 is already handling the RedCap topics ( eDRX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3008CC">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3008CC">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af1"/>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9" w:name="_Toc69291290"/>
      <w:bookmarkStart w:id="10" w:name="_Toc69291282"/>
      <w:bookmarkStart w:id="11" w:name="_Toc69291279"/>
      <w:bookmarkStart w:id="12" w:name="_Toc69291283"/>
      <w:bookmarkStart w:id="13" w:name="_Toc69291284"/>
      <w:bookmarkStart w:id="14" w:name="_Toc69291280"/>
      <w:bookmarkStart w:id="15" w:name="_Toc69291305"/>
      <w:bookmarkStart w:id="16" w:name="_Toc69291299"/>
      <w:bookmarkStart w:id="17" w:name="_Toc69291292"/>
      <w:bookmarkStart w:id="18" w:name="_Toc69291295"/>
      <w:bookmarkStart w:id="19" w:name="_Toc69291303"/>
      <w:bookmarkStart w:id="20" w:name="_Toc69291304"/>
      <w:bookmarkStart w:id="21" w:name="_Toc69291300"/>
      <w:bookmarkStart w:id="22" w:name="_Toc69291302"/>
      <w:bookmarkStart w:id="23" w:name="_Toc69291291"/>
      <w:bookmarkStart w:id="24" w:name="_Toc69291298"/>
      <w:bookmarkStart w:id="25" w:name="_Toc69291294"/>
      <w:bookmarkStart w:id="26" w:name="_Toc69291297"/>
      <w:bookmarkStart w:id="27" w:name="_Toc69291301"/>
      <w:bookmarkStart w:id="28" w:name="_Toc69291296"/>
      <w:bookmarkStart w:id="29" w:name="_Toc69291288"/>
      <w:bookmarkStart w:id="30" w:name="_Toc69291281"/>
      <w:bookmarkStart w:id="31" w:name="_Toc69291289"/>
      <w:bookmarkStart w:id="32" w:name="_Toc69291287"/>
      <w:bookmarkStart w:id="33" w:name="_Toc69291277"/>
      <w:bookmarkStart w:id="34" w:name="_Toc69291278"/>
      <w:bookmarkStart w:id="35" w:name="_Toc69291276"/>
      <w:bookmarkStart w:id="36" w:name="_Toc69291286"/>
      <w:bookmarkStart w:id="37" w:name="_Toc69291285"/>
      <w:bookmarkStart w:id="38" w:name="_Toc69291232"/>
      <w:bookmarkStart w:id="39" w:name="_Toc69291239"/>
      <w:bookmarkStart w:id="40" w:name="_Toc69291241"/>
      <w:bookmarkStart w:id="41" w:name="_Toc69291238"/>
      <w:bookmarkStart w:id="42" w:name="_Toc69291240"/>
      <w:bookmarkStart w:id="43" w:name="_Toc69291243"/>
      <w:bookmarkStart w:id="44" w:name="_Toc69291245"/>
      <w:bookmarkStart w:id="45" w:name="_Toc69291242"/>
      <w:bookmarkStart w:id="46" w:name="_Toc69291244"/>
      <w:bookmarkStart w:id="47" w:name="_Toc69291272"/>
      <w:bookmarkStart w:id="48" w:name="_Toc69291271"/>
      <w:bookmarkStart w:id="49" w:name="_Toc69291273"/>
      <w:bookmarkStart w:id="50" w:name="_Toc69291275"/>
      <w:bookmarkStart w:id="51" w:name="_Toc69291231"/>
      <w:bookmarkStart w:id="52" w:name="_Toc69291230"/>
      <w:bookmarkStart w:id="53" w:name="_Toc69291233"/>
      <w:bookmarkStart w:id="54" w:name="_Toc69291234"/>
      <w:bookmarkStart w:id="55" w:name="_Toc69291236"/>
      <w:bookmarkStart w:id="56" w:name="_Toc69291235"/>
      <w:bookmarkStart w:id="57" w:name="_Toc69291237"/>
      <w:bookmarkStart w:id="58" w:name="_Toc69291267"/>
      <w:bookmarkStart w:id="59" w:name="_Toc69291268"/>
      <w:bookmarkStart w:id="60" w:name="_Toc69291265"/>
      <w:bookmarkStart w:id="61" w:name="_Toc69291274"/>
      <w:bookmarkStart w:id="62" w:name="_Toc69291266"/>
      <w:bookmarkStart w:id="63" w:name="_Toc69291263"/>
      <w:bookmarkStart w:id="64" w:name="_Toc69291269"/>
      <w:bookmarkStart w:id="65" w:name="_Toc69291270"/>
      <w:bookmarkStart w:id="66" w:name="_Toc69291260"/>
      <w:bookmarkStart w:id="67" w:name="_Toc69291261"/>
      <w:bookmarkStart w:id="68" w:name="_Toc69291262"/>
      <w:bookmarkStart w:id="69" w:name="_Toc69291257"/>
      <w:bookmarkStart w:id="70" w:name="_Toc69291258"/>
      <w:bookmarkStart w:id="71" w:name="_Toc69291259"/>
      <w:bookmarkStart w:id="72" w:name="_Toc69291264"/>
      <w:bookmarkStart w:id="73" w:name="_Toc69291293"/>
      <w:bookmarkStart w:id="74" w:name="_Toc69291246"/>
      <w:bookmarkStart w:id="75" w:name="_Toc69291247"/>
      <w:bookmarkStart w:id="76" w:name="_Toc69291248"/>
      <w:bookmarkStart w:id="77" w:name="_Toc69291253"/>
      <w:bookmarkStart w:id="78" w:name="_Toc69291249"/>
      <w:bookmarkStart w:id="79" w:name="_Toc69291252"/>
      <w:bookmarkStart w:id="80" w:name="_Toc69291254"/>
      <w:bookmarkStart w:id="81" w:name="_Toc69291255"/>
      <w:bookmarkStart w:id="82" w:name="_Toc69291250"/>
      <w:bookmarkStart w:id="83" w:name="_Toc69291251"/>
      <w:bookmarkStart w:id="84" w:name="_Toc6929125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03E53D" w14:textId="77777777" w:rsidR="00D40AFC" w:rsidRDefault="009648FE">
      <w:pPr>
        <w:pStyle w:val="1"/>
        <w:numPr>
          <w:ilvl w:val="0"/>
          <w:numId w:val="8"/>
        </w:numPr>
        <w:rPr>
          <w:rFonts w:ascii="Times New Roman" w:hAnsi="Times New Roman"/>
        </w:rPr>
      </w:pPr>
      <w:r>
        <w:rPr>
          <w:rFonts w:ascii="Times New Roman" w:hAnsi="Times New Roman"/>
        </w:rPr>
        <w:lastRenderedPageBreak/>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r>
              <w:rPr>
                <w:sz w:val="20"/>
                <w:szCs w:val="20"/>
                <w:lang w:eastAsia="ja-JP"/>
              </w:rPr>
              <w:t>Futurewei</w:t>
            </w:r>
          </w:p>
        </w:tc>
        <w:tc>
          <w:tcPr>
            <w:tcW w:w="2687" w:type="dxa"/>
          </w:tcPr>
          <w:p w14:paraId="77594CFD" w14:textId="20830422" w:rsidR="00D40AFC" w:rsidRDefault="00F643AB">
            <w:pPr>
              <w:spacing w:after="0"/>
              <w:rPr>
                <w:sz w:val="20"/>
                <w:szCs w:val="20"/>
                <w:lang w:eastAsia="ja-JP"/>
              </w:rPr>
            </w:pPr>
            <w:r>
              <w:rPr>
                <w:sz w:val="20"/>
                <w:szCs w:val="20"/>
                <w:lang w:eastAsia="ja-JP"/>
              </w:rPr>
              <w:t>Yunsong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664F15CC" w:rsidR="00DD001B" w:rsidRDefault="00DD001B" w:rsidP="00DD001B">
            <w:pPr>
              <w:spacing w:after="0"/>
              <w:rPr>
                <w:rFonts w:eastAsia="Malgun Gothic"/>
                <w:sz w:val="20"/>
                <w:szCs w:val="20"/>
                <w:lang w:eastAsia="ko-KR"/>
              </w:rPr>
            </w:pPr>
          </w:p>
        </w:tc>
        <w:tc>
          <w:tcPr>
            <w:tcW w:w="2687" w:type="dxa"/>
          </w:tcPr>
          <w:p w14:paraId="4AABF3A7" w14:textId="72DB68C4" w:rsidR="00DD001B" w:rsidRDefault="00DD001B" w:rsidP="00DD001B">
            <w:pPr>
              <w:spacing w:after="0"/>
              <w:rPr>
                <w:rFonts w:eastAsia="Malgun Gothic"/>
                <w:sz w:val="20"/>
                <w:szCs w:val="20"/>
                <w:lang w:eastAsia="ko-KR"/>
              </w:rPr>
            </w:pPr>
          </w:p>
        </w:tc>
        <w:tc>
          <w:tcPr>
            <w:tcW w:w="4903" w:type="dxa"/>
          </w:tcPr>
          <w:p w14:paraId="41AF3631" w14:textId="549BAA26" w:rsidR="00DD001B" w:rsidRDefault="00DD001B" w:rsidP="00DD001B">
            <w:pPr>
              <w:spacing w:after="0"/>
              <w:rPr>
                <w:rFonts w:eastAsia="Malgun Gothic"/>
                <w:sz w:val="20"/>
                <w:szCs w:val="20"/>
                <w:lang w:eastAsia="ko-KR"/>
              </w:rPr>
            </w:pPr>
          </w:p>
        </w:tc>
      </w:tr>
      <w:tr w:rsidR="00DD001B" w14:paraId="0674A3EA" w14:textId="77777777">
        <w:tc>
          <w:tcPr>
            <w:tcW w:w="1760" w:type="dxa"/>
          </w:tcPr>
          <w:p w14:paraId="2A6C9E84" w14:textId="002CA0FD" w:rsidR="00DD001B" w:rsidRDefault="00DD001B" w:rsidP="00DD001B">
            <w:pPr>
              <w:spacing w:after="0"/>
              <w:rPr>
                <w:sz w:val="20"/>
                <w:szCs w:val="20"/>
                <w:lang w:eastAsia="ja-JP"/>
              </w:rPr>
            </w:pPr>
          </w:p>
        </w:tc>
        <w:tc>
          <w:tcPr>
            <w:tcW w:w="2687" w:type="dxa"/>
          </w:tcPr>
          <w:p w14:paraId="2409F8F5" w14:textId="4E071139" w:rsidR="00DD001B" w:rsidRDefault="00DD001B" w:rsidP="00DD001B">
            <w:pPr>
              <w:spacing w:after="0"/>
              <w:rPr>
                <w:sz w:val="20"/>
                <w:szCs w:val="20"/>
                <w:lang w:eastAsia="zh-CN"/>
              </w:rPr>
            </w:pPr>
          </w:p>
        </w:tc>
        <w:tc>
          <w:tcPr>
            <w:tcW w:w="4903" w:type="dxa"/>
          </w:tcPr>
          <w:p w14:paraId="2DA0A207" w14:textId="030410D9" w:rsidR="00DD001B" w:rsidRDefault="00DD001B" w:rsidP="00DD001B">
            <w:pPr>
              <w:spacing w:after="0"/>
              <w:rPr>
                <w:sz w:val="20"/>
                <w:szCs w:val="20"/>
                <w:lang w:eastAsia="zh-CN"/>
              </w:rPr>
            </w:pPr>
          </w:p>
        </w:tc>
      </w:tr>
      <w:tr w:rsidR="00DD001B" w14:paraId="758D1C7C" w14:textId="77777777">
        <w:tc>
          <w:tcPr>
            <w:tcW w:w="1760" w:type="dxa"/>
          </w:tcPr>
          <w:p w14:paraId="43C0F26B" w14:textId="14FF07ED" w:rsidR="00DD001B" w:rsidRDefault="00DD001B" w:rsidP="00DD001B">
            <w:pPr>
              <w:spacing w:after="0"/>
              <w:rPr>
                <w:sz w:val="20"/>
                <w:szCs w:val="20"/>
                <w:lang w:eastAsia="ja-JP"/>
              </w:rPr>
            </w:pPr>
          </w:p>
        </w:tc>
        <w:tc>
          <w:tcPr>
            <w:tcW w:w="2687" w:type="dxa"/>
          </w:tcPr>
          <w:p w14:paraId="5C20C55E" w14:textId="73D6DD91" w:rsidR="00DD001B" w:rsidRDefault="00DD001B" w:rsidP="00DD001B">
            <w:pPr>
              <w:spacing w:after="0"/>
              <w:rPr>
                <w:sz w:val="20"/>
                <w:szCs w:val="20"/>
                <w:lang w:eastAsia="ja-JP"/>
              </w:rPr>
            </w:pPr>
          </w:p>
        </w:tc>
        <w:tc>
          <w:tcPr>
            <w:tcW w:w="4903" w:type="dxa"/>
          </w:tcPr>
          <w:p w14:paraId="70408076" w14:textId="4B28B5E5" w:rsidR="00DD001B" w:rsidRDefault="00DD001B" w:rsidP="00DD001B">
            <w:pPr>
              <w:spacing w:after="0"/>
              <w:rPr>
                <w:sz w:val="20"/>
                <w:szCs w:val="20"/>
                <w:lang w:eastAsia="ja-JP"/>
              </w:rPr>
            </w:pPr>
          </w:p>
        </w:tc>
      </w:tr>
      <w:tr w:rsidR="00DD001B" w14:paraId="078A10FB" w14:textId="77777777">
        <w:tc>
          <w:tcPr>
            <w:tcW w:w="1760" w:type="dxa"/>
          </w:tcPr>
          <w:p w14:paraId="418AB75C" w14:textId="59026BD5" w:rsidR="00DD001B" w:rsidRDefault="00DD001B" w:rsidP="00DD001B">
            <w:pPr>
              <w:spacing w:after="0"/>
              <w:rPr>
                <w:sz w:val="20"/>
                <w:szCs w:val="20"/>
                <w:lang w:eastAsia="ja-JP"/>
              </w:rPr>
            </w:pPr>
          </w:p>
        </w:tc>
        <w:tc>
          <w:tcPr>
            <w:tcW w:w="2687" w:type="dxa"/>
          </w:tcPr>
          <w:p w14:paraId="01A91712" w14:textId="24A7EB81" w:rsidR="00DD001B" w:rsidRDefault="00DD001B" w:rsidP="00DD001B">
            <w:pPr>
              <w:spacing w:after="0"/>
              <w:rPr>
                <w:sz w:val="20"/>
                <w:szCs w:val="20"/>
                <w:lang w:eastAsia="ja-JP"/>
              </w:rPr>
            </w:pPr>
          </w:p>
        </w:tc>
        <w:tc>
          <w:tcPr>
            <w:tcW w:w="4903" w:type="dxa"/>
          </w:tcPr>
          <w:p w14:paraId="4EE6CE6D" w14:textId="16DFD981" w:rsidR="00DD001B" w:rsidRDefault="00DD001B" w:rsidP="00DD001B">
            <w:pPr>
              <w:spacing w:after="0"/>
              <w:rPr>
                <w:sz w:val="20"/>
                <w:szCs w:val="20"/>
                <w:lang w:eastAsia="ja-JP"/>
              </w:rPr>
            </w:pPr>
          </w:p>
        </w:tc>
      </w:tr>
      <w:tr w:rsidR="00DD001B" w14:paraId="2B904CFC" w14:textId="77777777">
        <w:tc>
          <w:tcPr>
            <w:tcW w:w="1760" w:type="dxa"/>
          </w:tcPr>
          <w:p w14:paraId="56BA22E8" w14:textId="7A8D0476" w:rsidR="00DD001B" w:rsidRDefault="00DD001B" w:rsidP="00DD001B">
            <w:pPr>
              <w:spacing w:after="0"/>
              <w:rPr>
                <w:sz w:val="20"/>
                <w:szCs w:val="20"/>
                <w:lang w:eastAsia="ja-JP"/>
              </w:rPr>
            </w:pPr>
          </w:p>
        </w:tc>
        <w:tc>
          <w:tcPr>
            <w:tcW w:w="2687" w:type="dxa"/>
          </w:tcPr>
          <w:p w14:paraId="3DDA0130" w14:textId="246CBCA0" w:rsidR="00DD001B" w:rsidRDefault="00DD001B" w:rsidP="00DD001B">
            <w:pPr>
              <w:spacing w:after="0"/>
              <w:rPr>
                <w:sz w:val="20"/>
                <w:szCs w:val="20"/>
                <w:lang w:eastAsia="ja-JP"/>
              </w:rPr>
            </w:pPr>
          </w:p>
        </w:tc>
        <w:tc>
          <w:tcPr>
            <w:tcW w:w="4903" w:type="dxa"/>
          </w:tcPr>
          <w:p w14:paraId="6F6C5F48" w14:textId="4CEFBE84" w:rsidR="00DD001B" w:rsidRDefault="00DD001B" w:rsidP="00DD001B">
            <w:pPr>
              <w:spacing w:after="0"/>
              <w:rPr>
                <w:sz w:val="20"/>
                <w:szCs w:val="20"/>
                <w:lang w:eastAsia="ja-JP"/>
              </w:rPr>
            </w:pPr>
          </w:p>
        </w:tc>
      </w:tr>
      <w:tr w:rsidR="00DD001B" w14:paraId="1F37E672" w14:textId="77777777">
        <w:tc>
          <w:tcPr>
            <w:tcW w:w="1760" w:type="dxa"/>
          </w:tcPr>
          <w:p w14:paraId="59E634E4" w14:textId="2E18B8E2" w:rsidR="00DD001B" w:rsidRDefault="00DD001B" w:rsidP="00DD001B">
            <w:pPr>
              <w:spacing w:after="0"/>
              <w:rPr>
                <w:sz w:val="20"/>
                <w:szCs w:val="20"/>
                <w:lang w:eastAsia="ja-JP"/>
              </w:rPr>
            </w:pPr>
          </w:p>
        </w:tc>
        <w:tc>
          <w:tcPr>
            <w:tcW w:w="2687" w:type="dxa"/>
          </w:tcPr>
          <w:p w14:paraId="6F87E465" w14:textId="54933302" w:rsidR="00DD001B" w:rsidRDefault="00DD001B" w:rsidP="00DD001B">
            <w:pPr>
              <w:spacing w:after="0"/>
              <w:rPr>
                <w:sz w:val="20"/>
                <w:szCs w:val="20"/>
                <w:lang w:eastAsia="ja-JP"/>
              </w:rPr>
            </w:pPr>
          </w:p>
        </w:tc>
        <w:tc>
          <w:tcPr>
            <w:tcW w:w="4903" w:type="dxa"/>
          </w:tcPr>
          <w:p w14:paraId="4B51E12A" w14:textId="0EF127DE" w:rsidR="00DD001B" w:rsidRDefault="00DD001B" w:rsidP="00DD001B">
            <w:pPr>
              <w:spacing w:after="0"/>
              <w:rPr>
                <w:sz w:val="20"/>
                <w:szCs w:val="20"/>
                <w:lang w:eastAsia="ja-JP"/>
              </w:rPr>
            </w:pPr>
          </w:p>
        </w:tc>
      </w:tr>
      <w:tr w:rsidR="00DD001B" w14:paraId="40FCBF83" w14:textId="77777777">
        <w:tc>
          <w:tcPr>
            <w:tcW w:w="1760" w:type="dxa"/>
          </w:tcPr>
          <w:p w14:paraId="3E906341" w14:textId="50C8360D" w:rsidR="00DD001B" w:rsidRDefault="00DD001B" w:rsidP="00DD001B">
            <w:pPr>
              <w:spacing w:after="0"/>
              <w:rPr>
                <w:sz w:val="20"/>
                <w:szCs w:val="20"/>
                <w:lang w:eastAsia="zh-CN"/>
              </w:rPr>
            </w:pPr>
          </w:p>
        </w:tc>
        <w:tc>
          <w:tcPr>
            <w:tcW w:w="2687" w:type="dxa"/>
          </w:tcPr>
          <w:p w14:paraId="443C8529" w14:textId="1F105637" w:rsidR="00DD001B" w:rsidRDefault="00DD001B" w:rsidP="00DD001B">
            <w:pPr>
              <w:spacing w:after="0"/>
              <w:rPr>
                <w:sz w:val="20"/>
                <w:szCs w:val="20"/>
                <w:lang w:eastAsia="zh-CN"/>
              </w:rPr>
            </w:pPr>
          </w:p>
        </w:tc>
        <w:tc>
          <w:tcPr>
            <w:tcW w:w="4903" w:type="dxa"/>
          </w:tcPr>
          <w:p w14:paraId="60CD59D9" w14:textId="057971D3" w:rsidR="00DD001B" w:rsidRDefault="00DD001B" w:rsidP="00DD001B">
            <w:pPr>
              <w:spacing w:after="0"/>
              <w:rPr>
                <w:sz w:val="20"/>
                <w:szCs w:val="20"/>
                <w:lang w:eastAsia="zh-CN"/>
              </w:rPr>
            </w:pPr>
          </w:p>
        </w:tc>
      </w:tr>
      <w:tr w:rsidR="00DD001B" w14:paraId="5DB21E6B" w14:textId="77777777">
        <w:tc>
          <w:tcPr>
            <w:tcW w:w="1760" w:type="dxa"/>
          </w:tcPr>
          <w:p w14:paraId="3B4BCAB9" w14:textId="0AD422BB" w:rsidR="00DD001B" w:rsidRDefault="00DD001B" w:rsidP="00DD001B">
            <w:pPr>
              <w:spacing w:after="0"/>
              <w:rPr>
                <w:sz w:val="20"/>
                <w:szCs w:val="20"/>
                <w:lang w:eastAsia="zh-CN"/>
              </w:rPr>
            </w:pPr>
          </w:p>
        </w:tc>
        <w:tc>
          <w:tcPr>
            <w:tcW w:w="2687" w:type="dxa"/>
          </w:tcPr>
          <w:p w14:paraId="65ACF5A5" w14:textId="278A971E" w:rsidR="00DD001B" w:rsidRDefault="00DD001B" w:rsidP="00DD001B">
            <w:pPr>
              <w:spacing w:after="0"/>
              <w:rPr>
                <w:sz w:val="20"/>
                <w:szCs w:val="20"/>
                <w:lang w:eastAsia="zh-CN"/>
              </w:rPr>
            </w:pPr>
          </w:p>
        </w:tc>
        <w:tc>
          <w:tcPr>
            <w:tcW w:w="4903" w:type="dxa"/>
          </w:tcPr>
          <w:p w14:paraId="37589DFF" w14:textId="2BCE61CC" w:rsidR="00DD001B" w:rsidRDefault="00DD001B" w:rsidP="00DD001B">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5" w:name="_Ref434066290"/>
      <w:r>
        <w:rPr>
          <w:rFonts w:ascii="Times New Roman" w:hAnsi="Times New Roman"/>
        </w:rPr>
        <w:t>Reference</w:t>
      </w:r>
      <w:bookmarkEnd w:id="8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7C6C73"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E4599" w14:textId="77777777" w:rsidR="007C6C73" w:rsidRDefault="007C6C73">
      <w:pPr>
        <w:spacing w:line="240" w:lineRule="auto"/>
      </w:pPr>
      <w:r>
        <w:separator/>
      </w:r>
    </w:p>
  </w:endnote>
  <w:endnote w:type="continuationSeparator" w:id="0">
    <w:p w14:paraId="07516A50" w14:textId="77777777" w:rsidR="007C6C73" w:rsidRDefault="007C6C73">
      <w:pPr>
        <w:spacing w:line="240" w:lineRule="auto"/>
      </w:pPr>
      <w:r>
        <w:continuationSeparator/>
      </w:r>
    </w:p>
  </w:endnote>
  <w:endnote w:type="continuationNotice" w:id="1">
    <w:p w14:paraId="0D8A2842" w14:textId="77777777" w:rsidR="007C6C73" w:rsidRDefault="007C6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蜐໒"/>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07847" w14:textId="77777777" w:rsidR="007C6C73" w:rsidRDefault="007C6C73">
      <w:pPr>
        <w:spacing w:after="0" w:line="240" w:lineRule="auto"/>
      </w:pPr>
      <w:r>
        <w:separator/>
      </w:r>
    </w:p>
  </w:footnote>
  <w:footnote w:type="continuationSeparator" w:id="0">
    <w:p w14:paraId="53D54148" w14:textId="77777777" w:rsidR="007C6C73" w:rsidRDefault="007C6C73">
      <w:pPr>
        <w:spacing w:after="0" w:line="240" w:lineRule="auto"/>
      </w:pPr>
      <w:r>
        <w:continuationSeparator/>
      </w:r>
    </w:p>
  </w:footnote>
  <w:footnote w:type="continuationNotice" w:id="1">
    <w:p w14:paraId="39E66B99" w14:textId="77777777" w:rsidR="007C6C73" w:rsidRDefault="007C6C7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semiHidden/>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落"/>
    <w:basedOn w:val="a"/>
    <w:link w:val="Char9"/>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611F6D-3216-4461-828D-B7AB355C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9693</Words>
  <Characters>55251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64815</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Huawei-Yulong</cp:lastModifiedBy>
  <cp:revision>2</cp:revision>
  <dcterms:created xsi:type="dcterms:W3CDTF">2021-08-23T01:27:00Z</dcterms:created>
  <dcterms:modified xsi:type="dcterms:W3CDTF">2021-08-23T01:27:00Z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