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DB2DC" w14:textId="4B3AD770"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af5"/>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af5"/>
          <w:highlight w:val="yellow"/>
        </w:rPr>
        <w:t>R2-210</w:t>
      </w:r>
      <w:r>
        <w:rPr>
          <w:rStyle w:val="af5"/>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af5"/>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1"/>
        <w:tblW w:w="0" w:type="auto"/>
        <w:tblLook w:val="04A0" w:firstRow="1" w:lastRow="0" w:firstColumn="1" w:lastColumn="0" w:noHBand="0" w:noVBand="1"/>
      </w:tblPr>
      <w:tblGrid>
        <w:gridCol w:w="9350"/>
      </w:tblGrid>
      <w:tr w:rsidR="00260293" w14:paraId="3C889811" w14:textId="77777777" w:rsidTr="00260293">
        <w:tc>
          <w:tcPr>
            <w:tcW w:w="9576" w:type="dxa"/>
          </w:tcPr>
          <w:p w14:paraId="01803F67" w14:textId="4FC8A26C" w:rsidR="00260293" w:rsidRDefault="00260293" w:rsidP="00260293">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lastRenderedPageBreak/>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7D940047"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10"/>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10"/>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2"/>
      </w:pPr>
      <w:r>
        <w:lastRenderedPageBreak/>
        <w:t>Supported capabilities for RedCap UE</w:t>
      </w:r>
    </w:p>
    <w:p w14:paraId="3F8781A4" w14:textId="1810D3DE" w:rsidR="00260293" w:rsidRPr="00260293" w:rsidRDefault="00260293" w:rsidP="00260293">
      <w:pPr>
        <w:pStyle w:val="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af1"/>
        <w:tblW w:w="0" w:type="auto"/>
        <w:tblLook w:val="04A0" w:firstRow="1" w:lastRow="0" w:firstColumn="1" w:lastColumn="0" w:noHBand="0" w:noVBand="1"/>
      </w:tblPr>
      <w:tblGrid>
        <w:gridCol w:w="9350"/>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af8"/>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af8"/>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af8"/>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af8"/>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af8"/>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af8"/>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af8"/>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af8"/>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af8"/>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af8"/>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af8"/>
              <w:numPr>
                <w:ilvl w:val="3"/>
                <w:numId w:val="16"/>
              </w:numPr>
              <w:jc w:val="both"/>
              <w:rPr>
                <w:lang w:val="en-GB"/>
              </w:rPr>
            </w:pPr>
            <w:r>
              <w:rPr>
                <w:i/>
                <w:lang w:eastAsia="zh-CN"/>
              </w:rPr>
              <w:t>No, (ZTE, )</w:t>
            </w:r>
          </w:p>
          <w:p w14:paraId="766E39A0" w14:textId="77777777" w:rsidR="00260293" w:rsidRDefault="00260293" w:rsidP="00260293">
            <w:pPr>
              <w:pStyle w:val="af8"/>
              <w:numPr>
                <w:ilvl w:val="3"/>
                <w:numId w:val="16"/>
              </w:numPr>
              <w:jc w:val="both"/>
              <w:rPr>
                <w:lang w:val="en-GB"/>
              </w:rPr>
            </w:pPr>
            <w:r>
              <w:rPr>
                <w:i/>
                <w:lang w:eastAsia="zh-CN"/>
              </w:rPr>
              <w:t>FFS (China Unicom)</w:t>
            </w:r>
          </w:p>
          <w:p w14:paraId="7DA596BF" w14:textId="77777777" w:rsidR="00260293" w:rsidRDefault="00260293" w:rsidP="00260293">
            <w:pPr>
              <w:pStyle w:val="af8"/>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af8"/>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af8"/>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af8"/>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af8"/>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lastRenderedPageBreak/>
              <w:t>The option is supported by 8 companies (Apple, Spreadtrum, Lenovo, China Unicom, vivo, Sharp, China Telecom, LGE )</w:t>
            </w:r>
          </w:p>
          <w:p w14:paraId="64CB5E7C"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af8"/>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af8"/>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10"/>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af1"/>
        <w:tblW w:w="0" w:type="auto"/>
        <w:tblLook w:val="04A0" w:firstRow="1" w:lastRow="0" w:firstColumn="1" w:lastColumn="0" w:noHBand="0" w:noVBand="1"/>
      </w:tblPr>
      <w:tblGrid>
        <w:gridCol w:w="9350"/>
      </w:tblGrid>
      <w:tr w:rsidR="00260293" w14:paraId="3EF580F5" w14:textId="77777777" w:rsidTr="00260293">
        <w:tc>
          <w:tcPr>
            <w:tcW w:w="9576" w:type="dxa"/>
          </w:tcPr>
          <w:p w14:paraId="7BA94F91" w14:textId="77777777" w:rsidR="00260293" w:rsidRDefault="00260293" w:rsidP="00260293">
            <w:pPr>
              <w:pStyle w:val="2"/>
              <w:numPr>
                <w:ilvl w:val="0"/>
                <w:numId w:val="0"/>
              </w:numPr>
              <w:ind w:left="1026" w:hanging="576"/>
              <w:outlineLvl w:val="1"/>
            </w:pPr>
            <w:r>
              <w:lastRenderedPageBreak/>
              <w:t>FL1 Question 1</w:t>
            </w:r>
          </w:p>
          <w:p w14:paraId="295E6A95" w14:textId="77777777" w:rsidR="00260293" w:rsidRDefault="00260293" w:rsidP="00260293">
            <w:pPr>
              <w:pStyle w:val="af8"/>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af8"/>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af8"/>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af8"/>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af8"/>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af8"/>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af8"/>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af8"/>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af8"/>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af8"/>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af8"/>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af8"/>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af8"/>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af8"/>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af8"/>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af8"/>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val="en-GB"/>
        </w:rPr>
        <w:lastRenderedPageBreak/>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af8"/>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af1"/>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17D818A6" w:rsidR="00403406" w:rsidRDefault="000B7D22" w:rsidP="005A4C5B">
            <w:pPr>
              <w:spacing w:after="0"/>
              <w:rPr>
                <w:sz w:val="20"/>
                <w:szCs w:val="20"/>
                <w:lang w:eastAsia="ja-JP"/>
              </w:rPr>
            </w:pPr>
            <w:r>
              <w:rPr>
                <w:sz w:val="20"/>
                <w:szCs w:val="20"/>
                <w:lang w:eastAsia="ja-JP"/>
              </w:rPr>
              <w:t>Sierra Wireless</w:t>
            </w:r>
          </w:p>
        </w:tc>
        <w:tc>
          <w:tcPr>
            <w:tcW w:w="1288" w:type="dxa"/>
          </w:tcPr>
          <w:p w14:paraId="4BFCDDC2" w14:textId="1A1EFF6C" w:rsidR="00403406" w:rsidRDefault="000B7D22" w:rsidP="005A4C5B">
            <w:pPr>
              <w:spacing w:after="0"/>
              <w:rPr>
                <w:sz w:val="20"/>
                <w:szCs w:val="20"/>
                <w:lang w:eastAsia="ja-JP"/>
              </w:rPr>
            </w:pPr>
            <w:r>
              <w:rPr>
                <w:sz w:val="20"/>
                <w:szCs w:val="20"/>
                <w:lang w:eastAsia="ja-JP"/>
              </w:rPr>
              <w:t>Option 3</w:t>
            </w:r>
          </w:p>
        </w:tc>
        <w:tc>
          <w:tcPr>
            <w:tcW w:w="6006" w:type="dxa"/>
          </w:tcPr>
          <w:p w14:paraId="6DC65954" w14:textId="6746323B" w:rsidR="00403406" w:rsidRDefault="006A5ACE" w:rsidP="005A4C5B">
            <w:pPr>
              <w:spacing w:after="0"/>
              <w:rPr>
                <w:sz w:val="20"/>
                <w:szCs w:val="20"/>
                <w:lang w:eastAsia="ja-JP"/>
              </w:rPr>
            </w:pPr>
            <w:r>
              <w:rPr>
                <w:sz w:val="20"/>
                <w:szCs w:val="20"/>
                <w:lang w:eastAsia="ja-JP"/>
              </w:rPr>
              <w:t>No need to change the L2 buffer size definition</w:t>
            </w:r>
            <w:r w:rsidR="008D66FE">
              <w:rPr>
                <w:sz w:val="20"/>
                <w:szCs w:val="20"/>
                <w:lang w:eastAsia="ja-JP"/>
              </w:rPr>
              <w:t>.</w:t>
            </w:r>
          </w:p>
        </w:tc>
      </w:tr>
      <w:tr w:rsidR="00403406" w14:paraId="74AC7E11" w14:textId="77777777" w:rsidTr="005A4C5B">
        <w:tc>
          <w:tcPr>
            <w:tcW w:w="1938" w:type="dxa"/>
          </w:tcPr>
          <w:p w14:paraId="5B05241C" w14:textId="067E5F1F" w:rsidR="00403406" w:rsidRDefault="00545DEB" w:rsidP="005A4C5B">
            <w:pPr>
              <w:spacing w:after="0"/>
              <w:rPr>
                <w:sz w:val="20"/>
                <w:szCs w:val="20"/>
                <w:lang w:eastAsia="zh-CN"/>
              </w:rPr>
            </w:pPr>
            <w:r>
              <w:rPr>
                <w:rFonts w:hint="eastAsia"/>
                <w:sz w:val="20"/>
                <w:szCs w:val="20"/>
                <w:lang w:eastAsia="zh-CN"/>
              </w:rPr>
              <w:t>Huawe</w:t>
            </w:r>
            <w:r>
              <w:rPr>
                <w:sz w:val="20"/>
                <w:szCs w:val="20"/>
                <w:lang w:eastAsia="zh-CN"/>
              </w:rPr>
              <w:t>i, HiSilicon</w:t>
            </w:r>
          </w:p>
        </w:tc>
        <w:tc>
          <w:tcPr>
            <w:tcW w:w="1288" w:type="dxa"/>
          </w:tcPr>
          <w:p w14:paraId="6F472747" w14:textId="5DAAC993" w:rsidR="00403406" w:rsidRDefault="00545DEB" w:rsidP="005A4C5B">
            <w:pPr>
              <w:spacing w:after="0"/>
              <w:rPr>
                <w:sz w:val="20"/>
                <w:szCs w:val="20"/>
                <w:lang w:eastAsia="zh-CN"/>
              </w:rPr>
            </w:pPr>
            <w:r>
              <w:rPr>
                <w:sz w:val="20"/>
                <w:szCs w:val="20"/>
                <w:lang w:eastAsia="zh-CN"/>
              </w:rPr>
              <w:t>Option 3</w:t>
            </w:r>
          </w:p>
        </w:tc>
        <w:tc>
          <w:tcPr>
            <w:tcW w:w="6006" w:type="dxa"/>
          </w:tcPr>
          <w:p w14:paraId="17BACF39" w14:textId="1CD9C0CA" w:rsidR="00403406" w:rsidRDefault="009142F5" w:rsidP="005A4C5B">
            <w:pPr>
              <w:spacing w:after="0"/>
              <w:rPr>
                <w:sz w:val="20"/>
                <w:szCs w:val="20"/>
                <w:lang w:eastAsia="ja-JP"/>
              </w:rPr>
            </w:pPr>
            <w:r>
              <w:rPr>
                <w:sz w:val="20"/>
                <w:szCs w:val="20"/>
                <w:lang w:eastAsia="ja-JP"/>
              </w:rPr>
              <w:t>S</w:t>
            </w:r>
            <w:r w:rsidRPr="009142F5">
              <w:rPr>
                <w:sz w:val="20"/>
                <w:szCs w:val="20"/>
                <w:lang w:eastAsia="ja-JP"/>
              </w:rPr>
              <w:t>caling factor is out of RAN2 scope</w:t>
            </w:r>
            <w:r>
              <w:rPr>
                <w:sz w:val="20"/>
                <w:szCs w:val="20"/>
                <w:lang w:eastAsia="ja-JP"/>
              </w:rPr>
              <w:t>.</w:t>
            </w:r>
          </w:p>
        </w:tc>
      </w:tr>
      <w:tr w:rsidR="00573FA7" w14:paraId="7AFDF7BC" w14:textId="77777777" w:rsidTr="005A4C5B">
        <w:tc>
          <w:tcPr>
            <w:tcW w:w="1938" w:type="dxa"/>
          </w:tcPr>
          <w:p w14:paraId="2CE88085" w14:textId="70585289" w:rsidR="00573FA7" w:rsidRDefault="00573FA7" w:rsidP="00573FA7">
            <w:pPr>
              <w:spacing w:after="0"/>
              <w:rPr>
                <w:sz w:val="20"/>
                <w:szCs w:val="20"/>
                <w:lang w:eastAsia="ja-JP"/>
              </w:rPr>
            </w:pPr>
            <w:bookmarkStart w:id="5" w:name="_Hlk80371849"/>
            <w:r>
              <w:rPr>
                <w:rFonts w:hint="eastAsia"/>
                <w:sz w:val="20"/>
                <w:szCs w:val="20"/>
                <w:lang w:eastAsia="zh-CN"/>
              </w:rPr>
              <w:t>S</w:t>
            </w:r>
            <w:r>
              <w:rPr>
                <w:sz w:val="20"/>
                <w:szCs w:val="20"/>
                <w:lang w:eastAsia="zh-CN"/>
              </w:rPr>
              <w:t>preadtrum</w:t>
            </w:r>
          </w:p>
        </w:tc>
        <w:tc>
          <w:tcPr>
            <w:tcW w:w="1288" w:type="dxa"/>
          </w:tcPr>
          <w:p w14:paraId="07633C9F" w14:textId="77777777" w:rsidR="00573FA7" w:rsidRDefault="00573FA7" w:rsidP="00573FA7">
            <w:pPr>
              <w:rPr>
                <w:sz w:val="20"/>
                <w:szCs w:val="20"/>
                <w:lang w:eastAsia="zh-CN"/>
              </w:rPr>
            </w:pPr>
            <w:r>
              <w:rPr>
                <w:sz w:val="20"/>
                <w:szCs w:val="20"/>
              </w:rPr>
              <w:t>Option 2.x</w:t>
            </w:r>
          </w:p>
          <w:p w14:paraId="6E973C3D" w14:textId="05195424" w:rsidR="00573FA7" w:rsidRDefault="00573FA7" w:rsidP="00573FA7">
            <w:pPr>
              <w:spacing w:after="0"/>
              <w:rPr>
                <w:sz w:val="20"/>
                <w:szCs w:val="20"/>
                <w:lang w:eastAsia="ja-JP"/>
              </w:rPr>
            </w:pPr>
            <w:r>
              <w:rPr>
                <w:sz w:val="20"/>
                <w:szCs w:val="20"/>
              </w:rPr>
              <w:t>(either 2.1 or 2.2 is fine.)</w:t>
            </w:r>
          </w:p>
        </w:tc>
        <w:tc>
          <w:tcPr>
            <w:tcW w:w="6006" w:type="dxa"/>
          </w:tcPr>
          <w:p w14:paraId="37BD9B48" w14:textId="77777777" w:rsidR="00573FA7" w:rsidRPr="00091481" w:rsidRDefault="00573FA7" w:rsidP="00573FA7">
            <w:pPr>
              <w:spacing w:after="0"/>
              <w:jc w:val="both"/>
              <w:rPr>
                <w:sz w:val="20"/>
                <w:szCs w:val="20"/>
                <w:lang w:eastAsia="zh-CN"/>
              </w:rPr>
            </w:pPr>
            <w:r w:rsidRPr="00091481">
              <w:rPr>
                <w:sz w:val="20"/>
                <w:szCs w:val="20"/>
                <w:lang w:eastAsia="zh-CN"/>
              </w:rPr>
              <w:t xml:space="preserve">First, we have to clarify that during RAN1#106, no any agreement or conclusion on this topic were made so far, and RAN1 vice Chair Xiaodong recommended online to discuss this topic in RAN2. </w:t>
            </w:r>
          </w:p>
          <w:p w14:paraId="7FFAE774" w14:textId="77777777" w:rsidR="00573FA7" w:rsidRPr="00091481" w:rsidRDefault="00573FA7" w:rsidP="00573FA7">
            <w:pPr>
              <w:spacing w:after="0"/>
              <w:jc w:val="both"/>
              <w:rPr>
                <w:sz w:val="20"/>
                <w:szCs w:val="20"/>
                <w:lang w:eastAsia="zh-CN"/>
              </w:rPr>
            </w:pPr>
          </w:p>
          <w:p w14:paraId="578E4639" w14:textId="77777777" w:rsidR="00573FA7" w:rsidRPr="00091481" w:rsidRDefault="00573FA7" w:rsidP="00573FA7">
            <w:pPr>
              <w:spacing w:after="0"/>
              <w:jc w:val="both"/>
              <w:rPr>
                <w:sz w:val="20"/>
                <w:szCs w:val="20"/>
                <w:lang w:eastAsia="zh-CN"/>
              </w:rPr>
            </w:pPr>
            <w:r w:rsidRPr="00091481">
              <w:rPr>
                <w:sz w:val="20"/>
                <w:szCs w:val="20"/>
                <w:lang w:eastAsia="zh-CN"/>
              </w:rPr>
              <w:t xml:space="preserve">Second, based on Rapporteur summary on the several past RAN2 email discussions, we think it is time have more constructive discussion that we can  make decision on L2 buffer size reduction and down-selection the candidate solutions. </w:t>
            </w:r>
          </w:p>
          <w:p w14:paraId="0828E6EE" w14:textId="77777777" w:rsidR="00573FA7" w:rsidRPr="00091481" w:rsidRDefault="00573FA7" w:rsidP="00573FA7">
            <w:pPr>
              <w:spacing w:after="0"/>
              <w:jc w:val="both"/>
              <w:rPr>
                <w:sz w:val="20"/>
                <w:szCs w:val="20"/>
                <w:lang w:eastAsia="zh-CN"/>
              </w:rPr>
            </w:pPr>
          </w:p>
          <w:p w14:paraId="4B52A591" w14:textId="0BEE5371" w:rsidR="00573FA7" w:rsidRDefault="0049034D" w:rsidP="00573FA7">
            <w:pPr>
              <w:spacing w:after="0"/>
              <w:rPr>
                <w:sz w:val="20"/>
                <w:szCs w:val="20"/>
                <w:lang w:eastAsia="zh-CN"/>
              </w:rPr>
            </w:pPr>
            <w:r>
              <w:rPr>
                <w:sz w:val="20"/>
                <w:szCs w:val="20"/>
                <w:lang w:eastAsia="zh-CN"/>
              </w:rPr>
              <w:t>At last</w:t>
            </w:r>
            <w:r w:rsidR="00573FA7" w:rsidRPr="00091481">
              <w:rPr>
                <w:sz w:val="20"/>
                <w:szCs w:val="20"/>
                <w:lang w:eastAsia="zh-CN"/>
              </w:rPr>
              <w:t xml:space="preserve">, </w:t>
            </w:r>
            <w:r w:rsidR="00573FA7">
              <w:rPr>
                <w:rFonts w:hint="eastAsia"/>
                <w:sz w:val="20"/>
                <w:szCs w:val="20"/>
                <w:lang w:eastAsia="zh-CN"/>
              </w:rPr>
              <w:t>we</w:t>
            </w:r>
            <w:r w:rsidR="00573FA7">
              <w:rPr>
                <w:sz w:val="20"/>
                <w:szCs w:val="20"/>
                <w:lang w:eastAsia="zh-CN"/>
              </w:rPr>
              <w:t xml:space="preserve"> don’t think the </w:t>
            </w:r>
            <w:r w:rsidR="00573FA7" w:rsidRPr="00091481">
              <w:rPr>
                <w:sz w:val="20"/>
                <w:szCs w:val="20"/>
                <w:lang w:eastAsia="zh-CN"/>
              </w:rPr>
              <w:t>UE implementation</w:t>
            </w:r>
            <w:r w:rsidR="00573FA7">
              <w:rPr>
                <w:sz w:val="20"/>
                <w:szCs w:val="20"/>
                <w:lang w:eastAsia="zh-CN"/>
              </w:rPr>
              <w:t xml:space="preserve"> method as intel mentioned</w:t>
            </w:r>
            <w:r w:rsidR="00573FA7" w:rsidRPr="00091481">
              <w:rPr>
                <w:sz w:val="20"/>
                <w:szCs w:val="20"/>
                <w:lang w:eastAsia="zh-CN"/>
              </w:rPr>
              <w:t xml:space="preserve"> can work well</w:t>
            </w:r>
            <w:r w:rsidR="00573FA7">
              <w:rPr>
                <w:sz w:val="20"/>
                <w:szCs w:val="20"/>
                <w:lang w:eastAsia="zh-CN"/>
              </w:rPr>
              <w:t xml:space="preserve">. If this method works, </w:t>
            </w:r>
            <w:r w:rsidR="00573FA7" w:rsidRPr="00091481">
              <w:rPr>
                <w:sz w:val="20"/>
                <w:szCs w:val="20"/>
                <w:lang w:eastAsia="zh-CN"/>
              </w:rPr>
              <w:t xml:space="preserve">we </w:t>
            </w:r>
            <w:r w:rsidR="00573FA7">
              <w:rPr>
                <w:sz w:val="20"/>
                <w:szCs w:val="20"/>
                <w:lang w:eastAsia="zh-CN"/>
              </w:rPr>
              <w:t xml:space="preserve">cannot </w:t>
            </w:r>
            <w:r w:rsidR="00573FA7" w:rsidRPr="00091481">
              <w:rPr>
                <w:sz w:val="20"/>
                <w:szCs w:val="20"/>
                <w:lang w:eastAsia="zh-CN"/>
              </w:rPr>
              <w:t>prevent those fake NR UEs with very low L2 b</w:t>
            </w:r>
            <w:r w:rsidR="00573FA7">
              <w:rPr>
                <w:sz w:val="20"/>
                <w:szCs w:val="20"/>
                <w:lang w:eastAsia="zh-CN"/>
              </w:rPr>
              <w:t>uffer size sneaking into market.</w:t>
            </w:r>
          </w:p>
          <w:p w14:paraId="3AEEECC4" w14:textId="5B1D466D" w:rsidR="000136B8" w:rsidRDefault="000136B8" w:rsidP="00031AA7">
            <w:pPr>
              <w:spacing w:after="0"/>
              <w:rPr>
                <w:sz w:val="20"/>
                <w:szCs w:val="20"/>
                <w:lang w:eastAsia="ja-JP"/>
              </w:rPr>
            </w:pPr>
            <w:r>
              <w:rPr>
                <w:sz w:val="20"/>
                <w:szCs w:val="20"/>
                <w:lang w:eastAsia="zh-CN"/>
              </w:rPr>
              <w:t xml:space="preserve"> </w:t>
            </w:r>
          </w:p>
        </w:tc>
      </w:tr>
      <w:tr w:rsidR="00E06D6D" w14:paraId="1DA5037F" w14:textId="77777777" w:rsidTr="005A4C5B">
        <w:tc>
          <w:tcPr>
            <w:tcW w:w="1938" w:type="dxa"/>
          </w:tcPr>
          <w:p w14:paraId="3086271A" w14:textId="28E859D1" w:rsidR="00E06D6D" w:rsidRDefault="00E06D6D" w:rsidP="00573FA7">
            <w:pPr>
              <w:spacing w:after="0"/>
              <w:rPr>
                <w:rFonts w:hint="eastAsia"/>
                <w:sz w:val="20"/>
                <w:szCs w:val="20"/>
                <w:lang w:eastAsia="zh-CN"/>
              </w:rPr>
            </w:pPr>
            <w:r>
              <w:rPr>
                <w:sz w:val="20"/>
                <w:szCs w:val="20"/>
                <w:lang w:eastAsia="zh-CN"/>
              </w:rPr>
              <w:t>ZTE</w:t>
            </w:r>
          </w:p>
        </w:tc>
        <w:tc>
          <w:tcPr>
            <w:tcW w:w="1288" w:type="dxa"/>
          </w:tcPr>
          <w:p w14:paraId="2596DB00" w14:textId="337F2063" w:rsidR="00E06D6D" w:rsidRDefault="00E06D6D" w:rsidP="00573FA7">
            <w:pPr>
              <w:rPr>
                <w:sz w:val="20"/>
                <w:szCs w:val="20"/>
              </w:rPr>
            </w:pPr>
            <w:r>
              <w:rPr>
                <w:sz w:val="20"/>
                <w:szCs w:val="20"/>
              </w:rPr>
              <w:t>Option 2.1, 2.2</w:t>
            </w:r>
          </w:p>
        </w:tc>
        <w:tc>
          <w:tcPr>
            <w:tcW w:w="6006" w:type="dxa"/>
          </w:tcPr>
          <w:p w14:paraId="275C5E93" w14:textId="3832404A" w:rsidR="00E06D6D" w:rsidRPr="00091481" w:rsidRDefault="00E06D6D" w:rsidP="00C36831">
            <w:pPr>
              <w:spacing w:after="0"/>
              <w:jc w:val="both"/>
              <w:rPr>
                <w:sz w:val="20"/>
                <w:szCs w:val="20"/>
                <w:lang w:eastAsia="zh-CN"/>
              </w:rPr>
            </w:pPr>
            <w:r>
              <w:rPr>
                <w:sz w:val="20"/>
                <w:szCs w:val="20"/>
                <w:lang w:eastAsia="zh-CN"/>
              </w:rPr>
              <w:t xml:space="preserve">Both Option 2.1 and Option 2.2 are </w:t>
            </w:r>
            <w:r w:rsidR="00C36831">
              <w:rPr>
                <w:sz w:val="20"/>
                <w:szCs w:val="20"/>
                <w:lang w:eastAsia="zh-CN"/>
              </w:rPr>
              <w:t>ok to us</w:t>
            </w:r>
            <w:r>
              <w:rPr>
                <w:sz w:val="20"/>
                <w:szCs w:val="20"/>
                <w:lang w:eastAsia="zh-CN"/>
              </w:rPr>
              <w:t>.</w:t>
            </w:r>
          </w:p>
        </w:tc>
      </w:tr>
      <w:bookmarkEnd w:id="5"/>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1"/>
        <w:tblW w:w="0" w:type="auto"/>
        <w:tblLook w:val="04A0" w:firstRow="1" w:lastRow="0" w:firstColumn="1" w:lastColumn="0" w:noHBand="0" w:noVBand="1"/>
      </w:tblPr>
      <w:tblGrid>
        <w:gridCol w:w="9350"/>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af8"/>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af8"/>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lastRenderedPageBreak/>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af8"/>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af8"/>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af8"/>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af8"/>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t>Regarding the benefit of option 1:</w:t>
            </w:r>
          </w:p>
          <w:p w14:paraId="63660F3F" w14:textId="77777777" w:rsidR="00AF401A" w:rsidRPr="00DB5B83" w:rsidRDefault="00AF401A" w:rsidP="00AF401A">
            <w:pPr>
              <w:pStyle w:val="af8"/>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af8"/>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af8"/>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af8"/>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af8"/>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af8"/>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af8"/>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 xml:space="preserve">On “the number of DRBs that a UE shall support”, a single mandatory value is specified for all RedCap UE; FFS on what is the mandatory value, 4 or 8? In addition, </w:t>
            </w:r>
            <w:r>
              <w:rPr>
                <w:noProof/>
              </w:rPr>
              <w:lastRenderedPageBreak/>
              <w:t>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af1"/>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1EA4AEF8" w:rsidR="00AF401A" w:rsidRDefault="005A39FE" w:rsidP="005A4C5B">
            <w:pPr>
              <w:spacing w:after="0"/>
              <w:rPr>
                <w:sz w:val="20"/>
                <w:szCs w:val="20"/>
                <w:lang w:eastAsia="ja-JP"/>
              </w:rPr>
            </w:pPr>
            <w:r>
              <w:rPr>
                <w:sz w:val="20"/>
                <w:szCs w:val="20"/>
                <w:lang w:eastAsia="ja-JP"/>
              </w:rPr>
              <w:t>Sierra Wireless</w:t>
            </w:r>
          </w:p>
        </w:tc>
        <w:tc>
          <w:tcPr>
            <w:tcW w:w="1288" w:type="dxa"/>
          </w:tcPr>
          <w:p w14:paraId="474C8E3F" w14:textId="5727CDD7" w:rsidR="00AF401A" w:rsidRDefault="005A39FE" w:rsidP="005A4C5B">
            <w:pPr>
              <w:spacing w:after="0"/>
              <w:rPr>
                <w:sz w:val="20"/>
                <w:szCs w:val="20"/>
                <w:lang w:eastAsia="ja-JP"/>
              </w:rPr>
            </w:pPr>
            <w:r>
              <w:rPr>
                <w:sz w:val="20"/>
                <w:szCs w:val="20"/>
                <w:lang w:eastAsia="ja-JP"/>
              </w:rPr>
              <w:t>8</w:t>
            </w: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80D21FC"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9DEB3C" w14:textId="2ADDA8D9" w:rsidR="00AF401A" w:rsidRDefault="00545DEB" w:rsidP="005A4C5B">
            <w:pPr>
              <w:spacing w:after="0"/>
              <w:rPr>
                <w:sz w:val="20"/>
                <w:szCs w:val="20"/>
                <w:lang w:eastAsia="zh-CN"/>
              </w:rPr>
            </w:pPr>
            <w:r>
              <w:rPr>
                <w:rFonts w:hint="eastAsia"/>
                <w:sz w:val="20"/>
                <w:szCs w:val="20"/>
                <w:lang w:eastAsia="zh-CN"/>
              </w:rPr>
              <w:t>8</w:t>
            </w:r>
          </w:p>
        </w:tc>
        <w:tc>
          <w:tcPr>
            <w:tcW w:w="6006" w:type="dxa"/>
          </w:tcPr>
          <w:p w14:paraId="42A04A74" w14:textId="77777777" w:rsidR="00AF401A" w:rsidRDefault="00545DEB" w:rsidP="005A4C5B">
            <w:pPr>
              <w:spacing w:after="0"/>
              <w:rPr>
                <w:sz w:val="20"/>
                <w:szCs w:val="20"/>
                <w:lang w:eastAsia="zh-CN"/>
              </w:rPr>
            </w:pPr>
            <w:r>
              <w:rPr>
                <w:rFonts w:hint="eastAsia"/>
                <w:sz w:val="20"/>
                <w:szCs w:val="20"/>
                <w:lang w:eastAsia="zh-CN"/>
              </w:rPr>
              <w:t>4</w:t>
            </w:r>
            <w:r>
              <w:rPr>
                <w:sz w:val="20"/>
                <w:szCs w:val="20"/>
                <w:lang w:eastAsia="zh-CN"/>
              </w:rPr>
              <w:t xml:space="preserve"> is not acceptable to us, which is not able to meet the requirement for some RedCap UE.</w:t>
            </w:r>
          </w:p>
          <w:p w14:paraId="36562B9F" w14:textId="1CCEEEF2" w:rsidR="00545DEB" w:rsidRPr="00545DEB" w:rsidRDefault="00545DEB" w:rsidP="00453A95">
            <w:pPr>
              <w:spacing w:after="0"/>
              <w:rPr>
                <w:sz w:val="20"/>
                <w:szCs w:val="20"/>
                <w:lang w:eastAsia="zh-CN"/>
              </w:rPr>
            </w:pPr>
            <w:r>
              <w:rPr>
                <w:sz w:val="20"/>
                <w:szCs w:val="20"/>
                <w:lang w:eastAsia="zh-CN"/>
              </w:rPr>
              <w:t>The intention is to reduce some UE complexity. Chang</w:t>
            </w:r>
            <w:r w:rsidR="00453A95">
              <w:rPr>
                <w:sz w:val="20"/>
                <w:szCs w:val="20"/>
                <w:lang w:eastAsia="zh-CN"/>
              </w:rPr>
              <w:t>ing</w:t>
            </w:r>
            <w:r>
              <w:rPr>
                <w:sz w:val="20"/>
                <w:szCs w:val="20"/>
                <w:lang w:eastAsia="zh-CN"/>
              </w:rPr>
              <w:t xml:space="preserve"> from 16 to 8 is sufficient, while changing from 16 to 4 will be overkill to lose some feasibility to support more service</w:t>
            </w:r>
            <w:r w:rsidR="00EA57B2">
              <w:rPr>
                <w:sz w:val="20"/>
                <w:szCs w:val="20"/>
                <w:lang w:eastAsia="zh-CN"/>
              </w:rPr>
              <w:t>s</w:t>
            </w:r>
            <w:r>
              <w:rPr>
                <w:sz w:val="20"/>
                <w:szCs w:val="20"/>
                <w:lang w:eastAsia="zh-CN"/>
              </w:rPr>
              <w:t>.</w:t>
            </w:r>
          </w:p>
        </w:tc>
      </w:tr>
      <w:tr w:rsidR="007A0E01" w14:paraId="6E5DD2A8" w14:textId="77777777" w:rsidTr="005A4C5B">
        <w:tc>
          <w:tcPr>
            <w:tcW w:w="1938" w:type="dxa"/>
          </w:tcPr>
          <w:p w14:paraId="4609FBED" w14:textId="1E4FC1D4" w:rsidR="007A0E01" w:rsidRDefault="007A0E01" w:rsidP="007A0E01">
            <w:pPr>
              <w:spacing w:after="0"/>
              <w:rPr>
                <w:sz w:val="20"/>
                <w:szCs w:val="20"/>
                <w:lang w:eastAsia="ja-JP"/>
              </w:rPr>
            </w:pPr>
            <w:r>
              <w:rPr>
                <w:rFonts w:hint="eastAsia"/>
                <w:sz w:val="20"/>
                <w:szCs w:val="20"/>
                <w:lang w:eastAsia="zh-CN"/>
              </w:rPr>
              <w:t>Spr</w:t>
            </w:r>
            <w:r>
              <w:rPr>
                <w:sz w:val="20"/>
                <w:szCs w:val="20"/>
                <w:lang w:eastAsia="zh-CN"/>
              </w:rPr>
              <w:t>eadtrum</w:t>
            </w:r>
          </w:p>
        </w:tc>
        <w:tc>
          <w:tcPr>
            <w:tcW w:w="1288" w:type="dxa"/>
          </w:tcPr>
          <w:p w14:paraId="081296FB" w14:textId="74CBA3A6" w:rsidR="007A0E01" w:rsidRDefault="007A0E01" w:rsidP="007A0E01">
            <w:pPr>
              <w:spacing w:after="0"/>
              <w:rPr>
                <w:sz w:val="20"/>
                <w:szCs w:val="20"/>
                <w:lang w:eastAsia="ja-JP"/>
              </w:rPr>
            </w:pPr>
            <w:r>
              <w:rPr>
                <w:sz w:val="20"/>
                <w:szCs w:val="20"/>
                <w:lang w:eastAsia="zh-CN"/>
              </w:rPr>
              <w:t>8</w:t>
            </w:r>
          </w:p>
        </w:tc>
        <w:tc>
          <w:tcPr>
            <w:tcW w:w="6006" w:type="dxa"/>
          </w:tcPr>
          <w:p w14:paraId="4C36D387" w14:textId="77777777" w:rsidR="007A0E01" w:rsidRDefault="007A0E01" w:rsidP="007A0E01">
            <w:pPr>
              <w:spacing w:after="0"/>
              <w:rPr>
                <w:sz w:val="20"/>
                <w:szCs w:val="20"/>
                <w:lang w:eastAsia="ja-JP"/>
              </w:rPr>
            </w:pPr>
          </w:p>
        </w:tc>
      </w:tr>
      <w:tr w:rsidR="00E06D6D" w14:paraId="4A27E50F" w14:textId="77777777" w:rsidTr="005A4C5B">
        <w:tc>
          <w:tcPr>
            <w:tcW w:w="1938" w:type="dxa"/>
          </w:tcPr>
          <w:p w14:paraId="6C86BE95" w14:textId="2BC38313" w:rsidR="00E06D6D" w:rsidRDefault="00E06D6D" w:rsidP="007A0E01">
            <w:pPr>
              <w:spacing w:after="0"/>
              <w:rPr>
                <w:rFonts w:hint="eastAsia"/>
                <w:sz w:val="20"/>
                <w:szCs w:val="20"/>
                <w:lang w:eastAsia="zh-CN"/>
              </w:rPr>
            </w:pPr>
            <w:r>
              <w:rPr>
                <w:sz w:val="20"/>
                <w:szCs w:val="20"/>
                <w:lang w:eastAsia="zh-CN"/>
              </w:rPr>
              <w:t>ZTE</w:t>
            </w:r>
          </w:p>
        </w:tc>
        <w:tc>
          <w:tcPr>
            <w:tcW w:w="1288" w:type="dxa"/>
          </w:tcPr>
          <w:p w14:paraId="084A3A6A" w14:textId="06882B66" w:rsidR="00E06D6D" w:rsidRDefault="00E06D6D" w:rsidP="007A0E01">
            <w:pPr>
              <w:spacing w:after="0"/>
              <w:rPr>
                <w:sz w:val="20"/>
                <w:szCs w:val="20"/>
                <w:lang w:eastAsia="zh-CN"/>
              </w:rPr>
            </w:pPr>
            <w:r>
              <w:rPr>
                <w:sz w:val="20"/>
                <w:szCs w:val="20"/>
                <w:lang w:eastAsia="zh-CN"/>
              </w:rPr>
              <w:t>8</w:t>
            </w:r>
          </w:p>
        </w:tc>
        <w:tc>
          <w:tcPr>
            <w:tcW w:w="6006" w:type="dxa"/>
          </w:tcPr>
          <w:p w14:paraId="22AFB7B8" w14:textId="77777777" w:rsidR="00E06D6D" w:rsidRDefault="00E06D6D" w:rsidP="007A0E01">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4A08DFFA"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456723" w14:textId="03ADA326" w:rsidR="00AF401A" w:rsidRDefault="00545DEB" w:rsidP="005A4C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892A81E" w14:textId="4A30BDEF" w:rsidR="00AF401A" w:rsidRDefault="00545DEB" w:rsidP="005A4C5B">
            <w:pPr>
              <w:spacing w:after="0"/>
              <w:rPr>
                <w:sz w:val="20"/>
                <w:szCs w:val="20"/>
                <w:lang w:eastAsia="zh-CN"/>
              </w:rPr>
            </w:pPr>
            <w:r>
              <w:rPr>
                <w:rFonts w:hint="eastAsia"/>
                <w:sz w:val="20"/>
                <w:szCs w:val="20"/>
                <w:lang w:eastAsia="zh-CN"/>
              </w:rPr>
              <w:t>A</w:t>
            </w:r>
            <w:r>
              <w:rPr>
                <w:sz w:val="20"/>
                <w:szCs w:val="20"/>
                <w:lang w:eastAsia="zh-CN"/>
              </w:rPr>
              <w:t>gree with Intel.</w:t>
            </w:r>
          </w:p>
        </w:tc>
      </w:tr>
      <w:tr w:rsidR="007A0E01" w14:paraId="17A83238" w14:textId="77777777" w:rsidTr="005A4C5B">
        <w:tc>
          <w:tcPr>
            <w:tcW w:w="1938" w:type="dxa"/>
          </w:tcPr>
          <w:p w14:paraId="4F298829" w14:textId="62DF21E0" w:rsidR="007A0E01" w:rsidRDefault="007A0E01" w:rsidP="007A0E01">
            <w:pPr>
              <w:spacing w:after="0"/>
              <w:rPr>
                <w:sz w:val="20"/>
                <w:szCs w:val="20"/>
                <w:lang w:eastAsia="ja-JP"/>
              </w:rPr>
            </w:pPr>
            <w:r>
              <w:rPr>
                <w:rFonts w:hint="eastAsia"/>
                <w:sz w:val="20"/>
                <w:szCs w:val="20"/>
                <w:lang w:eastAsia="zh-CN"/>
              </w:rPr>
              <w:t>S</w:t>
            </w:r>
            <w:r>
              <w:rPr>
                <w:sz w:val="20"/>
                <w:szCs w:val="20"/>
                <w:lang w:eastAsia="zh-CN"/>
              </w:rPr>
              <w:t xml:space="preserve">preadtrum </w:t>
            </w:r>
          </w:p>
        </w:tc>
        <w:tc>
          <w:tcPr>
            <w:tcW w:w="1288" w:type="dxa"/>
          </w:tcPr>
          <w:p w14:paraId="07596012" w14:textId="252380B8" w:rsidR="007A0E01" w:rsidRDefault="007A0E01" w:rsidP="007A0E01">
            <w:pPr>
              <w:spacing w:after="0"/>
              <w:rPr>
                <w:sz w:val="20"/>
                <w:szCs w:val="20"/>
                <w:lang w:eastAsia="ja-JP"/>
              </w:rPr>
            </w:pPr>
            <w:r>
              <w:rPr>
                <w:sz w:val="20"/>
                <w:szCs w:val="20"/>
                <w:lang w:eastAsia="zh-CN"/>
              </w:rPr>
              <w:t xml:space="preserve">No  </w:t>
            </w:r>
          </w:p>
        </w:tc>
        <w:tc>
          <w:tcPr>
            <w:tcW w:w="6006" w:type="dxa"/>
          </w:tcPr>
          <w:p w14:paraId="0AC7377B" w14:textId="5E0DCD5C" w:rsidR="007A0E01" w:rsidRDefault="007A0E01" w:rsidP="007A0E01">
            <w:pPr>
              <w:spacing w:after="0"/>
              <w:rPr>
                <w:sz w:val="20"/>
                <w:szCs w:val="20"/>
                <w:lang w:eastAsia="ja-JP"/>
              </w:rPr>
            </w:pPr>
            <w:r>
              <w:rPr>
                <w:sz w:val="20"/>
                <w:szCs w:val="20"/>
                <w:lang w:eastAsia="zh-CN"/>
              </w:rPr>
              <w:t xml:space="preserve">If 8 is selected in Discussion point 2.1.2-1, no optional capability is needed. </w:t>
            </w:r>
          </w:p>
        </w:tc>
      </w:tr>
      <w:tr w:rsidR="00AF401A" w14:paraId="6C7C02DB" w14:textId="77777777" w:rsidTr="005A4C5B">
        <w:tc>
          <w:tcPr>
            <w:tcW w:w="1938" w:type="dxa"/>
          </w:tcPr>
          <w:p w14:paraId="2A9B3B3A" w14:textId="762CA419" w:rsidR="00AF401A" w:rsidRDefault="00E06D6D" w:rsidP="005A4C5B">
            <w:pPr>
              <w:spacing w:after="0"/>
              <w:rPr>
                <w:sz w:val="20"/>
                <w:szCs w:val="20"/>
                <w:lang w:eastAsia="ja-JP"/>
              </w:rPr>
            </w:pPr>
            <w:r>
              <w:rPr>
                <w:sz w:val="20"/>
                <w:szCs w:val="20"/>
                <w:lang w:eastAsia="ja-JP"/>
              </w:rPr>
              <w:t>ZTE</w:t>
            </w:r>
          </w:p>
        </w:tc>
        <w:tc>
          <w:tcPr>
            <w:tcW w:w="1288" w:type="dxa"/>
          </w:tcPr>
          <w:p w14:paraId="203BF258" w14:textId="5B9BCB14" w:rsidR="00AF401A" w:rsidRDefault="00E06D6D" w:rsidP="005A4C5B">
            <w:pPr>
              <w:spacing w:after="0"/>
              <w:rPr>
                <w:sz w:val="20"/>
                <w:szCs w:val="20"/>
                <w:lang w:eastAsia="ja-JP"/>
              </w:rPr>
            </w:pPr>
            <w:r>
              <w:rPr>
                <w:sz w:val="20"/>
                <w:szCs w:val="20"/>
                <w:lang w:eastAsia="ja-JP"/>
              </w:rPr>
              <w:t>Yes</w:t>
            </w:r>
          </w:p>
        </w:tc>
        <w:tc>
          <w:tcPr>
            <w:tcW w:w="6006" w:type="dxa"/>
          </w:tcPr>
          <w:p w14:paraId="36CCDE61" w14:textId="7A7F4BBF" w:rsidR="00AF401A" w:rsidRDefault="00E06D6D" w:rsidP="00E06D6D">
            <w:pPr>
              <w:spacing w:after="0"/>
              <w:rPr>
                <w:sz w:val="20"/>
                <w:szCs w:val="20"/>
                <w:lang w:eastAsia="ja-JP"/>
              </w:rPr>
            </w:pPr>
            <w:r>
              <w:rPr>
                <w:sz w:val="20"/>
                <w:szCs w:val="20"/>
                <w:lang w:eastAsia="ja-JP"/>
              </w:rPr>
              <w:t>We see no harm to introduce an optional capabilit</w:t>
            </w:r>
            <w:r w:rsidR="00C36831">
              <w:rPr>
                <w:sz w:val="20"/>
                <w:szCs w:val="20"/>
                <w:lang w:eastAsia="ja-JP"/>
              </w:rPr>
              <w:t>y, and it can allow high-end UE</w:t>
            </w:r>
            <w:r>
              <w:rPr>
                <w:sz w:val="20"/>
                <w:szCs w:val="20"/>
                <w:lang w:eastAsia="ja-JP"/>
              </w:rPr>
              <w:t xml:space="preserve"> to report its capability when more than 8 is supported.  </w:t>
            </w: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af1"/>
        <w:tblW w:w="0" w:type="auto"/>
        <w:tblLook w:val="04A0" w:firstRow="1" w:lastRow="0" w:firstColumn="1" w:lastColumn="0" w:noHBand="0" w:noVBand="1"/>
      </w:tblPr>
      <w:tblGrid>
        <w:gridCol w:w="9350"/>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af8"/>
              <w:numPr>
                <w:ilvl w:val="0"/>
                <w:numId w:val="17"/>
              </w:numPr>
              <w:tabs>
                <w:tab w:val="left" w:pos="1327"/>
              </w:tabs>
              <w:spacing w:after="60"/>
              <w:jc w:val="both"/>
              <w:rPr>
                <w:bCs/>
                <w:lang w:val="en-GB"/>
              </w:rPr>
            </w:pPr>
            <w:r w:rsidRPr="006214ED">
              <w:rPr>
                <w:b/>
                <w:bCs/>
              </w:rPr>
              <w:lastRenderedPageBreak/>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af8"/>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af8"/>
              <w:tabs>
                <w:tab w:val="left" w:pos="1327"/>
              </w:tabs>
              <w:spacing w:after="60"/>
              <w:jc w:val="both"/>
              <w:rPr>
                <w:lang w:val="en-GB"/>
              </w:rPr>
            </w:pPr>
          </w:p>
          <w:p w14:paraId="3603A48E" w14:textId="77777777" w:rsidR="00AF401A" w:rsidRPr="0032041E" w:rsidRDefault="00AF401A" w:rsidP="00AF401A">
            <w:pPr>
              <w:pStyle w:val="af8"/>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10"/>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61781CC0" w:rsidR="00AF401A" w:rsidRDefault="009245FD" w:rsidP="005A4C5B">
            <w:pPr>
              <w:spacing w:after="0"/>
              <w:rPr>
                <w:sz w:val="20"/>
                <w:szCs w:val="20"/>
                <w:lang w:eastAsia="ja-JP"/>
              </w:rPr>
            </w:pPr>
            <w:r>
              <w:rPr>
                <w:sz w:val="20"/>
                <w:szCs w:val="20"/>
                <w:lang w:eastAsia="ja-JP"/>
              </w:rPr>
              <w:t>Sierra Wireless</w:t>
            </w:r>
          </w:p>
        </w:tc>
        <w:tc>
          <w:tcPr>
            <w:tcW w:w="1288" w:type="dxa"/>
          </w:tcPr>
          <w:p w14:paraId="58980C87" w14:textId="74C8ECBB" w:rsidR="00AF401A" w:rsidRDefault="009245FD" w:rsidP="005A4C5B">
            <w:pPr>
              <w:spacing w:after="0"/>
              <w:rPr>
                <w:sz w:val="20"/>
                <w:szCs w:val="20"/>
                <w:lang w:eastAsia="ja-JP"/>
              </w:rPr>
            </w:pPr>
            <w:r>
              <w:rPr>
                <w:sz w:val="20"/>
                <w:szCs w:val="20"/>
                <w:lang w:eastAsia="ja-JP"/>
              </w:rPr>
              <w:t>Yes</w:t>
            </w: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5AC00AC2" w:rsidR="00AF401A"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FABE54E" w14:textId="36E17B74" w:rsidR="00AF401A"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088BAF3" w14:textId="315CA939" w:rsidR="00AF401A" w:rsidRDefault="00545DEB" w:rsidP="00545DEB">
            <w:pPr>
              <w:spacing w:after="0"/>
              <w:rPr>
                <w:sz w:val="20"/>
                <w:szCs w:val="20"/>
                <w:lang w:eastAsia="zh-CN"/>
              </w:rPr>
            </w:pPr>
            <w:r>
              <w:rPr>
                <w:rFonts w:hint="eastAsia"/>
                <w:sz w:val="20"/>
                <w:szCs w:val="20"/>
                <w:lang w:eastAsia="zh-CN"/>
              </w:rPr>
              <w:t>T</w:t>
            </w:r>
            <w:r>
              <w:rPr>
                <w:sz w:val="20"/>
                <w:szCs w:val="20"/>
                <w:lang w:eastAsia="zh-CN"/>
              </w:rPr>
              <w:t>here will be always non-RedCap UE to support ANR, since there is no RedCap only cell. ANR feature cause</w:t>
            </w:r>
            <w:r w:rsidR="00E35DB5">
              <w:rPr>
                <w:sz w:val="20"/>
                <w:szCs w:val="20"/>
                <w:lang w:eastAsia="zh-CN"/>
              </w:rPr>
              <w:t>s</w:t>
            </w:r>
            <w:r>
              <w:rPr>
                <w:sz w:val="20"/>
                <w:szCs w:val="20"/>
                <w:lang w:eastAsia="zh-CN"/>
              </w:rPr>
              <w:t xml:space="preserve"> significant complexity for RedCap, which is not essential in the typical deployment.</w:t>
            </w:r>
          </w:p>
        </w:tc>
      </w:tr>
      <w:tr w:rsidR="007A0E01" w14:paraId="4E5654BA" w14:textId="77777777" w:rsidTr="005A4C5B">
        <w:tc>
          <w:tcPr>
            <w:tcW w:w="1938" w:type="dxa"/>
          </w:tcPr>
          <w:p w14:paraId="501F7E89" w14:textId="0F7A69F5" w:rsidR="007A0E01" w:rsidRDefault="007A0E01" w:rsidP="007A0E01">
            <w:pPr>
              <w:spacing w:after="0"/>
              <w:rPr>
                <w:sz w:val="20"/>
                <w:szCs w:val="20"/>
                <w:lang w:eastAsia="ja-JP"/>
              </w:rPr>
            </w:pPr>
            <w:r>
              <w:rPr>
                <w:rFonts w:hint="eastAsia"/>
                <w:sz w:val="20"/>
                <w:szCs w:val="20"/>
                <w:lang w:eastAsia="zh-CN"/>
              </w:rPr>
              <w:t>Spre</w:t>
            </w:r>
            <w:r>
              <w:rPr>
                <w:sz w:val="20"/>
                <w:szCs w:val="20"/>
                <w:lang w:eastAsia="zh-CN"/>
              </w:rPr>
              <w:t>adtrum</w:t>
            </w:r>
          </w:p>
        </w:tc>
        <w:tc>
          <w:tcPr>
            <w:tcW w:w="1288" w:type="dxa"/>
          </w:tcPr>
          <w:p w14:paraId="63461B05" w14:textId="663F8F2E" w:rsidR="007A0E01" w:rsidRDefault="007A0E01" w:rsidP="007A0E01">
            <w:pPr>
              <w:spacing w:after="0"/>
              <w:rPr>
                <w:sz w:val="20"/>
                <w:szCs w:val="20"/>
                <w:lang w:eastAsia="ja-JP"/>
              </w:rPr>
            </w:pPr>
            <w:r>
              <w:rPr>
                <w:rFonts w:hint="eastAsia"/>
                <w:sz w:val="20"/>
                <w:szCs w:val="20"/>
                <w:lang w:eastAsia="zh-CN"/>
              </w:rPr>
              <w:t>Yes</w:t>
            </w:r>
          </w:p>
        </w:tc>
        <w:tc>
          <w:tcPr>
            <w:tcW w:w="6006" w:type="dxa"/>
          </w:tcPr>
          <w:p w14:paraId="13877313" w14:textId="77777777" w:rsidR="007A0E01" w:rsidRDefault="007A0E01" w:rsidP="007A0E01">
            <w:pPr>
              <w:spacing w:after="0"/>
              <w:rPr>
                <w:sz w:val="20"/>
                <w:szCs w:val="20"/>
                <w:lang w:eastAsia="ja-JP"/>
              </w:rPr>
            </w:pPr>
          </w:p>
        </w:tc>
      </w:tr>
      <w:tr w:rsidR="007A0E01" w14:paraId="0CF59DB3" w14:textId="77777777" w:rsidTr="005A4C5B">
        <w:tc>
          <w:tcPr>
            <w:tcW w:w="1938" w:type="dxa"/>
          </w:tcPr>
          <w:p w14:paraId="474F91A4" w14:textId="5A5723EE" w:rsidR="007A0E01" w:rsidRDefault="00E06D6D" w:rsidP="007A0E01">
            <w:pPr>
              <w:spacing w:after="0"/>
              <w:rPr>
                <w:sz w:val="20"/>
                <w:szCs w:val="20"/>
                <w:lang w:eastAsia="zh-CN"/>
              </w:rPr>
            </w:pPr>
            <w:r>
              <w:rPr>
                <w:sz w:val="20"/>
                <w:szCs w:val="20"/>
                <w:lang w:eastAsia="zh-CN"/>
              </w:rPr>
              <w:t>ZTE</w:t>
            </w:r>
          </w:p>
        </w:tc>
        <w:tc>
          <w:tcPr>
            <w:tcW w:w="1288" w:type="dxa"/>
          </w:tcPr>
          <w:p w14:paraId="52931253" w14:textId="3741A8DE" w:rsidR="007A0E01" w:rsidRDefault="00E06D6D" w:rsidP="007A0E01">
            <w:pPr>
              <w:spacing w:after="0"/>
              <w:rPr>
                <w:sz w:val="20"/>
                <w:szCs w:val="20"/>
                <w:lang w:eastAsia="zh-CN"/>
              </w:rPr>
            </w:pPr>
            <w:r>
              <w:rPr>
                <w:sz w:val="20"/>
                <w:szCs w:val="20"/>
                <w:lang w:eastAsia="zh-CN"/>
              </w:rPr>
              <w:t>No strong view</w:t>
            </w:r>
          </w:p>
        </w:tc>
        <w:tc>
          <w:tcPr>
            <w:tcW w:w="6006" w:type="dxa"/>
          </w:tcPr>
          <w:p w14:paraId="6F32DA82" w14:textId="22F8344C" w:rsidR="007A0E01" w:rsidRDefault="00E06D6D" w:rsidP="007A0E01">
            <w:pPr>
              <w:spacing w:after="0"/>
              <w:rPr>
                <w:sz w:val="20"/>
                <w:szCs w:val="20"/>
                <w:lang w:eastAsia="ja-JP"/>
              </w:rPr>
            </w:pPr>
            <w:r>
              <w:rPr>
                <w:sz w:val="20"/>
                <w:szCs w:val="20"/>
                <w:lang w:eastAsia="ja-JP"/>
              </w:rPr>
              <w:t>Depend on operator’s requirements.</w:t>
            </w: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3"/>
      </w:pPr>
      <w:r>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af1"/>
        <w:tblW w:w="0" w:type="auto"/>
        <w:tblLook w:val="04A0" w:firstRow="1" w:lastRow="0" w:firstColumn="1" w:lastColumn="0" w:noHBand="0" w:noVBand="1"/>
      </w:tblPr>
      <w:tblGrid>
        <w:gridCol w:w="9350"/>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af8"/>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348DBAE" w:rsidR="00E32711" w:rsidRDefault="009F1EC6" w:rsidP="005A4C5B">
            <w:pPr>
              <w:spacing w:after="0"/>
              <w:rPr>
                <w:sz w:val="20"/>
                <w:szCs w:val="20"/>
                <w:lang w:eastAsia="ja-JP"/>
              </w:rPr>
            </w:pPr>
            <w:r>
              <w:rPr>
                <w:sz w:val="20"/>
                <w:szCs w:val="20"/>
                <w:lang w:eastAsia="ja-JP"/>
              </w:rPr>
              <w:t>Sierra Wireless</w:t>
            </w:r>
          </w:p>
        </w:tc>
        <w:tc>
          <w:tcPr>
            <w:tcW w:w="1288" w:type="dxa"/>
          </w:tcPr>
          <w:p w14:paraId="5350A321" w14:textId="01BC3E76" w:rsidR="00E32711" w:rsidRDefault="009245FD" w:rsidP="005A4C5B">
            <w:pPr>
              <w:spacing w:after="0"/>
              <w:rPr>
                <w:sz w:val="20"/>
                <w:szCs w:val="20"/>
                <w:lang w:eastAsia="ja-JP"/>
              </w:rPr>
            </w:pPr>
            <w:r>
              <w:rPr>
                <w:sz w:val="20"/>
                <w:szCs w:val="20"/>
                <w:lang w:eastAsia="ja-JP"/>
              </w:rPr>
              <w:t>Yes</w:t>
            </w: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2EC21DE" w:rsidR="00E32711" w:rsidRDefault="00545DEB"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2D8964B" w14:textId="7E42E60F" w:rsidR="00E32711" w:rsidRDefault="00545DEB"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A0A9C80" w14:textId="544BAECC" w:rsidR="00E32711" w:rsidRDefault="00545DEB" w:rsidP="005A4C5B">
            <w:pPr>
              <w:spacing w:after="0"/>
              <w:rPr>
                <w:sz w:val="20"/>
                <w:szCs w:val="20"/>
                <w:lang w:eastAsia="zh-CN"/>
              </w:rPr>
            </w:pPr>
            <w:r>
              <w:rPr>
                <w:sz w:val="20"/>
                <w:szCs w:val="20"/>
                <w:lang w:eastAsia="zh-CN"/>
              </w:rPr>
              <w:t>If opponents’ concern is we don’t need explicit agreement for optional fea</w:t>
            </w:r>
            <w:r w:rsidR="003008CC">
              <w:rPr>
                <w:sz w:val="20"/>
                <w:szCs w:val="20"/>
                <w:lang w:eastAsia="zh-CN"/>
              </w:rPr>
              <w:t>tures, maybe the proposal can be reformulated as:</w:t>
            </w:r>
            <w:r w:rsidR="003008CC" w:rsidRPr="00595290">
              <w:rPr>
                <w:sz w:val="20"/>
                <w:szCs w:val="20"/>
                <w:lang w:eastAsia="zh-CN"/>
              </w:rPr>
              <w:t>”RAN2 understands/assumes inter RAT mobility related capabilities are applicable for RedCap UE”, a</w:t>
            </w:r>
            <w:r w:rsidR="003008CC">
              <w:rPr>
                <w:sz w:val="20"/>
                <w:szCs w:val="20"/>
                <w:lang w:eastAsia="zh-CN"/>
              </w:rPr>
              <w:t>nd not to mention whether there is spec impact.</w:t>
            </w:r>
          </w:p>
        </w:tc>
      </w:tr>
      <w:tr w:rsidR="00096006" w14:paraId="6924021B" w14:textId="77777777" w:rsidTr="005A4C5B">
        <w:tc>
          <w:tcPr>
            <w:tcW w:w="1938" w:type="dxa"/>
          </w:tcPr>
          <w:p w14:paraId="26D9CC53" w14:textId="5B2AC761" w:rsidR="00096006" w:rsidRDefault="00096006" w:rsidP="00096006">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0C80591B" w14:textId="132FC77B" w:rsidR="00096006" w:rsidRDefault="00096006" w:rsidP="00096006">
            <w:pPr>
              <w:spacing w:after="0"/>
              <w:rPr>
                <w:sz w:val="20"/>
                <w:szCs w:val="20"/>
                <w:lang w:eastAsia="ja-JP"/>
              </w:rPr>
            </w:pPr>
            <w:r>
              <w:rPr>
                <w:rFonts w:hint="eastAsia"/>
                <w:sz w:val="20"/>
                <w:szCs w:val="20"/>
                <w:lang w:eastAsia="zh-CN"/>
              </w:rPr>
              <w:t>Yes</w:t>
            </w:r>
          </w:p>
        </w:tc>
        <w:tc>
          <w:tcPr>
            <w:tcW w:w="6006" w:type="dxa"/>
          </w:tcPr>
          <w:p w14:paraId="32E72931" w14:textId="77777777" w:rsidR="00096006" w:rsidRDefault="00096006" w:rsidP="00096006">
            <w:pPr>
              <w:spacing w:after="0"/>
              <w:rPr>
                <w:sz w:val="20"/>
                <w:szCs w:val="20"/>
                <w:lang w:eastAsia="ja-JP"/>
              </w:rPr>
            </w:pPr>
          </w:p>
        </w:tc>
      </w:tr>
      <w:tr w:rsidR="00096006" w14:paraId="47567DD9" w14:textId="77777777" w:rsidTr="005A4C5B">
        <w:tc>
          <w:tcPr>
            <w:tcW w:w="1938" w:type="dxa"/>
          </w:tcPr>
          <w:p w14:paraId="6CC8AB1D" w14:textId="349B7743" w:rsidR="00096006" w:rsidRDefault="00E06D6D" w:rsidP="00096006">
            <w:pPr>
              <w:spacing w:after="0"/>
              <w:rPr>
                <w:sz w:val="20"/>
                <w:szCs w:val="20"/>
                <w:lang w:eastAsia="zh-CN"/>
              </w:rPr>
            </w:pPr>
            <w:r>
              <w:rPr>
                <w:sz w:val="20"/>
                <w:szCs w:val="20"/>
                <w:lang w:eastAsia="zh-CN"/>
              </w:rPr>
              <w:t>ZTE</w:t>
            </w:r>
          </w:p>
        </w:tc>
        <w:tc>
          <w:tcPr>
            <w:tcW w:w="1288" w:type="dxa"/>
          </w:tcPr>
          <w:p w14:paraId="695966CD" w14:textId="447A0440" w:rsidR="00096006" w:rsidRDefault="00E06D6D" w:rsidP="00096006">
            <w:pPr>
              <w:spacing w:after="0"/>
              <w:rPr>
                <w:sz w:val="20"/>
                <w:szCs w:val="20"/>
                <w:lang w:eastAsia="zh-CN"/>
              </w:rPr>
            </w:pPr>
            <w:r>
              <w:rPr>
                <w:sz w:val="20"/>
                <w:szCs w:val="20"/>
                <w:lang w:eastAsia="zh-CN"/>
              </w:rPr>
              <w:t>Yes with comment</w:t>
            </w:r>
          </w:p>
        </w:tc>
        <w:tc>
          <w:tcPr>
            <w:tcW w:w="6006" w:type="dxa"/>
          </w:tcPr>
          <w:p w14:paraId="1382452B" w14:textId="2ADCE02C" w:rsidR="00E06D6D" w:rsidRDefault="00E06D6D" w:rsidP="00096006">
            <w:pPr>
              <w:spacing w:after="0"/>
              <w:rPr>
                <w:sz w:val="20"/>
                <w:szCs w:val="20"/>
                <w:lang w:eastAsia="ja-JP"/>
              </w:rPr>
            </w:pPr>
            <w:r>
              <w:rPr>
                <w:sz w:val="20"/>
                <w:szCs w:val="20"/>
                <w:lang w:eastAsia="ja-JP"/>
              </w:rPr>
              <w:t>We d</w:t>
            </w:r>
            <w:r w:rsidR="00C36831">
              <w:rPr>
                <w:sz w:val="20"/>
                <w:szCs w:val="20"/>
                <w:lang w:eastAsia="ja-JP"/>
              </w:rPr>
              <w:t>on’t think it is right to say: “</w:t>
            </w:r>
            <w:r>
              <w:rPr>
                <w:sz w:val="20"/>
                <w:szCs w:val="20"/>
                <w:lang w:eastAsia="ja-JP"/>
              </w:rPr>
              <w:t>no specification impact is foreseen”, because there is RAN4 spec impact (new RRM requirement will be defined).</w:t>
            </w:r>
          </w:p>
          <w:p w14:paraId="3C8A5589" w14:textId="587D34CE" w:rsidR="00E06D6D" w:rsidRDefault="00E06D6D" w:rsidP="00096006">
            <w:pPr>
              <w:spacing w:after="0"/>
              <w:rPr>
                <w:sz w:val="20"/>
                <w:szCs w:val="20"/>
                <w:lang w:eastAsia="ja-JP"/>
              </w:rPr>
            </w:pPr>
            <w:r>
              <w:rPr>
                <w:sz w:val="20"/>
                <w:szCs w:val="20"/>
                <w:lang w:eastAsia="ja-JP"/>
              </w:rPr>
              <w:t>In RAN2, we only need to confirm the requirement, so we suggest to reword it as:</w:t>
            </w:r>
          </w:p>
          <w:p w14:paraId="565FA12B" w14:textId="77777777" w:rsidR="00E06D6D" w:rsidRDefault="00E06D6D" w:rsidP="00096006">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trike/>
                <w:color w:val="FF0000"/>
                <w:sz w:val="20"/>
                <w:szCs w:val="20"/>
                <w:lang w:val="en-GB"/>
              </w:rPr>
              <w:t>No specification impact is foreseen</w:t>
            </w:r>
            <w:r>
              <w:rPr>
                <w:sz w:val="20"/>
                <w:szCs w:val="20"/>
                <w:lang w:eastAsia="ja-JP"/>
              </w:rPr>
              <w:t>”</w:t>
            </w:r>
          </w:p>
          <w:p w14:paraId="2DB6E2C3" w14:textId="77777777" w:rsidR="00E06D6D" w:rsidRDefault="00E06D6D" w:rsidP="00096006">
            <w:pPr>
              <w:spacing w:after="0"/>
              <w:rPr>
                <w:sz w:val="20"/>
                <w:szCs w:val="20"/>
                <w:lang w:eastAsia="ja-JP"/>
              </w:rPr>
            </w:pPr>
          </w:p>
          <w:p w14:paraId="6D7CBB8C" w14:textId="77777777" w:rsidR="00E06D6D" w:rsidRDefault="00E06D6D" w:rsidP="00096006">
            <w:pPr>
              <w:spacing w:after="0"/>
              <w:rPr>
                <w:sz w:val="20"/>
                <w:szCs w:val="20"/>
                <w:lang w:eastAsia="ja-JP"/>
              </w:rPr>
            </w:pPr>
            <w:r>
              <w:rPr>
                <w:sz w:val="20"/>
                <w:szCs w:val="20"/>
                <w:lang w:eastAsia="ja-JP"/>
              </w:rPr>
              <w:t xml:space="preserve">or </w:t>
            </w:r>
          </w:p>
          <w:p w14:paraId="6F209F92" w14:textId="77777777" w:rsidR="00E06D6D" w:rsidRDefault="00E06D6D" w:rsidP="00096006">
            <w:pPr>
              <w:spacing w:after="0"/>
              <w:rPr>
                <w:sz w:val="20"/>
                <w:szCs w:val="20"/>
                <w:lang w:eastAsia="ja-JP"/>
              </w:rPr>
            </w:pPr>
          </w:p>
          <w:p w14:paraId="0D4C00F8" w14:textId="41121E49" w:rsidR="00E06D6D" w:rsidRDefault="00E06D6D" w:rsidP="00E06D6D">
            <w:pPr>
              <w:spacing w:after="0"/>
              <w:rPr>
                <w:sz w:val="20"/>
                <w:szCs w:val="20"/>
                <w:lang w:eastAsia="ja-JP"/>
              </w:rPr>
            </w:pPr>
            <w:r>
              <w:rPr>
                <w:sz w:val="20"/>
                <w:szCs w:val="20"/>
                <w:lang w:eastAsia="ja-JP"/>
              </w:rPr>
              <w:t xml:space="preserve"> “</w:t>
            </w:r>
            <w:r w:rsidRPr="00E32711">
              <w:rPr>
                <w:b/>
                <w:bCs/>
                <w:sz w:val="20"/>
                <w:szCs w:val="20"/>
                <w:lang w:val="en-GB"/>
              </w:rPr>
              <w:t xml:space="preserve">From RAN2 perspective, inter RAT mobility related capabilities are applicable for RedCap UE; </w:t>
            </w:r>
            <w:r w:rsidRPr="00E06D6D">
              <w:rPr>
                <w:b/>
                <w:bCs/>
                <w:sz w:val="20"/>
                <w:szCs w:val="20"/>
                <w:lang w:val="en-GB"/>
              </w:rPr>
              <w:t xml:space="preserve">No </w:t>
            </w:r>
            <w:r w:rsidRPr="00E06D6D">
              <w:rPr>
                <w:b/>
                <w:bCs/>
                <w:color w:val="FF0000"/>
                <w:sz w:val="20"/>
                <w:szCs w:val="20"/>
                <w:u w:val="single"/>
                <w:lang w:val="en-GB"/>
              </w:rPr>
              <w:t>RAN2</w:t>
            </w:r>
            <w:r w:rsidRPr="00E06D6D">
              <w:rPr>
                <w:b/>
                <w:bCs/>
                <w:color w:val="FF0000"/>
                <w:sz w:val="20"/>
                <w:szCs w:val="20"/>
                <w:lang w:val="en-GB"/>
              </w:rPr>
              <w:t xml:space="preserve"> </w:t>
            </w:r>
            <w:r w:rsidRPr="00E06D6D">
              <w:rPr>
                <w:b/>
                <w:bCs/>
                <w:sz w:val="20"/>
                <w:szCs w:val="20"/>
                <w:lang w:val="en-GB"/>
              </w:rPr>
              <w:t>specification impact is foreseen</w:t>
            </w:r>
            <w:r>
              <w:rPr>
                <w:sz w:val="20"/>
                <w:szCs w:val="20"/>
                <w:lang w:eastAsia="ja-JP"/>
              </w:rPr>
              <w:t>”</w:t>
            </w:r>
          </w:p>
          <w:p w14:paraId="25C9BCA3" w14:textId="4E3F4D13" w:rsidR="00E06D6D" w:rsidRDefault="00E06D6D" w:rsidP="00096006">
            <w:pPr>
              <w:spacing w:after="0"/>
              <w:rPr>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350"/>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af8"/>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af8"/>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af8"/>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There is clear majority on this 15/21. Only 1 company proposed the change in RAN2. Rapporteur considers from RAN2 perspective we do not see the motivation to reduce the value. The change should be from RAN1 if any.</w:t>
            </w:r>
          </w:p>
          <w:p w14:paraId="6DB65613"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10"/>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1897861E"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3380696" w14:textId="28B04C88"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61882C" w14:textId="74FF44C7" w:rsidR="00E32711" w:rsidRDefault="003008CC" w:rsidP="005A4C5B">
            <w:pPr>
              <w:spacing w:after="0"/>
              <w:rPr>
                <w:sz w:val="20"/>
                <w:szCs w:val="20"/>
                <w:lang w:eastAsia="zh-CN"/>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268CD64A" w14:textId="77777777" w:rsidTr="005A4C5B">
        <w:tc>
          <w:tcPr>
            <w:tcW w:w="1938" w:type="dxa"/>
          </w:tcPr>
          <w:p w14:paraId="0E7BE616" w14:textId="25455146" w:rsidR="00F13E10" w:rsidRDefault="00F13E10" w:rsidP="00F13E10">
            <w:pPr>
              <w:spacing w:after="0"/>
              <w:rPr>
                <w:sz w:val="20"/>
                <w:szCs w:val="20"/>
                <w:lang w:eastAsia="ja-JP"/>
              </w:rPr>
            </w:pPr>
            <w:r>
              <w:rPr>
                <w:rFonts w:hint="eastAsia"/>
                <w:sz w:val="20"/>
                <w:szCs w:val="20"/>
                <w:lang w:eastAsia="zh-CN"/>
              </w:rPr>
              <w:t>Spread</w:t>
            </w:r>
            <w:r>
              <w:rPr>
                <w:sz w:val="20"/>
                <w:szCs w:val="20"/>
                <w:lang w:eastAsia="zh-CN"/>
              </w:rPr>
              <w:t>trum</w:t>
            </w:r>
          </w:p>
        </w:tc>
        <w:tc>
          <w:tcPr>
            <w:tcW w:w="1288" w:type="dxa"/>
          </w:tcPr>
          <w:p w14:paraId="42369F27" w14:textId="77777777" w:rsidR="00F13E10" w:rsidRDefault="00F13E10" w:rsidP="00F13E10">
            <w:pPr>
              <w:spacing w:after="0"/>
              <w:rPr>
                <w:sz w:val="20"/>
                <w:szCs w:val="20"/>
                <w:lang w:eastAsia="ja-JP"/>
              </w:rPr>
            </w:pPr>
          </w:p>
        </w:tc>
        <w:tc>
          <w:tcPr>
            <w:tcW w:w="6006" w:type="dxa"/>
          </w:tcPr>
          <w:p w14:paraId="448467BF" w14:textId="6F4BACBD" w:rsidR="00F13E10" w:rsidRDefault="00F13E10" w:rsidP="00F13E10">
            <w:pPr>
              <w:spacing w:after="0"/>
              <w:rPr>
                <w:sz w:val="20"/>
                <w:szCs w:val="20"/>
                <w:lang w:eastAsia="ja-JP"/>
              </w:rPr>
            </w:pPr>
            <w:r>
              <w:rPr>
                <w:sz w:val="20"/>
                <w:szCs w:val="20"/>
                <w:lang w:eastAsia="zh-CN"/>
              </w:rPr>
              <w:t xml:space="preserve">We need to check with RAN1 if any agreement is achieved. </w:t>
            </w:r>
          </w:p>
        </w:tc>
      </w:tr>
      <w:tr w:rsidR="00E32711" w14:paraId="0C917D6B" w14:textId="77777777" w:rsidTr="005A4C5B">
        <w:tc>
          <w:tcPr>
            <w:tcW w:w="1938" w:type="dxa"/>
          </w:tcPr>
          <w:p w14:paraId="0405AECD" w14:textId="3498085F" w:rsidR="00E32711" w:rsidRDefault="00961BBA" w:rsidP="005A4C5B">
            <w:pPr>
              <w:spacing w:after="0"/>
              <w:rPr>
                <w:sz w:val="20"/>
                <w:szCs w:val="20"/>
                <w:lang w:eastAsia="ja-JP"/>
              </w:rPr>
            </w:pPr>
            <w:r>
              <w:rPr>
                <w:sz w:val="20"/>
                <w:szCs w:val="20"/>
                <w:lang w:eastAsia="ja-JP"/>
              </w:rPr>
              <w:t>ZTE</w:t>
            </w:r>
          </w:p>
        </w:tc>
        <w:tc>
          <w:tcPr>
            <w:tcW w:w="1288" w:type="dxa"/>
          </w:tcPr>
          <w:p w14:paraId="690FA0BF" w14:textId="038383C8" w:rsidR="00E32711" w:rsidRDefault="00C36831" w:rsidP="005A4C5B">
            <w:pPr>
              <w:spacing w:after="0"/>
              <w:rPr>
                <w:sz w:val="20"/>
                <w:szCs w:val="20"/>
                <w:lang w:eastAsia="ja-JP"/>
              </w:rPr>
            </w:pPr>
            <w:r>
              <w:rPr>
                <w:sz w:val="20"/>
                <w:szCs w:val="20"/>
                <w:lang w:eastAsia="ja-JP"/>
              </w:rPr>
              <w:t>Disagree</w:t>
            </w:r>
          </w:p>
        </w:tc>
        <w:tc>
          <w:tcPr>
            <w:tcW w:w="6006" w:type="dxa"/>
          </w:tcPr>
          <w:p w14:paraId="1796BB05" w14:textId="77204F72" w:rsidR="00E32711" w:rsidRDefault="00C36831" w:rsidP="008C7F79">
            <w:pPr>
              <w:spacing w:after="0"/>
              <w:rPr>
                <w:sz w:val="20"/>
                <w:szCs w:val="20"/>
                <w:lang w:eastAsia="ja-JP"/>
              </w:rPr>
            </w:pPr>
            <w:r>
              <w:rPr>
                <w:sz w:val="20"/>
                <w:szCs w:val="20"/>
                <w:lang w:eastAsia="ja-JP"/>
              </w:rPr>
              <w:t xml:space="preserve">Considering this specific capability is defined </w:t>
            </w:r>
            <w:r w:rsidR="008C7F79">
              <w:rPr>
                <w:sz w:val="20"/>
                <w:szCs w:val="20"/>
                <w:lang w:eastAsia="ja-JP"/>
              </w:rPr>
              <w:t>by</w:t>
            </w:r>
            <w:r>
              <w:rPr>
                <w:sz w:val="20"/>
                <w:szCs w:val="20"/>
                <w:lang w:eastAsia="ja-JP"/>
              </w:rPr>
              <w:t xml:space="preserve"> RAN1, we suggest to leave it to RAN1, and do not make any agreement in RAN2. </w:t>
            </w:r>
            <w:r w:rsidR="009323BD">
              <w:rPr>
                <w:sz w:val="20"/>
                <w:szCs w:val="20"/>
                <w:lang w:eastAsia="ja-JP"/>
              </w:rPr>
              <w:t xml:space="preserve"> </w:t>
            </w: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350"/>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af8"/>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af8"/>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af8"/>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af8"/>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10"/>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10"/>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lastRenderedPageBreak/>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0CC00669" w:rsidR="00E32711"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40E17F09" w14:textId="209DDF0D" w:rsidR="00E32711"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5D36373" w14:textId="57FAD891" w:rsidR="00E32711" w:rsidRDefault="003008CC" w:rsidP="005A4C5B">
            <w:pPr>
              <w:spacing w:after="0"/>
              <w:rPr>
                <w:sz w:val="20"/>
                <w:szCs w:val="20"/>
                <w:lang w:eastAsia="ja-JP"/>
              </w:rPr>
            </w:pPr>
            <w:r>
              <w:rPr>
                <w:rFonts w:hint="eastAsia"/>
                <w:sz w:val="20"/>
                <w:szCs w:val="20"/>
                <w:lang w:eastAsia="zh-CN"/>
              </w:rPr>
              <w:t>S</w:t>
            </w:r>
            <w:r>
              <w:rPr>
                <w:sz w:val="20"/>
                <w:szCs w:val="20"/>
                <w:lang w:eastAsia="zh-CN"/>
              </w:rPr>
              <w:t xml:space="preserve">ee comments on </w:t>
            </w:r>
            <w:r w:rsidRPr="003008CC">
              <w:rPr>
                <w:sz w:val="20"/>
                <w:szCs w:val="20"/>
                <w:lang w:eastAsia="zh-CN"/>
              </w:rPr>
              <w:t>Discussion point 2.1.4</w:t>
            </w:r>
            <w:r>
              <w:rPr>
                <w:sz w:val="20"/>
                <w:szCs w:val="20"/>
                <w:lang w:eastAsia="zh-CN"/>
              </w:rPr>
              <w:t>.</w:t>
            </w:r>
          </w:p>
        </w:tc>
      </w:tr>
      <w:tr w:rsidR="00F13E10" w14:paraId="0F61C247" w14:textId="77777777" w:rsidTr="005A4C5B">
        <w:tc>
          <w:tcPr>
            <w:tcW w:w="1938" w:type="dxa"/>
          </w:tcPr>
          <w:p w14:paraId="072F7566" w14:textId="3503FE15" w:rsidR="00F13E10" w:rsidRDefault="00F13E10" w:rsidP="00F13E10">
            <w:pPr>
              <w:spacing w:after="0"/>
              <w:rPr>
                <w:sz w:val="20"/>
                <w:szCs w:val="20"/>
                <w:lang w:eastAsia="ja-JP"/>
              </w:rPr>
            </w:pPr>
            <w:r>
              <w:rPr>
                <w:rFonts w:hint="eastAsia"/>
                <w:sz w:val="20"/>
                <w:szCs w:val="20"/>
                <w:lang w:eastAsia="zh-CN"/>
              </w:rPr>
              <w:t>Sprea</w:t>
            </w:r>
            <w:r>
              <w:rPr>
                <w:sz w:val="20"/>
                <w:szCs w:val="20"/>
                <w:lang w:eastAsia="zh-CN"/>
              </w:rPr>
              <w:t>dtrum</w:t>
            </w:r>
          </w:p>
        </w:tc>
        <w:tc>
          <w:tcPr>
            <w:tcW w:w="1288" w:type="dxa"/>
          </w:tcPr>
          <w:p w14:paraId="42B78E3D" w14:textId="75372C97"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6D89F3E" w14:textId="77777777" w:rsidR="00F13E10" w:rsidRDefault="00F13E10" w:rsidP="00F13E10">
            <w:pPr>
              <w:spacing w:after="0"/>
              <w:rPr>
                <w:sz w:val="20"/>
                <w:szCs w:val="20"/>
                <w:lang w:eastAsia="ja-JP"/>
              </w:rPr>
            </w:pPr>
          </w:p>
        </w:tc>
      </w:tr>
      <w:tr w:rsidR="00E32711" w14:paraId="14782CF9" w14:textId="77777777" w:rsidTr="005A4C5B">
        <w:tc>
          <w:tcPr>
            <w:tcW w:w="1938" w:type="dxa"/>
          </w:tcPr>
          <w:p w14:paraId="3466CC79" w14:textId="6CE876DA" w:rsidR="00E32711" w:rsidRDefault="0080461F" w:rsidP="005A4C5B">
            <w:pPr>
              <w:spacing w:after="0"/>
              <w:rPr>
                <w:sz w:val="20"/>
                <w:szCs w:val="20"/>
                <w:lang w:eastAsia="ja-JP"/>
              </w:rPr>
            </w:pPr>
            <w:r>
              <w:rPr>
                <w:sz w:val="20"/>
                <w:szCs w:val="20"/>
                <w:lang w:eastAsia="ja-JP"/>
              </w:rPr>
              <w:t>ZTE</w:t>
            </w:r>
          </w:p>
        </w:tc>
        <w:tc>
          <w:tcPr>
            <w:tcW w:w="1288" w:type="dxa"/>
          </w:tcPr>
          <w:p w14:paraId="66BF1E03" w14:textId="52D4B40A" w:rsidR="00E32711" w:rsidRDefault="0080461F" w:rsidP="005A4C5B">
            <w:pPr>
              <w:spacing w:after="0"/>
              <w:rPr>
                <w:sz w:val="20"/>
                <w:szCs w:val="20"/>
                <w:lang w:eastAsia="ja-JP"/>
              </w:rPr>
            </w:pPr>
            <w:r>
              <w:rPr>
                <w:sz w:val="20"/>
                <w:szCs w:val="20"/>
                <w:lang w:eastAsia="ja-JP"/>
              </w:rPr>
              <w:t>Yes with comment</w:t>
            </w:r>
          </w:p>
        </w:tc>
        <w:tc>
          <w:tcPr>
            <w:tcW w:w="6006" w:type="dxa"/>
          </w:tcPr>
          <w:p w14:paraId="4CEF540C" w14:textId="6B20CCF7" w:rsidR="00C36831" w:rsidRDefault="00C36831" w:rsidP="005A4C5B">
            <w:pPr>
              <w:spacing w:after="0"/>
              <w:rPr>
                <w:sz w:val="20"/>
                <w:szCs w:val="20"/>
                <w:lang w:eastAsia="ja-JP"/>
              </w:rPr>
            </w:pPr>
            <w:r>
              <w:rPr>
                <w:sz w:val="20"/>
                <w:szCs w:val="20"/>
                <w:lang w:eastAsia="ja-JP"/>
              </w:rPr>
              <w:t xml:space="preserve">Similar comment to discussion point 2.1.4, we don’t think we can say “no specification impact is foreseen”, so we suggest to remove the last sentence. </w:t>
            </w: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af1"/>
        <w:tblW w:w="0" w:type="auto"/>
        <w:tblLook w:val="04A0" w:firstRow="1" w:lastRow="0" w:firstColumn="1" w:lastColumn="0" w:noHBand="0" w:noVBand="1"/>
      </w:tblPr>
      <w:tblGrid>
        <w:gridCol w:w="9350"/>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af8"/>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af8"/>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af8"/>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10"/>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10"/>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65F11C17" w:rsidR="00134C33"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5A3C932" w14:textId="5E42609B" w:rsidR="00134C33" w:rsidRDefault="003008CC" w:rsidP="005A4C5B">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76A4B2C" w14:textId="77777777" w:rsidR="00134C33" w:rsidRDefault="00134C33" w:rsidP="005A4C5B">
            <w:pPr>
              <w:spacing w:after="0"/>
              <w:rPr>
                <w:sz w:val="20"/>
                <w:szCs w:val="20"/>
                <w:lang w:eastAsia="ja-JP"/>
              </w:rPr>
            </w:pPr>
          </w:p>
        </w:tc>
      </w:tr>
      <w:tr w:rsidR="00F13E10" w14:paraId="4FBC9732" w14:textId="77777777" w:rsidTr="005A4C5B">
        <w:tc>
          <w:tcPr>
            <w:tcW w:w="1938" w:type="dxa"/>
          </w:tcPr>
          <w:p w14:paraId="2249DDAF" w14:textId="48A20E9D" w:rsidR="00F13E10" w:rsidRDefault="00F13E10" w:rsidP="00F13E10">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06CA445D" w14:textId="0C176951" w:rsidR="00F13E10" w:rsidRDefault="00F13E10" w:rsidP="00F13E10">
            <w:pPr>
              <w:spacing w:after="0"/>
              <w:rPr>
                <w:sz w:val="20"/>
                <w:szCs w:val="20"/>
                <w:lang w:eastAsia="ja-JP"/>
              </w:rPr>
            </w:pPr>
            <w:r>
              <w:rPr>
                <w:rFonts w:hint="eastAsia"/>
                <w:sz w:val="20"/>
                <w:szCs w:val="20"/>
                <w:lang w:eastAsia="zh-CN"/>
              </w:rPr>
              <w:t>Yes</w:t>
            </w:r>
          </w:p>
        </w:tc>
        <w:tc>
          <w:tcPr>
            <w:tcW w:w="6006" w:type="dxa"/>
          </w:tcPr>
          <w:p w14:paraId="18AD69B2" w14:textId="02F2CC9D" w:rsidR="00F13E10" w:rsidRDefault="00C20628" w:rsidP="00F13E10">
            <w:pPr>
              <w:spacing w:after="0"/>
              <w:rPr>
                <w:sz w:val="20"/>
                <w:szCs w:val="20"/>
                <w:lang w:eastAsia="zh-CN"/>
              </w:rPr>
            </w:pPr>
            <w:r>
              <w:rPr>
                <w:sz w:val="20"/>
                <w:szCs w:val="20"/>
                <w:lang w:eastAsia="zh-CN"/>
              </w:rPr>
              <w:t>It is too complex to as IAB node for Redcap UE.</w:t>
            </w:r>
          </w:p>
        </w:tc>
      </w:tr>
      <w:tr w:rsidR="00134C33" w14:paraId="66B93D17" w14:textId="77777777" w:rsidTr="005A4C5B">
        <w:tc>
          <w:tcPr>
            <w:tcW w:w="1938" w:type="dxa"/>
          </w:tcPr>
          <w:p w14:paraId="11014896" w14:textId="693502BF" w:rsidR="00134C33" w:rsidRDefault="00961BBA" w:rsidP="005A4C5B">
            <w:pPr>
              <w:spacing w:after="0"/>
              <w:rPr>
                <w:sz w:val="20"/>
                <w:szCs w:val="20"/>
                <w:lang w:eastAsia="ja-JP"/>
              </w:rPr>
            </w:pPr>
            <w:r>
              <w:rPr>
                <w:sz w:val="20"/>
                <w:szCs w:val="20"/>
                <w:lang w:eastAsia="ja-JP"/>
              </w:rPr>
              <w:t>ZTE</w:t>
            </w:r>
          </w:p>
        </w:tc>
        <w:tc>
          <w:tcPr>
            <w:tcW w:w="1288" w:type="dxa"/>
          </w:tcPr>
          <w:p w14:paraId="794A59C9" w14:textId="6B7A721C" w:rsidR="00134C33" w:rsidRDefault="00961BBA" w:rsidP="005A4C5B">
            <w:pPr>
              <w:spacing w:after="0"/>
              <w:rPr>
                <w:sz w:val="20"/>
                <w:szCs w:val="20"/>
                <w:lang w:eastAsia="ja-JP"/>
              </w:rPr>
            </w:pPr>
            <w:r>
              <w:rPr>
                <w:sz w:val="20"/>
                <w:szCs w:val="20"/>
                <w:lang w:eastAsia="ja-JP"/>
              </w:rPr>
              <w:t>Yes</w:t>
            </w:r>
          </w:p>
        </w:tc>
        <w:tc>
          <w:tcPr>
            <w:tcW w:w="6006" w:type="dxa"/>
          </w:tcPr>
          <w:p w14:paraId="3463762C" w14:textId="0570F445" w:rsidR="00134C33" w:rsidRDefault="00134C33" w:rsidP="005A4C5B">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2"/>
      </w:pPr>
      <w:r>
        <w:lastRenderedPageBreak/>
        <w:t>Capture RedCap specific capabilities in the specification</w:t>
      </w:r>
    </w:p>
    <w:p w14:paraId="691FB4CE" w14:textId="3D13BE00" w:rsidR="00367CB9" w:rsidRDefault="005A4C5B" w:rsidP="00134C33">
      <w:pPr>
        <w:pStyle w:val="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350"/>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af8"/>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af8"/>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af8"/>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af8"/>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10"/>
              <w:rPr>
                <w:rFonts w:asciiTheme="minorHAnsi" w:eastAsiaTheme="minorEastAsia" w:hAnsiTheme="minorHAnsi" w:cstheme="minorBidi"/>
                <w:noProof/>
                <w:sz w:val="22"/>
                <w:lang w:eastAsia="zh-CN"/>
              </w:rPr>
            </w:pPr>
          </w:p>
          <w:p w14:paraId="273344AC"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10"/>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10"/>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10"/>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af1"/>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69A2153C" w:rsidR="005A4C5B" w:rsidRDefault="003008CC"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8738A5F" w14:textId="77777777" w:rsidR="005A4C5B" w:rsidRDefault="003008CC" w:rsidP="005A4C5B">
            <w:pPr>
              <w:spacing w:after="0"/>
              <w:rPr>
                <w:sz w:val="20"/>
                <w:szCs w:val="20"/>
                <w:lang w:eastAsia="zh-CN"/>
              </w:rPr>
            </w:pPr>
            <w:r>
              <w:rPr>
                <w:rFonts w:hint="eastAsia"/>
                <w:sz w:val="20"/>
                <w:szCs w:val="20"/>
                <w:lang w:eastAsia="zh-CN"/>
              </w:rPr>
              <w:t>P</w:t>
            </w:r>
            <w:r>
              <w:rPr>
                <w:sz w:val="20"/>
                <w:szCs w:val="20"/>
                <w:lang w:eastAsia="zh-CN"/>
              </w:rPr>
              <w:t>refer option 3.</w:t>
            </w:r>
          </w:p>
          <w:p w14:paraId="3C9A0EFB" w14:textId="6CF04CB3" w:rsidR="003008CC" w:rsidRDefault="003008CC" w:rsidP="005A4C5B">
            <w:pPr>
              <w:spacing w:after="0"/>
              <w:rPr>
                <w:sz w:val="20"/>
                <w:szCs w:val="20"/>
                <w:lang w:eastAsia="zh-CN"/>
              </w:rPr>
            </w:pPr>
            <w:r>
              <w:rPr>
                <w:sz w:val="20"/>
                <w:szCs w:val="20"/>
                <w:lang w:eastAsia="zh-CN"/>
              </w:rPr>
              <w:t>Propose WF</w:t>
            </w:r>
          </w:p>
        </w:tc>
        <w:tc>
          <w:tcPr>
            <w:tcW w:w="6006" w:type="dxa"/>
          </w:tcPr>
          <w:p w14:paraId="6BC6D911" w14:textId="32F1454D" w:rsidR="003008CC" w:rsidRDefault="003008CC" w:rsidP="005A4C5B">
            <w:pPr>
              <w:spacing w:after="0"/>
              <w:rPr>
                <w:sz w:val="20"/>
                <w:szCs w:val="20"/>
                <w:lang w:eastAsia="zh-CN"/>
              </w:rPr>
            </w:pPr>
            <w:r>
              <w:rPr>
                <w:sz w:val="20"/>
                <w:szCs w:val="20"/>
                <w:lang w:eastAsia="zh-CN"/>
              </w:rPr>
              <w:t>Our preference is option 3, but:</w:t>
            </w:r>
          </w:p>
          <w:p w14:paraId="7D3D9377" w14:textId="7D950E80" w:rsidR="005A4C5B" w:rsidRDefault="003008CC" w:rsidP="00595290">
            <w:pPr>
              <w:spacing w:after="0"/>
              <w:rPr>
                <w:sz w:val="20"/>
                <w:szCs w:val="20"/>
                <w:lang w:eastAsia="zh-CN"/>
              </w:rPr>
            </w:pPr>
            <w:r>
              <w:rPr>
                <w:rFonts w:hint="eastAsia"/>
                <w:sz w:val="20"/>
                <w:szCs w:val="20"/>
                <w:lang w:eastAsia="zh-CN"/>
              </w:rPr>
              <w:t>T</w:t>
            </w:r>
            <w:r>
              <w:rPr>
                <w:sz w:val="20"/>
                <w:szCs w:val="20"/>
                <w:lang w:eastAsia="zh-CN"/>
              </w:rPr>
              <w:t xml:space="preserve">he </w:t>
            </w:r>
            <w:r w:rsidRPr="003008CC">
              <w:rPr>
                <w:sz w:val="20"/>
                <w:szCs w:val="20"/>
                <w:highlight w:val="yellow"/>
                <w:lang w:eastAsia="zh-CN"/>
              </w:rPr>
              <w:t>comp</w:t>
            </w:r>
            <w:r>
              <w:rPr>
                <w:sz w:val="20"/>
                <w:szCs w:val="20"/>
                <w:highlight w:val="yellow"/>
                <w:lang w:eastAsia="zh-CN"/>
              </w:rPr>
              <w:t xml:space="preserve">romised way seems </w:t>
            </w:r>
            <w:r w:rsidRPr="003008CC">
              <w:rPr>
                <w:sz w:val="20"/>
                <w:szCs w:val="20"/>
                <w:highlight w:val="yellow"/>
                <w:lang w:eastAsia="zh-CN"/>
              </w:rPr>
              <w:t>to capture both option 2/3</w:t>
            </w:r>
            <w:r>
              <w:rPr>
                <w:sz w:val="20"/>
                <w:szCs w:val="20"/>
                <w:lang w:eastAsia="zh-CN"/>
              </w:rPr>
              <w:t>: first we clarify the wording in option 2 in the existing filed description. In addition, we also capture one sentence in the RedCap specific section “For RedCap UE, the m</w:t>
            </w:r>
            <w:r w:rsidRPr="003008CC">
              <w:rPr>
                <w:sz w:val="20"/>
                <w:szCs w:val="20"/>
                <w:lang w:eastAsia="zh-CN"/>
              </w:rPr>
              <w:t>aximu</w:t>
            </w:r>
            <w:r>
              <w:rPr>
                <w:sz w:val="20"/>
                <w:szCs w:val="20"/>
                <w:lang w:eastAsia="zh-CN"/>
              </w:rPr>
              <w:t xml:space="preserve">m bandwidth </w:t>
            </w:r>
            <w:r w:rsidR="00595290">
              <w:rPr>
                <w:sz w:val="20"/>
                <w:szCs w:val="20"/>
                <w:lang w:eastAsia="zh-CN"/>
              </w:rPr>
              <w:t>on</w:t>
            </w:r>
            <w:r>
              <w:rPr>
                <w:sz w:val="20"/>
                <w:szCs w:val="20"/>
                <w:lang w:eastAsia="zh-CN"/>
              </w:rPr>
              <w:t xml:space="preserve"> FR1 is 20 MHz, and the m</w:t>
            </w:r>
            <w:r w:rsidRPr="003008CC">
              <w:rPr>
                <w:sz w:val="20"/>
                <w:szCs w:val="20"/>
                <w:lang w:eastAsia="zh-CN"/>
              </w:rPr>
              <w:t xml:space="preserve">aximum bandwidth </w:t>
            </w:r>
            <w:r w:rsidR="00595290">
              <w:rPr>
                <w:sz w:val="20"/>
                <w:szCs w:val="20"/>
                <w:lang w:eastAsia="zh-CN"/>
              </w:rPr>
              <w:t xml:space="preserve">on </w:t>
            </w:r>
            <w:r w:rsidRPr="003008CC">
              <w:rPr>
                <w:sz w:val="20"/>
                <w:szCs w:val="20"/>
                <w:lang w:eastAsia="zh-CN"/>
              </w:rPr>
              <w:t>FR2</w:t>
            </w:r>
            <w:r>
              <w:rPr>
                <w:sz w:val="20"/>
                <w:szCs w:val="20"/>
                <w:lang w:eastAsia="zh-CN"/>
              </w:rPr>
              <w:t xml:space="preserve"> is</w:t>
            </w:r>
            <w:r w:rsidRPr="003008CC">
              <w:rPr>
                <w:sz w:val="20"/>
                <w:szCs w:val="20"/>
                <w:lang w:eastAsia="zh-CN"/>
              </w:rPr>
              <w:t xml:space="preserve"> 100 MHz.</w:t>
            </w:r>
            <w:r>
              <w:rPr>
                <w:sz w:val="20"/>
                <w:szCs w:val="20"/>
                <w:lang w:eastAsia="zh-CN"/>
              </w:rPr>
              <w:t>”</w:t>
            </w:r>
          </w:p>
        </w:tc>
      </w:tr>
      <w:tr w:rsidR="00FC04B1" w14:paraId="355C2555" w14:textId="77777777" w:rsidTr="005A4C5B">
        <w:tc>
          <w:tcPr>
            <w:tcW w:w="1938" w:type="dxa"/>
          </w:tcPr>
          <w:p w14:paraId="7D67472E" w14:textId="7B1CAA86"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E229E27" w14:textId="15C6CE7E" w:rsidR="00FC04B1" w:rsidRDefault="00FC04B1" w:rsidP="00FC04B1">
            <w:pPr>
              <w:spacing w:after="0"/>
              <w:rPr>
                <w:sz w:val="20"/>
                <w:szCs w:val="20"/>
                <w:lang w:eastAsia="ja-JP"/>
              </w:rPr>
            </w:pPr>
            <w:r>
              <w:rPr>
                <w:rFonts w:hint="eastAsia"/>
                <w:sz w:val="20"/>
                <w:szCs w:val="20"/>
                <w:lang w:eastAsia="zh-CN"/>
              </w:rPr>
              <w:t xml:space="preserve">Option </w:t>
            </w:r>
            <w:r>
              <w:rPr>
                <w:sz w:val="20"/>
                <w:szCs w:val="20"/>
                <w:lang w:eastAsia="zh-CN"/>
              </w:rPr>
              <w:t>2</w:t>
            </w:r>
          </w:p>
        </w:tc>
        <w:tc>
          <w:tcPr>
            <w:tcW w:w="6006" w:type="dxa"/>
          </w:tcPr>
          <w:p w14:paraId="111A347C" w14:textId="77777777" w:rsidR="00FC04B1" w:rsidRDefault="00FC04B1" w:rsidP="00FC04B1">
            <w:pPr>
              <w:spacing w:after="0"/>
              <w:rPr>
                <w:sz w:val="20"/>
                <w:szCs w:val="20"/>
                <w:lang w:eastAsia="ja-JP"/>
              </w:rPr>
            </w:pPr>
          </w:p>
        </w:tc>
      </w:tr>
      <w:tr w:rsidR="00FC04B1" w14:paraId="5CAE8624" w14:textId="77777777" w:rsidTr="005A4C5B">
        <w:tc>
          <w:tcPr>
            <w:tcW w:w="1938" w:type="dxa"/>
          </w:tcPr>
          <w:p w14:paraId="32F2300B" w14:textId="42359075" w:rsidR="00FC04B1" w:rsidRDefault="00961BBA" w:rsidP="005A4C5B">
            <w:pPr>
              <w:spacing w:after="0"/>
              <w:rPr>
                <w:sz w:val="20"/>
                <w:szCs w:val="20"/>
                <w:lang w:eastAsia="ja-JP"/>
              </w:rPr>
            </w:pPr>
            <w:r>
              <w:rPr>
                <w:sz w:val="20"/>
                <w:szCs w:val="20"/>
                <w:lang w:eastAsia="ja-JP"/>
              </w:rPr>
              <w:t>ZTE</w:t>
            </w:r>
          </w:p>
        </w:tc>
        <w:tc>
          <w:tcPr>
            <w:tcW w:w="1288" w:type="dxa"/>
          </w:tcPr>
          <w:p w14:paraId="1029E772" w14:textId="67830912" w:rsidR="00FC04B1" w:rsidRDefault="00961BBA" w:rsidP="005A4C5B">
            <w:pPr>
              <w:spacing w:after="0"/>
              <w:rPr>
                <w:sz w:val="20"/>
                <w:szCs w:val="20"/>
                <w:lang w:eastAsia="ja-JP"/>
              </w:rPr>
            </w:pPr>
            <w:r>
              <w:rPr>
                <w:sz w:val="20"/>
                <w:szCs w:val="20"/>
                <w:lang w:eastAsia="ja-JP"/>
              </w:rPr>
              <w:t>Option 2</w:t>
            </w:r>
          </w:p>
        </w:tc>
        <w:tc>
          <w:tcPr>
            <w:tcW w:w="6006" w:type="dxa"/>
          </w:tcPr>
          <w:p w14:paraId="32A0C4E6" w14:textId="060C4544" w:rsidR="00FC04B1" w:rsidRDefault="00961BBA" w:rsidP="005A4C5B">
            <w:pPr>
              <w:spacing w:after="0"/>
              <w:rPr>
                <w:sz w:val="20"/>
                <w:szCs w:val="20"/>
                <w:lang w:eastAsia="ja-JP"/>
              </w:rPr>
            </w:pPr>
            <w:r>
              <w:rPr>
                <w:sz w:val="20"/>
                <w:szCs w:val="20"/>
                <w:lang w:eastAsia="ja-JP"/>
              </w:rPr>
              <w:t xml:space="preserve">Option 2 is straightforward </w:t>
            </w:r>
            <w:r w:rsidR="00CD6C7B">
              <w:rPr>
                <w:sz w:val="20"/>
                <w:szCs w:val="20"/>
                <w:lang w:eastAsia="ja-JP"/>
              </w:rPr>
              <w:t>and has</w:t>
            </w:r>
            <w:r>
              <w:rPr>
                <w:sz w:val="20"/>
                <w:szCs w:val="20"/>
                <w:lang w:eastAsia="ja-JP"/>
              </w:rPr>
              <w:t xml:space="preserve"> less specification impact. </w:t>
            </w:r>
          </w:p>
        </w:tc>
      </w:tr>
      <w:tr w:rsidR="005A4C5B" w14:paraId="2DEDCEAD" w14:textId="77777777" w:rsidTr="005A4C5B">
        <w:tc>
          <w:tcPr>
            <w:tcW w:w="1938" w:type="dxa"/>
          </w:tcPr>
          <w:p w14:paraId="2B10EEC5" w14:textId="77777777" w:rsidR="005A4C5B" w:rsidRDefault="005A4C5B" w:rsidP="005A4C5B">
            <w:pPr>
              <w:spacing w:after="0"/>
              <w:rPr>
                <w:sz w:val="20"/>
                <w:szCs w:val="20"/>
                <w:lang w:eastAsia="ja-JP"/>
              </w:rPr>
            </w:pPr>
          </w:p>
        </w:tc>
        <w:tc>
          <w:tcPr>
            <w:tcW w:w="1288" w:type="dxa"/>
          </w:tcPr>
          <w:p w14:paraId="43A4BA95" w14:textId="77777777" w:rsidR="005A4C5B" w:rsidRDefault="005A4C5B" w:rsidP="005A4C5B">
            <w:pPr>
              <w:spacing w:after="0"/>
              <w:rPr>
                <w:sz w:val="20"/>
                <w:szCs w:val="20"/>
                <w:lang w:eastAsia="ja-JP"/>
              </w:rPr>
            </w:pPr>
          </w:p>
        </w:tc>
        <w:tc>
          <w:tcPr>
            <w:tcW w:w="6006" w:type="dxa"/>
          </w:tcPr>
          <w:p w14:paraId="2196B6C1" w14:textId="77777777" w:rsidR="005A4C5B" w:rsidRDefault="005A4C5B" w:rsidP="005A4C5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350"/>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Summary on the Phase 2-Discussion point 3.2-1: need to introduce capability signalling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af8"/>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af1"/>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capability signalling on the supported Rx number for RedCap UE</w:t>
            </w:r>
            <w:r>
              <w:rPr>
                <w:sz w:val="20"/>
                <w:szCs w:val="20"/>
              </w:rPr>
              <w:t>.</w:t>
            </w:r>
          </w:p>
          <w:p w14:paraId="5761C6BD" w14:textId="77777777" w:rsidR="005A4C5B" w:rsidRPr="008A79AD" w:rsidRDefault="005A4C5B" w:rsidP="005A4C5B">
            <w:pPr>
              <w:pStyle w:val="af8"/>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af8"/>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10"/>
              <w:rPr>
                <w:rFonts w:asciiTheme="minorHAnsi" w:eastAsiaTheme="minorEastAsia" w:hAnsiTheme="minorHAnsi" w:cstheme="minorBidi"/>
                <w:noProof/>
                <w:sz w:val="22"/>
                <w:lang w:eastAsia="zh-CN"/>
              </w:rPr>
            </w:pPr>
          </w:p>
          <w:p w14:paraId="545C3C94"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af1"/>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5139AD07" w:rsidR="005A4C5B" w:rsidRDefault="003008CC" w:rsidP="005A4C5B">
            <w:pPr>
              <w:spacing w:after="0"/>
              <w:rPr>
                <w:sz w:val="20"/>
                <w:szCs w:val="20"/>
                <w:lang w:eastAsia="zh-CN"/>
              </w:rPr>
            </w:pPr>
            <w:r>
              <w:rPr>
                <w:sz w:val="20"/>
                <w:szCs w:val="20"/>
                <w:lang w:eastAsia="zh-CN"/>
              </w:rPr>
              <w:t>Huawei, HiSilicon</w:t>
            </w:r>
          </w:p>
        </w:tc>
        <w:tc>
          <w:tcPr>
            <w:tcW w:w="1288" w:type="dxa"/>
          </w:tcPr>
          <w:p w14:paraId="3854F764" w14:textId="2A79FDD5" w:rsidR="005A4C5B" w:rsidRDefault="003008CC" w:rsidP="005A4C5B">
            <w:pPr>
              <w:spacing w:after="0"/>
              <w:rPr>
                <w:sz w:val="20"/>
                <w:szCs w:val="20"/>
                <w:lang w:eastAsia="zh-CN"/>
              </w:rPr>
            </w:pPr>
            <w:r>
              <w:rPr>
                <w:rFonts w:hint="eastAsia"/>
                <w:sz w:val="20"/>
                <w:szCs w:val="20"/>
                <w:lang w:eastAsia="zh-CN"/>
              </w:rPr>
              <w:t>Y</w:t>
            </w:r>
            <w:r>
              <w:rPr>
                <w:sz w:val="20"/>
                <w:szCs w:val="20"/>
                <w:lang w:eastAsia="zh-CN"/>
              </w:rPr>
              <w:t>es, but</w:t>
            </w:r>
          </w:p>
        </w:tc>
        <w:tc>
          <w:tcPr>
            <w:tcW w:w="6006" w:type="dxa"/>
          </w:tcPr>
          <w:p w14:paraId="7D6776B4" w14:textId="3EB4839D" w:rsidR="003538A2" w:rsidRDefault="003538A2" w:rsidP="003008CC">
            <w:pPr>
              <w:spacing w:after="0"/>
              <w:rPr>
                <w:sz w:val="20"/>
                <w:szCs w:val="20"/>
                <w:lang w:eastAsia="zh-CN"/>
              </w:rPr>
            </w:pPr>
            <w:r>
              <w:rPr>
                <w:rFonts w:hint="eastAsia"/>
                <w:sz w:val="20"/>
                <w:szCs w:val="20"/>
                <w:lang w:eastAsia="zh-CN"/>
              </w:rPr>
              <w:t>F</w:t>
            </w:r>
            <w:r>
              <w:rPr>
                <w:sz w:val="20"/>
                <w:szCs w:val="20"/>
                <w:lang w:eastAsia="zh-CN"/>
              </w:rPr>
              <w:t>ine with the proposal.</w:t>
            </w:r>
          </w:p>
          <w:p w14:paraId="281E155B" w14:textId="77777777" w:rsidR="003008CC" w:rsidRDefault="003008CC" w:rsidP="003008CC">
            <w:pPr>
              <w:spacing w:after="0"/>
              <w:rPr>
                <w:sz w:val="20"/>
                <w:szCs w:val="20"/>
                <w:lang w:eastAsia="zh-CN"/>
              </w:rPr>
            </w:pPr>
            <w:r>
              <w:rPr>
                <w:rFonts w:hint="eastAsia"/>
                <w:sz w:val="20"/>
                <w:szCs w:val="20"/>
                <w:lang w:eastAsia="zh-CN"/>
              </w:rPr>
              <w:t>O</w:t>
            </w:r>
            <w:r>
              <w:rPr>
                <w:sz w:val="20"/>
                <w:szCs w:val="20"/>
                <w:lang w:eastAsia="zh-CN"/>
              </w:rPr>
              <w:t>ne minor wording clarification:</w:t>
            </w:r>
          </w:p>
          <w:p w14:paraId="2EA38554" w14:textId="3B2F7149" w:rsidR="005A4C5B" w:rsidRDefault="003008CC" w:rsidP="003008CC">
            <w:pPr>
              <w:spacing w:after="0"/>
              <w:rPr>
                <w:sz w:val="20"/>
                <w:szCs w:val="20"/>
                <w:lang w:eastAsia="zh-CN"/>
              </w:rPr>
            </w:pPr>
            <w:r>
              <w:rPr>
                <w:sz w:val="20"/>
                <w:szCs w:val="20"/>
                <w:lang w:eastAsia="zh-CN"/>
              </w:rPr>
              <w:t>Suggest to delete “</w:t>
            </w:r>
            <w:r w:rsidRPr="003008CC">
              <w:rPr>
                <w:sz w:val="20"/>
                <w:szCs w:val="20"/>
                <w:lang w:eastAsia="zh-CN"/>
              </w:rPr>
              <w:t>in the existing UE capability framework</w:t>
            </w:r>
            <w:r>
              <w:rPr>
                <w:sz w:val="20"/>
                <w:szCs w:val="20"/>
                <w:lang w:eastAsia="zh-CN"/>
              </w:rPr>
              <w:t xml:space="preserve">”, since we may </w:t>
            </w:r>
            <w:r w:rsidR="003538A2">
              <w:rPr>
                <w:sz w:val="20"/>
                <w:szCs w:val="20"/>
                <w:lang w:eastAsia="zh-CN"/>
              </w:rPr>
              <w:t>need to add “</w:t>
            </w:r>
            <w:r w:rsidR="003538A2" w:rsidRPr="003538A2">
              <w:rPr>
                <w:i/>
                <w:sz w:val="20"/>
                <w:szCs w:val="20"/>
                <w:lang w:eastAsia="zh-CN"/>
              </w:rPr>
              <w:t>oneLayer</w:t>
            </w:r>
            <w:r w:rsidR="003538A2">
              <w:rPr>
                <w:sz w:val="20"/>
                <w:szCs w:val="20"/>
                <w:lang w:eastAsia="zh-CN"/>
              </w:rPr>
              <w:t xml:space="preserve">” for </w:t>
            </w:r>
            <w:r w:rsidR="003538A2" w:rsidRPr="00595290">
              <w:rPr>
                <w:i/>
                <w:sz w:val="20"/>
                <w:szCs w:val="20"/>
                <w:lang w:eastAsia="zh-CN"/>
              </w:rPr>
              <w:t>maxNumberMIMO-LayersPDSCH</w:t>
            </w:r>
            <w:r w:rsidR="003538A2">
              <w:rPr>
                <w:sz w:val="20"/>
                <w:szCs w:val="20"/>
                <w:lang w:eastAsia="zh-CN"/>
              </w:rPr>
              <w:t xml:space="preserve"> IE to indicate the 1RX case.</w:t>
            </w:r>
          </w:p>
        </w:tc>
      </w:tr>
      <w:tr w:rsidR="00FC04B1" w14:paraId="1081A299" w14:textId="77777777" w:rsidTr="005A4C5B">
        <w:tc>
          <w:tcPr>
            <w:tcW w:w="1938" w:type="dxa"/>
          </w:tcPr>
          <w:p w14:paraId="4D0DEBE9" w14:textId="1F42FD92" w:rsidR="00FC04B1" w:rsidRDefault="00FC04B1" w:rsidP="00FC04B1">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A202968" w14:textId="680693C4" w:rsidR="00FC04B1" w:rsidRDefault="00FC04B1" w:rsidP="00FC04B1">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2EE13381" w14:textId="77777777" w:rsidR="00FC04B1" w:rsidRDefault="00FC04B1" w:rsidP="00FC04B1">
            <w:pPr>
              <w:spacing w:after="0"/>
              <w:rPr>
                <w:sz w:val="20"/>
                <w:szCs w:val="20"/>
                <w:lang w:eastAsia="ja-JP"/>
              </w:rPr>
            </w:pPr>
          </w:p>
        </w:tc>
      </w:tr>
      <w:tr w:rsidR="005A4C5B" w14:paraId="209E8B8F" w14:textId="77777777" w:rsidTr="005A4C5B">
        <w:tc>
          <w:tcPr>
            <w:tcW w:w="1938" w:type="dxa"/>
          </w:tcPr>
          <w:p w14:paraId="58478D0A" w14:textId="0C22060A" w:rsidR="005A4C5B" w:rsidRDefault="00961BBA" w:rsidP="005A4C5B">
            <w:pPr>
              <w:spacing w:after="0"/>
              <w:rPr>
                <w:sz w:val="20"/>
                <w:szCs w:val="20"/>
                <w:lang w:eastAsia="ja-JP"/>
              </w:rPr>
            </w:pPr>
            <w:r>
              <w:rPr>
                <w:sz w:val="20"/>
                <w:szCs w:val="20"/>
                <w:lang w:eastAsia="ja-JP"/>
              </w:rPr>
              <w:t>ZTE</w:t>
            </w:r>
          </w:p>
        </w:tc>
        <w:tc>
          <w:tcPr>
            <w:tcW w:w="1288" w:type="dxa"/>
          </w:tcPr>
          <w:p w14:paraId="4BFAA115" w14:textId="5F29F57D" w:rsidR="005A4C5B" w:rsidRDefault="00961BBA" w:rsidP="005A4C5B">
            <w:pPr>
              <w:spacing w:after="0"/>
              <w:rPr>
                <w:sz w:val="20"/>
                <w:szCs w:val="20"/>
                <w:lang w:eastAsia="ja-JP"/>
              </w:rPr>
            </w:pPr>
            <w:r>
              <w:rPr>
                <w:sz w:val="20"/>
                <w:szCs w:val="20"/>
                <w:lang w:eastAsia="ja-JP"/>
              </w:rPr>
              <w:t>Yes</w:t>
            </w:r>
          </w:p>
        </w:tc>
        <w:tc>
          <w:tcPr>
            <w:tcW w:w="6006" w:type="dxa"/>
          </w:tcPr>
          <w:p w14:paraId="69028468" w14:textId="425E3768" w:rsidR="009323BD" w:rsidRDefault="00961BBA" w:rsidP="009323BD">
            <w:pPr>
              <w:spacing w:after="0"/>
              <w:rPr>
                <w:sz w:val="20"/>
                <w:szCs w:val="20"/>
                <w:lang w:eastAsia="ja-JP"/>
              </w:rPr>
            </w:pPr>
            <w:r>
              <w:rPr>
                <w:sz w:val="20"/>
                <w:szCs w:val="20"/>
                <w:lang w:eastAsia="ja-JP"/>
              </w:rPr>
              <w:t>Regarding Huawei’</w:t>
            </w:r>
            <w:r w:rsidR="009323BD">
              <w:rPr>
                <w:sz w:val="20"/>
                <w:szCs w:val="20"/>
                <w:lang w:eastAsia="ja-JP"/>
              </w:rPr>
              <w:t xml:space="preserve">s comment, we think if UE </w:t>
            </w:r>
            <w:r>
              <w:rPr>
                <w:sz w:val="20"/>
                <w:szCs w:val="20"/>
                <w:lang w:eastAsia="ja-JP"/>
              </w:rPr>
              <w:t>does not report “maxNumberMIMO-LayerPDSCH”</w:t>
            </w:r>
            <w:r w:rsidR="009323BD">
              <w:rPr>
                <w:sz w:val="20"/>
                <w:szCs w:val="20"/>
                <w:lang w:eastAsia="ja-JP"/>
              </w:rPr>
              <w:t xml:space="preserve"> capability (field is absent), it means the UE has 1Rx. There is no need to introduce “oneLayer”. </w:t>
            </w:r>
          </w:p>
        </w:tc>
      </w:tr>
    </w:tbl>
    <w:p w14:paraId="3A4489DF" w14:textId="77777777" w:rsidR="005A4C5B" w:rsidRDefault="005A4C5B" w:rsidP="005A4C5B">
      <w:pPr>
        <w:pStyle w:val="10"/>
        <w:rPr>
          <w:szCs w:val="20"/>
          <w:lang w:eastAsia="zh-CN"/>
        </w:rPr>
      </w:pPr>
    </w:p>
    <w:p w14:paraId="7269F41E" w14:textId="49EDD66A" w:rsidR="005A4C5B" w:rsidRDefault="005A4C5B" w:rsidP="005A4C5B">
      <w:pPr>
        <w:pStyle w:val="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af1"/>
        <w:tblW w:w="0" w:type="auto"/>
        <w:tblLook w:val="04A0" w:firstRow="1" w:lastRow="0" w:firstColumn="1" w:lastColumn="0" w:noHBand="0" w:noVBand="1"/>
      </w:tblPr>
      <w:tblGrid>
        <w:gridCol w:w="9350"/>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af8"/>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af8"/>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af8"/>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10"/>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10"/>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lastRenderedPageBreak/>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aa"/>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aa"/>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aa"/>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af8"/>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af8"/>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af8"/>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af1"/>
        <w:tblW w:w="0" w:type="auto"/>
        <w:tblInd w:w="118" w:type="dxa"/>
        <w:tblLook w:val="04A0" w:firstRow="1" w:lastRow="0" w:firstColumn="1" w:lastColumn="0" w:noHBand="0" w:noVBand="1"/>
      </w:tblPr>
      <w:tblGrid>
        <w:gridCol w:w="1515"/>
        <w:gridCol w:w="1021"/>
        <w:gridCol w:w="6696"/>
      </w:tblGrid>
      <w:tr w:rsidR="005A4C5B" w14:paraId="66E759D9" w14:textId="77777777" w:rsidTr="005A4C5B">
        <w:tc>
          <w:tcPr>
            <w:tcW w:w="1938"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00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5A4C5B">
        <w:tc>
          <w:tcPr>
            <w:tcW w:w="1938"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288"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00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5A4C5B">
        <w:tc>
          <w:tcPr>
            <w:tcW w:w="1938" w:type="dxa"/>
          </w:tcPr>
          <w:p w14:paraId="616EEE4E" w14:textId="0A9A3D14" w:rsidR="005A4C5B" w:rsidRDefault="003538A2" w:rsidP="005A4C5B">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7B90604" w14:textId="6E42C4ED"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57528EDF" w14:textId="1633572C" w:rsidR="005A4C5B" w:rsidRDefault="003538A2" w:rsidP="005A4C5B">
            <w:pPr>
              <w:spacing w:after="0"/>
              <w:rPr>
                <w:sz w:val="20"/>
                <w:szCs w:val="20"/>
                <w:lang w:eastAsia="zh-CN"/>
              </w:rPr>
            </w:pPr>
            <w:r>
              <w:rPr>
                <w:rFonts w:hint="eastAsia"/>
                <w:sz w:val="20"/>
                <w:szCs w:val="20"/>
                <w:lang w:eastAsia="zh-CN"/>
              </w:rPr>
              <w:t>O</w:t>
            </w:r>
            <w:r>
              <w:rPr>
                <w:sz w:val="20"/>
                <w:szCs w:val="20"/>
                <w:lang w:eastAsia="zh-CN"/>
              </w:rPr>
              <w:t>n the clarification wording, “</w:t>
            </w:r>
            <w:r w:rsidRPr="003538A2">
              <w:rPr>
                <w:sz w:val="20"/>
                <w:szCs w:val="20"/>
                <w:lang w:eastAsia="zh-CN"/>
              </w:rPr>
              <w:t>RedCap UE supports 1 DL MIMO layer if 1 Rx branch is supported</w:t>
            </w:r>
            <w:r>
              <w:rPr>
                <w:sz w:val="20"/>
                <w:szCs w:val="20"/>
                <w:lang w:eastAsia="zh-CN"/>
              </w:rPr>
              <w:t>” is aligned with the WID “</w:t>
            </w:r>
            <w:r w:rsidRPr="00E12841">
              <w:rPr>
                <w:sz w:val="20"/>
                <w:szCs w:val="20"/>
                <w:highlight w:val="yellow"/>
                <w:lang w:eastAsia="zh-CN"/>
              </w:rPr>
              <w:t>For a RedCap UE with 1 Rx branch, 1 DL MIMO layer is supported</w:t>
            </w:r>
            <w:r w:rsidRPr="003538A2">
              <w:rPr>
                <w:sz w:val="20"/>
                <w:szCs w:val="20"/>
                <w:lang w:eastAsia="zh-CN"/>
              </w:rPr>
              <w:t>.</w:t>
            </w:r>
            <w:r>
              <w:rPr>
                <w:sz w:val="20"/>
                <w:szCs w:val="20"/>
                <w:lang w:eastAsia="zh-CN"/>
              </w:rPr>
              <w:t>”, rather than option 2.</w:t>
            </w:r>
          </w:p>
          <w:p w14:paraId="4AA3F7FE" w14:textId="2899BD5D" w:rsidR="003538A2" w:rsidRPr="003538A2" w:rsidRDefault="003538A2" w:rsidP="005A4C5B">
            <w:pPr>
              <w:spacing w:after="0"/>
              <w:rPr>
                <w:sz w:val="20"/>
                <w:szCs w:val="20"/>
                <w:lang w:val="en-GB" w:eastAsia="zh-CN"/>
              </w:rPr>
            </w:pPr>
            <w:r>
              <w:rPr>
                <w:rFonts w:hint="eastAsia"/>
                <w:sz w:val="20"/>
                <w:szCs w:val="20"/>
                <w:lang w:eastAsia="zh-CN"/>
              </w:rPr>
              <w:t>A</w:t>
            </w:r>
            <w:r>
              <w:rPr>
                <w:sz w:val="20"/>
                <w:szCs w:val="20"/>
                <w:lang w:eastAsia="zh-CN"/>
              </w:rPr>
              <w:t>gree with rapporteur that “</w:t>
            </w:r>
            <w:r>
              <w:rPr>
                <w:sz w:val="20"/>
                <w:szCs w:val="20"/>
                <w:lang w:val="en-GB"/>
              </w:rPr>
              <w:t>“not support DL MIMO” is not same as “support 1 DL MIMO layer”, as indicated by the ASN.1.</w:t>
            </w:r>
          </w:p>
          <w:p w14:paraId="5F1B61F1"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16"/>
                <w:szCs w:val="16"/>
                <w:lang w:eastAsia="en-GB"/>
              </w:rPr>
            </w:pPr>
            <w:r w:rsidRPr="003538A2">
              <w:rPr>
                <w:rFonts w:ascii="Courier New" w:hAnsi="Courier New" w:cs="Courier New"/>
                <w:color w:val="000000"/>
                <w:sz w:val="20"/>
                <w:szCs w:val="20"/>
                <w:lang w:eastAsia="en-GB"/>
              </w:rPr>
              <w:t xml:space="preserve">MIMO-LayersDL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{twoLayers, fourLayers, eightLayers}</w:t>
            </w:r>
          </w:p>
          <w:p w14:paraId="38893284"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p>
          <w:p w14:paraId="0263D53D" w14:textId="77777777" w:rsidR="003538A2" w:rsidRPr="003538A2" w:rsidRDefault="003538A2" w:rsidP="003538A2">
            <w:pPr>
              <w:shd w:val="clear" w:color="auto" w:fill="E6E6E6"/>
              <w:overflowPunct w:val="0"/>
              <w:autoSpaceDE w:val="0"/>
              <w:autoSpaceDN w:val="0"/>
              <w:spacing w:after="0" w:line="240" w:lineRule="auto"/>
              <w:rPr>
                <w:rFonts w:ascii="Courier New" w:hAnsi="Courier New" w:cs="Courier New"/>
                <w:sz w:val="20"/>
                <w:szCs w:val="20"/>
                <w:lang w:eastAsia="en-GB"/>
              </w:rPr>
            </w:pPr>
            <w:r w:rsidRPr="003538A2">
              <w:rPr>
                <w:rFonts w:ascii="Courier New" w:hAnsi="Courier New" w:cs="Courier New"/>
                <w:color w:val="000000"/>
                <w:sz w:val="20"/>
                <w:szCs w:val="20"/>
                <w:lang w:eastAsia="en-GB"/>
              </w:rPr>
              <w:t xml:space="preserve">MIMO-LayersUL ::=   </w:t>
            </w:r>
            <w:r w:rsidRPr="003538A2">
              <w:rPr>
                <w:rFonts w:ascii="Courier New" w:hAnsi="Courier New" w:cs="Courier New"/>
                <w:color w:val="993366"/>
                <w:sz w:val="20"/>
                <w:szCs w:val="20"/>
                <w:lang w:eastAsia="en-GB"/>
              </w:rPr>
              <w:t>ENUMERATED</w:t>
            </w:r>
            <w:r w:rsidRPr="003538A2">
              <w:rPr>
                <w:rFonts w:ascii="Courier New" w:hAnsi="Courier New" w:cs="Courier New"/>
                <w:color w:val="000000"/>
                <w:sz w:val="20"/>
                <w:szCs w:val="20"/>
                <w:lang w:eastAsia="en-GB"/>
              </w:rPr>
              <w:t xml:space="preserve"> {</w:t>
            </w:r>
            <w:r w:rsidRPr="003538A2">
              <w:rPr>
                <w:rFonts w:ascii="Courier New" w:hAnsi="Courier New" w:cs="Courier New"/>
                <w:color w:val="000000"/>
                <w:sz w:val="20"/>
                <w:szCs w:val="20"/>
                <w:highlight w:val="yellow"/>
                <w:lang w:eastAsia="en-GB"/>
              </w:rPr>
              <w:t>oneLayer</w:t>
            </w:r>
            <w:r w:rsidRPr="003538A2">
              <w:rPr>
                <w:rFonts w:ascii="Courier New" w:hAnsi="Courier New" w:cs="Courier New"/>
                <w:color w:val="000000"/>
                <w:sz w:val="20"/>
                <w:szCs w:val="20"/>
                <w:lang w:eastAsia="en-GB"/>
              </w:rPr>
              <w:t>, twoLayers, fourLayers}</w:t>
            </w:r>
          </w:p>
          <w:p w14:paraId="153FF6CD" w14:textId="77777777" w:rsidR="003538A2" w:rsidRPr="003538A2" w:rsidRDefault="003538A2" w:rsidP="005A4C5B">
            <w:pPr>
              <w:spacing w:after="0"/>
              <w:rPr>
                <w:sz w:val="20"/>
                <w:szCs w:val="20"/>
                <w:lang w:eastAsia="zh-CN"/>
              </w:rPr>
            </w:pPr>
          </w:p>
          <w:p w14:paraId="1028C5EF" w14:textId="4E7F1AE5" w:rsidR="003538A2" w:rsidRDefault="008A138F" w:rsidP="008A138F">
            <w:pPr>
              <w:spacing w:after="0"/>
              <w:rPr>
                <w:sz w:val="20"/>
                <w:szCs w:val="20"/>
                <w:lang w:eastAsia="zh-CN"/>
              </w:rPr>
            </w:pPr>
            <w:r>
              <w:rPr>
                <w:sz w:val="20"/>
                <w:szCs w:val="20"/>
                <w:lang w:eastAsia="zh-CN"/>
              </w:rPr>
              <w:t xml:space="preserve">Regarding </w:t>
            </w:r>
            <w:r w:rsidR="003538A2">
              <w:rPr>
                <w:sz w:val="20"/>
                <w:szCs w:val="20"/>
                <w:lang w:eastAsia="zh-CN"/>
              </w:rPr>
              <w:t>whether to capture in existing filed or new section, slightly prefer option 3, but no strong view.</w:t>
            </w:r>
          </w:p>
        </w:tc>
      </w:tr>
      <w:tr w:rsidR="0023226D" w14:paraId="20BF0890" w14:textId="77777777" w:rsidTr="005A4C5B">
        <w:tc>
          <w:tcPr>
            <w:tcW w:w="1938" w:type="dxa"/>
          </w:tcPr>
          <w:p w14:paraId="7744D44B" w14:textId="7D64FBBE" w:rsidR="0023226D" w:rsidRDefault="0023226D" w:rsidP="0023226D">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26912D38" w14:textId="261A981E" w:rsidR="0023226D" w:rsidRDefault="0023226D" w:rsidP="0023226D">
            <w:pPr>
              <w:spacing w:after="0"/>
              <w:rPr>
                <w:sz w:val="20"/>
                <w:szCs w:val="20"/>
                <w:lang w:eastAsia="ja-JP"/>
              </w:rPr>
            </w:pPr>
            <w:r>
              <w:rPr>
                <w:rFonts w:hint="eastAsia"/>
                <w:sz w:val="20"/>
                <w:szCs w:val="20"/>
                <w:lang w:eastAsia="zh-CN"/>
              </w:rPr>
              <w:t>Opti</w:t>
            </w:r>
            <w:r>
              <w:rPr>
                <w:sz w:val="20"/>
                <w:szCs w:val="20"/>
                <w:lang w:eastAsia="zh-CN"/>
              </w:rPr>
              <w:t>on 2</w:t>
            </w:r>
          </w:p>
        </w:tc>
        <w:tc>
          <w:tcPr>
            <w:tcW w:w="6006" w:type="dxa"/>
          </w:tcPr>
          <w:p w14:paraId="2A808D72" w14:textId="77777777" w:rsidR="0023226D" w:rsidRDefault="0023226D" w:rsidP="0023226D">
            <w:pPr>
              <w:spacing w:after="0"/>
              <w:rPr>
                <w:sz w:val="20"/>
                <w:szCs w:val="20"/>
                <w:lang w:eastAsia="ja-JP"/>
              </w:rPr>
            </w:pPr>
          </w:p>
        </w:tc>
      </w:tr>
      <w:tr w:rsidR="005A4C5B" w14:paraId="127275AF" w14:textId="77777777" w:rsidTr="005A4C5B">
        <w:tc>
          <w:tcPr>
            <w:tcW w:w="1938" w:type="dxa"/>
          </w:tcPr>
          <w:p w14:paraId="5BB82DFD" w14:textId="4074E08D" w:rsidR="005A4C5B" w:rsidRDefault="009323BD" w:rsidP="005A4C5B">
            <w:pPr>
              <w:spacing w:after="0"/>
              <w:rPr>
                <w:sz w:val="20"/>
                <w:szCs w:val="20"/>
                <w:lang w:eastAsia="ja-JP"/>
              </w:rPr>
            </w:pPr>
            <w:r>
              <w:rPr>
                <w:sz w:val="20"/>
                <w:szCs w:val="20"/>
                <w:lang w:eastAsia="ja-JP"/>
              </w:rPr>
              <w:t>ZTE</w:t>
            </w:r>
          </w:p>
        </w:tc>
        <w:tc>
          <w:tcPr>
            <w:tcW w:w="1288" w:type="dxa"/>
          </w:tcPr>
          <w:p w14:paraId="43C92D29" w14:textId="002AEDEE" w:rsidR="005A4C5B" w:rsidRDefault="009323BD" w:rsidP="005A4C5B">
            <w:pPr>
              <w:spacing w:after="0"/>
              <w:rPr>
                <w:sz w:val="20"/>
                <w:szCs w:val="20"/>
                <w:lang w:eastAsia="ja-JP"/>
              </w:rPr>
            </w:pPr>
            <w:r>
              <w:rPr>
                <w:sz w:val="20"/>
                <w:szCs w:val="20"/>
                <w:lang w:eastAsia="ja-JP"/>
              </w:rPr>
              <w:t>Option 2</w:t>
            </w:r>
          </w:p>
        </w:tc>
        <w:tc>
          <w:tcPr>
            <w:tcW w:w="6006" w:type="dxa"/>
          </w:tcPr>
          <w:p w14:paraId="636C71F2" w14:textId="7118EB28" w:rsidR="006E48D3" w:rsidRDefault="006E48D3" w:rsidP="005A4C5B">
            <w:pPr>
              <w:spacing w:after="0"/>
              <w:rPr>
                <w:sz w:val="20"/>
                <w:szCs w:val="20"/>
                <w:lang w:eastAsia="ja-JP"/>
              </w:rPr>
            </w:pPr>
            <w:r>
              <w:rPr>
                <w:sz w:val="20"/>
                <w:szCs w:val="20"/>
                <w:lang w:eastAsia="ja-JP"/>
              </w:rPr>
              <w:t>For downlink</w:t>
            </w:r>
            <w:r w:rsidR="006D130D">
              <w:rPr>
                <w:sz w:val="20"/>
                <w:szCs w:val="20"/>
                <w:lang w:eastAsia="ja-JP"/>
              </w:rPr>
              <w:t xml:space="preserve"> MIMO</w:t>
            </w:r>
            <w:r>
              <w:rPr>
                <w:sz w:val="20"/>
                <w:szCs w:val="20"/>
                <w:lang w:eastAsia="ja-JP"/>
              </w:rPr>
              <w:t xml:space="preserve">, we actually understand “support 1 DL MIMO layer” is same as “not supporting DL MIMO”. </w:t>
            </w:r>
          </w:p>
          <w:p w14:paraId="7B3CA4DE" w14:textId="244E0A10" w:rsidR="0068132E" w:rsidRDefault="0068132E" w:rsidP="005A4C5B">
            <w:pPr>
              <w:spacing w:after="0"/>
              <w:rPr>
                <w:sz w:val="20"/>
                <w:szCs w:val="20"/>
                <w:lang w:eastAsia="ja-JP"/>
              </w:rPr>
            </w:pPr>
            <w:r>
              <w:rPr>
                <w:sz w:val="20"/>
                <w:szCs w:val="20"/>
                <w:lang w:eastAsia="ja-JP"/>
              </w:rPr>
              <w:t xml:space="preserve">(Please note that Rel-15 UE </w:t>
            </w:r>
            <w:r w:rsidR="00351066">
              <w:rPr>
                <w:sz w:val="20"/>
                <w:szCs w:val="20"/>
                <w:lang w:eastAsia="ja-JP"/>
              </w:rPr>
              <w:t>not</w:t>
            </w:r>
            <w:r>
              <w:rPr>
                <w:sz w:val="20"/>
                <w:szCs w:val="20"/>
                <w:lang w:eastAsia="ja-JP"/>
              </w:rPr>
              <w:t xml:space="preserve"> support</w:t>
            </w:r>
            <w:r w:rsidR="00351066">
              <w:rPr>
                <w:sz w:val="20"/>
                <w:szCs w:val="20"/>
                <w:lang w:eastAsia="ja-JP"/>
              </w:rPr>
              <w:t>ing</w:t>
            </w:r>
            <w:r>
              <w:rPr>
                <w:sz w:val="20"/>
                <w:szCs w:val="20"/>
                <w:lang w:eastAsia="ja-JP"/>
              </w:rPr>
              <w:t xml:space="preserve"> DL MIMO</w:t>
            </w:r>
            <w:r w:rsidR="00351066">
              <w:rPr>
                <w:sz w:val="20"/>
                <w:szCs w:val="20"/>
                <w:lang w:eastAsia="ja-JP"/>
              </w:rPr>
              <w:t>,</w:t>
            </w:r>
            <w:r>
              <w:rPr>
                <w:sz w:val="20"/>
                <w:szCs w:val="20"/>
                <w:lang w:eastAsia="ja-JP"/>
              </w:rPr>
              <w:t xml:space="preserve"> will not report the capability, and it means the UE support</w:t>
            </w:r>
            <w:r w:rsidR="00351066">
              <w:rPr>
                <w:sz w:val="20"/>
                <w:szCs w:val="20"/>
                <w:lang w:eastAsia="ja-JP"/>
              </w:rPr>
              <w:t>s</w:t>
            </w:r>
            <w:r>
              <w:rPr>
                <w:sz w:val="20"/>
                <w:szCs w:val="20"/>
                <w:lang w:eastAsia="ja-JP"/>
              </w:rPr>
              <w:t xml:space="preserve"> single layer transmission according to feature 2-1 in 38.822)</w:t>
            </w:r>
          </w:p>
          <w:p w14:paraId="44AC20AA" w14:textId="50120410" w:rsidR="0068132E" w:rsidRDefault="0068132E" w:rsidP="005A4C5B">
            <w:pPr>
              <w:spacing w:after="0"/>
              <w:rPr>
                <w:sz w:val="20"/>
                <w:szCs w:val="20"/>
                <w:lang w:eastAsia="ja-JP"/>
              </w:rPr>
            </w:pPr>
            <w:r>
              <w:rPr>
                <w:noProof/>
                <w:lang w:eastAsia="zh-CN"/>
              </w:rPr>
              <w:drawing>
                <wp:inline distT="0" distB="0" distL="0" distR="0" wp14:anchorId="5E32CAE1" wp14:editId="5D9DF73F">
                  <wp:extent cx="4105275" cy="4572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05275" cy="457200"/>
                          </a:xfrm>
                          <a:prstGeom prst="rect">
                            <a:avLst/>
                          </a:prstGeom>
                        </pic:spPr>
                      </pic:pic>
                    </a:graphicData>
                  </a:graphic>
                </wp:inline>
              </w:drawing>
            </w:r>
          </w:p>
          <w:p w14:paraId="312EB62C" w14:textId="77777777" w:rsidR="00351066" w:rsidRDefault="00351066" w:rsidP="0068132E">
            <w:pPr>
              <w:spacing w:after="0"/>
              <w:rPr>
                <w:sz w:val="20"/>
                <w:szCs w:val="20"/>
                <w:lang w:eastAsia="ja-JP"/>
              </w:rPr>
            </w:pPr>
          </w:p>
          <w:p w14:paraId="17D6471A" w14:textId="2863303A" w:rsidR="006E48D3" w:rsidRDefault="00351066" w:rsidP="00A96956">
            <w:pPr>
              <w:spacing w:after="0"/>
              <w:rPr>
                <w:sz w:val="20"/>
                <w:szCs w:val="20"/>
                <w:lang w:eastAsia="ja-JP"/>
              </w:rPr>
            </w:pPr>
            <w:r>
              <w:rPr>
                <w:sz w:val="20"/>
                <w:szCs w:val="20"/>
                <w:lang w:eastAsia="ja-JP"/>
              </w:rPr>
              <w:t xml:space="preserve">Maybe Huawei can clarify a bit more </w:t>
            </w:r>
            <w:r w:rsidR="00E242F2">
              <w:rPr>
                <w:sz w:val="20"/>
                <w:szCs w:val="20"/>
                <w:lang w:eastAsia="ja-JP"/>
              </w:rPr>
              <w:t xml:space="preserve">about </w:t>
            </w:r>
            <w:bookmarkStart w:id="6" w:name="_GoBack"/>
            <w:bookmarkEnd w:id="6"/>
            <w:r>
              <w:rPr>
                <w:sz w:val="20"/>
                <w:szCs w:val="20"/>
                <w:lang w:eastAsia="ja-JP"/>
              </w:rPr>
              <w:t>the difference between them?</w:t>
            </w: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af1"/>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7777777" w:rsidR="00520B1A" w:rsidRDefault="00520B1A" w:rsidP="003008C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3008CC">
            <w:pPr>
              <w:spacing w:after="0"/>
              <w:rPr>
                <w:sz w:val="20"/>
                <w:szCs w:val="20"/>
                <w:lang w:eastAsia="zh-CN"/>
              </w:rPr>
            </w:pPr>
            <w:r>
              <w:rPr>
                <w:sz w:val="20"/>
                <w:szCs w:val="20"/>
                <w:lang w:eastAsia="zh-CN"/>
              </w:rPr>
              <w:t>No</w:t>
            </w:r>
          </w:p>
        </w:tc>
        <w:tc>
          <w:tcPr>
            <w:tcW w:w="6006" w:type="dxa"/>
          </w:tcPr>
          <w:p w14:paraId="4C574287" w14:textId="77777777" w:rsidR="00520B1A" w:rsidRDefault="00520B1A" w:rsidP="003008C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3008CC">
        <w:tc>
          <w:tcPr>
            <w:tcW w:w="1938" w:type="dxa"/>
          </w:tcPr>
          <w:p w14:paraId="78F1EB13" w14:textId="32E4AAD4" w:rsidR="00520B1A"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3D420CD" w14:textId="0D322A44" w:rsidR="00520B1A" w:rsidRDefault="007E1431" w:rsidP="003008CC">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2BFB3DB4" w14:textId="40CC9CBA" w:rsidR="00520B1A" w:rsidRDefault="007E1431" w:rsidP="003008CC">
            <w:pPr>
              <w:spacing w:after="0"/>
              <w:rPr>
                <w:sz w:val="20"/>
                <w:szCs w:val="20"/>
                <w:lang w:eastAsia="zh-CN"/>
              </w:rPr>
            </w:pPr>
            <w:r>
              <w:rPr>
                <w:rFonts w:hint="eastAsia"/>
                <w:sz w:val="20"/>
                <w:szCs w:val="20"/>
                <w:lang w:eastAsia="zh-CN"/>
              </w:rPr>
              <w:t>T</w:t>
            </w:r>
            <w:r>
              <w:rPr>
                <w:sz w:val="20"/>
                <w:szCs w:val="20"/>
                <w:lang w:eastAsia="zh-CN"/>
              </w:rPr>
              <w:t>his may depends on whether RAN2 will have formal agreement on those features, see the discussion point</w:t>
            </w:r>
            <w:r w:rsidRPr="007E1431">
              <w:rPr>
                <w:sz w:val="20"/>
                <w:szCs w:val="20"/>
                <w:lang w:eastAsia="zh-CN"/>
              </w:rPr>
              <w:t xml:space="preserve"> </w:t>
            </w:r>
            <w:r w:rsidRPr="00453A95">
              <w:rPr>
                <w:bCs/>
                <w:sz w:val="20"/>
                <w:szCs w:val="20"/>
              </w:rPr>
              <w:t>2.1.5/6/7. If no agreement at all, we cannot inform anything to R4.</w:t>
            </w:r>
          </w:p>
        </w:tc>
      </w:tr>
      <w:tr w:rsidR="00520B1A" w14:paraId="1394DA38" w14:textId="77777777" w:rsidTr="003008CC">
        <w:tc>
          <w:tcPr>
            <w:tcW w:w="1938" w:type="dxa"/>
          </w:tcPr>
          <w:p w14:paraId="65B5DCF0" w14:textId="05AC9AF4" w:rsidR="00520B1A" w:rsidRDefault="005F239C" w:rsidP="003008CC">
            <w:pPr>
              <w:spacing w:after="0"/>
              <w:rPr>
                <w:sz w:val="20"/>
                <w:szCs w:val="20"/>
                <w:lang w:eastAsia="zh-CN"/>
              </w:rPr>
            </w:pPr>
            <w:r>
              <w:rPr>
                <w:sz w:val="20"/>
                <w:szCs w:val="20"/>
                <w:lang w:eastAsia="zh-CN"/>
              </w:rPr>
              <w:t>Spreadtrum</w:t>
            </w:r>
          </w:p>
        </w:tc>
        <w:tc>
          <w:tcPr>
            <w:tcW w:w="1288" w:type="dxa"/>
          </w:tcPr>
          <w:p w14:paraId="0CE9BFE1" w14:textId="7577922D" w:rsidR="00520B1A" w:rsidRDefault="005F239C" w:rsidP="003008CC">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E72C24C" w14:textId="0187A0C5" w:rsidR="00520B1A" w:rsidRDefault="00FA034E" w:rsidP="00F43D5B">
            <w:pPr>
              <w:spacing w:after="0"/>
              <w:rPr>
                <w:sz w:val="20"/>
                <w:szCs w:val="20"/>
                <w:lang w:eastAsia="zh-CN"/>
              </w:rPr>
            </w:pPr>
            <w:r>
              <w:rPr>
                <w:sz w:val="20"/>
                <w:szCs w:val="20"/>
                <w:lang w:eastAsia="zh-CN"/>
              </w:rPr>
              <w:t xml:space="preserve">RAN2 has discussed the application on Redcap UE of some features, for example, V2X, and positioning, but has not achieved any consensus considering the </w:t>
            </w:r>
            <w:r w:rsidR="00F43D5B">
              <w:rPr>
                <w:sz w:val="20"/>
                <w:szCs w:val="20"/>
                <w:lang w:eastAsia="zh-CN"/>
              </w:rPr>
              <w:t>po</w:t>
            </w:r>
            <w:r>
              <w:rPr>
                <w:sz w:val="20"/>
                <w:szCs w:val="20"/>
                <w:lang w:eastAsia="zh-CN"/>
              </w:rPr>
              <w:t xml:space="preserve">tential </w:t>
            </w:r>
            <w:r w:rsidR="00F43D5B">
              <w:rPr>
                <w:sz w:val="20"/>
                <w:szCs w:val="20"/>
                <w:lang w:eastAsia="zh-CN"/>
              </w:rPr>
              <w:t>other groups</w:t>
            </w:r>
            <w:r>
              <w:rPr>
                <w:sz w:val="20"/>
                <w:szCs w:val="20"/>
                <w:lang w:eastAsia="zh-CN"/>
              </w:rPr>
              <w:t xml:space="preserve"> impacts, </w:t>
            </w:r>
            <w:r w:rsidR="00F43D5B">
              <w:rPr>
                <w:sz w:val="20"/>
                <w:szCs w:val="20"/>
                <w:lang w:eastAsia="zh-CN"/>
              </w:rPr>
              <w:t xml:space="preserve">so we suggest to send LS to check with them, including the possible RAN2 agreements. </w:t>
            </w:r>
          </w:p>
        </w:tc>
      </w:tr>
      <w:tr w:rsidR="00520B1A" w14:paraId="69400413" w14:textId="77777777" w:rsidTr="003008CC">
        <w:tc>
          <w:tcPr>
            <w:tcW w:w="1938" w:type="dxa"/>
          </w:tcPr>
          <w:p w14:paraId="50844C84" w14:textId="157450A7" w:rsidR="00520B1A" w:rsidRDefault="009323BD" w:rsidP="003008CC">
            <w:pPr>
              <w:spacing w:after="0"/>
              <w:rPr>
                <w:sz w:val="20"/>
                <w:szCs w:val="20"/>
                <w:lang w:eastAsia="ja-JP"/>
              </w:rPr>
            </w:pPr>
            <w:r>
              <w:rPr>
                <w:sz w:val="20"/>
                <w:szCs w:val="20"/>
                <w:lang w:eastAsia="ja-JP"/>
              </w:rPr>
              <w:t>ZTE</w:t>
            </w:r>
          </w:p>
        </w:tc>
        <w:tc>
          <w:tcPr>
            <w:tcW w:w="1288" w:type="dxa"/>
          </w:tcPr>
          <w:p w14:paraId="7E784A4D" w14:textId="7F3CFA8D" w:rsidR="00520B1A" w:rsidRDefault="009323BD" w:rsidP="003008CC">
            <w:pPr>
              <w:spacing w:after="0"/>
              <w:rPr>
                <w:sz w:val="20"/>
                <w:szCs w:val="20"/>
                <w:lang w:eastAsia="ja-JP"/>
              </w:rPr>
            </w:pPr>
            <w:r>
              <w:rPr>
                <w:sz w:val="20"/>
                <w:szCs w:val="20"/>
                <w:lang w:eastAsia="ja-JP"/>
              </w:rPr>
              <w:t>Yes</w:t>
            </w:r>
          </w:p>
        </w:tc>
        <w:tc>
          <w:tcPr>
            <w:tcW w:w="6006" w:type="dxa"/>
          </w:tcPr>
          <w:p w14:paraId="6E883EEB" w14:textId="7F69DA72" w:rsidR="004655D5" w:rsidRDefault="009323BD" w:rsidP="00FB07E5">
            <w:pPr>
              <w:spacing w:after="0"/>
              <w:rPr>
                <w:sz w:val="20"/>
                <w:szCs w:val="20"/>
                <w:lang w:eastAsia="ja-JP"/>
              </w:rPr>
            </w:pPr>
            <w:r>
              <w:rPr>
                <w:sz w:val="20"/>
                <w:szCs w:val="20"/>
                <w:lang w:eastAsia="ja-JP"/>
              </w:rPr>
              <w:t>As we commented during</w:t>
            </w:r>
            <w:r w:rsidR="00FB07E5">
              <w:rPr>
                <w:sz w:val="20"/>
                <w:szCs w:val="20"/>
                <w:lang w:eastAsia="ja-JP"/>
              </w:rPr>
              <w:t xml:space="preserve"> the</w:t>
            </w:r>
            <w:r>
              <w:rPr>
                <w:sz w:val="20"/>
                <w:szCs w:val="20"/>
                <w:lang w:eastAsia="ja-JP"/>
              </w:rPr>
              <w:t xml:space="preserve"> POST email discussion, </w:t>
            </w:r>
            <w:r w:rsidR="00FB07E5">
              <w:rPr>
                <w:sz w:val="20"/>
                <w:szCs w:val="20"/>
                <w:lang w:eastAsia="ja-JP"/>
              </w:rPr>
              <w:t xml:space="preserve">we have identified several issues that current V2X feature can not be applicable to RedCap UEs. </w:t>
            </w:r>
          </w:p>
          <w:p w14:paraId="24F89709" w14:textId="21A019E3" w:rsidR="0080461F" w:rsidRDefault="0080461F" w:rsidP="00FB07E5">
            <w:pPr>
              <w:spacing w:after="0"/>
              <w:rPr>
                <w:sz w:val="20"/>
                <w:szCs w:val="20"/>
                <w:lang w:eastAsia="ja-JP"/>
              </w:rPr>
            </w:pPr>
            <w:r>
              <w:rPr>
                <w:sz w:val="20"/>
                <w:szCs w:val="20"/>
                <w:lang w:eastAsia="ja-JP"/>
              </w:rPr>
              <w:t xml:space="preserve">Although the features are defined optional, we need to make sure the specs are complete to support those features for RedCap. Otherwise, it is unclear how network should handle them when RedCap UEs indicate the support of e.g. V2X. </w:t>
            </w:r>
          </w:p>
          <w:p w14:paraId="160DCC0B" w14:textId="14E09A10" w:rsidR="0080461F" w:rsidRDefault="0080461F" w:rsidP="00FB07E5">
            <w:pPr>
              <w:spacing w:after="0"/>
              <w:rPr>
                <w:sz w:val="20"/>
                <w:szCs w:val="20"/>
                <w:lang w:eastAsia="ja-JP"/>
              </w:rPr>
            </w:pPr>
            <w:r>
              <w:rPr>
                <w:sz w:val="20"/>
                <w:szCs w:val="20"/>
                <w:lang w:eastAsia="ja-JP"/>
              </w:rPr>
              <w:t xml:space="preserve">We understand it may be hard to discuss the details in RAN2, as it involves RAN1 and RAN4. So we suggest to send LS to RAN1/RAN4, simply ask them whether </w:t>
            </w:r>
            <w:r w:rsidR="00DB6447">
              <w:rPr>
                <w:sz w:val="20"/>
                <w:szCs w:val="20"/>
                <w:lang w:eastAsia="ja-JP"/>
              </w:rPr>
              <w:t xml:space="preserve">current RAN1/4 specs of </w:t>
            </w:r>
            <w:r>
              <w:rPr>
                <w:sz w:val="20"/>
                <w:szCs w:val="20"/>
                <w:lang w:eastAsia="ja-JP"/>
              </w:rPr>
              <w:t xml:space="preserve">these features can be applicable to RedCap UEs. </w:t>
            </w:r>
          </w:p>
          <w:p w14:paraId="242D5348" w14:textId="77777777" w:rsidR="00520B1A" w:rsidRDefault="009323BD" w:rsidP="00FB07E5">
            <w:pPr>
              <w:spacing w:after="0"/>
              <w:rPr>
                <w:sz w:val="20"/>
                <w:szCs w:val="20"/>
                <w:lang w:eastAsia="ja-JP"/>
              </w:rPr>
            </w:pPr>
            <w:r>
              <w:rPr>
                <w:sz w:val="20"/>
                <w:szCs w:val="20"/>
                <w:lang w:eastAsia="ja-JP"/>
              </w:rPr>
              <w:t xml:space="preserve"> </w:t>
            </w:r>
          </w:p>
          <w:p w14:paraId="36F4287D" w14:textId="77777777" w:rsidR="0080461F" w:rsidRDefault="0080461F" w:rsidP="00FB07E5">
            <w:pPr>
              <w:spacing w:after="0"/>
              <w:rPr>
                <w:sz w:val="20"/>
                <w:szCs w:val="20"/>
                <w:lang w:eastAsia="ja-JP"/>
              </w:rPr>
            </w:pPr>
            <w:r>
              <w:rPr>
                <w:sz w:val="20"/>
                <w:szCs w:val="20"/>
                <w:lang w:eastAsia="ja-JP"/>
              </w:rPr>
              <w:t xml:space="preserve">Relevant features we prefer to ask: URLLC, V2X, </w:t>
            </w:r>
            <w:r w:rsidR="00DB6447">
              <w:rPr>
                <w:sz w:val="20"/>
                <w:szCs w:val="20"/>
                <w:lang w:eastAsia="ja-JP"/>
              </w:rPr>
              <w:t>IAB, Positioning.</w:t>
            </w:r>
          </w:p>
          <w:p w14:paraId="67C770D2" w14:textId="004E4435" w:rsidR="00DB6447" w:rsidRDefault="00DB6447" w:rsidP="00DB6447">
            <w:pPr>
              <w:spacing w:after="0"/>
              <w:rPr>
                <w:sz w:val="20"/>
                <w:szCs w:val="20"/>
                <w:lang w:eastAsia="ja-JP"/>
              </w:rPr>
            </w:pPr>
            <w:r>
              <w:rPr>
                <w:sz w:val="20"/>
                <w:szCs w:val="20"/>
                <w:lang w:eastAsia="ja-JP"/>
              </w:rPr>
              <w:t>(For IAB, if we can reach consensus in RAN2, we can inform them about our conclusion)</w:t>
            </w: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af1"/>
        <w:tblW w:w="0" w:type="auto"/>
        <w:tblInd w:w="118" w:type="dxa"/>
        <w:tblLook w:val="04A0" w:firstRow="1" w:lastRow="0" w:firstColumn="1" w:lastColumn="0" w:noHBand="0" w:noVBand="1"/>
      </w:tblPr>
      <w:tblGrid>
        <w:gridCol w:w="1938"/>
        <w:gridCol w:w="1288"/>
        <w:gridCol w:w="6006"/>
      </w:tblGrid>
      <w:tr w:rsidR="00520B1A" w14:paraId="35F01930" w14:textId="77777777" w:rsidTr="003008CC">
        <w:tc>
          <w:tcPr>
            <w:tcW w:w="1938" w:type="dxa"/>
            <w:shd w:val="clear" w:color="auto" w:fill="BFBFBF" w:themeFill="background1" w:themeFillShade="BF"/>
          </w:tcPr>
          <w:p w14:paraId="6767323B"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0BD51EBE" w14:textId="77777777" w:rsidTr="003008CC">
        <w:tc>
          <w:tcPr>
            <w:tcW w:w="1938" w:type="dxa"/>
          </w:tcPr>
          <w:p w14:paraId="570329CB" w14:textId="77777777" w:rsidR="00520B1A" w:rsidRDefault="00520B1A" w:rsidP="003008CC">
            <w:pPr>
              <w:spacing w:after="0"/>
              <w:rPr>
                <w:sz w:val="20"/>
                <w:szCs w:val="20"/>
                <w:lang w:eastAsia="zh-CN"/>
              </w:rPr>
            </w:pPr>
          </w:p>
        </w:tc>
        <w:tc>
          <w:tcPr>
            <w:tcW w:w="1288" w:type="dxa"/>
          </w:tcPr>
          <w:p w14:paraId="2F67250B" w14:textId="77777777" w:rsidR="00520B1A" w:rsidRDefault="00520B1A" w:rsidP="003008CC">
            <w:pPr>
              <w:spacing w:after="0"/>
              <w:rPr>
                <w:sz w:val="20"/>
                <w:szCs w:val="20"/>
                <w:lang w:eastAsia="zh-CN"/>
              </w:rPr>
            </w:pPr>
          </w:p>
        </w:tc>
        <w:tc>
          <w:tcPr>
            <w:tcW w:w="6006" w:type="dxa"/>
          </w:tcPr>
          <w:p w14:paraId="2304D7BC" w14:textId="77777777" w:rsidR="00520B1A" w:rsidRDefault="00520B1A" w:rsidP="003008CC">
            <w:pPr>
              <w:spacing w:after="0"/>
              <w:rPr>
                <w:sz w:val="20"/>
                <w:szCs w:val="20"/>
                <w:lang w:eastAsia="zh-CN"/>
              </w:rPr>
            </w:pPr>
          </w:p>
        </w:tc>
      </w:tr>
      <w:tr w:rsidR="00520B1A" w14:paraId="336E8577" w14:textId="77777777" w:rsidTr="003008CC">
        <w:tc>
          <w:tcPr>
            <w:tcW w:w="1938" w:type="dxa"/>
          </w:tcPr>
          <w:p w14:paraId="0A091187" w14:textId="77777777" w:rsidR="00520B1A" w:rsidRDefault="00520B1A" w:rsidP="003008CC">
            <w:pPr>
              <w:spacing w:after="0"/>
              <w:rPr>
                <w:sz w:val="20"/>
                <w:szCs w:val="20"/>
                <w:lang w:eastAsia="ja-JP"/>
              </w:rPr>
            </w:pPr>
          </w:p>
        </w:tc>
        <w:tc>
          <w:tcPr>
            <w:tcW w:w="1288" w:type="dxa"/>
          </w:tcPr>
          <w:p w14:paraId="18F22BDB" w14:textId="77777777" w:rsidR="00520B1A" w:rsidRDefault="00520B1A" w:rsidP="003008CC">
            <w:pPr>
              <w:spacing w:after="0"/>
              <w:rPr>
                <w:sz w:val="20"/>
                <w:szCs w:val="20"/>
                <w:lang w:eastAsia="ja-JP"/>
              </w:rPr>
            </w:pPr>
          </w:p>
        </w:tc>
        <w:tc>
          <w:tcPr>
            <w:tcW w:w="6006" w:type="dxa"/>
          </w:tcPr>
          <w:p w14:paraId="1D8932CC" w14:textId="77777777" w:rsidR="00520B1A" w:rsidRDefault="00520B1A" w:rsidP="003008CC">
            <w:pPr>
              <w:spacing w:after="0"/>
              <w:rPr>
                <w:sz w:val="20"/>
                <w:szCs w:val="20"/>
                <w:lang w:eastAsia="ja-JP"/>
              </w:rPr>
            </w:pPr>
          </w:p>
        </w:tc>
      </w:tr>
      <w:tr w:rsidR="00520B1A" w14:paraId="699869E7" w14:textId="77777777" w:rsidTr="003008CC">
        <w:tc>
          <w:tcPr>
            <w:tcW w:w="1938" w:type="dxa"/>
          </w:tcPr>
          <w:p w14:paraId="3202F967" w14:textId="77777777" w:rsidR="00520B1A" w:rsidRDefault="00520B1A" w:rsidP="003008CC">
            <w:pPr>
              <w:spacing w:after="0"/>
              <w:rPr>
                <w:sz w:val="20"/>
                <w:szCs w:val="20"/>
                <w:lang w:eastAsia="ja-JP"/>
              </w:rPr>
            </w:pPr>
          </w:p>
        </w:tc>
        <w:tc>
          <w:tcPr>
            <w:tcW w:w="1288" w:type="dxa"/>
          </w:tcPr>
          <w:p w14:paraId="3726AFB9" w14:textId="77777777" w:rsidR="00520B1A" w:rsidRDefault="00520B1A" w:rsidP="003008CC">
            <w:pPr>
              <w:spacing w:after="0"/>
              <w:rPr>
                <w:sz w:val="20"/>
                <w:szCs w:val="20"/>
                <w:lang w:eastAsia="ja-JP"/>
              </w:rPr>
            </w:pPr>
          </w:p>
        </w:tc>
        <w:tc>
          <w:tcPr>
            <w:tcW w:w="6006" w:type="dxa"/>
          </w:tcPr>
          <w:p w14:paraId="623014BC" w14:textId="77777777" w:rsidR="00520B1A" w:rsidRDefault="00520B1A" w:rsidP="003008CC">
            <w:pPr>
              <w:spacing w:after="0"/>
              <w:rPr>
                <w:sz w:val="20"/>
                <w:szCs w:val="20"/>
                <w:lang w:eastAsia="ja-JP"/>
              </w:rPr>
            </w:pPr>
          </w:p>
        </w:tc>
      </w:tr>
      <w:tr w:rsidR="00520B1A" w14:paraId="33C19EBA" w14:textId="77777777" w:rsidTr="003008CC">
        <w:tc>
          <w:tcPr>
            <w:tcW w:w="1938" w:type="dxa"/>
          </w:tcPr>
          <w:p w14:paraId="1723BB8E" w14:textId="77777777" w:rsidR="00520B1A" w:rsidRDefault="00520B1A" w:rsidP="003008CC">
            <w:pPr>
              <w:spacing w:after="0"/>
              <w:rPr>
                <w:sz w:val="20"/>
                <w:szCs w:val="20"/>
                <w:lang w:eastAsia="ja-JP"/>
              </w:rPr>
            </w:pPr>
          </w:p>
        </w:tc>
        <w:tc>
          <w:tcPr>
            <w:tcW w:w="1288" w:type="dxa"/>
          </w:tcPr>
          <w:p w14:paraId="50DEFAFF" w14:textId="77777777" w:rsidR="00520B1A" w:rsidRDefault="00520B1A" w:rsidP="003008CC">
            <w:pPr>
              <w:spacing w:after="0"/>
              <w:rPr>
                <w:sz w:val="20"/>
                <w:szCs w:val="20"/>
                <w:lang w:eastAsia="ja-JP"/>
              </w:rPr>
            </w:pPr>
          </w:p>
        </w:tc>
        <w:tc>
          <w:tcPr>
            <w:tcW w:w="6006" w:type="dxa"/>
          </w:tcPr>
          <w:p w14:paraId="154FDC42" w14:textId="77777777" w:rsidR="00520B1A" w:rsidRDefault="00520B1A" w:rsidP="003008C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af1"/>
        <w:tblW w:w="0" w:type="auto"/>
        <w:tblLook w:val="04A0" w:firstRow="1" w:lastRow="0" w:firstColumn="1" w:lastColumn="0" w:noHBand="0" w:noVBand="1"/>
      </w:tblPr>
      <w:tblGrid>
        <w:gridCol w:w="9350"/>
      </w:tblGrid>
      <w:tr w:rsidR="009E6F75" w14:paraId="0363BA69" w14:textId="77777777" w:rsidTr="003008CC">
        <w:tc>
          <w:tcPr>
            <w:tcW w:w="9350" w:type="dxa"/>
          </w:tcPr>
          <w:p w14:paraId="4D3676B8" w14:textId="77777777" w:rsidR="009E6F75" w:rsidRPr="00336DD7" w:rsidRDefault="009E6F75" w:rsidP="003008C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3008C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3008C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3008C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3008C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af8"/>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af8"/>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af8"/>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3008CC">
            <w:pPr>
              <w:jc w:val="both"/>
              <w:rPr>
                <w:lang w:val="en-GB"/>
              </w:rPr>
            </w:pPr>
          </w:p>
          <w:p w14:paraId="2A192214" w14:textId="77777777" w:rsidR="009E6F75" w:rsidRDefault="009E6F75" w:rsidP="003008C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3008CC">
            <w:pPr>
              <w:pStyle w:val="Proposal"/>
              <w:rPr>
                <w:b/>
                <w:bCs/>
              </w:rPr>
            </w:pPr>
            <w:bookmarkStart w:id="7" w:name="_Toc72426926"/>
            <w:r>
              <w:rPr>
                <w:b/>
                <w:bCs/>
                <w:color w:val="0000CC"/>
              </w:rPr>
              <w:t xml:space="preserve">Proposal 9 </w:t>
            </w:r>
            <w:r w:rsidRPr="005003F5">
              <w:rPr>
                <w:b/>
                <w:bCs/>
                <w:color w:val="0000CC"/>
              </w:rPr>
              <w:t>[To discuss]</w:t>
            </w:r>
            <w:r>
              <w:rPr>
                <w:b/>
                <w:bCs/>
              </w:rPr>
              <w:t xml:space="preserve"> [11] </w:t>
            </w:r>
            <w:bookmarkStart w:id="8" w:name="_Hlk78960133"/>
            <w:r>
              <w:rPr>
                <w:b/>
                <w:bCs/>
              </w:rPr>
              <w:t>S</w:t>
            </w:r>
            <w:r w:rsidRPr="00952DDF">
              <w:t xml:space="preserve">end LS to SA2/CT1 </w:t>
            </w:r>
            <w:r>
              <w:t>to check</w:t>
            </w:r>
            <w:r w:rsidRPr="00952DDF">
              <w:t xml:space="preserve"> subscription solution, whether core network should know the UE is a RedCap UE</w:t>
            </w:r>
            <w:r>
              <w:t>.</w:t>
            </w:r>
            <w:bookmarkEnd w:id="7"/>
            <w:bookmarkEnd w:id="8"/>
          </w:p>
          <w:p w14:paraId="4057CD17" w14:textId="77777777" w:rsidR="009E6F75" w:rsidRPr="0059480C" w:rsidRDefault="009E6F75" w:rsidP="003008C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af1"/>
        <w:tblW w:w="0" w:type="auto"/>
        <w:tblLook w:val="04A0" w:firstRow="1" w:lastRow="0" w:firstColumn="1" w:lastColumn="0" w:noHBand="0" w:noVBand="1"/>
      </w:tblPr>
      <w:tblGrid>
        <w:gridCol w:w="9350"/>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During Rel-17 SI support of reduced capability NR devices, Subscription validation solution was raised 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lastRenderedPageBreak/>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af1"/>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77777777" w:rsidR="009E6F75" w:rsidRDefault="009E6F75" w:rsidP="003008C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3008CC">
            <w:pPr>
              <w:spacing w:after="0"/>
              <w:rPr>
                <w:sz w:val="20"/>
                <w:szCs w:val="20"/>
                <w:lang w:eastAsia="zh-CN"/>
              </w:rPr>
            </w:pPr>
            <w:r>
              <w:rPr>
                <w:sz w:val="20"/>
                <w:szCs w:val="20"/>
                <w:lang w:eastAsia="zh-CN"/>
              </w:rPr>
              <w:t>Yes</w:t>
            </w:r>
          </w:p>
        </w:tc>
        <w:tc>
          <w:tcPr>
            <w:tcW w:w="6006" w:type="dxa"/>
          </w:tcPr>
          <w:p w14:paraId="5FAA318A" w14:textId="68B00BFB" w:rsidR="009E6F75" w:rsidRDefault="009E6F75" w:rsidP="003008C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3008CC">
        <w:tc>
          <w:tcPr>
            <w:tcW w:w="1938" w:type="dxa"/>
          </w:tcPr>
          <w:p w14:paraId="4442CE97" w14:textId="29228F59" w:rsidR="009E6F75" w:rsidRDefault="007E1431" w:rsidP="003008C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1FC617A" w14:textId="53614F36" w:rsidR="009E6F75" w:rsidRDefault="007E1431" w:rsidP="003008C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890A3E1" w14:textId="10218EE9" w:rsidR="009E6F75" w:rsidRDefault="007E1431" w:rsidP="003008CC">
            <w:pPr>
              <w:spacing w:after="0"/>
              <w:rPr>
                <w:sz w:val="20"/>
                <w:szCs w:val="20"/>
                <w:lang w:eastAsia="zh-CN"/>
              </w:rPr>
            </w:pPr>
            <w:r>
              <w:rPr>
                <w:rFonts w:hint="eastAsia"/>
                <w:sz w:val="20"/>
                <w:szCs w:val="20"/>
                <w:lang w:eastAsia="zh-CN"/>
              </w:rPr>
              <w:t>W</w:t>
            </w:r>
            <w:r>
              <w:rPr>
                <w:sz w:val="20"/>
                <w:szCs w:val="20"/>
                <w:lang w:eastAsia="zh-CN"/>
              </w:rPr>
              <w:t>e understand the last meeting agreement as the discussion should be initiated by SA2/CT1, rather than RAN2.</w:t>
            </w:r>
          </w:p>
          <w:p w14:paraId="6488DB47" w14:textId="77777777" w:rsidR="007E1431" w:rsidRDefault="007E1431" w:rsidP="003008CC">
            <w:pPr>
              <w:spacing w:after="0"/>
              <w:rPr>
                <w:sz w:val="20"/>
                <w:szCs w:val="20"/>
                <w:lang w:eastAsia="zh-CN"/>
              </w:rPr>
            </w:pPr>
          </w:p>
          <w:tbl>
            <w:tblPr>
              <w:tblStyle w:val="af1"/>
              <w:tblW w:w="0" w:type="auto"/>
              <w:tblLook w:val="04A0" w:firstRow="1" w:lastRow="0" w:firstColumn="1" w:lastColumn="0" w:noHBand="0" w:noVBand="1"/>
            </w:tblPr>
            <w:tblGrid>
              <w:gridCol w:w="5775"/>
            </w:tblGrid>
            <w:tr w:rsidR="007E1431" w14:paraId="3D464973" w14:textId="77777777" w:rsidTr="007E1431">
              <w:tc>
                <w:tcPr>
                  <w:tcW w:w="5775" w:type="dxa"/>
                </w:tcPr>
                <w:p w14:paraId="336B7A79" w14:textId="4C7CA448" w:rsidR="007E1431" w:rsidRDefault="007E1431" w:rsidP="003008CC">
                  <w:pPr>
                    <w:spacing w:after="0"/>
                    <w:rPr>
                      <w:sz w:val="20"/>
                      <w:szCs w:val="20"/>
                      <w:lang w:eastAsia="zh-CN"/>
                    </w:rPr>
                  </w:pPr>
                  <w:r w:rsidRPr="007E1431">
                    <w:rPr>
                      <w:sz w:val="20"/>
                      <w:szCs w:val="20"/>
                      <w:lang w:eastAsia="zh-CN"/>
                    </w:rPr>
                    <w:t xml:space="preserve">It is up to the network how to prevent RedCap UEs from using radio capabilities not intended for RedCap UEs (no specification impact is foreseen at least in RAN2. </w:t>
                  </w:r>
                  <w:r w:rsidRPr="00453A95">
                    <w:rPr>
                      <w:sz w:val="20"/>
                      <w:szCs w:val="20"/>
                      <w:highlight w:val="yellow"/>
                      <w:lang w:eastAsia="zh-CN"/>
                    </w:rPr>
                    <w:t xml:space="preserve">FFS whether something is needed </w:t>
                  </w:r>
                  <w:r w:rsidRPr="00453A95">
                    <w:rPr>
                      <w:color w:val="FF0000"/>
                      <w:sz w:val="20"/>
                      <w:szCs w:val="20"/>
                      <w:highlight w:val="yellow"/>
                      <w:lang w:eastAsia="zh-CN"/>
                    </w:rPr>
                    <w:t xml:space="preserve">from </w:t>
                  </w:r>
                  <w:r w:rsidRPr="00453A95">
                    <w:rPr>
                      <w:sz w:val="20"/>
                      <w:szCs w:val="20"/>
                      <w:highlight w:val="yellow"/>
                      <w:lang w:eastAsia="zh-CN"/>
                    </w:rPr>
                    <w:t>SA2/CT1</w:t>
                  </w:r>
                  <w:r w:rsidRPr="007E1431">
                    <w:rPr>
                      <w:sz w:val="20"/>
                      <w:szCs w:val="20"/>
                      <w:lang w:eastAsia="zh-CN"/>
                    </w:rPr>
                    <w:t>)</w:t>
                  </w:r>
                </w:p>
              </w:tc>
            </w:tr>
          </w:tbl>
          <w:p w14:paraId="5A34715E" w14:textId="0B528364" w:rsidR="007E1431" w:rsidRDefault="007E1431" w:rsidP="003008CC">
            <w:pPr>
              <w:spacing w:after="0"/>
              <w:rPr>
                <w:sz w:val="20"/>
                <w:szCs w:val="20"/>
                <w:lang w:eastAsia="zh-CN"/>
              </w:rPr>
            </w:pPr>
          </w:p>
        </w:tc>
      </w:tr>
      <w:tr w:rsidR="00F43D5B" w14:paraId="25A9AC61" w14:textId="77777777" w:rsidTr="003008CC">
        <w:tc>
          <w:tcPr>
            <w:tcW w:w="1938" w:type="dxa"/>
          </w:tcPr>
          <w:p w14:paraId="4CA20C7F" w14:textId="2E4E0997" w:rsidR="00F43D5B" w:rsidRDefault="00F43D5B" w:rsidP="00F43D5B">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7FC640AB" w14:textId="02D2BDE6" w:rsidR="00F43D5B" w:rsidRDefault="00F43D5B" w:rsidP="00F43D5B">
            <w:pPr>
              <w:spacing w:after="0"/>
              <w:rPr>
                <w:sz w:val="20"/>
                <w:szCs w:val="20"/>
                <w:lang w:eastAsia="ja-JP"/>
              </w:rPr>
            </w:pPr>
            <w:r>
              <w:rPr>
                <w:rFonts w:hint="eastAsia"/>
                <w:sz w:val="20"/>
                <w:szCs w:val="20"/>
                <w:lang w:eastAsia="zh-CN"/>
              </w:rPr>
              <w:t>Yes</w:t>
            </w:r>
          </w:p>
        </w:tc>
        <w:tc>
          <w:tcPr>
            <w:tcW w:w="6006" w:type="dxa"/>
          </w:tcPr>
          <w:p w14:paraId="73ABECD5" w14:textId="77777777" w:rsidR="00F43D5B" w:rsidRDefault="00F43D5B" w:rsidP="00F43D5B">
            <w:pPr>
              <w:spacing w:after="0"/>
              <w:rPr>
                <w:sz w:val="20"/>
                <w:szCs w:val="20"/>
                <w:lang w:eastAsia="ja-JP"/>
              </w:rPr>
            </w:pPr>
          </w:p>
        </w:tc>
      </w:tr>
      <w:tr w:rsidR="009E6F75" w14:paraId="02EAF9E8" w14:textId="77777777" w:rsidTr="003008CC">
        <w:tc>
          <w:tcPr>
            <w:tcW w:w="1938" w:type="dxa"/>
          </w:tcPr>
          <w:p w14:paraId="7946C898" w14:textId="4EE7CBE8" w:rsidR="009E6F75" w:rsidRDefault="00DB6447" w:rsidP="003008CC">
            <w:pPr>
              <w:spacing w:after="0"/>
              <w:rPr>
                <w:sz w:val="20"/>
                <w:szCs w:val="20"/>
                <w:lang w:eastAsia="ja-JP"/>
              </w:rPr>
            </w:pPr>
            <w:r>
              <w:rPr>
                <w:sz w:val="20"/>
                <w:szCs w:val="20"/>
                <w:lang w:eastAsia="ja-JP"/>
              </w:rPr>
              <w:t>ZTE</w:t>
            </w:r>
          </w:p>
        </w:tc>
        <w:tc>
          <w:tcPr>
            <w:tcW w:w="1288" w:type="dxa"/>
          </w:tcPr>
          <w:p w14:paraId="2B8A7ABD" w14:textId="4A1D9FC9" w:rsidR="009E6F75" w:rsidRDefault="00DB6447" w:rsidP="003008CC">
            <w:pPr>
              <w:spacing w:after="0"/>
              <w:rPr>
                <w:sz w:val="20"/>
                <w:szCs w:val="20"/>
                <w:lang w:eastAsia="ja-JP"/>
              </w:rPr>
            </w:pPr>
            <w:r>
              <w:rPr>
                <w:sz w:val="20"/>
                <w:szCs w:val="20"/>
                <w:lang w:eastAsia="ja-JP"/>
              </w:rPr>
              <w:t>Yes</w:t>
            </w:r>
          </w:p>
        </w:tc>
        <w:tc>
          <w:tcPr>
            <w:tcW w:w="6006" w:type="dxa"/>
          </w:tcPr>
          <w:p w14:paraId="5DBD4C1D" w14:textId="6A88A1CE" w:rsidR="00DB6447" w:rsidRDefault="00DB6447" w:rsidP="003008CC">
            <w:pPr>
              <w:spacing w:after="0"/>
              <w:rPr>
                <w:sz w:val="20"/>
                <w:szCs w:val="20"/>
                <w:lang w:eastAsia="ja-JP"/>
              </w:rPr>
            </w:pPr>
            <w:r>
              <w:rPr>
                <w:sz w:val="20"/>
                <w:szCs w:val="20"/>
                <w:lang w:eastAsia="ja-JP"/>
              </w:rPr>
              <w:t xml:space="preserve">Regarding Huawei’s comment, the agreement cited is related to network-based mechanism (Option 3 in TR). For subscription based mechanism (Option 2 in TR), there was a proposal suggesting to send LS to SA2/CT1. However, due to limited online time, we don’t have chance to discuss it. </w:t>
            </w:r>
          </w:p>
          <w:p w14:paraId="34F80C40" w14:textId="77777777" w:rsidR="00DB6447" w:rsidRPr="00DB6447" w:rsidRDefault="00DB6447" w:rsidP="00DB6447">
            <w:pPr>
              <w:pStyle w:val="Comments"/>
              <w:rPr>
                <w:color w:val="0070C0"/>
              </w:rPr>
            </w:pPr>
            <w:r w:rsidRPr="00DB6447">
              <w:rPr>
                <w:color w:val="0070C0"/>
              </w:rPr>
              <w:t>Proposal 9.</w:t>
            </w:r>
            <w:r w:rsidRPr="00DB6447">
              <w:rPr>
                <w:color w:val="0070C0"/>
              </w:rPr>
              <w:tab/>
              <w:t>[To discuss] [11] Send LS to SA2/CT1 to check subscription solution, whether core network should know the UE is a RedCap UE.</w:t>
            </w:r>
          </w:p>
          <w:p w14:paraId="421DEF45" w14:textId="77777777" w:rsidR="00DB6447" w:rsidRDefault="00DB6447" w:rsidP="003008CC">
            <w:pPr>
              <w:spacing w:after="0"/>
              <w:rPr>
                <w:sz w:val="20"/>
                <w:szCs w:val="20"/>
                <w:lang w:eastAsia="ja-JP"/>
              </w:rPr>
            </w:pPr>
          </w:p>
          <w:p w14:paraId="7A936086" w14:textId="58F84E0F" w:rsidR="00DB6447" w:rsidRDefault="00DB6447" w:rsidP="003008CC">
            <w:pPr>
              <w:spacing w:after="0"/>
              <w:rPr>
                <w:sz w:val="20"/>
                <w:szCs w:val="20"/>
                <w:lang w:eastAsia="ja-JP"/>
              </w:rPr>
            </w:pPr>
            <w:r>
              <w:rPr>
                <w:sz w:val="20"/>
                <w:szCs w:val="20"/>
                <w:lang w:eastAsia="ja-JP"/>
              </w:rPr>
              <w:t xml:space="preserve">So the agreement cited is not relevant to this question. </w:t>
            </w: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af1"/>
        <w:tblW w:w="0" w:type="auto"/>
        <w:tblInd w:w="118" w:type="dxa"/>
        <w:tblLook w:val="04A0" w:firstRow="1" w:lastRow="0" w:firstColumn="1" w:lastColumn="0" w:noHBand="0" w:noVBand="1"/>
      </w:tblPr>
      <w:tblGrid>
        <w:gridCol w:w="1938"/>
        <w:gridCol w:w="6006"/>
      </w:tblGrid>
      <w:tr w:rsidR="009E6F75" w14:paraId="3983797D" w14:textId="77777777" w:rsidTr="003008CC">
        <w:tc>
          <w:tcPr>
            <w:tcW w:w="1938" w:type="dxa"/>
            <w:shd w:val="clear" w:color="auto" w:fill="BFBFBF" w:themeFill="background1" w:themeFillShade="BF"/>
          </w:tcPr>
          <w:p w14:paraId="0E1043A9"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3008CC">
            <w:pPr>
              <w:spacing w:after="0"/>
              <w:jc w:val="center"/>
              <w:rPr>
                <w:b/>
                <w:bCs/>
                <w:sz w:val="20"/>
                <w:szCs w:val="20"/>
                <w:lang w:eastAsia="ja-JP"/>
              </w:rPr>
            </w:pPr>
            <w:r>
              <w:rPr>
                <w:b/>
                <w:bCs/>
                <w:sz w:val="20"/>
                <w:szCs w:val="20"/>
                <w:lang w:eastAsia="ja-JP"/>
              </w:rPr>
              <w:t>Question, content</w:t>
            </w:r>
          </w:p>
        </w:tc>
      </w:tr>
      <w:tr w:rsidR="009E6F75" w14:paraId="70715029" w14:textId="77777777" w:rsidTr="003008CC">
        <w:tc>
          <w:tcPr>
            <w:tcW w:w="1938" w:type="dxa"/>
          </w:tcPr>
          <w:p w14:paraId="03D883B2" w14:textId="0F6DCC6B" w:rsidR="009E6F75" w:rsidRDefault="009E6F75" w:rsidP="003008C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3008C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3008CC">
        <w:tc>
          <w:tcPr>
            <w:tcW w:w="1938" w:type="dxa"/>
          </w:tcPr>
          <w:p w14:paraId="461D2836" w14:textId="25976F78" w:rsidR="009E6F75" w:rsidRDefault="00C36831" w:rsidP="003008CC">
            <w:pPr>
              <w:spacing w:after="0"/>
              <w:rPr>
                <w:sz w:val="20"/>
                <w:szCs w:val="20"/>
                <w:lang w:eastAsia="ja-JP"/>
              </w:rPr>
            </w:pPr>
            <w:r>
              <w:rPr>
                <w:sz w:val="20"/>
                <w:szCs w:val="20"/>
                <w:lang w:eastAsia="ja-JP"/>
              </w:rPr>
              <w:t>ZTE</w:t>
            </w:r>
          </w:p>
        </w:tc>
        <w:tc>
          <w:tcPr>
            <w:tcW w:w="6006" w:type="dxa"/>
          </w:tcPr>
          <w:p w14:paraId="76516D2D" w14:textId="1BDEEE0F" w:rsidR="009E6F75" w:rsidRDefault="00C36831" w:rsidP="003008CC">
            <w:pPr>
              <w:spacing w:after="0"/>
              <w:rPr>
                <w:sz w:val="20"/>
                <w:szCs w:val="20"/>
                <w:lang w:eastAsia="ja-JP"/>
              </w:rPr>
            </w:pPr>
            <w:r>
              <w:rPr>
                <w:sz w:val="20"/>
                <w:szCs w:val="20"/>
                <w:lang w:eastAsia="ja-JP"/>
              </w:rPr>
              <w:t>The content of P2 can be a start point.</w:t>
            </w:r>
          </w:p>
        </w:tc>
      </w:tr>
      <w:tr w:rsidR="009E6F75" w14:paraId="3B11210A" w14:textId="77777777" w:rsidTr="003008CC">
        <w:tc>
          <w:tcPr>
            <w:tcW w:w="1938" w:type="dxa"/>
          </w:tcPr>
          <w:p w14:paraId="356553EB" w14:textId="77777777" w:rsidR="009E6F75" w:rsidRDefault="009E6F75" w:rsidP="003008CC">
            <w:pPr>
              <w:spacing w:after="0"/>
              <w:rPr>
                <w:sz w:val="20"/>
                <w:szCs w:val="20"/>
                <w:lang w:eastAsia="ja-JP"/>
              </w:rPr>
            </w:pPr>
          </w:p>
        </w:tc>
        <w:tc>
          <w:tcPr>
            <w:tcW w:w="6006" w:type="dxa"/>
          </w:tcPr>
          <w:p w14:paraId="468A19EB" w14:textId="77777777" w:rsidR="009E6F75" w:rsidRDefault="009E6F75" w:rsidP="003008CC">
            <w:pPr>
              <w:spacing w:after="0"/>
              <w:rPr>
                <w:sz w:val="20"/>
                <w:szCs w:val="20"/>
                <w:lang w:eastAsia="ja-JP"/>
              </w:rPr>
            </w:pPr>
          </w:p>
        </w:tc>
      </w:tr>
      <w:tr w:rsidR="009E6F75" w14:paraId="681A2E52" w14:textId="77777777" w:rsidTr="003008CC">
        <w:tc>
          <w:tcPr>
            <w:tcW w:w="1938" w:type="dxa"/>
          </w:tcPr>
          <w:p w14:paraId="1B2D6037" w14:textId="77777777" w:rsidR="009E6F75" w:rsidRDefault="009E6F75" w:rsidP="003008CC">
            <w:pPr>
              <w:spacing w:after="0"/>
              <w:rPr>
                <w:sz w:val="20"/>
                <w:szCs w:val="20"/>
                <w:lang w:eastAsia="ja-JP"/>
              </w:rPr>
            </w:pPr>
          </w:p>
        </w:tc>
        <w:tc>
          <w:tcPr>
            <w:tcW w:w="6006" w:type="dxa"/>
          </w:tcPr>
          <w:p w14:paraId="064D8CAB" w14:textId="77777777" w:rsidR="009E6F75" w:rsidRDefault="009E6F75" w:rsidP="003008C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9" w:name="_Toc69291290"/>
      <w:bookmarkStart w:id="10" w:name="_Toc69291282"/>
      <w:bookmarkStart w:id="11" w:name="_Toc69291279"/>
      <w:bookmarkStart w:id="12" w:name="_Toc69291283"/>
      <w:bookmarkStart w:id="13" w:name="_Toc69291284"/>
      <w:bookmarkStart w:id="14" w:name="_Toc69291280"/>
      <w:bookmarkStart w:id="15" w:name="_Toc69291305"/>
      <w:bookmarkStart w:id="16" w:name="_Toc69291299"/>
      <w:bookmarkStart w:id="17" w:name="_Toc69291292"/>
      <w:bookmarkStart w:id="18" w:name="_Toc69291295"/>
      <w:bookmarkStart w:id="19" w:name="_Toc69291303"/>
      <w:bookmarkStart w:id="20" w:name="_Toc69291304"/>
      <w:bookmarkStart w:id="21" w:name="_Toc69291300"/>
      <w:bookmarkStart w:id="22" w:name="_Toc69291302"/>
      <w:bookmarkStart w:id="23" w:name="_Toc69291291"/>
      <w:bookmarkStart w:id="24" w:name="_Toc69291298"/>
      <w:bookmarkStart w:id="25" w:name="_Toc69291294"/>
      <w:bookmarkStart w:id="26" w:name="_Toc69291297"/>
      <w:bookmarkStart w:id="27" w:name="_Toc69291301"/>
      <w:bookmarkStart w:id="28" w:name="_Toc69291296"/>
      <w:bookmarkStart w:id="29" w:name="_Toc69291288"/>
      <w:bookmarkStart w:id="30" w:name="_Toc69291281"/>
      <w:bookmarkStart w:id="31" w:name="_Toc69291289"/>
      <w:bookmarkStart w:id="32" w:name="_Toc69291287"/>
      <w:bookmarkStart w:id="33" w:name="_Toc69291277"/>
      <w:bookmarkStart w:id="34" w:name="_Toc69291278"/>
      <w:bookmarkStart w:id="35" w:name="_Toc69291276"/>
      <w:bookmarkStart w:id="36" w:name="_Toc69291286"/>
      <w:bookmarkStart w:id="37" w:name="_Toc69291285"/>
      <w:bookmarkStart w:id="38" w:name="_Toc69291232"/>
      <w:bookmarkStart w:id="39" w:name="_Toc69291239"/>
      <w:bookmarkStart w:id="40" w:name="_Toc69291241"/>
      <w:bookmarkStart w:id="41" w:name="_Toc69291238"/>
      <w:bookmarkStart w:id="42" w:name="_Toc69291240"/>
      <w:bookmarkStart w:id="43" w:name="_Toc69291243"/>
      <w:bookmarkStart w:id="44" w:name="_Toc69291245"/>
      <w:bookmarkStart w:id="45" w:name="_Toc69291242"/>
      <w:bookmarkStart w:id="46" w:name="_Toc69291244"/>
      <w:bookmarkStart w:id="47" w:name="_Toc69291272"/>
      <w:bookmarkStart w:id="48" w:name="_Toc69291271"/>
      <w:bookmarkStart w:id="49" w:name="_Toc69291273"/>
      <w:bookmarkStart w:id="50" w:name="_Toc69291275"/>
      <w:bookmarkStart w:id="51" w:name="_Toc69291231"/>
      <w:bookmarkStart w:id="52" w:name="_Toc69291230"/>
      <w:bookmarkStart w:id="53" w:name="_Toc69291233"/>
      <w:bookmarkStart w:id="54" w:name="_Toc69291234"/>
      <w:bookmarkStart w:id="55" w:name="_Toc69291236"/>
      <w:bookmarkStart w:id="56" w:name="_Toc69291235"/>
      <w:bookmarkStart w:id="57" w:name="_Toc69291237"/>
      <w:bookmarkStart w:id="58" w:name="_Toc69291267"/>
      <w:bookmarkStart w:id="59" w:name="_Toc69291268"/>
      <w:bookmarkStart w:id="60" w:name="_Toc69291265"/>
      <w:bookmarkStart w:id="61" w:name="_Toc69291274"/>
      <w:bookmarkStart w:id="62" w:name="_Toc69291266"/>
      <w:bookmarkStart w:id="63" w:name="_Toc69291263"/>
      <w:bookmarkStart w:id="64" w:name="_Toc69291269"/>
      <w:bookmarkStart w:id="65" w:name="_Toc69291270"/>
      <w:bookmarkStart w:id="66" w:name="_Toc69291260"/>
      <w:bookmarkStart w:id="67" w:name="_Toc69291261"/>
      <w:bookmarkStart w:id="68" w:name="_Toc69291262"/>
      <w:bookmarkStart w:id="69" w:name="_Toc69291257"/>
      <w:bookmarkStart w:id="70" w:name="_Toc69291258"/>
      <w:bookmarkStart w:id="71" w:name="_Toc69291259"/>
      <w:bookmarkStart w:id="72" w:name="_Toc69291264"/>
      <w:bookmarkStart w:id="73" w:name="_Toc69291293"/>
      <w:bookmarkStart w:id="74" w:name="_Toc69291246"/>
      <w:bookmarkStart w:id="75" w:name="_Toc69291247"/>
      <w:bookmarkStart w:id="76" w:name="_Toc69291248"/>
      <w:bookmarkStart w:id="77" w:name="_Toc69291253"/>
      <w:bookmarkStart w:id="78" w:name="_Toc69291249"/>
      <w:bookmarkStart w:id="79" w:name="_Toc69291252"/>
      <w:bookmarkStart w:id="80" w:name="_Toc69291254"/>
      <w:bookmarkStart w:id="81" w:name="_Toc69291255"/>
      <w:bookmarkStart w:id="82" w:name="_Toc69291250"/>
      <w:bookmarkStart w:id="83" w:name="_Toc69291251"/>
      <w:bookmarkStart w:id="84" w:name="_Toc69291256"/>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8"/>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10"/>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1"/>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3EDBA0DD" w:rsidR="00D40AFC" w:rsidRDefault="003538A2">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46ACD4DC" w14:textId="5F0762E2" w:rsidR="00D40AFC" w:rsidRDefault="003538A2">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6F6EDB4E" w14:textId="4190995C" w:rsidR="00D40AFC" w:rsidRDefault="00BB6025">
            <w:pPr>
              <w:spacing w:after="0"/>
              <w:rPr>
                <w:sz w:val="20"/>
                <w:szCs w:val="20"/>
                <w:lang w:eastAsia="zh-CN"/>
              </w:rPr>
            </w:pPr>
            <w:r>
              <w:rPr>
                <w:sz w:val="20"/>
                <w:szCs w:val="20"/>
                <w:lang w:eastAsia="zh-CN"/>
              </w:rPr>
              <w:t>s</w:t>
            </w:r>
            <w:r w:rsidR="003538A2">
              <w:rPr>
                <w:sz w:val="20"/>
                <w:szCs w:val="20"/>
                <w:lang w:eastAsia="zh-CN"/>
              </w:rPr>
              <w:t>hiyulong5@huawei.com</w:t>
            </w:r>
          </w:p>
        </w:tc>
      </w:tr>
      <w:tr w:rsidR="00D40AFC" w14:paraId="270C659C" w14:textId="77777777">
        <w:tc>
          <w:tcPr>
            <w:tcW w:w="1760" w:type="dxa"/>
          </w:tcPr>
          <w:p w14:paraId="5382F5E3" w14:textId="00265466" w:rsidR="00D40AFC" w:rsidRDefault="003F781F">
            <w:pPr>
              <w:spacing w:after="0"/>
              <w:rPr>
                <w:sz w:val="20"/>
                <w:szCs w:val="20"/>
                <w:lang w:eastAsia="ja-JP"/>
              </w:rPr>
            </w:pPr>
            <w:r>
              <w:rPr>
                <w:sz w:val="20"/>
                <w:szCs w:val="20"/>
                <w:lang w:eastAsia="ja-JP"/>
              </w:rPr>
              <w:t>ZTE</w:t>
            </w:r>
          </w:p>
        </w:tc>
        <w:tc>
          <w:tcPr>
            <w:tcW w:w="2687" w:type="dxa"/>
          </w:tcPr>
          <w:p w14:paraId="621FEF69" w14:textId="2BEA725C" w:rsidR="00D40AFC" w:rsidRDefault="003F781F">
            <w:pPr>
              <w:spacing w:after="0"/>
              <w:rPr>
                <w:sz w:val="20"/>
                <w:szCs w:val="20"/>
                <w:lang w:eastAsia="ja-JP"/>
              </w:rPr>
            </w:pPr>
            <w:r>
              <w:rPr>
                <w:sz w:val="20"/>
                <w:szCs w:val="20"/>
                <w:lang w:eastAsia="ja-JP"/>
              </w:rPr>
              <w:t>LiuJing</w:t>
            </w:r>
          </w:p>
        </w:tc>
        <w:tc>
          <w:tcPr>
            <w:tcW w:w="4903" w:type="dxa"/>
          </w:tcPr>
          <w:p w14:paraId="7E308933" w14:textId="482F62DE" w:rsidR="00D40AFC" w:rsidRDefault="003F781F">
            <w:pPr>
              <w:spacing w:after="0"/>
              <w:rPr>
                <w:sz w:val="20"/>
                <w:szCs w:val="20"/>
                <w:lang w:eastAsia="ja-JP"/>
              </w:rPr>
            </w:pPr>
            <w:r>
              <w:rPr>
                <w:sz w:val="20"/>
                <w:szCs w:val="20"/>
                <w:lang w:eastAsia="ja-JP"/>
              </w:rPr>
              <w:t>liu.jing30@zte.com.cn</w:t>
            </w:r>
          </w:p>
        </w:tc>
      </w:tr>
      <w:tr w:rsidR="00D40AFC" w14:paraId="30529813" w14:textId="77777777">
        <w:tc>
          <w:tcPr>
            <w:tcW w:w="1760" w:type="dxa"/>
          </w:tcPr>
          <w:p w14:paraId="21A2E3B8" w14:textId="14DA75FE" w:rsidR="00D40AFC" w:rsidRDefault="00D40AFC">
            <w:pPr>
              <w:spacing w:after="0"/>
              <w:rPr>
                <w:sz w:val="20"/>
                <w:szCs w:val="20"/>
                <w:lang w:eastAsia="ja-JP"/>
              </w:rPr>
            </w:pPr>
          </w:p>
        </w:tc>
        <w:tc>
          <w:tcPr>
            <w:tcW w:w="2687" w:type="dxa"/>
          </w:tcPr>
          <w:p w14:paraId="0106DFB7" w14:textId="2D724C00" w:rsidR="00D40AFC" w:rsidRDefault="00D40AFC">
            <w:pPr>
              <w:spacing w:after="0"/>
              <w:rPr>
                <w:sz w:val="20"/>
                <w:szCs w:val="20"/>
                <w:lang w:eastAsia="ja-JP"/>
              </w:rPr>
            </w:pPr>
          </w:p>
        </w:tc>
        <w:tc>
          <w:tcPr>
            <w:tcW w:w="4903" w:type="dxa"/>
          </w:tcPr>
          <w:p w14:paraId="7FC12919" w14:textId="0EDC1DDC" w:rsidR="00D40AFC" w:rsidRDefault="00D40AFC">
            <w:pPr>
              <w:spacing w:after="0"/>
              <w:rPr>
                <w:sz w:val="20"/>
                <w:szCs w:val="20"/>
                <w:lang w:eastAsia="ja-JP"/>
              </w:rPr>
            </w:pPr>
          </w:p>
        </w:tc>
      </w:tr>
      <w:tr w:rsidR="00D40AFC" w14:paraId="1D04EB61" w14:textId="77777777">
        <w:tc>
          <w:tcPr>
            <w:tcW w:w="1760" w:type="dxa"/>
          </w:tcPr>
          <w:p w14:paraId="6BA0D6CF" w14:textId="254F2135" w:rsidR="00D40AFC" w:rsidRDefault="00D40AFC">
            <w:pPr>
              <w:spacing w:after="0"/>
              <w:rPr>
                <w:sz w:val="20"/>
                <w:szCs w:val="20"/>
                <w:lang w:eastAsia="ja-JP"/>
              </w:rPr>
            </w:pPr>
          </w:p>
        </w:tc>
        <w:tc>
          <w:tcPr>
            <w:tcW w:w="2687" w:type="dxa"/>
          </w:tcPr>
          <w:p w14:paraId="145DAF19" w14:textId="7950A176" w:rsidR="00D40AFC" w:rsidRDefault="00D40AFC">
            <w:pPr>
              <w:spacing w:after="0"/>
              <w:rPr>
                <w:sz w:val="20"/>
                <w:szCs w:val="20"/>
                <w:lang w:eastAsia="ja-JP"/>
              </w:rPr>
            </w:pPr>
          </w:p>
        </w:tc>
        <w:tc>
          <w:tcPr>
            <w:tcW w:w="4903" w:type="dxa"/>
          </w:tcPr>
          <w:p w14:paraId="69131B23" w14:textId="1BED4A85" w:rsidR="00D40AFC" w:rsidRDefault="00D40AFC">
            <w:pPr>
              <w:spacing w:after="0"/>
              <w:rPr>
                <w:sz w:val="20"/>
                <w:szCs w:val="20"/>
                <w:lang w:eastAsia="ja-JP"/>
              </w:rPr>
            </w:pPr>
          </w:p>
        </w:tc>
      </w:tr>
      <w:tr w:rsidR="00D40AFC" w14:paraId="254A6373" w14:textId="77777777">
        <w:tc>
          <w:tcPr>
            <w:tcW w:w="1760" w:type="dxa"/>
          </w:tcPr>
          <w:p w14:paraId="60C69DA9" w14:textId="14508E56" w:rsidR="00D40AFC" w:rsidRDefault="00D40AFC">
            <w:pPr>
              <w:spacing w:after="0"/>
              <w:rPr>
                <w:sz w:val="20"/>
                <w:szCs w:val="20"/>
                <w:lang w:eastAsia="ja-JP"/>
              </w:rPr>
            </w:pPr>
          </w:p>
        </w:tc>
        <w:tc>
          <w:tcPr>
            <w:tcW w:w="2687" w:type="dxa"/>
          </w:tcPr>
          <w:p w14:paraId="3E9B49CA" w14:textId="5A19369A" w:rsidR="00D40AFC" w:rsidRDefault="00D40AFC">
            <w:pPr>
              <w:spacing w:after="0"/>
              <w:rPr>
                <w:sz w:val="20"/>
                <w:szCs w:val="20"/>
                <w:lang w:eastAsia="ja-JP"/>
              </w:rPr>
            </w:pPr>
          </w:p>
        </w:tc>
        <w:tc>
          <w:tcPr>
            <w:tcW w:w="4903" w:type="dxa"/>
          </w:tcPr>
          <w:p w14:paraId="666AABB6" w14:textId="67B9B31C" w:rsidR="00D40AFC" w:rsidRDefault="00D40AFC">
            <w:pPr>
              <w:spacing w:after="0"/>
              <w:rPr>
                <w:sz w:val="20"/>
                <w:szCs w:val="20"/>
                <w:lang w:eastAsia="ja-JP"/>
              </w:rPr>
            </w:pP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5" w:name="_Ref434066290"/>
      <w:r>
        <w:rPr>
          <w:rFonts w:ascii="Times New Roman" w:hAnsi="Times New Roman"/>
        </w:rPr>
        <w:t>Reference</w:t>
      </w:r>
      <w:bookmarkEnd w:id="8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E06D6D" w:rsidP="00252A94">
      <w:pPr>
        <w:pStyle w:val="Doc-title"/>
        <w:numPr>
          <w:ilvl w:val="0"/>
          <w:numId w:val="29"/>
        </w:numPr>
        <w:spacing w:after="60"/>
        <w:jc w:val="both"/>
        <w:rPr>
          <w:rFonts w:ascii="Times New Roman" w:hAnsi="Times New Roman" w:cs="Times New Roman"/>
          <w:sz w:val="20"/>
        </w:rPr>
      </w:pPr>
      <w:hyperlink r:id="rId14"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BDDBE" w14:textId="77777777" w:rsidR="00CE7E99" w:rsidRDefault="00CE7E99">
      <w:pPr>
        <w:spacing w:line="240" w:lineRule="auto"/>
      </w:pPr>
      <w:r>
        <w:separator/>
      </w:r>
    </w:p>
  </w:endnote>
  <w:endnote w:type="continuationSeparator" w:id="0">
    <w:p w14:paraId="612C91C8" w14:textId="77777777" w:rsidR="00CE7E99" w:rsidRDefault="00CE7E99">
      <w:pPr>
        <w:spacing w:line="240" w:lineRule="auto"/>
      </w:pPr>
      <w:r>
        <w:continuationSeparator/>
      </w:r>
    </w:p>
  </w:endnote>
  <w:endnote w:type="continuationNotice" w:id="1">
    <w:p w14:paraId="3812CF3B" w14:textId="77777777" w:rsidR="00CE7E99" w:rsidRDefault="00CE7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35C" w14:textId="77777777" w:rsidR="003F781F" w:rsidRDefault="003F781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AA827" w14:textId="77777777" w:rsidR="003F781F" w:rsidRDefault="003F781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73439" w14:textId="77777777" w:rsidR="003F781F" w:rsidRDefault="003F781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1C04B" w14:textId="77777777" w:rsidR="00CE7E99" w:rsidRDefault="00CE7E99">
      <w:pPr>
        <w:spacing w:after="0" w:line="240" w:lineRule="auto"/>
      </w:pPr>
      <w:r>
        <w:separator/>
      </w:r>
    </w:p>
  </w:footnote>
  <w:footnote w:type="continuationSeparator" w:id="0">
    <w:p w14:paraId="69EE623C" w14:textId="77777777" w:rsidR="00CE7E99" w:rsidRDefault="00CE7E99">
      <w:pPr>
        <w:spacing w:after="0" w:line="240" w:lineRule="auto"/>
      </w:pPr>
      <w:r>
        <w:continuationSeparator/>
      </w:r>
    </w:p>
  </w:footnote>
  <w:footnote w:type="continuationNotice" w:id="1">
    <w:p w14:paraId="7B466C12" w14:textId="77777777" w:rsidR="00CE7E99" w:rsidRDefault="00CE7E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F9540" w14:textId="77777777" w:rsidR="003F781F" w:rsidRDefault="003F781F">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6CA41" w14:textId="77777777" w:rsidR="003F781F" w:rsidRDefault="003F781F">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5192C" w14:textId="77777777" w:rsidR="003F781F" w:rsidRDefault="003F781F">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3"/>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037A"/>
    <w:rsid w:val="0001180F"/>
    <w:rsid w:val="00011D62"/>
    <w:rsid w:val="0001225F"/>
    <w:rsid w:val="00012276"/>
    <w:rsid w:val="000136B8"/>
    <w:rsid w:val="00014382"/>
    <w:rsid w:val="0001539A"/>
    <w:rsid w:val="00015AA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252"/>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762E"/>
    <w:rsid w:val="00087664"/>
    <w:rsid w:val="0008766A"/>
    <w:rsid w:val="00090447"/>
    <w:rsid w:val="00090DF1"/>
    <w:rsid w:val="00091114"/>
    <w:rsid w:val="00092208"/>
    <w:rsid w:val="00092E25"/>
    <w:rsid w:val="00093F5E"/>
    <w:rsid w:val="00094086"/>
    <w:rsid w:val="00094EDF"/>
    <w:rsid w:val="00094F69"/>
    <w:rsid w:val="000958B8"/>
    <w:rsid w:val="00095A8F"/>
    <w:rsid w:val="00096006"/>
    <w:rsid w:val="000960B0"/>
    <w:rsid w:val="0009732D"/>
    <w:rsid w:val="00097C15"/>
    <w:rsid w:val="000A0570"/>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A7728"/>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218A"/>
    <w:rsid w:val="00352F65"/>
    <w:rsid w:val="003537EF"/>
    <w:rsid w:val="003538A2"/>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7211"/>
    <w:rsid w:val="0045778B"/>
    <w:rsid w:val="00457C4A"/>
    <w:rsid w:val="00460882"/>
    <w:rsid w:val="004611EA"/>
    <w:rsid w:val="00462F82"/>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4D"/>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394C"/>
    <w:rsid w:val="00543BFE"/>
    <w:rsid w:val="00543CC2"/>
    <w:rsid w:val="00544814"/>
    <w:rsid w:val="005455C3"/>
    <w:rsid w:val="005455D0"/>
    <w:rsid w:val="00545DEB"/>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290"/>
    <w:rsid w:val="0059587E"/>
    <w:rsid w:val="00596524"/>
    <w:rsid w:val="00597C52"/>
    <w:rsid w:val="00597E1F"/>
    <w:rsid w:val="005A0C5A"/>
    <w:rsid w:val="005A160D"/>
    <w:rsid w:val="005A3514"/>
    <w:rsid w:val="005A39FE"/>
    <w:rsid w:val="005A4C5B"/>
    <w:rsid w:val="005A4FC7"/>
    <w:rsid w:val="005A6644"/>
    <w:rsid w:val="005A6AA5"/>
    <w:rsid w:val="005A783E"/>
    <w:rsid w:val="005B086A"/>
    <w:rsid w:val="005B0F17"/>
    <w:rsid w:val="005B1093"/>
    <w:rsid w:val="005B2CC0"/>
    <w:rsid w:val="005B363C"/>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4B2B"/>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132E"/>
    <w:rsid w:val="00682500"/>
    <w:rsid w:val="00682B0C"/>
    <w:rsid w:val="00685009"/>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30D"/>
    <w:rsid w:val="006D1988"/>
    <w:rsid w:val="006D2127"/>
    <w:rsid w:val="006D2D39"/>
    <w:rsid w:val="006D2EB4"/>
    <w:rsid w:val="006D4009"/>
    <w:rsid w:val="006D4043"/>
    <w:rsid w:val="006D4E0D"/>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31"/>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700A"/>
    <w:rsid w:val="00810DEF"/>
    <w:rsid w:val="00810FEA"/>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786A"/>
    <w:rsid w:val="00867CA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2F5"/>
    <w:rsid w:val="0091476D"/>
    <w:rsid w:val="00915E6A"/>
    <w:rsid w:val="00915F5E"/>
    <w:rsid w:val="00916226"/>
    <w:rsid w:val="00916E9D"/>
    <w:rsid w:val="00920AB6"/>
    <w:rsid w:val="0092186F"/>
    <w:rsid w:val="00922FEE"/>
    <w:rsid w:val="009231E5"/>
    <w:rsid w:val="009245FD"/>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96956"/>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7B"/>
    <w:rsid w:val="00CD6C88"/>
    <w:rsid w:val="00CD7110"/>
    <w:rsid w:val="00CD7922"/>
    <w:rsid w:val="00CE01FC"/>
    <w:rsid w:val="00CE0C0D"/>
    <w:rsid w:val="00CE1E2A"/>
    <w:rsid w:val="00CE2115"/>
    <w:rsid w:val="00CE21BE"/>
    <w:rsid w:val="00CE27A5"/>
    <w:rsid w:val="00CE3EFE"/>
    <w:rsid w:val="00CE4615"/>
    <w:rsid w:val="00CE5FFC"/>
    <w:rsid w:val="00CE7E99"/>
    <w:rsid w:val="00CF027E"/>
    <w:rsid w:val="00CF0515"/>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D05"/>
    <w:rsid w:val="00E12841"/>
    <w:rsid w:val="00E13405"/>
    <w:rsid w:val="00E15473"/>
    <w:rsid w:val="00E16A5D"/>
    <w:rsid w:val="00E17A89"/>
    <w:rsid w:val="00E17DE2"/>
    <w:rsid w:val="00E17FD2"/>
    <w:rsid w:val="00E200D5"/>
    <w:rsid w:val="00E217E0"/>
    <w:rsid w:val="00E21EE6"/>
    <w:rsid w:val="00E2201F"/>
    <w:rsid w:val="00E22B80"/>
    <w:rsid w:val="00E242F2"/>
    <w:rsid w:val="00E24369"/>
    <w:rsid w:val="00E2447A"/>
    <w:rsid w:val="00E2547A"/>
    <w:rsid w:val="00E25CB1"/>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650"/>
    <w:rsid w:val="00EA2692"/>
    <w:rsid w:val="00EA2F3D"/>
    <w:rsid w:val="00EA376B"/>
    <w:rsid w:val="00EA3CAB"/>
    <w:rsid w:val="00EA3D31"/>
    <w:rsid w:val="00EA4B10"/>
    <w:rsid w:val="00EA50E5"/>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6E9"/>
    <w:rsid w:val="00FA4319"/>
    <w:rsid w:val="00FB07E5"/>
    <w:rsid w:val="00FB0941"/>
    <w:rsid w:val="00FB09E5"/>
    <w:rsid w:val="00FB0DAC"/>
    <w:rsid w:val="00FB1D3C"/>
    <w:rsid w:val="00FB2700"/>
    <w:rsid w:val="00FB46C8"/>
    <w:rsid w:val="00FB6E66"/>
    <w:rsid w:val="00FB719E"/>
    <w:rsid w:val="00FC04B1"/>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ilvl w:val="1"/>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uiPriority w:val="99"/>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b">
    <w:name w:val="Balloon Text"/>
    <w:basedOn w:val="a"/>
    <w:link w:val="Char4"/>
    <w:unhideWhenUsed/>
    <w:qFormat/>
    <w:pPr>
      <w:overflowPunct w:val="0"/>
      <w:autoSpaceDE w:val="0"/>
      <w:autoSpaceDN w:val="0"/>
      <w:adjustRightInd w:val="0"/>
      <w:spacing w:after="0" w:line="240" w:lineRule="auto"/>
    </w:pPr>
    <w:rPr>
      <w:rFonts w:ascii="Segoe UI" w:hAnsi="Segoe UI" w:cs="Segoe UI"/>
      <w:sz w:val="18"/>
      <w:szCs w:val="18"/>
    </w:rPr>
  </w:style>
  <w:style w:type="paragraph" w:styleId="ac">
    <w:name w:val="footer"/>
    <w:basedOn w:val="a"/>
    <w:link w:val="Char5"/>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d">
    <w:name w:val="footnote text"/>
    <w:basedOn w:val="a"/>
    <w:link w:val="Char6"/>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90">
    <w:name w:val="toc 9"/>
    <w:basedOn w:val="80"/>
    <w:next w:val="a"/>
    <w:qFormat/>
    <w:pPr>
      <w:ind w:left="1418" w:hanging="1418"/>
    </w:pPr>
  </w:style>
  <w:style w:type="paragraph" w:styleId="ae">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
    <w:name w:val="Title"/>
    <w:basedOn w:val="2"/>
    <w:link w:val="Char7"/>
    <w:qFormat/>
    <w:pPr>
      <w:widowControl/>
      <w:numPr>
        <w:ilvl w:val="0"/>
        <w:numId w:val="0"/>
      </w:numPr>
      <w:spacing w:after="120"/>
      <w:textAlignment w:val="baseline"/>
    </w:pPr>
    <w:rPr>
      <w:rFonts w:eastAsia="MS Mincho"/>
      <w:b/>
      <w:sz w:val="24"/>
      <w:lang w:val="de-DE" w:eastAsia="en-US"/>
    </w:rPr>
  </w:style>
  <w:style w:type="paragraph" w:styleId="af0">
    <w:name w:val="annotation subject"/>
    <w:basedOn w:val="a9"/>
    <w:next w:val="a9"/>
    <w:link w:val="Char8"/>
    <w:uiPriority w:val="99"/>
    <w:semiHidden/>
    <w:unhideWhenUsed/>
    <w:qFormat/>
    <w:rPr>
      <w:b/>
      <w:bCs/>
    </w:rPr>
  </w:style>
  <w:style w:type="table" w:styleId="af1">
    <w:name w:val="Table Grid"/>
    <w:basedOn w:val="a2"/>
    <w:qFormat/>
    <w:rPr>
      <w:rFonts w:ascii="Times New Roman" w:hAnsi="Times New Roman"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basedOn w:val="a1"/>
    <w:uiPriority w:val="22"/>
    <w:qFormat/>
    <w:rPr>
      <w:b/>
      <w:bCs/>
    </w:rPr>
  </w:style>
  <w:style w:type="character" w:styleId="af3">
    <w:name w:val="FollowedHyperlink"/>
    <w:basedOn w:val="a1"/>
    <w:uiPriority w:val="99"/>
    <w:semiHidden/>
    <w:unhideWhenUsed/>
    <w:qFormat/>
    <w:rPr>
      <w:color w:val="954F72" w:themeColor="followedHyperlink"/>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basedOn w:val="a1"/>
    <w:uiPriority w:val="99"/>
    <w:unhideWhenUsed/>
    <w:qFormat/>
    <w:rPr>
      <w:sz w:val="16"/>
      <w:szCs w:val="16"/>
    </w:rPr>
  </w:style>
  <w:style w:type="character" w:styleId="af7">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szCs w:val="20"/>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eastAsia="宋体" w:hAnsi="Cambria" w:cs="Times New Roman"/>
      <w:color w:val="243F60"/>
      <w:sz w:val="20"/>
      <w:szCs w:val="20"/>
      <w:lang w:val="zh-CN" w:eastAsia="zh-CN"/>
    </w:rPr>
  </w:style>
  <w:style w:type="character" w:customStyle="1" w:styleId="6Char">
    <w:name w:val="标题 6 Char"/>
    <w:basedOn w:val="a1"/>
    <w:link w:val="6"/>
    <w:qFormat/>
    <w:rPr>
      <w:rFonts w:ascii="Calibri" w:eastAsia="Times New Roman" w:hAnsi="Calibri" w:cs="Times New Roman"/>
      <w:b/>
      <w:bCs/>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lang w:val="zh-CN" w:eastAsia="zh-CN"/>
    </w:rPr>
  </w:style>
  <w:style w:type="character" w:customStyle="1" w:styleId="Char">
    <w:name w:val="页眉 Char"/>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uiPriority w:val="99"/>
    <w:semiHidden/>
    <w:qFormat/>
    <w:rPr>
      <w:rFonts w:ascii="Times New Roman" w:eastAsia="宋体" w:hAnsi="Times New Roman" w:cs="Times New Roman"/>
      <w:sz w:val="20"/>
      <w:szCs w:val="20"/>
    </w:rPr>
  </w:style>
  <w:style w:type="character" w:customStyle="1" w:styleId="Char4">
    <w:name w:val="批注框文本 Char"/>
    <w:basedOn w:val="a1"/>
    <w:link w:val="ab"/>
    <w:qFormat/>
    <w:rPr>
      <w:rFonts w:ascii="Segoe UI" w:eastAsia="宋体" w:hAnsi="Segoe UI" w:cs="Segoe UI"/>
      <w:sz w:val="18"/>
      <w:szCs w:val="18"/>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a"/>
    <w:link w:val="Char9"/>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8">
    <w:name w:val="批注主题 Char"/>
    <w:basedOn w:val="Char2"/>
    <w:link w:val="af0"/>
    <w:uiPriority w:val="99"/>
    <w:semiHidden/>
    <w:qFormat/>
    <w:rPr>
      <w:rFonts w:ascii="Times New Roman" w:eastAsia="宋体" w:hAnsi="Times New Roman" w:cs="Times New Roman"/>
      <w:b/>
      <w:bCs/>
      <w:sz w:val="20"/>
      <w:szCs w:val="20"/>
    </w:rPr>
  </w:style>
  <w:style w:type="character" w:customStyle="1" w:styleId="Char5">
    <w:name w:val="页脚 Char"/>
    <w:basedOn w:val="a1"/>
    <w:link w:val="ac"/>
    <w:qFormat/>
    <w:rPr>
      <w:rFonts w:ascii="Times New Roman" w:eastAsia="宋体" w:hAnsi="Times New Roman" w:cs="Times New Roman"/>
      <w:sz w:val="18"/>
      <w:szCs w:val="18"/>
    </w:rPr>
  </w:style>
  <w:style w:type="character" w:customStyle="1" w:styleId="Char9">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8"/>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7">
    <w:name w:val="标题 Char"/>
    <w:basedOn w:val="a1"/>
    <w:link w:val="af"/>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Char6">
    <w:name w:val="脚注文本 Char"/>
    <w:basedOn w:val="a1"/>
    <w:link w:val="ad"/>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9">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677%20Constraining%20of%20reduced%20capabilitie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B5466B-956A-42AD-BB57-9852510B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21</Pages>
  <Words>7799</Words>
  <Characters>44459</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52154</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ZTE-LiuJing</cp:lastModifiedBy>
  <cp:revision>29</cp:revision>
  <dcterms:created xsi:type="dcterms:W3CDTF">2021-08-20T09:04:00Z</dcterms:created>
  <dcterms:modified xsi:type="dcterms:W3CDTF">2021-08-20T11:57:00Z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(3)XhHw54J8hEhz2fYYtNO51nhjffCZnD28ahGuz2aIGt4cJQ2vo+axlfRjEsp5vdXDm67+9FAh
lbl0Hm+a9ZBIzLE9buLlIaTG2JWKO4n8qzkTEXKfsUjAu/ffkArQp1kJRCjiykJsfXzM0ogz
s1F1UBpd8DSinMx6lexPprHVVyP4L0q8qaxVDcEeUTsMm7I9PnZFA4hM7GEZAlIcr5bYHy99
Sj4JSqKcmMT7vkwD3o</vt:lpwstr>
  </property>
  <property fmtid="{D5CDD505-2E9C-101B-9397-08002B2CF9AE}" pid="6" name="_2015_ms_pID_7253431">
    <vt:lpwstr>6sSd8u6Wc+p4uOUtP0x5Asig6xbuYlSWB54BhvxX/DwFlEX6r8hOVd
rxTFXE8Q8EdE+HB5/okotD4Wboahky6HCFh29JQRNBxOsa6Es+FxBkndAhLPGRSu7b0IIT34
jqCdQ7dOtAGQsX25CUbn0Y9CerBebilVjFiIzsEbFemRIl6302AwtN6T6b6nwVBrRNEbNE5l
422folK0shfns4HNOufF05nSeRx1BLiWxjIw</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gQ==</vt:lpwstr>
  </property>
</Properties>
</file>