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7F0AE" w14:textId="59E2E0E7" w:rsidR="006016F0" w:rsidRPr="00AB1773" w:rsidRDefault="006016F0" w:rsidP="006016F0">
      <w:pPr>
        <w:pStyle w:val="3GPPHeader"/>
        <w:spacing w:after="60"/>
        <w:rPr>
          <w:sz w:val="22"/>
          <w:szCs w:val="22"/>
          <w:highlight w:val="yellow"/>
        </w:rPr>
      </w:pPr>
      <w:r w:rsidRPr="00AB1773">
        <w:rPr>
          <w:sz w:val="22"/>
          <w:szCs w:val="22"/>
        </w:rPr>
        <w:t>3GPP TSG-RAN WG2 #11</w:t>
      </w:r>
      <w:r w:rsidR="0023055B" w:rsidRPr="00AB1773">
        <w:rPr>
          <w:rFonts w:hint="eastAsia"/>
          <w:sz w:val="22"/>
          <w:szCs w:val="22"/>
        </w:rPr>
        <w:t>5</w:t>
      </w:r>
      <w:r w:rsidRPr="00AB1773">
        <w:rPr>
          <w:sz w:val="22"/>
          <w:szCs w:val="22"/>
        </w:rPr>
        <w:t>-e</w:t>
      </w:r>
      <w:r w:rsidRPr="00AB1773">
        <w:rPr>
          <w:sz w:val="22"/>
          <w:szCs w:val="22"/>
        </w:rPr>
        <w:tab/>
      </w:r>
      <w:r w:rsidR="009C502C" w:rsidRPr="00AB1773">
        <w:rPr>
          <w:sz w:val="22"/>
          <w:szCs w:val="22"/>
          <w:highlight w:val="yellow"/>
        </w:rPr>
        <w:t>draft</w:t>
      </w:r>
      <w:r w:rsidRPr="00AB1773">
        <w:rPr>
          <w:sz w:val="22"/>
          <w:szCs w:val="22"/>
        </w:rPr>
        <w:t>R2-210</w:t>
      </w:r>
      <w:r w:rsidR="008C4308" w:rsidRPr="00AB1773">
        <w:rPr>
          <w:sz w:val="22"/>
          <w:szCs w:val="22"/>
        </w:rPr>
        <w:t>8881</w:t>
      </w:r>
    </w:p>
    <w:p w14:paraId="7DD8D92A" w14:textId="77777777" w:rsidR="008C4308" w:rsidRPr="00AB1773" w:rsidRDefault="008C4308" w:rsidP="008C4308">
      <w:pPr>
        <w:tabs>
          <w:tab w:val="left" w:pos="1800"/>
          <w:tab w:val="center" w:pos="4536"/>
          <w:tab w:val="right" w:pos="9070"/>
        </w:tabs>
        <w:ind w:left="1800" w:hanging="1800"/>
        <w:rPr>
          <w:rFonts w:eastAsia="Tahoma" w:cs="Arial"/>
          <w:b/>
          <w:bCs/>
          <w:sz w:val="22"/>
          <w:szCs w:val="22"/>
        </w:rPr>
      </w:pPr>
      <w:r w:rsidRPr="00AB1773">
        <w:rPr>
          <w:rFonts w:eastAsia="Tahoma" w:cs="Arial"/>
          <w:b/>
          <w:bCs/>
          <w:sz w:val="22"/>
          <w:szCs w:val="22"/>
        </w:rPr>
        <w:t>Electronic meeting, 16</w:t>
      </w:r>
      <w:r w:rsidRPr="00AB1773">
        <w:rPr>
          <w:rFonts w:eastAsia="Tahoma" w:cs="Arial"/>
          <w:b/>
          <w:bCs/>
          <w:sz w:val="22"/>
          <w:szCs w:val="22"/>
          <w:vertAlign w:val="superscript"/>
        </w:rPr>
        <w:t>th</w:t>
      </w:r>
      <w:r w:rsidRPr="00AB1773">
        <w:rPr>
          <w:rFonts w:eastAsia="Tahoma" w:cs="Arial"/>
          <w:b/>
          <w:bCs/>
          <w:sz w:val="22"/>
          <w:szCs w:val="22"/>
        </w:rPr>
        <w:t xml:space="preserve"> – 27</w:t>
      </w:r>
      <w:r w:rsidRPr="00AB1773">
        <w:rPr>
          <w:rFonts w:eastAsia="Tahoma" w:cs="Arial"/>
          <w:b/>
          <w:bCs/>
          <w:sz w:val="22"/>
          <w:szCs w:val="22"/>
          <w:vertAlign w:val="superscript"/>
        </w:rPr>
        <w:t>th</w:t>
      </w:r>
      <w:r w:rsidRPr="00AB1773">
        <w:rPr>
          <w:rFonts w:eastAsia="Tahoma" w:cs="Arial"/>
          <w:b/>
          <w:bCs/>
          <w:sz w:val="22"/>
          <w:szCs w:val="22"/>
        </w:rPr>
        <w:t xml:space="preserve"> August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3CE9D77C" w:rsidR="008C4837" w:rsidRPr="00F85A5B" w:rsidRDefault="008C4837" w:rsidP="008C4837">
      <w:pPr>
        <w:pStyle w:val="3GPPHeader"/>
        <w:rPr>
          <w:sz w:val="22"/>
          <w:szCs w:val="22"/>
        </w:rPr>
      </w:pPr>
      <w:r w:rsidRPr="00F85A5B">
        <w:rPr>
          <w:sz w:val="22"/>
          <w:szCs w:val="22"/>
        </w:rPr>
        <w:t>Source:</w:t>
      </w:r>
      <w:r w:rsidRPr="00F85A5B">
        <w:rPr>
          <w:sz w:val="22"/>
          <w:szCs w:val="22"/>
        </w:rPr>
        <w:tab/>
      </w:r>
      <w:r w:rsidR="00C2369F">
        <w:rPr>
          <w:sz w:val="22"/>
          <w:szCs w:val="22"/>
        </w:rPr>
        <w:t>vivo</w:t>
      </w:r>
    </w:p>
    <w:p w14:paraId="7E04E50F" w14:textId="073548F3"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r>
      <w:r w:rsidR="00691084" w:rsidRPr="00955470">
        <w:rPr>
          <w:sz w:val="22"/>
        </w:rPr>
        <w:t>Summary of [AT115-e</w:t>
      </w:r>
      <w:proofErr w:type="gramStart"/>
      <w:r w:rsidR="00691084" w:rsidRPr="00955470">
        <w:rPr>
          <w:sz w:val="22"/>
        </w:rPr>
        <w:t>][</w:t>
      </w:r>
      <w:proofErr w:type="gramEnd"/>
      <w:r w:rsidR="00691084">
        <w:rPr>
          <w:sz w:val="22"/>
        </w:rPr>
        <w:t>105</w:t>
      </w:r>
      <w:r w:rsidR="00691084" w:rsidRPr="00955470">
        <w:rPr>
          <w:sz w:val="22"/>
        </w:rPr>
        <w:t xml:space="preserve">][REDCAP] </w:t>
      </w:r>
      <w:proofErr w:type="spellStart"/>
      <w:r w:rsidR="00691084" w:rsidRPr="00955470">
        <w:rPr>
          <w:sz w:val="22"/>
        </w:rPr>
        <w:t>eDRX</w:t>
      </w:r>
      <w:proofErr w:type="spellEnd"/>
      <w:r w:rsidR="00691084" w:rsidRPr="00955470">
        <w:rPr>
          <w:sz w:val="22"/>
        </w:rPr>
        <w:t xml:space="preserve"> </w:t>
      </w:r>
      <w:r w:rsidR="00DE76F1">
        <w:t xml:space="preserve">cycles </w:t>
      </w:r>
      <w:r w:rsidR="00691084" w:rsidRPr="00955470">
        <w:rPr>
          <w:sz w:val="22"/>
        </w:rPr>
        <w:t>(vivo)</w:t>
      </w:r>
    </w:p>
    <w:p w14:paraId="1CD4626B" w14:textId="1D12ED1E" w:rsidR="008C4837" w:rsidRPr="00F85A5B" w:rsidRDefault="008C4837" w:rsidP="008C4837">
      <w:pPr>
        <w:pStyle w:val="3GPPHeader"/>
        <w:rPr>
          <w:sz w:val="22"/>
          <w:szCs w:val="22"/>
        </w:rPr>
      </w:pPr>
      <w:r w:rsidRPr="00F85A5B">
        <w:rPr>
          <w:sz w:val="22"/>
          <w:szCs w:val="22"/>
        </w:rPr>
        <w:t>Document for:</w:t>
      </w:r>
      <w:r w:rsidRPr="00F85A5B">
        <w:rPr>
          <w:sz w:val="22"/>
          <w:szCs w:val="22"/>
        </w:rPr>
        <w:tab/>
      </w:r>
      <w:r w:rsidR="00691084" w:rsidRPr="002068C9">
        <w:rPr>
          <w:sz w:val="22"/>
        </w:rPr>
        <w:t>Discussion and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16E32861" w14:textId="77777777" w:rsidR="00691084" w:rsidRPr="006A31EB" w:rsidRDefault="00691084" w:rsidP="00691084">
      <w:pPr>
        <w:spacing w:before="120"/>
        <w:rPr>
          <w:sz w:val="22"/>
          <w:szCs w:val="22"/>
          <w:lang w:eastAsia="ja-JP"/>
        </w:rPr>
      </w:pPr>
      <w:bookmarkStart w:id="2" w:name="OLE_LINK1"/>
      <w:bookmarkStart w:id="3" w:name="OLE_LINK2"/>
      <w:r w:rsidRPr="006A31EB">
        <w:rPr>
          <w:sz w:val="22"/>
          <w:szCs w:val="22"/>
          <w:lang w:eastAsia="ja-JP"/>
        </w:rPr>
        <w:t xml:space="preserve">The document summarizes the following offline discussion: </w:t>
      </w:r>
    </w:p>
    <w:p w14:paraId="2390C2FE" w14:textId="7D22A46D" w:rsidR="00691084" w:rsidRDefault="00691084" w:rsidP="00691084">
      <w:pPr>
        <w:pStyle w:val="EmailDiscussion"/>
      </w:pPr>
      <w:r>
        <w:t>[AT115-e][105][</w:t>
      </w:r>
      <w:proofErr w:type="spellStart"/>
      <w:r>
        <w:t>RedCap</w:t>
      </w:r>
      <w:proofErr w:type="spellEnd"/>
      <w:r>
        <w:t xml:space="preserve">] </w:t>
      </w:r>
      <w:proofErr w:type="spellStart"/>
      <w:r>
        <w:t>eDRX</w:t>
      </w:r>
      <w:proofErr w:type="spellEnd"/>
      <w:r>
        <w:t xml:space="preserve"> cycles (</w:t>
      </w:r>
      <w:r w:rsidR="00CE3436">
        <w:t>v</w:t>
      </w:r>
      <w:r>
        <w:t>ivo)</w:t>
      </w:r>
    </w:p>
    <w:p w14:paraId="03955521" w14:textId="77777777" w:rsidR="00691084" w:rsidRDefault="00691084" w:rsidP="00691084">
      <w:pPr>
        <w:pStyle w:val="EmailDiscussion2"/>
        <w:ind w:left="1619"/>
      </w:pPr>
      <w:r>
        <w:t xml:space="preserve">Initial scope: Based on company contributions in 8.12.3.1, discuss the </w:t>
      </w:r>
      <w:r w:rsidRPr="00C54845">
        <w:t xml:space="preserve">expected behaviour for different (RAN and CN) </w:t>
      </w:r>
      <w:proofErr w:type="spellStart"/>
      <w:r w:rsidRPr="00C54845">
        <w:t>eDRX</w:t>
      </w:r>
      <w:proofErr w:type="spellEnd"/>
      <w:r w:rsidRPr="00C54845">
        <w:t xml:space="preserve"> cycle</w:t>
      </w:r>
      <w:r>
        <w:t>s leng</w:t>
      </w:r>
      <w:r w:rsidRPr="00C54845">
        <w:t>t</w:t>
      </w:r>
      <w:r>
        <w:t>h</w:t>
      </w:r>
      <w:r w:rsidRPr="00C54845">
        <w:t xml:space="preserve">s, assuming </w:t>
      </w:r>
      <w:proofErr w:type="spellStart"/>
      <w:r w:rsidRPr="00C54845">
        <w:t>eDRX</w:t>
      </w:r>
      <w:proofErr w:type="spellEnd"/>
      <w:r w:rsidRPr="00C54845">
        <w:t xml:space="preserve"> cycle in INACTIVE &lt;= 10.24s</w:t>
      </w:r>
      <w:r>
        <w:rPr>
          <w:shd w:val="clear" w:color="auto" w:fill="FFFFFF"/>
        </w:rPr>
        <w:tab/>
      </w:r>
    </w:p>
    <w:p w14:paraId="12EF9813" w14:textId="77777777" w:rsidR="00691084" w:rsidRDefault="00691084" w:rsidP="00691084">
      <w:pPr>
        <w:pStyle w:val="EmailDiscussion2"/>
        <w:ind w:left="1619"/>
      </w:pPr>
      <w:r>
        <w:t>Initial intended outcome: Summary of the offline discussion with e.g.:</w:t>
      </w:r>
    </w:p>
    <w:p w14:paraId="0CA9D684" w14:textId="77777777" w:rsidR="00691084" w:rsidRDefault="00691084" w:rsidP="00691084">
      <w:pPr>
        <w:pStyle w:val="EmailDiscussion2"/>
        <w:numPr>
          <w:ilvl w:val="2"/>
          <w:numId w:val="17"/>
        </w:numPr>
        <w:ind w:left="1980"/>
      </w:pPr>
      <w:r>
        <w:t>List of proposals for agreement (if any)</w:t>
      </w:r>
    </w:p>
    <w:p w14:paraId="6A972F9C" w14:textId="77777777" w:rsidR="00691084" w:rsidRDefault="00691084" w:rsidP="00691084">
      <w:pPr>
        <w:pStyle w:val="EmailDiscussion2"/>
        <w:numPr>
          <w:ilvl w:val="2"/>
          <w:numId w:val="17"/>
        </w:numPr>
        <w:ind w:left="1980"/>
      </w:pPr>
      <w:r>
        <w:t>List of proposals that require online discussions</w:t>
      </w:r>
    </w:p>
    <w:p w14:paraId="450A7393" w14:textId="77777777" w:rsidR="00691084" w:rsidRDefault="00691084" w:rsidP="00691084">
      <w:pPr>
        <w:pStyle w:val="EmailDiscussion2"/>
        <w:numPr>
          <w:ilvl w:val="2"/>
          <w:numId w:val="17"/>
        </w:numPr>
        <w:ind w:left="1980"/>
      </w:pPr>
      <w:r>
        <w:t>List of proposals that should not be pursued (if any)</w:t>
      </w:r>
    </w:p>
    <w:p w14:paraId="3D00AA91" w14:textId="6E22D7E7" w:rsidR="00691084" w:rsidRDefault="00691084" w:rsidP="00691084">
      <w:pPr>
        <w:pStyle w:val="EmailDiscussion2"/>
        <w:ind w:left="1619"/>
      </w:pPr>
      <w:r w:rsidRPr="00F64D91">
        <w:rPr>
          <w:highlight w:val="yellow"/>
        </w:rPr>
        <w:t>Initial deadline (for companies' feedback): Wednesday 2021-08-</w:t>
      </w:r>
      <w:r w:rsidRPr="003A447C">
        <w:rPr>
          <w:color w:val="FF0000"/>
          <w:highlight w:val="yellow"/>
        </w:rPr>
        <w:t>1</w:t>
      </w:r>
      <w:r w:rsidR="003A447C" w:rsidRPr="003A447C">
        <w:rPr>
          <w:color w:val="FF0000"/>
          <w:highlight w:val="yellow"/>
        </w:rPr>
        <w:t>8</w:t>
      </w:r>
      <w:r w:rsidRPr="00F64D91">
        <w:rPr>
          <w:highlight w:val="yellow"/>
        </w:rPr>
        <w:t xml:space="preserve"> 04:00 UTC</w:t>
      </w:r>
    </w:p>
    <w:p w14:paraId="5D9C402F" w14:textId="24587515" w:rsidR="00691084" w:rsidRDefault="00691084" w:rsidP="00691084">
      <w:pPr>
        <w:pStyle w:val="EmailDiscussion2"/>
        <w:ind w:left="1619"/>
      </w:pPr>
      <w:r>
        <w:t xml:space="preserve">Initial deadline (for </w:t>
      </w:r>
      <w:r>
        <w:rPr>
          <w:rStyle w:val="Doc-text2Char"/>
        </w:rPr>
        <w:t xml:space="preserve">rapporteur's summary in </w:t>
      </w:r>
      <w:r w:rsidRPr="00825BE6">
        <w:rPr>
          <w:rStyle w:val="Hyperlink"/>
          <w:highlight w:val="yellow"/>
        </w:rPr>
        <w:t>R2-210</w:t>
      </w:r>
      <w:r>
        <w:rPr>
          <w:rStyle w:val="Hyperlink"/>
          <w:highlight w:val="yellow"/>
        </w:rPr>
        <w:t>8881</w:t>
      </w:r>
      <w:r>
        <w:rPr>
          <w:rStyle w:val="Doc-text2Char"/>
        </w:rPr>
        <w:t xml:space="preserve">): </w:t>
      </w:r>
      <w:r>
        <w:t>Wednesday 2021-08-</w:t>
      </w:r>
      <w:r w:rsidRPr="003A447C">
        <w:rPr>
          <w:color w:val="FF0000"/>
        </w:rPr>
        <w:t>1</w:t>
      </w:r>
      <w:r w:rsidR="003A447C" w:rsidRPr="003A447C">
        <w:rPr>
          <w:color w:val="FF0000"/>
        </w:rPr>
        <w:t>8</w:t>
      </w:r>
      <w:r>
        <w:t xml:space="preserve"> 08:00</w:t>
      </w:r>
      <w:r w:rsidRPr="001B6746">
        <w:t xml:space="preserve"> UTC</w:t>
      </w:r>
    </w:p>
    <w:bookmarkEnd w:id="2"/>
    <w:bookmarkEnd w:id="3"/>
    <w:p w14:paraId="6DE4A052" w14:textId="77777777" w:rsidR="00F8081A" w:rsidRPr="00F8081A" w:rsidRDefault="00F8081A" w:rsidP="00F8081A">
      <w:pPr>
        <w:pStyle w:val="Heading1"/>
        <w:tabs>
          <w:tab w:val="num" w:pos="567"/>
        </w:tabs>
        <w:rPr>
          <w:lang w:val="en-US"/>
        </w:rPr>
      </w:pPr>
      <w:r w:rsidRPr="00F8081A">
        <w:rPr>
          <w:lang w:val="en-US"/>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8104"/>
      </w:tblGrid>
      <w:tr w:rsidR="00F8081A" w14:paraId="602248CA" w14:textId="77777777" w:rsidTr="006833C2">
        <w:trPr>
          <w:trHeight w:val="144"/>
        </w:trPr>
        <w:tc>
          <w:tcPr>
            <w:tcW w:w="793" w:type="pct"/>
            <w:tcBorders>
              <w:top w:val="single" w:sz="4" w:space="0" w:color="auto"/>
              <w:left w:val="single" w:sz="4" w:space="0" w:color="auto"/>
              <w:bottom w:val="single" w:sz="4" w:space="0" w:color="auto"/>
            </w:tcBorders>
          </w:tcPr>
          <w:p w14:paraId="76E76A37" w14:textId="77777777" w:rsidR="00F8081A" w:rsidRDefault="00F8081A" w:rsidP="006833C2">
            <w:pPr>
              <w:spacing w:after="0"/>
            </w:pPr>
            <w:r>
              <w:t>Company</w:t>
            </w:r>
          </w:p>
        </w:tc>
        <w:tc>
          <w:tcPr>
            <w:tcW w:w="4207" w:type="pct"/>
            <w:tcBorders>
              <w:top w:val="single" w:sz="4" w:space="0" w:color="auto"/>
              <w:bottom w:val="single" w:sz="4" w:space="0" w:color="auto"/>
              <w:right w:val="single" w:sz="4" w:space="0" w:color="auto"/>
            </w:tcBorders>
          </w:tcPr>
          <w:p w14:paraId="26E2A6B6" w14:textId="77777777" w:rsidR="00F8081A" w:rsidRDefault="00F8081A" w:rsidP="006833C2">
            <w:pPr>
              <w:spacing w:after="0"/>
            </w:pPr>
            <w:r>
              <w:t>Name and email address</w:t>
            </w:r>
          </w:p>
        </w:tc>
      </w:tr>
      <w:tr w:rsidR="00F8081A" w:rsidRPr="00D004D8" w14:paraId="55D464D0" w14:textId="77777777" w:rsidTr="006833C2">
        <w:trPr>
          <w:trHeight w:val="144"/>
        </w:trPr>
        <w:tc>
          <w:tcPr>
            <w:tcW w:w="793" w:type="pct"/>
            <w:tcBorders>
              <w:top w:val="single" w:sz="4" w:space="0" w:color="auto"/>
            </w:tcBorders>
          </w:tcPr>
          <w:p w14:paraId="1E4F61D3" w14:textId="77777777" w:rsidR="00F8081A" w:rsidRPr="00EB1DD5" w:rsidRDefault="00F8081A" w:rsidP="006833C2">
            <w:pPr>
              <w:spacing w:after="0"/>
              <w:rPr>
                <w:rFonts w:eastAsiaTheme="minorEastAsia"/>
              </w:rPr>
            </w:pPr>
            <w:r>
              <w:rPr>
                <w:rFonts w:eastAsiaTheme="minorEastAsia" w:hint="eastAsia"/>
              </w:rPr>
              <w:t>v</w:t>
            </w:r>
            <w:r>
              <w:rPr>
                <w:rFonts w:eastAsiaTheme="minorEastAsia"/>
              </w:rPr>
              <w:t>ivo</w:t>
            </w:r>
          </w:p>
        </w:tc>
        <w:tc>
          <w:tcPr>
            <w:tcW w:w="4207" w:type="pct"/>
            <w:tcBorders>
              <w:top w:val="single" w:sz="4" w:space="0" w:color="auto"/>
            </w:tcBorders>
          </w:tcPr>
          <w:p w14:paraId="66689977" w14:textId="180D280F" w:rsidR="00F8081A" w:rsidRDefault="0046783B" w:rsidP="006833C2">
            <w:pPr>
              <w:spacing w:after="0"/>
              <w:rPr>
                <w:lang w:val="fr-FR"/>
              </w:rPr>
            </w:pPr>
            <w:r w:rsidRPr="0046783B">
              <w:rPr>
                <w:lang w:val="fr-FR"/>
              </w:rPr>
              <w:t>Chenli (chenli5g@vivo.com)</w:t>
            </w:r>
          </w:p>
        </w:tc>
      </w:tr>
      <w:tr w:rsidR="00F8081A" w:rsidRPr="00D004D8" w14:paraId="6C9B888F" w14:textId="77777777" w:rsidTr="006833C2">
        <w:trPr>
          <w:trHeight w:val="144"/>
        </w:trPr>
        <w:tc>
          <w:tcPr>
            <w:tcW w:w="793" w:type="pct"/>
          </w:tcPr>
          <w:p w14:paraId="502C5FB2" w14:textId="327E0A8B" w:rsidR="00F8081A" w:rsidRDefault="00BF200E" w:rsidP="006833C2">
            <w:pPr>
              <w:spacing w:after="0"/>
              <w:rPr>
                <w:lang w:val="fr-FR"/>
              </w:rPr>
            </w:pPr>
            <w:r>
              <w:rPr>
                <w:lang w:val="fr-FR"/>
              </w:rPr>
              <w:t>Qualcomm</w:t>
            </w:r>
          </w:p>
        </w:tc>
        <w:tc>
          <w:tcPr>
            <w:tcW w:w="4207" w:type="pct"/>
          </w:tcPr>
          <w:p w14:paraId="51600B3A" w14:textId="4E30FF9B" w:rsidR="00F8081A" w:rsidRDefault="00BF200E" w:rsidP="006833C2">
            <w:pPr>
              <w:spacing w:after="0"/>
              <w:rPr>
                <w:lang w:val="fr-FR"/>
              </w:rPr>
            </w:pPr>
            <w:r>
              <w:rPr>
                <w:lang w:val="fr-FR"/>
              </w:rPr>
              <w:t>Linhai He (linhaihe@qti.qualcomm.com)</w:t>
            </w:r>
          </w:p>
        </w:tc>
      </w:tr>
      <w:tr w:rsidR="00F8081A" w:rsidRPr="00D004D8" w14:paraId="54A25180" w14:textId="77777777" w:rsidTr="006833C2">
        <w:trPr>
          <w:trHeight w:val="144"/>
        </w:trPr>
        <w:tc>
          <w:tcPr>
            <w:tcW w:w="793" w:type="pct"/>
          </w:tcPr>
          <w:p w14:paraId="25D2C3A5" w14:textId="505F861C" w:rsidR="00F8081A" w:rsidRDefault="00902312" w:rsidP="006833C2">
            <w:pPr>
              <w:spacing w:after="0"/>
              <w:rPr>
                <w:lang w:val="fr-FR"/>
              </w:rPr>
            </w:pPr>
            <w:r>
              <w:rPr>
                <w:rFonts w:hint="eastAsia"/>
                <w:lang w:val="fr-FR"/>
              </w:rPr>
              <w:t>O</w:t>
            </w:r>
            <w:r>
              <w:rPr>
                <w:lang w:val="fr-FR"/>
              </w:rPr>
              <w:t>PPO</w:t>
            </w:r>
          </w:p>
        </w:tc>
        <w:tc>
          <w:tcPr>
            <w:tcW w:w="4207" w:type="pct"/>
          </w:tcPr>
          <w:p w14:paraId="21A867C9" w14:textId="47A01429" w:rsidR="00F8081A" w:rsidRPr="00EC3369" w:rsidRDefault="00902312" w:rsidP="006833C2">
            <w:pPr>
              <w:spacing w:after="0"/>
              <w:rPr>
                <w:lang w:val="fr-FR"/>
              </w:rPr>
            </w:pPr>
            <w:r>
              <w:rPr>
                <w:rFonts w:hint="eastAsia"/>
                <w:lang w:val="fr-FR"/>
              </w:rPr>
              <w:t>H</w:t>
            </w:r>
            <w:r>
              <w:rPr>
                <w:lang w:val="fr-FR"/>
              </w:rPr>
              <w:t>aitao Li (lihaitao@oppo.com)</w:t>
            </w:r>
          </w:p>
        </w:tc>
      </w:tr>
      <w:tr w:rsidR="001D374F" w:rsidRPr="00D004D8" w14:paraId="51A84D38" w14:textId="77777777" w:rsidTr="006833C2">
        <w:trPr>
          <w:trHeight w:val="144"/>
        </w:trPr>
        <w:tc>
          <w:tcPr>
            <w:tcW w:w="793" w:type="pct"/>
          </w:tcPr>
          <w:p w14:paraId="721D8047" w14:textId="3B4BF7C0" w:rsidR="001D374F" w:rsidRDefault="001D374F" w:rsidP="001D374F">
            <w:pPr>
              <w:spacing w:after="0"/>
              <w:jc w:val="left"/>
              <w:rPr>
                <w:rFonts w:eastAsia="Malgun Gothic"/>
                <w:lang w:val="fr-FR" w:eastAsia="ko-KR"/>
              </w:rPr>
            </w:pPr>
            <w:r>
              <w:rPr>
                <w:lang w:val="fr-FR"/>
              </w:rPr>
              <w:t xml:space="preserve">Huawei, </w:t>
            </w:r>
            <w:proofErr w:type="spellStart"/>
            <w:r>
              <w:rPr>
                <w:lang w:val="fr-FR"/>
              </w:rPr>
              <w:t>HiSilicon</w:t>
            </w:r>
            <w:proofErr w:type="spellEnd"/>
          </w:p>
        </w:tc>
        <w:tc>
          <w:tcPr>
            <w:tcW w:w="4207" w:type="pct"/>
          </w:tcPr>
          <w:p w14:paraId="70CF0965" w14:textId="6C6C4D79" w:rsidR="001D374F" w:rsidRDefault="001D374F" w:rsidP="001D374F">
            <w:pPr>
              <w:spacing w:after="0"/>
              <w:rPr>
                <w:rFonts w:eastAsia="Malgun Gothic"/>
                <w:lang w:val="fr-FR" w:eastAsia="ko-KR"/>
              </w:rPr>
            </w:pPr>
            <w:r>
              <w:rPr>
                <w:lang w:val="fr-FR"/>
              </w:rPr>
              <w:t>Odile Rollinger (odile.rollinger@huawei.com)</w:t>
            </w:r>
          </w:p>
        </w:tc>
      </w:tr>
      <w:tr w:rsidR="001D374F" w:rsidRPr="00D004D8" w14:paraId="35880CC8" w14:textId="77777777" w:rsidTr="006833C2">
        <w:trPr>
          <w:trHeight w:val="144"/>
        </w:trPr>
        <w:tc>
          <w:tcPr>
            <w:tcW w:w="793" w:type="pct"/>
          </w:tcPr>
          <w:p w14:paraId="40A73BFA" w14:textId="77777777" w:rsidR="001D374F" w:rsidRDefault="001D374F" w:rsidP="001D374F">
            <w:pPr>
              <w:spacing w:after="0"/>
              <w:rPr>
                <w:lang w:val="fr-FR"/>
              </w:rPr>
            </w:pPr>
          </w:p>
        </w:tc>
        <w:tc>
          <w:tcPr>
            <w:tcW w:w="4207" w:type="pct"/>
          </w:tcPr>
          <w:p w14:paraId="6AB4CF78" w14:textId="77777777" w:rsidR="001D374F" w:rsidRDefault="001D374F" w:rsidP="001D374F">
            <w:pPr>
              <w:spacing w:after="0"/>
              <w:rPr>
                <w:rFonts w:eastAsiaTheme="minorEastAsia"/>
                <w:lang w:val="fr-FR"/>
              </w:rPr>
            </w:pPr>
          </w:p>
        </w:tc>
      </w:tr>
      <w:tr w:rsidR="001D374F" w:rsidRPr="00D004D8" w14:paraId="0F334988" w14:textId="77777777" w:rsidTr="006833C2">
        <w:trPr>
          <w:trHeight w:val="144"/>
        </w:trPr>
        <w:tc>
          <w:tcPr>
            <w:tcW w:w="793" w:type="pct"/>
          </w:tcPr>
          <w:p w14:paraId="3F5F147F" w14:textId="77777777" w:rsidR="001D374F" w:rsidRDefault="001D374F" w:rsidP="001D374F">
            <w:pPr>
              <w:spacing w:after="0"/>
              <w:rPr>
                <w:lang w:val="fr-FR"/>
              </w:rPr>
            </w:pPr>
          </w:p>
        </w:tc>
        <w:tc>
          <w:tcPr>
            <w:tcW w:w="4207" w:type="pct"/>
          </w:tcPr>
          <w:p w14:paraId="3DA21CAF" w14:textId="77777777" w:rsidR="001D374F" w:rsidRPr="00EC3369" w:rsidRDefault="001D374F" w:rsidP="001D374F">
            <w:pPr>
              <w:spacing w:after="0"/>
              <w:rPr>
                <w:rFonts w:eastAsiaTheme="minorEastAsia"/>
                <w:lang w:val="fr-FR"/>
              </w:rPr>
            </w:pPr>
          </w:p>
        </w:tc>
      </w:tr>
      <w:tr w:rsidR="001D374F" w:rsidRPr="00D004D8" w14:paraId="2554940C" w14:textId="77777777" w:rsidTr="006833C2">
        <w:trPr>
          <w:trHeight w:val="144"/>
        </w:trPr>
        <w:tc>
          <w:tcPr>
            <w:tcW w:w="793" w:type="pct"/>
            <w:tcBorders>
              <w:top w:val="single" w:sz="4" w:space="0" w:color="auto"/>
              <w:left w:val="single" w:sz="4" w:space="0" w:color="auto"/>
              <w:bottom w:val="single" w:sz="4" w:space="0" w:color="auto"/>
              <w:right w:val="single" w:sz="4" w:space="0" w:color="auto"/>
            </w:tcBorders>
          </w:tcPr>
          <w:p w14:paraId="3D98A5B9" w14:textId="77777777" w:rsidR="001D374F" w:rsidRDefault="001D374F" w:rsidP="001D374F">
            <w:pPr>
              <w:spacing w:after="0"/>
              <w:rPr>
                <w:lang w:val="fr-FR"/>
              </w:rPr>
            </w:pPr>
          </w:p>
        </w:tc>
        <w:tc>
          <w:tcPr>
            <w:tcW w:w="4207" w:type="pct"/>
            <w:tcBorders>
              <w:top w:val="single" w:sz="4" w:space="0" w:color="auto"/>
              <w:left w:val="single" w:sz="4" w:space="0" w:color="auto"/>
              <w:bottom w:val="single" w:sz="4" w:space="0" w:color="auto"/>
              <w:right w:val="single" w:sz="4" w:space="0" w:color="auto"/>
            </w:tcBorders>
          </w:tcPr>
          <w:p w14:paraId="241A7058" w14:textId="77777777" w:rsidR="001D374F" w:rsidRDefault="001D374F" w:rsidP="001D374F">
            <w:pPr>
              <w:spacing w:after="0"/>
              <w:rPr>
                <w:rFonts w:eastAsiaTheme="minorEastAsia"/>
                <w:lang w:val="fr-FR"/>
              </w:rPr>
            </w:pPr>
          </w:p>
        </w:tc>
      </w:tr>
      <w:tr w:rsidR="001D374F" w:rsidRPr="00D004D8" w14:paraId="1D5DAE74" w14:textId="77777777" w:rsidTr="006833C2">
        <w:trPr>
          <w:trHeight w:val="144"/>
        </w:trPr>
        <w:tc>
          <w:tcPr>
            <w:tcW w:w="793" w:type="pct"/>
          </w:tcPr>
          <w:p w14:paraId="38C04D0D" w14:textId="77777777" w:rsidR="001D374F" w:rsidRDefault="001D374F" w:rsidP="001D374F">
            <w:pPr>
              <w:spacing w:after="0"/>
              <w:rPr>
                <w:lang w:val="fr-FR"/>
              </w:rPr>
            </w:pPr>
          </w:p>
        </w:tc>
        <w:tc>
          <w:tcPr>
            <w:tcW w:w="4207" w:type="pct"/>
          </w:tcPr>
          <w:p w14:paraId="4458CA82" w14:textId="77777777" w:rsidR="001D374F" w:rsidRPr="00EC3369" w:rsidRDefault="001D374F" w:rsidP="001D374F">
            <w:pPr>
              <w:spacing w:after="0"/>
              <w:rPr>
                <w:rFonts w:eastAsiaTheme="minorEastAsia"/>
                <w:lang w:val="fr-FR"/>
              </w:rPr>
            </w:pPr>
          </w:p>
        </w:tc>
      </w:tr>
      <w:tr w:rsidR="001D374F" w:rsidRPr="00D004D8" w14:paraId="53C20F9D" w14:textId="77777777" w:rsidTr="006833C2">
        <w:trPr>
          <w:trHeight w:val="144"/>
        </w:trPr>
        <w:tc>
          <w:tcPr>
            <w:tcW w:w="793" w:type="pct"/>
          </w:tcPr>
          <w:p w14:paraId="2DFA47B9" w14:textId="77777777" w:rsidR="001D374F" w:rsidRDefault="001D374F" w:rsidP="001D374F">
            <w:pPr>
              <w:spacing w:after="0"/>
              <w:rPr>
                <w:lang w:val="fr-FR"/>
              </w:rPr>
            </w:pPr>
          </w:p>
        </w:tc>
        <w:tc>
          <w:tcPr>
            <w:tcW w:w="4207" w:type="pct"/>
          </w:tcPr>
          <w:p w14:paraId="759E44CB" w14:textId="77777777" w:rsidR="001D374F" w:rsidRPr="00EC3369" w:rsidRDefault="001D374F" w:rsidP="001D374F">
            <w:pPr>
              <w:spacing w:after="0"/>
              <w:rPr>
                <w:rFonts w:eastAsiaTheme="minorEastAsia"/>
                <w:lang w:val="fr-FR"/>
              </w:rPr>
            </w:pPr>
          </w:p>
        </w:tc>
      </w:tr>
      <w:tr w:rsidR="001D374F" w:rsidRPr="00D004D8" w14:paraId="7A80D108" w14:textId="77777777" w:rsidTr="006833C2">
        <w:trPr>
          <w:trHeight w:val="144"/>
        </w:trPr>
        <w:tc>
          <w:tcPr>
            <w:tcW w:w="793" w:type="pct"/>
          </w:tcPr>
          <w:p w14:paraId="56DDDB37" w14:textId="77777777" w:rsidR="001D374F" w:rsidRDefault="001D374F" w:rsidP="001D374F">
            <w:pPr>
              <w:spacing w:after="0"/>
              <w:rPr>
                <w:lang w:val="fr-FR"/>
              </w:rPr>
            </w:pPr>
          </w:p>
        </w:tc>
        <w:tc>
          <w:tcPr>
            <w:tcW w:w="4207" w:type="pct"/>
          </w:tcPr>
          <w:p w14:paraId="182FBD60" w14:textId="77777777" w:rsidR="001D374F" w:rsidRPr="00EC3369" w:rsidRDefault="001D374F" w:rsidP="001D374F">
            <w:pPr>
              <w:spacing w:after="0"/>
              <w:rPr>
                <w:rFonts w:eastAsiaTheme="minorEastAsia"/>
                <w:lang w:val="fr-FR"/>
              </w:rPr>
            </w:pPr>
          </w:p>
        </w:tc>
      </w:tr>
      <w:tr w:rsidR="001D374F" w:rsidRPr="00D004D8" w14:paraId="49BCF7F4" w14:textId="77777777" w:rsidTr="006833C2">
        <w:trPr>
          <w:trHeight w:val="144"/>
        </w:trPr>
        <w:tc>
          <w:tcPr>
            <w:tcW w:w="793" w:type="pct"/>
          </w:tcPr>
          <w:p w14:paraId="3AE012D9" w14:textId="77777777" w:rsidR="001D374F" w:rsidRPr="0099705B" w:rsidRDefault="001D374F" w:rsidP="001D374F">
            <w:pPr>
              <w:spacing w:after="0"/>
              <w:rPr>
                <w:rFonts w:eastAsiaTheme="minorEastAsia"/>
                <w:lang w:val="fr-FR"/>
              </w:rPr>
            </w:pPr>
          </w:p>
        </w:tc>
        <w:tc>
          <w:tcPr>
            <w:tcW w:w="4207" w:type="pct"/>
          </w:tcPr>
          <w:p w14:paraId="413FDAE2" w14:textId="77777777" w:rsidR="001D374F" w:rsidRDefault="001D374F" w:rsidP="001D374F">
            <w:pPr>
              <w:spacing w:after="0"/>
              <w:rPr>
                <w:rFonts w:eastAsiaTheme="minorEastAsia"/>
                <w:lang w:val="fr-FR"/>
              </w:rPr>
            </w:pPr>
          </w:p>
        </w:tc>
      </w:tr>
      <w:tr w:rsidR="001D374F" w:rsidRPr="00D004D8" w14:paraId="6403AB39" w14:textId="77777777" w:rsidTr="006833C2">
        <w:trPr>
          <w:trHeight w:val="144"/>
        </w:trPr>
        <w:tc>
          <w:tcPr>
            <w:tcW w:w="793" w:type="pct"/>
          </w:tcPr>
          <w:p w14:paraId="71811C09" w14:textId="77777777" w:rsidR="001D374F" w:rsidRDefault="001D374F" w:rsidP="001D374F">
            <w:pPr>
              <w:spacing w:after="0"/>
              <w:rPr>
                <w:rFonts w:eastAsiaTheme="minorEastAsia"/>
                <w:lang w:val="fr-FR"/>
              </w:rPr>
            </w:pPr>
          </w:p>
        </w:tc>
        <w:tc>
          <w:tcPr>
            <w:tcW w:w="4207" w:type="pct"/>
          </w:tcPr>
          <w:p w14:paraId="011D81A8" w14:textId="77777777" w:rsidR="001D374F" w:rsidRDefault="001D374F" w:rsidP="001D374F">
            <w:pPr>
              <w:spacing w:after="0"/>
              <w:rPr>
                <w:rFonts w:eastAsiaTheme="minorEastAsia"/>
                <w:lang w:val="fr-FR"/>
              </w:rPr>
            </w:pPr>
          </w:p>
        </w:tc>
      </w:tr>
      <w:tr w:rsidR="001D374F" w:rsidRPr="00D004D8" w14:paraId="5D6EDA07" w14:textId="77777777" w:rsidTr="006833C2">
        <w:trPr>
          <w:trHeight w:val="144"/>
        </w:trPr>
        <w:tc>
          <w:tcPr>
            <w:tcW w:w="793" w:type="pct"/>
          </w:tcPr>
          <w:p w14:paraId="7BCC9574" w14:textId="77777777" w:rsidR="001D374F" w:rsidRDefault="001D374F" w:rsidP="001D374F">
            <w:pPr>
              <w:spacing w:after="0"/>
              <w:rPr>
                <w:lang w:val="fr-FR"/>
              </w:rPr>
            </w:pPr>
          </w:p>
        </w:tc>
        <w:tc>
          <w:tcPr>
            <w:tcW w:w="4207" w:type="pct"/>
          </w:tcPr>
          <w:p w14:paraId="728E7015" w14:textId="77777777" w:rsidR="001D374F" w:rsidRPr="00EC3369" w:rsidRDefault="001D374F" w:rsidP="001D374F">
            <w:pPr>
              <w:spacing w:after="0"/>
              <w:rPr>
                <w:rFonts w:eastAsiaTheme="minorEastAsia"/>
                <w:lang w:val="fr-FR"/>
              </w:rPr>
            </w:pPr>
          </w:p>
        </w:tc>
      </w:tr>
      <w:tr w:rsidR="001D374F" w:rsidRPr="00D004D8" w14:paraId="21ECC602" w14:textId="77777777" w:rsidTr="006833C2">
        <w:trPr>
          <w:trHeight w:val="144"/>
        </w:trPr>
        <w:tc>
          <w:tcPr>
            <w:tcW w:w="793" w:type="pct"/>
          </w:tcPr>
          <w:p w14:paraId="00AF16E3" w14:textId="77777777" w:rsidR="001D374F" w:rsidRDefault="001D374F" w:rsidP="001D374F">
            <w:pPr>
              <w:spacing w:after="0"/>
              <w:rPr>
                <w:lang w:val="fr-FR"/>
              </w:rPr>
            </w:pPr>
          </w:p>
        </w:tc>
        <w:tc>
          <w:tcPr>
            <w:tcW w:w="4207" w:type="pct"/>
          </w:tcPr>
          <w:p w14:paraId="580DBBDC" w14:textId="77777777" w:rsidR="001D374F" w:rsidRDefault="001D374F" w:rsidP="001D374F">
            <w:pPr>
              <w:spacing w:after="0"/>
              <w:rPr>
                <w:rFonts w:eastAsiaTheme="minorEastAsia"/>
                <w:lang w:val="fr-FR"/>
              </w:rPr>
            </w:pPr>
          </w:p>
        </w:tc>
      </w:tr>
      <w:tr w:rsidR="001D374F" w:rsidRPr="00D004D8" w14:paraId="4A118EE0" w14:textId="77777777" w:rsidTr="006833C2">
        <w:trPr>
          <w:trHeight w:val="144"/>
        </w:trPr>
        <w:tc>
          <w:tcPr>
            <w:tcW w:w="793" w:type="pct"/>
          </w:tcPr>
          <w:p w14:paraId="13750CED" w14:textId="77777777" w:rsidR="001D374F" w:rsidRPr="008C09EE" w:rsidRDefault="001D374F" w:rsidP="001D374F">
            <w:pPr>
              <w:spacing w:after="0"/>
              <w:rPr>
                <w:lang w:val="fr-FR"/>
              </w:rPr>
            </w:pPr>
          </w:p>
        </w:tc>
        <w:tc>
          <w:tcPr>
            <w:tcW w:w="4207" w:type="pct"/>
          </w:tcPr>
          <w:p w14:paraId="0C7D9D8B" w14:textId="77777777" w:rsidR="001D374F" w:rsidRPr="00EC3369" w:rsidRDefault="001D374F" w:rsidP="001D374F">
            <w:pPr>
              <w:spacing w:after="0"/>
              <w:rPr>
                <w:lang w:val="fr-FR"/>
              </w:rPr>
            </w:pPr>
          </w:p>
        </w:tc>
      </w:tr>
      <w:tr w:rsidR="001D374F" w:rsidRPr="00D004D8" w14:paraId="4EA9D2C9" w14:textId="77777777" w:rsidTr="006833C2">
        <w:trPr>
          <w:trHeight w:val="144"/>
        </w:trPr>
        <w:tc>
          <w:tcPr>
            <w:tcW w:w="793" w:type="pct"/>
          </w:tcPr>
          <w:p w14:paraId="1EA2F5C1" w14:textId="77777777" w:rsidR="001D374F" w:rsidRPr="008C09EE" w:rsidRDefault="001D374F" w:rsidP="001D374F">
            <w:pPr>
              <w:spacing w:after="0"/>
              <w:rPr>
                <w:lang w:val="fr-FR"/>
              </w:rPr>
            </w:pPr>
          </w:p>
        </w:tc>
        <w:tc>
          <w:tcPr>
            <w:tcW w:w="4207" w:type="pct"/>
          </w:tcPr>
          <w:p w14:paraId="6CBAA070" w14:textId="77777777" w:rsidR="001D374F" w:rsidRPr="00EC3369" w:rsidRDefault="001D374F" w:rsidP="001D374F">
            <w:pPr>
              <w:spacing w:after="0"/>
              <w:rPr>
                <w:lang w:val="fr-FR"/>
              </w:rPr>
            </w:pPr>
          </w:p>
        </w:tc>
      </w:tr>
    </w:tbl>
    <w:p w14:paraId="0DD3194C" w14:textId="6E7B6EB5" w:rsidR="007361A8" w:rsidRDefault="00F8081A" w:rsidP="00F8081A">
      <w:pPr>
        <w:pStyle w:val="Heading1"/>
        <w:tabs>
          <w:tab w:val="num" w:pos="567"/>
        </w:tabs>
        <w:rPr>
          <w:lang w:val="en-US"/>
        </w:rPr>
      </w:pPr>
      <w:r>
        <w:rPr>
          <w:lang w:val="en-US"/>
        </w:rPr>
        <w:t>Discussion</w:t>
      </w:r>
    </w:p>
    <w:p w14:paraId="6097D739" w14:textId="75BBC1E7" w:rsidR="00B1474D" w:rsidRPr="00A87340" w:rsidRDefault="003124C5" w:rsidP="00DF0D1E">
      <w:pPr>
        <w:pStyle w:val="Heading2"/>
        <w:ind w:left="578" w:hanging="578"/>
        <w:jc w:val="both"/>
      </w:pPr>
      <w:r>
        <w:t xml:space="preserve">Configuration of </w:t>
      </w:r>
      <w:proofErr w:type="spellStart"/>
      <w:r w:rsidR="001155DF" w:rsidRPr="001155DF">
        <w:t>eDRX</w:t>
      </w:r>
      <w:proofErr w:type="spellEnd"/>
      <w:r w:rsidR="001155DF" w:rsidRPr="001155DF">
        <w:t xml:space="preserve"> cycle for RRC_IDLE and RRC_INACTIVE</w:t>
      </w:r>
    </w:p>
    <w:p w14:paraId="64EDD5B8" w14:textId="415B2499" w:rsidR="008302AA" w:rsidRDefault="008302AA" w:rsidP="008302AA">
      <w:pPr>
        <w:rPr>
          <w:lang w:val="en-GB"/>
        </w:rPr>
      </w:pPr>
      <w:r>
        <w:rPr>
          <w:lang w:val="en-GB"/>
        </w:rPr>
        <w:t>In</w:t>
      </w:r>
      <w:r w:rsidRPr="008302AA">
        <w:rPr>
          <w:lang w:val="en-GB"/>
        </w:rPr>
        <w:t xml:space="preserve"> RAN2#113bis-e</w:t>
      </w:r>
      <w:r>
        <w:rPr>
          <w:lang w:val="en-GB"/>
        </w:rPr>
        <w:t xml:space="preserve">, RAN2 </w:t>
      </w:r>
      <w:r w:rsidRPr="008302AA">
        <w:rPr>
          <w:lang w:val="en-GB"/>
        </w:rPr>
        <w:t xml:space="preserve">made the following agreements </w:t>
      </w:r>
      <w:r>
        <w:rPr>
          <w:lang w:val="en-GB"/>
        </w:rPr>
        <w:t xml:space="preserve">on </w:t>
      </w:r>
      <w:proofErr w:type="spellStart"/>
      <w:r>
        <w:rPr>
          <w:lang w:val="en-GB"/>
        </w:rPr>
        <w:t>eDRX</w:t>
      </w:r>
      <w:proofErr w:type="spellEnd"/>
      <w:r>
        <w:rPr>
          <w:lang w:val="en-GB"/>
        </w:rPr>
        <w:t xml:space="preserve"> cycle for RRC_IDLE and RRC_INACTIVE:</w:t>
      </w:r>
    </w:p>
    <w:tbl>
      <w:tblPr>
        <w:tblStyle w:val="TableGrid"/>
        <w:tblW w:w="0" w:type="auto"/>
        <w:tblLook w:val="04A0" w:firstRow="1" w:lastRow="0" w:firstColumn="1" w:lastColumn="0" w:noHBand="0" w:noVBand="1"/>
      </w:tblPr>
      <w:tblGrid>
        <w:gridCol w:w="9629"/>
      </w:tblGrid>
      <w:tr w:rsidR="008302AA" w14:paraId="296ADEC5" w14:textId="77777777" w:rsidTr="008302AA">
        <w:tc>
          <w:tcPr>
            <w:tcW w:w="9629" w:type="dxa"/>
          </w:tcPr>
          <w:p w14:paraId="58014157" w14:textId="1D86B9AD" w:rsidR="008302AA" w:rsidRDefault="008302AA" w:rsidP="008302AA">
            <w:pPr>
              <w:rPr>
                <w:lang w:val="en-GB"/>
              </w:rPr>
            </w:pPr>
            <w:r>
              <w:rPr>
                <w:lang w:val="en-GB"/>
              </w:rPr>
              <w:t>Agreement:</w:t>
            </w:r>
          </w:p>
          <w:p w14:paraId="37112FFD" w14:textId="433EB70D" w:rsidR="008302AA" w:rsidRDefault="008302AA" w:rsidP="008302AA">
            <w:pPr>
              <w:rPr>
                <w:lang w:val="en-GB"/>
              </w:rPr>
            </w:pPr>
            <w:r w:rsidRPr="008302AA">
              <w:rPr>
                <w:lang w:val="en-GB"/>
              </w:rPr>
              <w:lastRenderedPageBreak/>
              <w:t xml:space="preserve">At least for </w:t>
            </w:r>
            <w:proofErr w:type="spellStart"/>
            <w:r w:rsidRPr="008302AA">
              <w:rPr>
                <w:lang w:val="en-GB"/>
              </w:rPr>
              <w:t>eDRX</w:t>
            </w:r>
            <w:proofErr w:type="spellEnd"/>
            <w:r w:rsidRPr="008302AA">
              <w:rPr>
                <w:lang w:val="en-GB"/>
              </w:rPr>
              <w:t xml:space="preserve"> cycle, the configurations of the </w:t>
            </w:r>
            <w:proofErr w:type="spellStart"/>
            <w:r w:rsidRPr="008302AA">
              <w:rPr>
                <w:lang w:val="en-GB"/>
              </w:rPr>
              <w:t>eDRX</w:t>
            </w:r>
            <w:proofErr w:type="spellEnd"/>
            <w:r w:rsidRPr="008302AA">
              <w:rPr>
                <w:lang w:val="en-GB"/>
              </w:rPr>
              <w:t xml:space="preserve"> for RRC_IDLE and RRC_INACTIVE can be different (FFS for PTW, e.g. length and starting point, when </w:t>
            </w:r>
            <w:proofErr w:type="spellStart"/>
            <w:r w:rsidRPr="008302AA">
              <w:rPr>
                <w:lang w:val="en-GB"/>
              </w:rPr>
              <w:t>eDRX</w:t>
            </w:r>
            <w:proofErr w:type="spellEnd"/>
            <w:r w:rsidRPr="008302AA">
              <w:rPr>
                <w:lang w:val="en-GB"/>
              </w:rPr>
              <w:t xml:space="preserve"> cycles are longer than 10.24s)</w:t>
            </w:r>
          </w:p>
        </w:tc>
      </w:tr>
    </w:tbl>
    <w:p w14:paraId="2D14DBF4" w14:textId="5B9B499A" w:rsidR="00967D73" w:rsidRDefault="00A87340" w:rsidP="00967D73">
      <w:pPr>
        <w:spacing w:before="120"/>
        <w:rPr>
          <w:lang w:val="en-GB"/>
        </w:rPr>
      </w:pPr>
      <w:r>
        <w:rPr>
          <w:lang w:val="en-GB"/>
        </w:rPr>
        <w:lastRenderedPageBreak/>
        <w:t xml:space="preserve">In LTE, </w:t>
      </w:r>
      <w:r w:rsidRPr="00EA606D">
        <w:rPr>
          <w:lang w:val="en-GB"/>
        </w:rPr>
        <w:t xml:space="preserve">RAN configures the UE in RRC-INACTIVE </w:t>
      </w:r>
      <w:r w:rsidR="0068050F" w:rsidRPr="00EA606D">
        <w:rPr>
          <w:lang w:val="en-GB"/>
        </w:rPr>
        <w:t xml:space="preserve">with an </w:t>
      </w:r>
      <w:proofErr w:type="spellStart"/>
      <w:r w:rsidR="0068050F" w:rsidRPr="00EA606D">
        <w:rPr>
          <w:lang w:val="en-GB"/>
        </w:rPr>
        <w:t>eDRX</w:t>
      </w:r>
      <w:proofErr w:type="spellEnd"/>
      <w:r w:rsidR="0068050F" w:rsidRPr="00EA606D">
        <w:rPr>
          <w:lang w:val="en-GB"/>
        </w:rPr>
        <w:t xml:space="preserve"> cycle</w:t>
      </w:r>
      <w:r w:rsidR="0068050F" w:rsidRPr="00A87340">
        <w:rPr>
          <w:lang w:val="en-GB"/>
        </w:rPr>
        <w:t xml:space="preserve"> </w:t>
      </w:r>
      <w:r w:rsidRPr="00A87340">
        <w:rPr>
          <w:lang w:val="en-GB"/>
        </w:rPr>
        <w:t xml:space="preserve">up to the value </w:t>
      </w:r>
      <w:r w:rsidR="00783BCB">
        <w:rPr>
          <w:lang w:val="en-GB"/>
        </w:rPr>
        <w:t>of IDLE</w:t>
      </w:r>
      <w:r w:rsidRPr="00A87340">
        <w:rPr>
          <w:lang w:val="en-GB"/>
        </w:rPr>
        <w:t xml:space="preserve"> </w:t>
      </w:r>
      <w:proofErr w:type="spellStart"/>
      <w:r w:rsidRPr="00A87340">
        <w:rPr>
          <w:lang w:val="en-GB"/>
        </w:rPr>
        <w:t>eDRX</w:t>
      </w:r>
      <w:proofErr w:type="spellEnd"/>
      <w:r w:rsidRPr="00A87340">
        <w:rPr>
          <w:lang w:val="en-GB"/>
        </w:rPr>
        <w:t xml:space="preserve"> cycle</w:t>
      </w:r>
      <w:r>
        <w:rPr>
          <w:lang w:val="en-GB"/>
        </w:rPr>
        <w:t xml:space="preserve">. </w:t>
      </w:r>
      <w:r w:rsidR="007B2500">
        <w:rPr>
          <w:lang w:val="en-GB"/>
        </w:rPr>
        <w:t xml:space="preserve">In RAN2#113e meeting, </w:t>
      </w:r>
      <w:r w:rsidR="00967D73" w:rsidRPr="00D247A5">
        <w:rPr>
          <w:lang w:val="en-GB"/>
        </w:rPr>
        <w:t>RAN2 asked SA2 and CT1 whether it is feasible to extend the max</w:t>
      </w:r>
      <w:r w:rsidR="00E0492C">
        <w:rPr>
          <w:lang w:val="en-GB"/>
        </w:rPr>
        <w:t>imum</w:t>
      </w:r>
      <w:r w:rsidR="00967D73" w:rsidRPr="00D247A5">
        <w:rPr>
          <w:lang w:val="en-GB"/>
        </w:rPr>
        <w:t xml:space="preserve"> </w:t>
      </w:r>
      <w:proofErr w:type="spellStart"/>
      <w:r w:rsidR="00967D73" w:rsidRPr="00D247A5">
        <w:rPr>
          <w:lang w:val="en-GB"/>
        </w:rPr>
        <w:t>eDRX</w:t>
      </w:r>
      <w:proofErr w:type="spellEnd"/>
      <w:r w:rsidR="00967D73" w:rsidRPr="00D247A5">
        <w:rPr>
          <w:lang w:val="en-GB"/>
        </w:rPr>
        <w:t xml:space="preserve"> cycle length for RR</w:t>
      </w:r>
      <w:r w:rsidR="00967D73">
        <w:rPr>
          <w:lang w:val="en-GB"/>
        </w:rPr>
        <w:t>C</w:t>
      </w:r>
      <w:r w:rsidR="00B06C4E">
        <w:rPr>
          <w:lang w:val="en-GB"/>
        </w:rPr>
        <w:t>_INACTIVE</w:t>
      </w:r>
      <w:r w:rsidR="00967D73" w:rsidRPr="00D247A5">
        <w:rPr>
          <w:lang w:val="en-GB"/>
        </w:rPr>
        <w:t xml:space="preserve"> beyond 10.24s. CT1 has provided the following reply in </w:t>
      </w:r>
      <w:r w:rsidR="00F012E4">
        <w:rPr>
          <w:lang w:val="en-GB"/>
        </w:rPr>
        <w:t>LS [</w:t>
      </w:r>
      <w:r w:rsidR="00220773">
        <w:rPr>
          <w:lang w:val="en-GB"/>
        </w:rPr>
        <w:t>1</w:t>
      </w:r>
      <w:r w:rsidR="00967D73" w:rsidRPr="00D247A5">
        <w:rPr>
          <w:lang w:val="en-GB"/>
        </w:rPr>
        <w:t>]:</w:t>
      </w:r>
    </w:p>
    <w:tbl>
      <w:tblPr>
        <w:tblStyle w:val="TableGrid"/>
        <w:tblW w:w="0" w:type="auto"/>
        <w:tblLook w:val="04A0" w:firstRow="1" w:lastRow="0" w:firstColumn="1" w:lastColumn="0" w:noHBand="0" w:noVBand="1"/>
      </w:tblPr>
      <w:tblGrid>
        <w:gridCol w:w="9629"/>
      </w:tblGrid>
      <w:tr w:rsidR="00C70DA1" w14:paraId="1C658659" w14:textId="77777777" w:rsidTr="00C70DA1">
        <w:tc>
          <w:tcPr>
            <w:tcW w:w="9629" w:type="dxa"/>
          </w:tcPr>
          <w:p w14:paraId="2ADDDC9F" w14:textId="350F6417" w:rsidR="00C70DA1" w:rsidRDefault="00C70DA1" w:rsidP="00967D73">
            <w:pPr>
              <w:spacing w:before="120"/>
              <w:rPr>
                <w:lang w:val="en-GB"/>
              </w:rPr>
            </w:pPr>
            <w:r w:rsidRPr="00C70DA1">
              <w:rPr>
                <w:lang w:val="en-GB"/>
              </w:rPr>
              <w:t>CT1 could not reach consensus on feedback regarding the feasibility of extending extended DRX in RRC_INACTIVE up to 10485.76 seconds.</w:t>
            </w:r>
          </w:p>
        </w:tc>
      </w:tr>
    </w:tbl>
    <w:p w14:paraId="2618D9F6" w14:textId="37A8B949" w:rsidR="007B2500" w:rsidRPr="00DF0D1E" w:rsidRDefault="00182051" w:rsidP="00B91A42">
      <w:pPr>
        <w:spacing w:before="120"/>
      </w:pPr>
      <w:r>
        <w:t xml:space="preserve">According to Chair guidance for </w:t>
      </w:r>
      <w:r w:rsidR="00E0492C">
        <w:t>this offline discussion,</w:t>
      </w:r>
      <w:r>
        <w:t xml:space="preserve"> we assume </w:t>
      </w:r>
      <w:proofErr w:type="spellStart"/>
      <w:r w:rsidRPr="00DF0D1E">
        <w:rPr>
          <w:u w:val="single"/>
        </w:rPr>
        <w:t>eDRX</w:t>
      </w:r>
      <w:proofErr w:type="spellEnd"/>
      <w:r w:rsidRPr="00DF0D1E">
        <w:rPr>
          <w:u w:val="single"/>
        </w:rPr>
        <w:t xml:space="preserve"> cycle in INACTIVE &lt;= 10.24s for now</w:t>
      </w:r>
      <w:r>
        <w:rPr>
          <w:u w:val="single"/>
        </w:rPr>
        <w:t>.</w:t>
      </w:r>
    </w:p>
    <w:p w14:paraId="78A2734C" w14:textId="0623485C" w:rsidR="004F2E50" w:rsidRDefault="001C0C7D" w:rsidP="001C0C7D">
      <w:pPr>
        <w:spacing w:before="120"/>
        <w:rPr>
          <w:lang w:val="en-GB"/>
        </w:rPr>
      </w:pPr>
      <w:r>
        <w:rPr>
          <w:lang w:val="en-GB"/>
        </w:rPr>
        <w:t xml:space="preserve">Based on </w:t>
      </w:r>
      <w:r w:rsidRPr="007C6EA1">
        <w:rPr>
          <w:rFonts w:eastAsia="MS Mincho"/>
          <w:szCs w:val="24"/>
          <w:lang w:eastAsia="en-GB"/>
        </w:rPr>
        <w:t>company contributions in 8.12.3</w:t>
      </w:r>
      <w:r>
        <w:rPr>
          <w:lang w:val="en-GB"/>
        </w:rPr>
        <w:t xml:space="preserve">, </w:t>
      </w:r>
      <w:r w:rsidR="004F2E50">
        <w:rPr>
          <w:lang w:val="en-GB"/>
        </w:rPr>
        <w:t xml:space="preserve">different companies have different preferences on </w:t>
      </w:r>
      <w:r w:rsidR="008A3B1B">
        <w:rPr>
          <w:lang w:val="en-GB"/>
        </w:rPr>
        <w:t xml:space="preserve">the supporting configurations of IDLE and INACTIVE </w:t>
      </w:r>
      <w:proofErr w:type="spellStart"/>
      <w:r w:rsidR="008A3B1B">
        <w:rPr>
          <w:lang w:val="en-GB"/>
        </w:rPr>
        <w:t>eDRX</w:t>
      </w:r>
      <w:proofErr w:type="spellEnd"/>
      <w:r w:rsidR="008A3B1B">
        <w:rPr>
          <w:lang w:val="en-GB"/>
        </w:rPr>
        <w:t xml:space="preserve">. </w:t>
      </w:r>
    </w:p>
    <w:p w14:paraId="201CFAAD" w14:textId="5962A9AB" w:rsidR="001C0C7D" w:rsidRDefault="005115AB" w:rsidP="001C0C7D">
      <w:pPr>
        <w:spacing w:before="120"/>
        <w:rPr>
          <w:lang w:val="en-GB"/>
        </w:rPr>
      </w:pPr>
      <w:r>
        <w:rPr>
          <w:lang w:val="en-GB"/>
        </w:rPr>
        <w:t>F</w:t>
      </w:r>
      <w:r w:rsidR="001C0C7D">
        <w:rPr>
          <w:rFonts w:hint="eastAsia"/>
          <w:lang w:val="en-GB"/>
        </w:rPr>
        <w:t>r</w:t>
      </w:r>
      <w:r w:rsidR="001C0C7D">
        <w:rPr>
          <w:lang w:val="en-GB"/>
        </w:rPr>
        <w:t xml:space="preserve">om Rapporteur point of view, supporting the following configuration by default is agreeable </w:t>
      </w:r>
      <w:r w:rsidR="00DC48F1">
        <w:rPr>
          <w:lang w:val="en-GB"/>
        </w:rPr>
        <w:t>for all companies.</w:t>
      </w:r>
    </w:p>
    <w:p w14:paraId="12C99205" w14:textId="5A268DC4" w:rsidR="001C0C7D" w:rsidRPr="00535DD2" w:rsidRDefault="001C0C7D" w:rsidP="001C0C7D">
      <w:pPr>
        <w:pStyle w:val="ListParagraph"/>
        <w:numPr>
          <w:ilvl w:val="0"/>
          <w:numId w:val="50"/>
        </w:numPr>
        <w:spacing w:before="120"/>
        <w:rPr>
          <w:lang w:val="en-GB"/>
        </w:rPr>
      </w:pPr>
      <w:r w:rsidRPr="00535DD2">
        <w:rPr>
          <w:rFonts w:hint="eastAsia"/>
          <w:lang w:val="en-GB"/>
        </w:rPr>
        <w:t>Configuration</w:t>
      </w:r>
      <w:r w:rsidRPr="00535DD2">
        <w:rPr>
          <w:lang w:val="en-GB"/>
        </w:rPr>
        <w:t xml:space="preserve"> 0</w:t>
      </w:r>
      <w:r w:rsidRPr="00535DD2">
        <w:rPr>
          <w:rFonts w:hint="eastAsia"/>
          <w:lang w:val="en-GB"/>
        </w:rPr>
        <w:t>:</w:t>
      </w:r>
      <w:r w:rsidRPr="00535DD2">
        <w:rPr>
          <w:lang w:val="en-GB"/>
        </w:rPr>
        <w:t xml:space="preserve"> </w:t>
      </w:r>
      <w:r w:rsidR="00B00757">
        <w:rPr>
          <w:lang w:val="en-GB"/>
        </w:rPr>
        <w:t>O</w:t>
      </w:r>
      <w:r w:rsidRPr="00535DD2">
        <w:rPr>
          <w:lang w:val="en-GB"/>
        </w:rPr>
        <w:t xml:space="preserve">nly IDLE </w:t>
      </w:r>
      <w:proofErr w:type="spellStart"/>
      <w:r w:rsidRPr="00535DD2">
        <w:rPr>
          <w:lang w:val="en-GB"/>
        </w:rPr>
        <w:t>eDRX</w:t>
      </w:r>
      <w:proofErr w:type="spellEnd"/>
      <w:r w:rsidRPr="00535DD2">
        <w:rPr>
          <w:lang w:val="en-GB"/>
        </w:rPr>
        <w:t xml:space="preserve"> </w:t>
      </w:r>
      <w:r w:rsidR="00512961">
        <w:rPr>
          <w:lang w:val="en-GB"/>
        </w:rPr>
        <w:t xml:space="preserve">is configured </w:t>
      </w:r>
      <w:r w:rsidRPr="00535DD2">
        <w:rPr>
          <w:rFonts w:hint="eastAsia"/>
          <w:lang w:val="en-GB"/>
        </w:rPr>
        <w:t>without</w:t>
      </w:r>
      <w:r w:rsidRPr="00535DD2">
        <w:rPr>
          <w:lang w:val="en-GB"/>
        </w:rPr>
        <w:t xml:space="preserve"> INACTIVE </w:t>
      </w:r>
      <w:proofErr w:type="spellStart"/>
      <w:r w:rsidRPr="00535DD2">
        <w:rPr>
          <w:lang w:val="en-GB"/>
        </w:rPr>
        <w:t>eDRX</w:t>
      </w:r>
      <w:proofErr w:type="spellEnd"/>
      <w:r w:rsidRPr="00535DD2">
        <w:rPr>
          <w:lang w:val="en-GB"/>
        </w:rPr>
        <w:t xml:space="preserve"> </w:t>
      </w:r>
    </w:p>
    <w:p w14:paraId="0E6B2FE7" w14:textId="77777777" w:rsidR="0046701B" w:rsidRDefault="0046701B" w:rsidP="00B91A42">
      <w:pPr>
        <w:spacing w:before="120"/>
        <w:rPr>
          <w:lang w:val="en-GB"/>
        </w:rPr>
      </w:pPr>
      <w:r w:rsidRPr="0046701B">
        <w:rPr>
          <w:lang w:val="en-GB"/>
        </w:rPr>
        <w:t xml:space="preserve">While, Companies [2][4][6][7][9][10][12][13][15] point out that the INACTIVE </w:t>
      </w:r>
      <w:proofErr w:type="spellStart"/>
      <w:r w:rsidRPr="0046701B">
        <w:rPr>
          <w:lang w:val="en-GB"/>
        </w:rPr>
        <w:t>eDRX</w:t>
      </w:r>
      <w:proofErr w:type="spellEnd"/>
      <w:r w:rsidRPr="0046701B">
        <w:rPr>
          <w:lang w:val="en-GB"/>
        </w:rPr>
        <w:t xml:space="preserve"> cycle should be no longer than IDLE </w:t>
      </w:r>
      <w:proofErr w:type="spellStart"/>
      <w:r w:rsidRPr="0046701B">
        <w:rPr>
          <w:lang w:val="en-GB"/>
        </w:rPr>
        <w:t>eDRX</w:t>
      </w:r>
      <w:proofErr w:type="spellEnd"/>
      <w:r w:rsidRPr="0046701B">
        <w:rPr>
          <w:lang w:val="en-GB"/>
        </w:rPr>
        <w:t xml:space="preserve"> cycle; and when IDLE </w:t>
      </w:r>
      <w:proofErr w:type="spellStart"/>
      <w:r w:rsidRPr="0046701B">
        <w:rPr>
          <w:lang w:val="en-GB"/>
        </w:rPr>
        <w:t>eDRX</w:t>
      </w:r>
      <w:proofErr w:type="spellEnd"/>
      <w:r w:rsidRPr="0046701B">
        <w:rPr>
          <w:lang w:val="en-GB"/>
        </w:rPr>
        <w:t xml:space="preserve"> is not configured, the INACTIVE </w:t>
      </w:r>
      <w:proofErr w:type="spellStart"/>
      <w:r w:rsidRPr="0046701B">
        <w:rPr>
          <w:lang w:val="en-GB"/>
        </w:rPr>
        <w:t>eDRX</w:t>
      </w:r>
      <w:proofErr w:type="spellEnd"/>
      <w:r w:rsidRPr="0046701B">
        <w:rPr>
          <w:lang w:val="en-GB"/>
        </w:rPr>
        <w:t xml:space="preserve"> should not be configured. Company [8] Pointed out that the configuration INACTIVE </w:t>
      </w:r>
      <w:proofErr w:type="spellStart"/>
      <w:r w:rsidRPr="0046701B">
        <w:rPr>
          <w:lang w:val="en-GB"/>
        </w:rPr>
        <w:t>eDRX</w:t>
      </w:r>
      <w:proofErr w:type="spellEnd"/>
      <w:r w:rsidRPr="0046701B">
        <w:rPr>
          <w:lang w:val="en-GB"/>
        </w:rPr>
        <w:t xml:space="preserve"> could be configured only and it seems that company [8] also supported INACTIVE </w:t>
      </w:r>
      <w:proofErr w:type="spellStart"/>
      <w:r w:rsidRPr="0046701B">
        <w:rPr>
          <w:lang w:val="en-GB"/>
        </w:rPr>
        <w:t>eDRX</w:t>
      </w:r>
      <w:proofErr w:type="spellEnd"/>
      <w:r w:rsidRPr="0046701B">
        <w:rPr>
          <w:lang w:val="en-GB"/>
        </w:rPr>
        <w:t xml:space="preserve"> cycle longer than IDLE </w:t>
      </w:r>
      <w:proofErr w:type="spellStart"/>
      <w:r w:rsidRPr="0046701B">
        <w:rPr>
          <w:lang w:val="en-GB"/>
        </w:rPr>
        <w:t>eDRX</w:t>
      </w:r>
      <w:proofErr w:type="spellEnd"/>
      <w:r w:rsidRPr="0046701B">
        <w:rPr>
          <w:lang w:val="en-GB"/>
        </w:rPr>
        <w:t xml:space="preserve"> cycle. Company [15] proposed when both </w:t>
      </w:r>
      <w:proofErr w:type="spellStart"/>
      <w:r w:rsidRPr="0046701B">
        <w:rPr>
          <w:lang w:val="en-GB"/>
        </w:rPr>
        <w:t>eDRX</w:t>
      </w:r>
      <w:proofErr w:type="spellEnd"/>
      <w:r w:rsidRPr="0046701B">
        <w:rPr>
          <w:lang w:val="en-GB"/>
        </w:rPr>
        <w:t xml:space="preserve"> cycle are no longer than 10.24s, same </w:t>
      </w:r>
      <w:proofErr w:type="spellStart"/>
      <w:r w:rsidRPr="0046701B">
        <w:rPr>
          <w:lang w:val="en-GB"/>
        </w:rPr>
        <w:t>eDRX</w:t>
      </w:r>
      <w:proofErr w:type="spellEnd"/>
      <w:r w:rsidRPr="0046701B">
        <w:rPr>
          <w:lang w:val="en-GB"/>
        </w:rPr>
        <w:t xml:space="preserve"> cycle value should be set for both idle and inactive.</w:t>
      </w:r>
    </w:p>
    <w:p w14:paraId="081AA2E2" w14:textId="6BCB10BA" w:rsidR="00AB0865" w:rsidRPr="0050321E" w:rsidRDefault="00AB0865" w:rsidP="00DF0D1E">
      <w:pPr>
        <w:numPr>
          <w:ilvl w:val="0"/>
          <w:numId w:val="30"/>
        </w:numPr>
        <w:ind w:left="357" w:hanging="357"/>
        <w:contextualSpacing/>
        <w:textAlignment w:val="auto"/>
        <w:rPr>
          <w:rFonts w:cs="Arial"/>
          <w:lang w:eastAsia="en-US"/>
        </w:rPr>
      </w:pPr>
      <w:r w:rsidRPr="0050321E">
        <w:rPr>
          <w:rFonts w:cs="Arial"/>
          <w:lang w:eastAsia="en-US"/>
        </w:rPr>
        <w:t xml:space="preserve">Companies are invited to comment on whether the following </w:t>
      </w:r>
      <w:r w:rsidR="00F33FD3">
        <w:rPr>
          <w:lang w:val="en-GB"/>
        </w:rPr>
        <w:t>c</w:t>
      </w:r>
      <w:r w:rsidR="00F33FD3">
        <w:rPr>
          <w:rFonts w:hint="eastAsia"/>
          <w:lang w:val="en-GB"/>
        </w:rPr>
        <w:t>onfiguration</w:t>
      </w:r>
      <w:r w:rsidRPr="0050321E">
        <w:rPr>
          <w:rFonts w:cs="Arial"/>
          <w:lang w:eastAsia="en-US"/>
        </w:rPr>
        <w:t xml:space="preserve">s </w:t>
      </w:r>
      <w:r w:rsidR="001C65D1" w:rsidRPr="0050321E">
        <w:rPr>
          <w:rFonts w:cs="Arial"/>
          <w:lang w:eastAsia="en-US"/>
        </w:rPr>
        <w:t>are allowed</w:t>
      </w:r>
      <w:r w:rsidR="00F33FD3">
        <w:rPr>
          <w:rFonts w:cs="Arial"/>
          <w:lang w:eastAsia="en-US"/>
        </w:rPr>
        <w:t xml:space="preserve"> or not</w:t>
      </w:r>
      <w:r w:rsidRPr="0050321E">
        <w:rPr>
          <w:rFonts w:cs="Arial"/>
          <w:lang w:eastAsia="en-US"/>
        </w:rPr>
        <w:t>:</w:t>
      </w:r>
    </w:p>
    <w:p w14:paraId="7AEC5AD5" w14:textId="7AF8B9E9" w:rsidR="00AB0865" w:rsidRP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1</w:t>
      </w:r>
      <w:r w:rsidR="001269AA">
        <w:rPr>
          <w:lang w:val="en-US" w:eastAsia="zh-CN"/>
        </w:rPr>
        <w:t xml:space="preserve">: </w:t>
      </w:r>
      <w:r w:rsidR="00160906">
        <w:rPr>
          <w:lang w:val="en-US" w:eastAsia="zh-CN"/>
        </w:rPr>
        <w:t>O</w:t>
      </w:r>
      <w:proofErr w:type="spellStart"/>
      <w:r w:rsidR="00B8397A">
        <w:rPr>
          <w:lang w:val="en-GB" w:eastAsia="zh-CN"/>
        </w:rPr>
        <w:t>nly</w:t>
      </w:r>
      <w:proofErr w:type="spellEnd"/>
      <w:r w:rsidR="00B8397A">
        <w:rPr>
          <w:lang w:val="en-GB" w:eastAsia="zh-CN"/>
        </w:rPr>
        <w:t xml:space="preserve"> </w:t>
      </w:r>
      <w:r w:rsidR="00AB0865" w:rsidRPr="00ED5BF7">
        <w:rPr>
          <w:lang w:val="en-GB" w:eastAsia="zh-CN"/>
        </w:rPr>
        <w:t xml:space="preserve">INACTIVE </w:t>
      </w:r>
      <w:proofErr w:type="spellStart"/>
      <w:r w:rsidR="00AB0865" w:rsidRPr="00ED5BF7">
        <w:rPr>
          <w:lang w:val="en-GB" w:eastAsia="zh-CN"/>
        </w:rPr>
        <w:t>eDRX</w:t>
      </w:r>
      <w:proofErr w:type="spellEnd"/>
      <w:r w:rsidR="00AB0865" w:rsidRPr="00ED5BF7">
        <w:rPr>
          <w:lang w:val="en-GB" w:eastAsia="zh-CN"/>
        </w:rPr>
        <w:t xml:space="preserve"> </w:t>
      </w:r>
      <w:r w:rsidR="00516903">
        <w:rPr>
          <w:lang w:val="en-GB" w:eastAsia="zh-CN"/>
        </w:rPr>
        <w:t>is configured</w:t>
      </w:r>
      <w:r w:rsidR="00D22386">
        <w:rPr>
          <w:lang w:val="en-GB" w:eastAsia="zh-CN"/>
        </w:rPr>
        <w:t xml:space="preserve"> without</w:t>
      </w:r>
      <w:r>
        <w:rPr>
          <w:lang w:val="en-GB" w:eastAsia="zh-CN"/>
        </w:rPr>
        <w:t xml:space="preserve"> </w:t>
      </w:r>
      <w:r w:rsidRPr="00ED5BF7">
        <w:rPr>
          <w:lang w:val="en-GB" w:eastAsia="zh-CN"/>
        </w:rPr>
        <w:t xml:space="preserve">IDLE </w:t>
      </w:r>
      <w:proofErr w:type="spellStart"/>
      <w:r w:rsidRPr="00ED5BF7">
        <w:rPr>
          <w:lang w:val="en-GB" w:eastAsia="zh-CN"/>
        </w:rPr>
        <w:t>eDRX</w:t>
      </w:r>
      <w:proofErr w:type="spellEnd"/>
    </w:p>
    <w:p w14:paraId="1A6DF121" w14:textId="4285E45D" w:rsid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2</w:t>
      </w:r>
      <w:r w:rsidR="001269AA">
        <w:rPr>
          <w:lang w:val="en-GB" w:eastAsia="zh-CN"/>
        </w:rPr>
        <w:t>:</w:t>
      </w:r>
      <w:r w:rsidR="00A13282">
        <w:rPr>
          <w:lang w:val="en-GB" w:eastAsia="zh-CN"/>
        </w:rPr>
        <w:t xml:space="preserve"> Bot</w:t>
      </w:r>
      <w:r w:rsidR="00D47AC6">
        <w:rPr>
          <w:lang w:val="en-GB" w:eastAsia="zh-CN"/>
        </w:rPr>
        <w:t>h</w:t>
      </w:r>
      <w:r w:rsidR="00A13282">
        <w:rPr>
          <w:lang w:val="en-GB" w:eastAsia="zh-CN"/>
        </w:rPr>
        <w:t xml:space="preserve"> INACTIVE and IDLE </w:t>
      </w:r>
      <w:proofErr w:type="spellStart"/>
      <w:r w:rsidR="00A13282">
        <w:rPr>
          <w:lang w:val="en-GB" w:eastAsia="zh-CN"/>
        </w:rPr>
        <w:t>eDRX</w:t>
      </w:r>
      <w:proofErr w:type="spellEnd"/>
      <w:r w:rsidR="00A13282">
        <w:rPr>
          <w:lang w:val="en-GB" w:eastAsia="zh-CN"/>
        </w:rPr>
        <w:t xml:space="preserve"> are configured, </w:t>
      </w:r>
      <w:r w:rsidR="003A5491">
        <w:rPr>
          <w:lang w:val="en-GB" w:eastAsia="zh-CN"/>
        </w:rPr>
        <w:t xml:space="preserve">and </w:t>
      </w:r>
      <w:r w:rsidR="00AB0865" w:rsidRPr="00ED5BF7">
        <w:rPr>
          <w:lang w:val="en-GB" w:eastAsia="zh-CN"/>
        </w:rPr>
        <w:t xml:space="preserve">INACTIVE </w:t>
      </w:r>
      <w:proofErr w:type="spellStart"/>
      <w:r w:rsidR="00AB0865" w:rsidRPr="00ED5BF7">
        <w:rPr>
          <w:lang w:val="en-GB" w:eastAsia="zh-CN"/>
        </w:rPr>
        <w:t>eDRX</w:t>
      </w:r>
      <w:proofErr w:type="spellEnd"/>
      <w:r w:rsidR="00AB0865" w:rsidRPr="00ED5BF7">
        <w:rPr>
          <w:lang w:val="en-GB" w:eastAsia="zh-CN"/>
        </w:rPr>
        <w:t xml:space="preserve"> cycle</w:t>
      </w:r>
      <w:r w:rsidR="00E60D55">
        <w:rPr>
          <w:lang w:val="en-GB" w:eastAsia="zh-CN"/>
        </w:rPr>
        <w:t xml:space="preserve"> is</w:t>
      </w:r>
      <w:r w:rsidR="00AB0865" w:rsidRPr="00ED5BF7">
        <w:rPr>
          <w:lang w:val="en-GB" w:eastAsia="zh-CN"/>
        </w:rPr>
        <w:t xml:space="preserve"> longer than IDLE </w:t>
      </w:r>
      <w:proofErr w:type="spellStart"/>
      <w:r w:rsidR="00AB0865" w:rsidRPr="00ED5BF7">
        <w:rPr>
          <w:lang w:val="en-GB" w:eastAsia="zh-CN"/>
        </w:rPr>
        <w:t>eDRX</w:t>
      </w:r>
      <w:proofErr w:type="spellEnd"/>
      <w:r w:rsidR="00AB0865" w:rsidRPr="00ED5BF7">
        <w:rPr>
          <w:lang w:val="en-GB" w:eastAsia="zh-CN"/>
        </w:rPr>
        <w:t xml:space="preserve"> cycle</w:t>
      </w:r>
    </w:p>
    <w:p w14:paraId="4B741F83" w14:textId="25968F17" w:rsidR="00E2566B" w:rsidRPr="00A70718"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3</w:t>
      </w:r>
      <w:r w:rsidR="00B11FED">
        <w:rPr>
          <w:lang w:val="en-GB" w:eastAsia="zh-CN"/>
        </w:rPr>
        <w:t xml:space="preserve">: </w:t>
      </w:r>
      <w:r w:rsidR="00D45168">
        <w:rPr>
          <w:lang w:val="en-GB" w:eastAsia="zh-CN"/>
        </w:rPr>
        <w:t xml:space="preserve">Both INACTIVE and IDLE </w:t>
      </w:r>
      <w:proofErr w:type="spellStart"/>
      <w:r w:rsidR="00D45168">
        <w:rPr>
          <w:lang w:val="en-GB" w:eastAsia="zh-CN"/>
        </w:rPr>
        <w:t>eDRX</w:t>
      </w:r>
      <w:proofErr w:type="spellEnd"/>
      <w:r w:rsidR="00D45168">
        <w:rPr>
          <w:lang w:val="en-GB" w:eastAsia="zh-CN"/>
        </w:rPr>
        <w:t xml:space="preserve"> are configured, and </w:t>
      </w:r>
      <w:r w:rsidRPr="00ED5BF7">
        <w:rPr>
          <w:lang w:val="en-GB" w:eastAsia="zh-CN"/>
        </w:rPr>
        <w:t xml:space="preserve">INACTIVE </w:t>
      </w:r>
      <w:proofErr w:type="spellStart"/>
      <w:r w:rsidRPr="00ED5BF7">
        <w:rPr>
          <w:lang w:val="en-GB" w:eastAsia="zh-CN"/>
        </w:rPr>
        <w:t>eDRX</w:t>
      </w:r>
      <w:proofErr w:type="spellEnd"/>
      <w:r w:rsidRPr="00ED5BF7">
        <w:rPr>
          <w:lang w:val="en-GB" w:eastAsia="zh-CN"/>
        </w:rPr>
        <w:t xml:space="preserve"> cycle</w:t>
      </w:r>
      <w:r w:rsidR="00CD0AA7">
        <w:rPr>
          <w:lang w:val="en-GB" w:eastAsia="zh-CN"/>
        </w:rPr>
        <w:t xml:space="preserve"> is</w:t>
      </w:r>
      <w:r w:rsidRPr="00ED5BF7">
        <w:rPr>
          <w:lang w:val="en-GB" w:eastAsia="zh-CN"/>
        </w:rPr>
        <w:t xml:space="preserve"> </w:t>
      </w:r>
      <w:r>
        <w:rPr>
          <w:lang w:val="en-GB" w:eastAsia="zh-CN"/>
        </w:rPr>
        <w:t>equal to</w:t>
      </w:r>
      <w:r w:rsidRPr="00ED5BF7">
        <w:rPr>
          <w:lang w:val="en-GB" w:eastAsia="zh-CN"/>
        </w:rPr>
        <w:t xml:space="preserve"> IDLE </w:t>
      </w:r>
      <w:proofErr w:type="spellStart"/>
      <w:r w:rsidRPr="00ED5BF7">
        <w:rPr>
          <w:lang w:val="en-GB" w:eastAsia="zh-CN"/>
        </w:rPr>
        <w:t>eDRX</w:t>
      </w:r>
      <w:proofErr w:type="spellEnd"/>
      <w:r w:rsidRPr="00ED5BF7">
        <w:rPr>
          <w:lang w:val="en-GB" w:eastAsia="zh-CN"/>
        </w:rPr>
        <w:t xml:space="preserve"> cycle</w:t>
      </w:r>
    </w:p>
    <w:p w14:paraId="744663EB" w14:textId="347930B6" w:rsidR="00E2566B" w:rsidRPr="00DF0D1E"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4</w:t>
      </w:r>
      <w:r w:rsidR="00B11FED">
        <w:rPr>
          <w:lang w:val="en-GB" w:eastAsia="zh-CN"/>
        </w:rPr>
        <w:t xml:space="preserve">: </w:t>
      </w:r>
      <w:r w:rsidR="00FF469E">
        <w:rPr>
          <w:lang w:val="en-GB" w:eastAsia="zh-CN"/>
        </w:rPr>
        <w:t xml:space="preserve">Both INACTIVE and IDLE </w:t>
      </w:r>
      <w:proofErr w:type="spellStart"/>
      <w:r w:rsidR="00FF469E">
        <w:rPr>
          <w:lang w:val="en-GB" w:eastAsia="zh-CN"/>
        </w:rPr>
        <w:t>eDRX</w:t>
      </w:r>
      <w:proofErr w:type="spellEnd"/>
      <w:r w:rsidR="00FF469E">
        <w:rPr>
          <w:lang w:val="en-GB" w:eastAsia="zh-CN"/>
        </w:rPr>
        <w:t xml:space="preserve"> are configured, and </w:t>
      </w:r>
      <w:r w:rsidRPr="00ED5BF7">
        <w:rPr>
          <w:lang w:val="en-GB" w:eastAsia="zh-CN"/>
        </w:rPr>
        <w:t xml:space="preserve">INACTIVE </w:t>
      </w:r>
      <w:proofErr w:type="spellStart"/>
      <w:r w:rsidRPr="00ED5BF7">
        <w:rPr>
          <w:lang w:val="en-GB" w:eastAsia="zh-CN"/>
        </w:rPr>
        <w:t>eDRX</w:t>
      </w:r>
      <w:proofErr w:type="spellEnd"/>
      <w:r w:rsidRPr="00ED5BF7">
        <w:rPr>
          <w:lang w:val="en-GB" w:eastAsia="zh-CN"/>
        </w:rPr>
        <w:t xml:space="preserve"> cycle </w:t>
      </w:r>
      <w:r w:rsidR="006715BC">
        <w:rPr>
          <w:lang w:val="en-GB" w:eastAsia="zh-CN"/>
        </w:rPr>
        <w:t xml:space="preserve">is </w:t>
      </w:r>
      <w:r>
        <w:rPr>
          <w:lang w:val="en-GB" w:eastAsia="zh-CN"/>
        </w:rPr>
        <w:t>shorter</w:t>
      </w:r>
      <w:r w:rsidRPr="00ED5BF7">
        <w:rPr>
          <w:lang w:val="en-GB" w:eastAsia="zh-CN"/>
        </w:rPr>
        <w:t xml:space="preserve"> than IDLE </w:t>
      </w:r>
      <w:proofErr w:type="spellStart"/>
      <w:r w:rsidRPr="00ED5BF7">
        <w:rPr>
          <w:lang w:val="en-GB" w:eastAsia="zh-CN"/>
        </w:rPr>
        <w:t>eDRX</w:t>
      </w:r>
      <w:proofErr w:type="spellEnd"/>
      <w:r w:rsidRPr="00ED5BF7">
        <w:rPr>
          <w:lang w:val="en-GB" w:eastAsia="zh-CN"/>
        </w:rPr>
        <w:t xml:space="preserve"> cycle</w:t>
      </w:r>
    </w:p>
    <w:tbl>
      <w:tblPr>
        <w:tblStyle w:val="TableGrid"/>
        <w:tblW w:w="0" w:type="auto"/>
        <w:tblLook w:val="04A0" w:firstRow="1" w:lastRow="0" w:firstColumn="1" w:lastColumn="0" w:noHBand="0" w:noVBand="1"/>
      </w:tblPr>
      <w:tblGrid>
        <w:gridCol w:w="1413"/>
        <w:gridCol w:w="850"/>
        <w:gridCol w:w="709"/>
        <w:gridCol w:w="709"/>
        <w:gridCol w:w="992"/>
        <w:gridCol w:w="4956"/>
      </w:tblGrid>
      <w:tr w:rsidR="002403F5" w14:paraId="46FA7B0F" w14:textId="77777777" w:rsidTr="00280C32">
        <w:trPr>
          <w:trHeight w:val="179"/>
        </w:trPr>
        <w:tc>
          <w:tcPr>
            <w:tcW w:w="1413" w:type="dxa"/>
            <w:vMerge w:val="restart"/>
            <w:shd w:val="clear" w:color="auto" w:fill="BFBFBF" w:themeFill="background1" w:themeFillShade="BF"/>
          </w:tcPr>
          <w:p w14:paraId="50995E03" w14:textId="528E040F" w:rsidR="002403F5" w:rsidRPr="00280C32" w:rsidRDefault="002403F5" w:rsidP="00280C32">
            <w:pPr>
              <w:pStyle w:val="BodyText"/>
              <w:rPr>
                <w:b/>
                <w:bCs/>
                <w:lang w:val="en-US"/>
              </w:rPr>
            </w:pPr>
            <w:r w:rsidRPr="00280C32">
              <w:rPr>
                <w:b/>
                <w:bCs/>
                <w:lang w:val="en-US"/>
              </w:rPr>
              <w:t>Company’s name</w:t>
            </w:r>
          </w:p>
        </w:tc>
        <w:tc>
          <w:tcPr>
            <w:tcW w:w="3260" w:type="dxa"/>
            <w:gridSpan w:val="4"/>
            <w:shd w:val="clear" w:color="auto" w:fill="BFBFBF" w:themeFill="background1" w:themeFillShade="BF"/>
          </w:tcPr>
          <w:p w14:paraId="26B87B9F" w14:textId="284E8864" w:rsidR="002403F5" w:rsidRPr="00280C32" w:rsidRDefault="00DB5132" w:rsidP="00280C32">
            <w:pPr>
              <w:pStyle w:val="BodyText"/>
              <w:rPr>
                <w:b/>
                <w:bCs/>
                <w:lang w:val="en-US"/>
              </w:rPr>
            </w:pPr>
            <w:r w:rsidRPr="00280C32">
              <w:rPr>
                <w:b/>
                <w:bCs/>
                <w:lang w:val="en-US"/>
              </w:rPr>
              <w:t xml:space="preserve">Allowed </w:t>
            </w:r>
            <w:r w:rsidR="002E6CEE" w:rsidRPr="00280C32">
              <w:rPr>
                <w:b/>
                <w:bCs/>
                <w:lang w:val="en-US"/>
              </w:rPr>
              <w:t>c</w:t>
            </w:r>
            <w:r w:rsidR="002403F5" w:rsidRPr="00280C32">
              <w:rPr>
                <w:b/>
                <w:bCs/>
                <w:lang w:val="en-US"/>
              </w:rPr>
              <w:t>onfiguration</w:t>
            </w:r>
            <w:r w:rsidR="002E6CEE" w:rsidRPr="00280C32">
              <w:rPr>
                <w:b/>
                <w:bCs/>
                <w:lang w:val="en-US"/>
              </w:rPr>
              <w:t>(</w:t>
            </w:r>
            <w:r w:rsidR="002403F5" w:rsidRPr="00280C32">
              <w:rPr>
                <w:b/>
                <w:bCs/>
                <w:lang w:val="en-US"/>
              </w:rPr>
              <w:t>s</w:t>
            </w:r>
            <w:r w:rsidR="002E6CEE" w:rsidRPr="00280C32">
              <w:rPr>
                <w:b/>
                <w:bCs/>
                <w:lang w:val="en-US"/>
              </w:rPr>
              <w:t>)</w:t>
            </w:r>
            <w:r w:rsidR="002403F5" w:rsidRPr="00280C32">
              <w:rPr>
                <w:b/>
                <w:bCs/>
                <w:lang w:val="en-US"/>
              </w:rPr>
              <w:t xml:space="preserve"> [y/n]</w:t>
            </w:r>
          </w:p>
        </w:tc>
        <w:tc>
          <w:tcPr>
            <w:tcW w:w="4956" w:type="dxa"/>
            <w:vMerge w:val="restart"/>
            <w:shd w:val="clear" w:color="auto" w:fill="BFBFBF" w:themeFill="background1" w:themeFillShade="BF"/>
          </w:tcPr>
          <w:p w14:paraId="0E6B5722" w14:textId="48199E2D" w:rsidR="002403F5" w:rsidRPr="00280C32" w:rsidRDefault="002403F5" w:rsidP="00280C32">
            <w:pPr>
              <w:pStyle w:val="BodyText"/>
              <w:rPr>
                <w:b/>
                <w:bCs/>
                <w:lang w:val="en-US"/>
              </w:rPr>
            </w:pPr>
            <w:r w:rsidRPr="00280C32">
              <w:rPr>
                <w:b/>
                <w:bCs/>
                <w:lang w:val="en-US"/>
              </w:rPr>
              <w:t>Comments, if any</w:t>
            </w:r>
          </w:p>
        </w:tc>
      </w:tr>
      <w:tr w:rsidR="002403F5" w14:paraId="54EAEB9C" w14:textId="77777777" w:rsidTr="00280C32">
        <w:trPr>
          <w:trHeight w:val="114"/>
        </w:trPr>
        <w:tc>
          <w:tcPr>
            <w:tcW w:w="1413" w:type="dxa"/>
            <w:vMerge/>
            <w:shd w:val="clear" w:color="auto" w:fill="BFBFBF" w:themeFill="background1" w:themeFillShade="BF"/>
          </w:tcPr>
          <w:p w14:paraId="69B4A2C0" w14:textId="77777777" w:rsidR="002403F5" w:rsidRPr="00EA606D" w:rsidRDefault="002403F5" w:rsidP="002403F5">
            <w:pPr>
              <w:jc w:val="center"/>
              <w:rPr>
                <w:rFonts w:ascii="Times New Roman" w:hAnsi="Times New Roman"/>
                <w:b/>
                <w:bCs/>
                <w:lang w:eastAsia="ja-JP"/>
              </w:rPr>
            </w:pPr>
          </w:p>
        </w:tc>
        <w:tc>
          <w:tcPr>
            <w:tcW w:w="850" w:type="dxa"/>
            <w:shd w:val="clear" w:color="auto" w:fill="BFBFBF" w:themeFill="background1" w:themeFillShade="BF"/>
          </w:tcPr>
          <w:p w14:paraId="06894276" w14:textId="67E20561"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1</w:t>
            </w:r>
          </w:p>
        </w:tc>
        <w:tc>
          <w:tcPr>
            <w:tcW w:w="709" w:type="dxa"/>
            <w:shd w:val="clear" w:color="auto" w:fill="BFBFBF" w:themeFill="background1" w:themeFillShade="BF"/>
          </w:tcPr>
          <w:p w14:paraId="5AC76E2D" w14:textId="64F54CBA"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2</w:t>
            </w:r>
          </w:p>
        </w:tc>
        <w:tc>
          <w:tcPr>
            <w:tcW w:w="709" w:type="dxa"/>
            <w:shd w:val="clear" w:color="auto" w:fill="BFBFBF" w:themeFill="background1" w:themeFillShade="BF"/>
          </w:tcPr>
          <w:p w14:paraId="2FDA8EDD" w14:textId="318D6A64"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3</w:t>
            </w:r>
          </w:p>
        </w:tc>
        <w:tc>
          <w:tcPr>
            <w:tcW w:w="992" w:type="dxa"/>
            <w:shd w:val="clear" w:color="auto" w:fill="BFBFBF" w:themeFill="background1" w:themeFillShade="BF"/>
          </w:tcPr>
          <w:p w14:paraId="51D485CD" w14:textId="19374A9C"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4</w:t>
            </w:r>
          </w:p>
        </w:tc>
        <w:tc>
          <w:tcPr>
            <w:tcW w:w="4956" w:type="dxa"/>
            <w:vMerge/>
            <w:shd w:val="clear" w:color="auto" w:fill="BFBFBF" w:themeFill="background1" w:themeFillShade="BF"/>
          </w:tcPr>
          <w:p w14:paraId="611DF272" w14:textId="77777777" w:rsidR="002403F5" w:rsidRDefault="002403F5" w:rsidP="00EA606D">
            <w:pPr>
              <w:rPr>
                <w:lang w:val="en-GB"/>
              </w:rPr>
            </w:pPr>
          </w:p>
        </w:tc>
      </w:tr>
      <w:tr w:rsidR="002403F5" w14:paraId="7444B367" w14:textId="77777777" w:rsidTr="00280C32">
        <w:tc>
          <w:tcPr>
            <w:tcW w:w="1413" w:type="dxa"/>
          </w:tcPr>
          <w:p w14:paraId="124FC1C6" w14:textId="3A5B6C63" w:rsidR="002403F5" w:rsidRDefault="00D81ACC" w:rsidP="00EA606D">
            <w:pPr>
              <w:rPr>
                <w:lang w:val="en-GB"/>
              </w:rPr>
            </w:pPr>
            <w:r>
              <w:rPr>
                <w:lang w:val="en-GB"/>
              </w:rPr>
              <w:t>Qualcomm</w:t>
            </w:r>
          </w:p>
        </w:tc>
        <w:tc>
          <w:tcPr>
            <w:tcW w:w="850" w:type="dxa"/>
            <w:shd w:val="clear" w:color="auto" w:fill="FFFFFF" w:themeFill="background1"/>
          </w:tcPr>
          <w:p w14:paraId="4A5EC60D" w14:textId="330BFCFC" w:rsidR="002403F5" w:rsidRDefault="000F1594" w:rsidP="00D81ACC">
            <w:pPr>
              <w:jc w:val="center"/>
              <w:rPr>
                <w:lang w:val="en-GB"/>
              </w:rPr>
            </w:pPr>
            <w:r>
              <w:rPr>
                <w:lang w:val="en-GB"/>
              </w:rPr>
              <w:t>Y</w:t>
            </w:r>
          </w:p>
        </w:tc>
        <w:tc>
          <w:tcPr>
            <w:tcW w:w="709" w:type="dxa"/>
            <w:shd w:val="clear" w:color="auto" w:fill="FFFFFF" w:themeFill="background1"/>
          </w:tcPr>
          <w:p w14:paraId="30E0C13B" w14:textId="74A1108A" w:rsidR="002403F5" w:rsidRDefault="00D81ACC" w:rsidP="00D81ACC">
            <w:pPr>
              <w:jc w:val="center"/>
              <w:rPr>
                <w:lang w:val="en-GB"/>
              </w:rPr>
            </w:pPr>
            <w:r>
              <w:rPr>
                <w:lang w:val="en-GB"/>
              </w:rPr>
              <w:t>-</w:t>
            </w:r>
          </w:p>
        </w:tc>
        <w:tc>
          <w:tcPr>
            <w:tcW w:w="709" w:type="dxa"/>
            <w:shd w:val="clear" w:color="auto" w:fill="FFFFFF" w:themeFill="background1"/>
          </w:tcPr>
          <w:p w14:paraId="3961CC7A" w14:textId="4FB475F5" w:rsidR="002403F5" w:rsidRDefault="000F1594" w:rsidP="00D81ACC">
            <w:pPr>
              <w:jc w:val="center"/>
              <w:rPr>
                <w:lang w:val="en-GB"/>
              </w:rPr>
            </w:pPr>
            <w:r>
              <w:rPr>
                <w:lang w:val="en-GB"/>
              </w:rPr>
              <w:t>Y</w:t>
            </w:r>
          </w:p>
        </w:tc>
        <w:tc>
          <w:tcPr>
            <w:tcW w:w="992" w:type="dxa"/>
            <w:shd w:val="clear" w:color="auto" w:fill="FFFFFF" w:themeFill="background1"/>
          </w:tcPr>
          <w:p w14:paraId="18C97BCF" w14:textId="591E14EA" w:rsidR="002403F5" w:rsidRDefault="000F1594" w:rsidP="00D81ACC">
            <w:pPr>
              <w:jc w:val="center"/>
              <w:rPr>
                <w:lang w:val="en-GB"/>
              </w:rPr>
            </w:pPr>
            <w:r>
              <w:rPr>
                <w:lang w:val="en-GB"/>
              </w:rPr>
              <w:t>Y</w:t>
            </w:r>
          </w:p>
        </w:tc>
        <w:tc>
          <w:tcPr>
            <w:tcW w:w="4956" w:type="dxa"/>
          </w:tcPr>
          <w:p w14:paraId="049F747E" w14:textId="054CC2C8" w:rsidR="002403F5" w:rsidRDefault="004F4EDB" w:rsidP="00EA606D">
            <w:pPr>
              <w:rPr>
                <w:lang w:val="en-GB"/>
              </w:rPr>
            </w:pPr>
            <w:r>
              <w:rPr>
                <w:lang w:val="en-GB"/>
              </w:rPr>
              <w:t xml:space="preserve">From UE’s perspective, Configuration 2 </w:t>
            </w:r>
            <w:r w:rsidR="002325E0">
              <w:rPr>
                <w:lang w:val="en-GB"/>
              </w:rPr>
              <w:t xml:space="preserve">results in the same paging monitoring periodicity as </w:t>
            </w:r>
            <w:r>
              <w:rPr>
                <w:lang w:val="en-GB"/>
              </w:rPr>
              <w:t xml:space="preserve">Configure </w:t>
            </w:r>
            <w:r w:rsidR="00865958">
              <w:rPr>
                <w:lang w:val="en-GB"/>
              </w:rPr>
              <w:t>3</w:t>
            </w:r>
          </w:p>
        </w:tc>
      </w:tr>
      <w:tr w:rsidR="00902312" w14:paraId="75F6AD2A" w14:textId="77777777" w:rsidTr="00280C32">
        <w:tc>
          <w:tcPr>
            <w:tcW w:w="1413" w:type="dxa"/>
          </w:tcPr>
          <w:p w14:paraId="0AA36803" w14:textId="2B19EAF1" w:rsidR="00902312" w:rsidRDefault="00902312" w:rsidP="00902312">
            <w:pPr>
              <w:rPr>
                <w:lang w:val="en-GB"/>
              </w:rPr>
            </w:pPr>
            <w:r>
              <w:rPr>
                <w:rFonts w:hint="eastAsia"/>
                <w:lang w:val="en-GB"/>
              </w:rPr>
              <w:t>O</w:t>
            </w:r>
            <w:r>
              <w:rPr>
                <w:lang w:val="en-GB"/>
              </w:rPr>
              <w:t>PPO</w:t>
            </w:r>
          </w:p>
        </w:tc>
        <w:tc>
          <w:tcPr>
            <w:tcW w:w="850" w:type="dxa"/>
            <w:shd w:val="clear" w:color="auto" w:fill="FFFFFF" w:themeFill="background1"/>
          </w:tcPr>
          <w:p w14:paraId="3D5D18AD" w14:textId="2666A453" w:rsidR="00902312" w:rsidRDefault="00902312" w:rsidP="00902312">
            <w:pPr>
              <w:jc w:val="center"/>
              <w:rPr>
                <w:lang w:val="en-GB"/>
              </w:rPr>
            </w:pPr>
            <w:r>
              <w:rPr>
                <w:rFonts w:hint="eastAsia"/>
                <w:lang w:val="en-GB"/>
              </w:rPr>
              <w:t>N</w:t>
            </w:r>
          </w:p>
        </w:tc>
        <w:tc>
          <w:tcPr>
            <w:tcW w:w="709" w:type="dxa"/>
            <w:shd w:val="clear" w:color="auto" w:fill="FFFFFF" w:themeFill="background1"/>
          </w:tcPr>
          <w:p w14:paraId="37887F10" w14:textId="4ABAC1F8" w:rsidR="00902312" w:rsidRDefault="00902312" w:rsidP="00902312">
            <w:pPr>
              <w:jc w:val="center"/>
              <w:rPr>
                <w:lang w:val="en-GB"/>
              </w:rPr>
            </w:pPr>
            <w:r>
              <w:rPr>
                <w:rFonts w:hint="eastAsia"/>
                <w:lang w:val="en-GB"/>
              </w:rPr>
              <w:t>N</w:t>
            </w:r>
          </w:p>
        </w:tc>
        <w:tc>
          <w:tcPr>
            <w:tcW w:w="709" w:type="dxa"/>
            <w:shd w:val="clear" w:color="auto" w:fill="FFFFFF" w:themeFill="background1"/>
          </w:tcPr>
          <w:p w14:paraId="0A7F56F7" w14:textId="31FCF902" w:rsidR="00902312" w:rsidRDefault="00902312" w:rsidP="00902312">
            <w:pPr>
              <w:jc w:val="center"/>
              <w:rPr>
                <w:lang w:val="en-GB"/>
              </w:rPr>
            </w:pPr>
            <w:r>
              <w:rPr>
                <w:rFonts w:hint="eastAsia"/>
                <w:lang w:val="en-GB"/>
              </w:rPr>
              <w:t>Y</w:t>
            </w:r>
          </w:p>
        </w:tc>
        <w:tc>
          <w:tcPr>
            <w:tcW w:w="992" w:type="dxa"/>
            <w:shd w:val="clear" w:color="auto" w:fill="FFFFFF" w:themeFill="background1"/>
          </w:tcPr>
          <w:p w14:paraId="39D9FCA7" w14:textId="2AA91661" w:rsidR="00902312" w:rsidRDefault="00902312" w:rsidP="00902312">
            <w:pPr>
              <w:jc w:val="center"/>
              <w:rPr>
                <w:lang w:val="en-GB"/>
              </w:rPr>
            </w:pPr>
            <w:r>
              <w:rPr>
                <w:rFonts w:hint="eastAsia"/>
                <w:lang w:val="en-GB"/>
              </w:rPr>
              <w:t>Y</w:t>
            </w:r>
          </w:p>
        </w:tc>
        <w:tc>
          <w:tcPr>
            <w:tcW w:w="4956" w:type="dxa"/>
          </w:tcPr>
          <w:p w14:paraId="7ABE6A08" w14:textId="254D6D4B" w:rsidR="00902312" w:rsidRDefault="00902312" w:rsidP="00902312">
            <w:pPr>
              <w:rPr>
                <w:lang w:val="en-GB"/>
              </w:rPr>
            </w:pPr>
            <w:r>
              <w:t xml:space="preserve">We think the </w:t>
            </w:r>
            <w:r w:rsidRPr="00244A97">
              <w:t>restrict</w:t>
            </w:r>
            <w:r>
              <w:t xml:space="preserve">ions on </w:t>
            </w:r>
            <w:proofErr w:type="spellStart"/>
            <w:r>
              <w:t>eDRX</w:t>
            </w:r>
            <w:proofErr w:type="spellEnd"/>
            <w:r>
              <w:t xml:space="preserve"> configuration for LTE-M should also apply to </w:t>
            </w:r>
            <w:proofErr w:type="spellStart"/>
            <w:r>
              <w:t>RedCap</w:t>
            </w:r>
            <w:proofErr w:type="spellEnd"/>
            <w:r>
              <w:t>.</w:t>
            </w:r>
          </w:p>
        </w:tc>
      </w:tr>
      <w:tr w:rsidR="001D374F" w14:paraId="4F156BEB" w14:textId="77777777" w:rsidTr="00280C32">
        <w:tc>
          <w:tcPr>
            <w:tcW w:w="1413" w:type="dxa"/>
          </w:tcPr>
          <w:p w14:paraId="0338D5CA" w14:textId="7B4082F6" w:rsidR="001D374F" w:rsidRDefault="001D374F" w:rsidP="001D374F">
            <w:pPr>
              <w:rPr>
                <w:lang w:val="en-GB"/>
              </w:rPr>
            </w:pPr>
            <w:r>
              <w:rPr>
                <w:lang w:val="en-GB"/>
              </w:rPr>
              <w:t xml:space="preserve">Huawei, </w:t>
            </w:r>
            <w:proofErr w:type="spellStart"/>
            <w:r>
              <w:rPr>
                <w:lang w:val="en-GB"/>
              </w:rPr>
              <w:t>HiSilicon</w:t>
            </w:r>
            <w:proofErr w:type="spellEnd"/>
          </w:p>
        </w:tc>
        <w:tc>
          <w:tcPr>
            <w:tcW w:w="850" w:type="dxa"/>
            <w:shd w:val="clear" w:color="auto" w:fill="FFFFFF" w:themeFill="background1"/>
          </w:tcPr>
          <w:p w14:paraId="7C695EB2" w14:textId="74ED1039" w:rsidR="001D374F" w:rsidRDefault="001D374F" w:rsidP="001D374F">
            <w:pPr>
              <w:jc w:val="center"/>
              <w:rPr>
                <w:lang w:val="en-GB"/>
              </w:rPr>
            </w:pPr>
            <w:r>
              <w:rPr>
                <w:lang w:val="en-GB"/>
              </w:rPr>
              <w:t>N</w:t>
            </w:r>
          </w:p>
        </w:tc>
        <w:tc>
          <w:tcPr>
            <w:tcW w:w="709" w:type="dxa"/>
            <w:shd w:val="clear" w:color="auto" w:fill="FFFFFF" w:themeFill="background1"/>
          </w:tcPr>
          <w:p w14:paraId="7162E080" w14:textId="45945A76" w:rsidR="001D374F" w:rsidRDefault="001D374F" w:rsidP="001D374F">
            <w:pPr>
              <w:jc w:val="center"/>
              <w:rPr>
                <w:lang w:val="en-GB"/>
              </w:rPr>
            </w:pPr>
            <w:r>
              <w:rPr>
                <w:lang w:val="en-GB"/>
              </w:rPr>
              <w:t>N</w:t>
            </w:r>
          </w:p>
        </w:tc>
        <w:tc>
          <w:tcPr>
            <w:tcW w:w="709" w:type="dxa"/>
            <w:shd w:val="clear" w:color="auto" w:fill="FFFFFF" w:themeFill="background1"/>
          </w:tcPr>
          <w:p w14:paraId="794B88DB" w14:textId="675F2F2A" w:rsidR="001D374F" w:rsidRDefault="001D374F" w:rsidP="001D374F">
            <w:pPr>
              <w:jc w:val="center"/>
              <w:rPr>
                <w:lang w:val="en-GB"/>
              </w:rPr>
            </w:pPr>
            <w:r>
              <w:rPr>
                <w:lang w:val="en-GB"/>
              </w:rPr>
              <w:t>Y</w:t>
            </w:r>
          </w:p>
        </w:tc>
        <w:tc>
          <w:tcPr>
            <w:tcW w:w="992" w:type="dxa"/>
            <w:shd w:val="clear" w:color="auto" w:fill="FFFFFF" w:themeFill="background1"/>
          </w:tcPr>
          <w:p w14:paraId="4EAB697D" w14:textId="49A15757" w:rsidR="001D374F" w:rsidRDefault="001D374F" w:rsidP="001D374F">
            <w:pPr>
              <w:jc w:val="center"/>
              <w:rPr>
                <w:lang w:val="en-GB"/>
              </w:rPr>
            </w:pPr>
            <w:r>
              <w:rPr>
                <w:lang w:val="en-GB"/>
              </w:rPr>
              <w:t>Y</w:t>
            </w:r>
          </w:p>
        </w:tc>
        <w:tc>
          <w:tcPr>
            <w:tcW w:w="4956" w:type="dxa"/>
          </w:tcPr>
          <w:p w14:paraId="20FAC2F1" w14:textId="4DA092D3" w:rsidR="001D374F" w:rsidRDefault="001D374F" w:rsidP="001D374F">
            <w:pPr>
              <w:rPr>
                <w:lang w:val="en-GB"/>
              </w:rPr>
            </w:pPr>
            <w:r w:rsidRPr="00C01C08">
              <w:rPr>
                <w:lang w:val="en-GB"/>
              </w:rPr>
              <w:t xml:space="preserve">As described in TS23.501, INACTIVE </w:t>
            </w:r>
            <w:proofErr w:type="spellStart"/>
            <w:r w:rsidRPr="00C01C08">
              <w:rPr>
                <w:lang w:val="en-GB"/>
              </w:rPr>
              <w:t>eDRX</w:t>
            </w:r>
            <w:proofErr w:type="spellEnd"/>
            <w:r w:rsidRPr="00C01C08">
              <w:rPr>
                <w:lang w:val="en-GB"/>
              </w:rPr>
              <w:t xml:space="preserve"> cycle shall be not be longer than IDLE </w:t>
            </w:r>
            <w:proofErr w:type="spellStart"/>
            <w:r w:rsidRPr="00C01C08">
              <w:rPr>
                <w:lang w:val="en-GB"/>
              </w:rPr>
              <w:t>eDRX</w:t>
            </w:r>
            <w:proofErr w:type="spellEnd"/>
            <w:r w:rsidRPr="00C01C08">
              <w:rPr>
                <w:lang w:val="en-GB"/>
              </w:rPr>
              <w:t xml:space="preserve"> cycle</w:t>
            </w:r>
          </w:p>
        </w:tc>
      </w:tr>
      <w:tr w:rsidR="001D374F" w14:paraId="6D22E9B3" w14:textId="77777777" w:rsidTr="00280C32">
        <w:tc>
          <w:tcPr>
            <w:tcW w:w="1413" w:type="dxa"/>
          </w:tcPr>
          <w:p w14:paraId="43380739" w14:textId="77777777" w:rsidR="001D374F" w:rsidRDefault="001D374F" w:rsidP="001D374F">
            <w:pPr>
              <w:rPr>
                <w:lang w:val="en-GB"/>
              </w:rPr>
            </w:pPr>
          </w:p>
        </w:tc>
        <w:tc>
          <w:tcPr>
            <w:tcW w:w="850" w:type="dxa"/>
            <w:shd w:val="clear" w:color="auto" w:fill="FFFFFF" w:themeFill="background1"/>
          </w:tcPr>
          <w:p w14:paraId="19D16F0A" w14:textId="77777777" w:rsidR="001D374F" w:rsidRDefault="001D374F" w:rsidP="001D374F">
            <w:pPr>
              <w:jc w:val="center"/>
              <w:rPr>
                <w:lang w:val="en-GB"/>
              </w:rPr>
            </w:pPr>
          </w:p>
        </w:tc>
        <w:tc>
          <w:tcPr>
            <w:tcW w:w="709" w:type="dxa"/>
            <w:shd w:val="clear" w:color="auto" w:fill="FFFFFF" w:themeFill="background1"/>
          </w:tcPr>
          <w:p w14:paraId="129DA55B" w14:textId="77777777" w:rsidR="001D374F" w:rsidRDefault="001D374F" w:rsidP="001D374F">
            <w:pPr>
              <w:jc w:val="center"/>
              <w:rPr>
                <w:lang w:val="en-GB"/>
              </w:rPr>
            </w:pPr>
          </w:p>
        </w:tc>
        <w:tc>
          <w:tcPr>
            <w:tcW w:w="709" w:type="dxa"/>
            <w:shd w:val="clear" w:color="auto" w:fill="FFFFFF" w:themeFill="background1"/>
          </w:tcPr>
          <w:p w14:paraId="44DD5BEA" w14:textId="77777777" w:rsidR="001D374F" w:rsidRDefault="001D374F" w:rsidP="001D374F">
            <w:pPr>
              <w:jc w:val="center"/>
              <w:rPr>
                <w:lang w:val="en-GB"/>
              </w:rPr>
            </w:pPr>
          </w:p>
        </w:tc>
        <w:tc>
          <w:tcPr>
            <w:tcW w:w="992" w:type="dxa"/>
            <w:shd w:val="clear" w:color="auto" w:fill="FFFFFF" w:themeFill="background1"/>
          </w:tcPr>
          <w:p w14:paraId="6241F2A4" w14:textId="1E0DFDE1" w:rsidR="001D374F" w:rsidRDefault="001D374F" w:rsidP="001D374F">
            <w:pPr>
              <w:jc w:val="center"/>
              <w:rPr>
                <w:lang w:val="en-GB"/>
              </w:rPr>
            </w:pPr>
          </w:p>
        </w:tc>
        <w:tc>
          <w:tcPr>
            <w:tcW w:w="4956" w:type="dxa"/>
          </w:tcPr>
          <w:p w14:paraId="170670D2" w14:textId="77777777" w:rsidR="001D374F" w:rsidRDefault="001D374F" w:rsidP="001D374F">
            <w:pPr>
              <w:rPr>
                <w:lang w:val="en-GB"/>
              </w:rPr>
            </w:pPr>
          </w:p>
        </w:tc>
      </w:tr>
      <w:tr w:rsidR="001D374F" w14:paraId="3C9C38E6" w14:textId="77777777" w:rsidTr="00280C32">
        <w:tc>
          <w:tcPr>
            <w:tcW w:w="1413" w:type="dxa"/>
          </w:tcPr>
          <w:p w14:paraId="422EFF55" w14:textId="77777777" w:rsidR="001D374F" w:rsidRDefault="001D374F" w:rsidP="001D374F">
            <w:pPr>
              <w:rPr>
                <w:lang w:val="en-GB"/>
              </w:rPr>
            </w:pPr>
          </w:p>
        </w:tc>
        <w:tc>
          <w:tcPr>
            <w:tcW w:w="850" w:type="dxa"/>
            <w:shd w:val="clear" w:color="auto" w:fill="FFFFFF" w:themeFill="background1"/>
          </w:tcPr>
          <w:p w14:paraId="37732C0A" w14:textId="77777777" w:rsidR="001D374F" w:rsidRDefault="001D374F" w:rsidP="001D374F">
            <w:pPr>
              <w:jc w:val="center"/>
              <w:rPr>
                <w:lang w:val="en-GB"/>
              </w:rPr>
            </w:pPr>
          </w:p>
        </w:tc>
        <w:tc>
          <w:tcPr>
            <w:tcW w:w="709" w:type="dxa"/>
            <w:shd w:val="clear" w:color="auto" w:fill="FFFFFF" w:themeFill="background1"/>
          </w:tcPr>
          <w:p w14:paraId="586D5578" w14:textId="77777777" w:rsidR="001D374F" w:rsidRDefault="001D374F" w:rsidP="001D374F">
            <w:pPr>
              <w:jc w:val="center"/>
              <w:rPr>
                <w:lang w:val="en-GB"/>
              </w:rPr>
            </w:pPr>
          </w:p>
        </w:tc>
        <w:tc>
          <w:tcPr>
            <w:tcW w:w="709" w:type="dxa"/>
            <w:shd w:val="clear" w:color="auto" w:fill="FFFFFF" w:themeFill="background1"/>
          </w:tcPr>
          <w:p w14:paraId="7574D4A0" w14:textId="77777777" w:rsidR="001D374F" w:rsidRDefault="001D374F" w:rsidP="001D374F">
            <w:pPr>
              <w:jc w:val="center"/>
              <w:rPr>
                <w:lang w:val="en-GB"/>
              </w:rPr>
            </w:pPr>
          </w:p>
        </w:tc>
        <w:tc>
          <w:tcPr>
            <w:tcW w:w="992" w:type="dxa"/>
            <w:shd w:val="clear" w:color="auto" w:fill="FFFFFF" w:themeFill="background1"/>
          </w:tcPr>
          <w:p w14:paraId="1F2E2E01" w14:textId="7D3D65B1" w:rsidR="001D374F" w:rsidRDefault="001D374F" w:rsidP="001D374F">
            <w:pPr>
              <w:jc w:val="center"/>
              <w:rPr>
                <w:lang w:val="en-GB"/>
              </w:rPr>
            </w:pPr>
          </w:p>
        </w:tc>
        <w:tc>
          <w:tcPr>
            <w:tcW w:w="4956" w:type="dxa"/>
          </w:tcPr>
          <w:p w14:paraId="49A79216" w14:textId="77777777" w:rsidR="001D374F" w:rsidRDefault="001D374F" w:rsidP="001D374F">
            <w:pPr>
              <w:rPr>
                <w:lang w:val="en-GB"/>
              </w:rPr>
            </w:pPr>
          </w:p>
        </w:tc>
      </w:tr>
    </w:tbl>
    <w:p w14:paraId="53E631D3" w14:textId="41124198" w:rsidR="00EA606D" w:rsidRDefault="00EA606D" w:rsidP="00EA606D">
      <w:pPr>
        <w:rPr>
          <w:lang w:val="en-GB"/>
        </w:rPr>
      </w:pPr>
    </w:p>
    <w:p w14:paraId="08C7B248" w14:textId="19B6C5D2" w:rsidR="00183ACC" w:rsidRPr="00AD632E" w:rsidRDefault="00BC4AEE" w:rsidP="00DF0D1E">
      <w:pPr>
        <w:pStyle w:val="Heading2"/>
        <w:ind w:left="578" w:hanging="578"/>
        <w:rPr>
          <w:rFonts w:eastAsia="SimSun"/>
          <w:lang w:val="en-US"/>
        </w:rPr>
      </w:pPr>
      <w:bookmarkStart w:id="4" w:name="_Hlk79838466"/>
      <w:r>
        <w:t>PH/</w:t>
      </w:r>
      <w:r w:rsidR="00843E78">
        <w:t>PTW</w:t>
      </w:r>
      <w:r w:rsidR="004A0028">
        <w:t xml:space="preserve"> calculation</w:t>
      </w:r>
    </w:p>
    <w:bookmarkEnd w:id="4"/>
    <w:p w14:paraId="04DC52B5" w14:textId="77777777" w:rsidR="00BD5DDA" w:rsidRDefault="00BD5DDA" w:rsidP="00BD5DDA">
      <w:r>
        <w:t>W</w:t>
      </w:r>
      <w:r>
        <w:rPr>
          <w:rFonts w:hint="eastAsia"/>
        </w:rPr>
        <w:t>hen</w:t>
      </w:r>
      <w:r>
        <w:t xml:space="preserve"> </w:t>
      </w:r>
      <w:proofErr w:type="spellStart"/>
      <w:r w:rsidRPr="00A70718">
        <w:rPr>
          <w:rFonts w:cs="Arial"/>
          <w:lang w:eastAsia="en-US"/>
        </w:rPr>
        <w:t>eDRX</w:t>
      </w:r>
      <w:proofErr w:type="spellEnd"/>
      <w:r w:rsidRPr="00A70718">
        <w:rPr>
          <w:rFonts w:cs="Arial"/>
          <w:lang w:eastAsia="en-US"/>
        </w:rPr>
        <w:t xml:space="preserve"> cycle is longer than 10.24s</w:t>
      </w:r>
      <w:r>
        <w:rPr>
          <w:rFonts w:hint="eastAsia"/>
        </w:rPr>
        <w:t>,</w:t>
      </w:r>
      <w:r>
        <w:t xml:space="preserve"> </w:t>
      </w:r>
      <w:r>
        <w:rPr>
          <w:rFonts w:hint="eastAsia"/>
        </w:rPr>
        <w:t>according</w:t>
      </w:r>
      <w:r>
        <w:t xml:space="preserve"> to the agreement in RAN2#113bis-e, PH and PTW will be used and the paging operation in E-UTRAN/5GC can be re-used as baseline:</w:t>
      </w:r>
    </w:p>
    <w:tbl>
      <w:tblPr>
        <w:tblStyle w:val="TableGrid"/>
        <w:tblW w:w="0" w:type="auto"/>
        <w:tblLook w:val="04A0" w:firstRow="1" w:lastRow="0" w:firstColumn="1" w:lastColumn="0" w:noHBand="0" w:noVBand="1"/>
      </w:tblPr>
      <w:tblGrid>
        <w:gridCol w:w="9629"/>
      </w:tblGrid>
      <w:tr w:rsidR="00BD5DDA" w14:paraId="6A860841" w14:textId="77777777" w:rsidTr="007C6EA1">
        <w:tc>
          <w:tcPr>
            <w:tcW w:w="9629" w:type="dxa"/>
          </w:tcPr>
          <w:p w14:paraId="135D918B" w14:textId="77777777" w:rsidR="00BD5DDA" w:rsidRDefault="00BD5DDA" w:rsidP="007C6EA1">
            <w:r>
              <w:t>Agreement</w:t>
            </w:r>
            <w:r>
              <w:rPr>
                <w:rFonts w:hint="eastAsia"/>
              </w:rPr>
              <w:t>：</w:t>
            </w:r>
          </w:p>
          <w:p w14:paraId="07A54649" w14:textId="77777777" w:rsidR="00BD5DDA" w:rsidRPr="006309C1" w:rsidRDefault="00BD5DDA" w:rsidP="007C6EA1">
            <w:pPr>
              <w:rPr>
                <w:lang w:val="en-GB"/>
              </w:rPr>
            </w:pPr>
            <w:r w:rsidRPr="00A407B0">
              <w:lastRenderedPageBreak/>
              <w:t>2.</w:t>
            </w:r>
            <w:r w:rsidRPr="00A407B0">
              <w:tab/>
            </w:r>
            <w:proofErr w:type="spellStart"/>
            <w:proofErr w:type="gramStart"/>
            <w:r w:rsidRPr="00A407B0">
              <w:t>eDRX</w:t>
            </w:r>
            <w:proofErr w:type="spellEnd"/>
            <w:proofErr w:type="gramEnd"/>
            <w:r w:rsidRPr="00A407B0">
              <w:t xml:space="preserve"> feature, including the related parameters (i.e. PH, PTW. H-SFN) and corresponding paging operation defined for E-UTRA/5GC is used as baseline to enable </w:t>
            </w:r>
            <w:proofErr w:type="spellStart"/>
            <w:r w:rsidRPr="00A407B0">
              <w:t>eDRX</w:t>
            </w:r>
            <w:proofErr w:type="spellEnd"/>
            <w:r w:rsidRPr="00A407B0">
              <w:t xml:space="preserve"> &gt;10.24sec for both RRC_IDLE and RRC_INACTIVE in NR/5GC</w:t>
            </w:r>
          </w:p>
        </w:tc>
      </w:tr>
    </w:tbl>
    <w:p w14:paraId="73EF4A42" w14:textId="77777777" w:rsidR="00BD5DDA" w:rsidRDefault="00BD5DDA" w:rsidP="00BD5DDA">
      <w:pPr>
        <w:rPr>
          <w:b/>
          <w:bCs/>
        </w:rPr>
      </w:pPr>
    </w:p>
    <w:p w14:paraId="510F11EB" w14:textId="5D0DC299" w:rsidR="00BD5DDA" w:rsidRPr="00DF0D1E" w:rsidRDefault="00BD5DDA" w:rsidP="00BD5DDA">
      <w:pPr>
        <w:rPr>
          <w:b/>
          <w:bCs/>
        </w:rPr>
      </w:pPr>
      <w:r w:rsidRPr="00DF0D1E">
        <w:rPr>
          <w:b/>
          <w:bCs/>
        </w:rPr>
        <w:t>PH calculation</w:t>
      </w:r>
    </w:p>
    <w:p w14:paraId="4A2F487A" w14:textId="2871ACF3" w:rsidR="00BD5DDA" w:rsidRPr="00DF0D1E" w:rsidRDefault="00BD5DDA" w:rsidP="00BD5DDA">
      <w:r>
        <w:t>C</w:t>
      </w:r>
      <w:r w:rsidRPr="00DF0D1E">
        <w:t>ompany [3] proposed reusing the LTE mechanism as baseline, i.e.</w:t>
      </w:r>
    </w:p>
    <w:p w14:paraId="12FC3D93" w14:textId="2C04BE05" w:rsidR="00BD5DDA" w:rsidRPr="00DF0D1E" w:rsidRDefault="00BD5DDA">
      <w:r w:rsidRPr="00DF0D1E">
        <w:t xml:space="preserve">PH_CN:  H-SFN mod </w:t>
      </w:r>
      <w:proofErr w:type="spellStart"/>
      <w:r w:rsidRPr="00DF0D1E">
        <w:t>TeDRX</w:t>
      </w:r>
      <w:proofErr w:type="spellEnd"/>
      <w:proofErr w:type="gramStart"/>
      <w:r w:rsidRPr="00DF0D1E">
        <w:t>,_</w:t>
      </w:r>
      <w:proofErr w:type="gramEnd"/>
      <w:r w:rsidRPr="00DF0D1E">
        <w:t xml:space="preserve">CN,H= (UE_ID_H mod </w:t>
      </w:r>
      <w:proofErr w:type="spellStart"/>
      <w:r w:rsidRPr="00DF0D1E">
        <w:t>TeDRX_CN,H</w:t>
      </w:r>
      <w:proofErr w:type="spellEnd"/>
      <w:r w:rsidRPr="00DF0D1E">
        <w:t>)</w:t>
      </w:r>
    </w:p>
    <w:p w14:paraId="71D2EE4A" w14:textId="20AED3CB" w:rsidR="00BD5DDA" w:rsidRPr="00DF0D1E" w:rsidRDefault="00090CB3">
      <w:r>
        <w:t xml:space="preserve">-  </w:t>
      </w:r>
      <w:proofErr w:type="gramStart"/>
      <w:r w:rsidR="00BD5DDA" w:rsidRPr="00DF0D1E">
        <w:t>where</w:t>
      </w:r>
      <w:proofErr w:type="gramEnd"/>
      <w:r w:rsidR="00BD5DDA" w:rsidRPr="00DF0D1E">
        <w:t xml:space="preserve"> </w:t>
      </w:r>
      <w:proofErr w:type="spellStart"/>
      <w:r w:rsidR="00BD5DDA" w:rsidRPr="00DF0D1E">
        <w:t>TeDRX_CN,H</w:t>
      </w:r>
      <w:proofErr w:type="spellEnd"/>
      <w:r w:rsidR="00BD5DDA" w:rsidRPr="00DF0D1E">
        <w:t xml:space="preserve"> is equal to IDLE </w:t>
      </w:r>
      <w:proofErr w:type="spellStart"/>
      <w:r w:rsidR="00BD5DDA" w:rsidRPr="00DF0D1E">
        <w:t>eDRX</w:t>
      </w:r>
      <w:proofErr w:type="spellEnd"/>
      <w:r w:rsidR="00BD5DDA" w:rsidRPr="00DF0D1E">
        <w:t xml:space="preserve"> cycle.</w:t>
      </w:r>
    </w:p>
    <w:p w14:paraId="440C8E6F" w14:textId="53DABAA1" w:rsidR="00BD5DDA" w:rsidRPr="00DF0D1E" w:rsidRDefault="00090CB3" w:rsidP="00DF0D1E">
      <w:pPr>
        <w:numPr>
          <w:ilvl w:val="0"/>
          <w:numId w:val="30"/>
        </w:numPr>
        <w:ind w:left="357" w:hanging="357"/>
        <w:contextualSpacing/>
        <w:textAlignment w:val="auto"/>
        <w:rPr>
          <w:rFonts w:cs="Arial"/>
          <w:lang w:eastAsia="en-US"/>
        </w:rPr>
      </w:pPr>
      <w:r>
        <w:rPr>
          <w:rFonts w:cs="Arial"/>
          <w:lang w:eastAsia="en-US"/>
        </w:rPr>
        <w:t>W</w:t>
      </w:r>
      <w:r w:rsidR="00BD5DDA" w:rsidRPr="00DF0D1E">
        <w:rPr>
          <w:rFonts w:cs="Arial"/>
          <w:lang w:eastAsia="en-US"/>
        </w:rPr>
        <w:t xml:space="preserve">hen IDLE </w:t>
      </w:r>
      <w:proofErr w:type="spellStart"/>
      <w:r w:rsidR="00BD5DDA" w:rsidRPr="00DF0D1E">
        <w:rPr>
          <w:rFonts w:cs="Arial"/>
          <w:lang w:eastAsia="en-US"/>
        </w:rPr>
        <w:t>eDRX</w:t>
      </w:r>
      <w:proofErr w:type="spellEnd"/>
      <w:r w:rsidR="00BD5DDA" w:rsidRPr="00DF0D1E">
        <w:rPr>
          <w:rFonts w:cs="Arial"/>
          <w:lang w:eastAsia="en-US"/>
        </w:rPr>
        <w:t xml:space="preserve"> cycle is longer than 10.24s, </w:t>
      </w:r>
      <w:r>
        <w:rPr>
          <w:rFonts w:cs="Arial"/>
          <w:lang w:eastAsia="en-US"/>
        </w:rPr>
        <w:t>c</w:t>
      </w:r>
      <w:r w:rsidRPr="007C6EA1">
        <w:rPr>
          <w:rFonts w:cs="Arial"/>
          <w:lang w:eastAsia="en-US"/>
        </w:rPr>
        <w:t xml:space="preserve">ompanies are invited to provide their views on </w:t>
      </w:r>
      <w:r w:rsidR="007C0E56">
        <w:rPr>
          <w:rFonts w:cs="Arial"/>
          <w:lang w:eastAsia="en-US"/>
        </w:rPr>
        <w:t xml:space="preserve">whether agree to reuse </w:t>
      </w:r>
      <w:r w:rsidR="00BD5DDA" w:rsidRPr="00DF0D1E">
        <w:rPr>
          <w:rFonts w:cs="Arial"/>
          <w:lang w:eastAsia="en-US"/>
        </w:rPr>
        <w:t xml:space="preserve">the PH calculation </w:t>
      </w:r>
      <w:r w:rsidR="007C0E56">
        <w:rPr>
          <w:rFonts w:cs="Arial"/>
          <w:lang w:eastAsia="en-US"/>
        </w:rPr>
        <w:t xml:space="preserve">from </w:t>
      </w:r>
      <w:r w:rsidR="00BD5DDA" w:rsidRPr="00DF0D1E">
        <w:rPr>
          <w:rFonts w:cs="Arial"/>
          <w:lang w:eastAsia="en-US"/>
        </w:rPr>
        <w:t>legacy LTE formulation?</w:t>
      </w:r>
    </w:p>
    <w:tbl>
      <w:tblPr>
        <w:tblStyle w:val="TableGrid"/>
        <w:tblW w:w="9634" w:type="dxa"/>
        <w:tblLook w:val="04A0" w:firstRow="1" w:lastRow="0" w:firstColumn="1" w:lastColumn="0" w:noHBand="0" w:noVBand="1"/>
      </w:tblPr>
      <w:tblGrid>
        <w:gridCol w:w="1696"/>
        <w:gridCol w:w="2127"/>
        <w:gridCol w:w="5811"/>
      </w:tblGrid>
      <w:tr w:rsidR="00BD5DDA" w:rsidRPr="00F85A5B" w14:paraId="73B2CC93" w14:textId="77777777" w:rsidTr="007C6EA1">
        <w:tc>
          <w:tcPr>
            <w:tcW w:w="1696" w:type="dxa"/>
            <w:shd w:val="clear" w:color="auto" w:fill="A5A5A5" w:themeFill="accent3"/>
          </w:tcPr>
          <w:p w14:paraId="30C1146A" w14:textId="77777777" w:rsidR="00BD5DDA" w:rsidRPr="00F85A5B" w:rsidRDefault="00BD5DDA" w:rsidP="007C6EA1">
            <w:pPr>
              <w:pStyle w:val="BodyText"/>
              <w:rPr>
                <w:b/>
                <w:bCs/>
                <w:lang w:val="en-US"/>
              </w:rPr>
            </w:pPr>
            <w:r w:rsidRPr="00F85A5B">
              <w:rPr>
                <w:b/>
                <w:bCs/>
                <w:lang w:val="en-US"/>
              </w:rPr>
              <w:t>Company</w:t>
            </w:r>
          </w:p>
        </w:tc>
        <w:tc>
          <w:tcPr>
            <w:tcW w:w="2127" w:type="dxa"/>
            <w:shd w:val="clear" w:color="auto" w:fill="A5A5A5" w:themeFill="accent3"/>
          </w:tcPr>
          <w:p w14:paraId="7A38E30C" w14:textId="77777777" w:rsidR="00BD5DDA" w:rsidRPr="00F85A5B" w:rsidRDefault="00BD5DDA" w:rsidP="007C6EA1">
            <w:pPr>
              <w:pStyle w:val="BodyText"/>
              <w:rPr>
                <w:b/>
                <w:bCs/>
                <w:lang w:val="en-US"/>
              </w:rPr>
            </w:pPr>
            <w:r w:rsidRPr="00F85A5B">
              <w:rPr>
                <w:b/>
                <w:bCs/>
                <w:lang w:val="en-US"/>
              </w:rPr>
              <w:t xml:space="preserve">Yes / No </w:t>
            </w:r>
          </w:p>
        </w:tc>
        <w:tc>
          <w:tcPr>
            <w:tcW w:w="5811" w:type="dxa"/>
            <w:shd w:val="clear" w:color="auto" w:fill="A5A5A5" w:themeFill="accent3"/>
          </w:tcPr>
          <w:p w14:paraId="736B3A91" w14:textId="77777777" w:rsidR="00BD5DDA" w:rsidRPr="00F85A5B" w:rsidRDefault="00BD5DDA" w:rsidP="007C6EA1">
            <w:pPr>
              <w:pStyle w:val="BodyText"/>
              <w:rPr>
                <w:b/>
                <w:bCs/>
                <w:lang w:val="en-US"/>
              </w:rPr>
            </w:pPr>
            <w:r w:rsidRPr="00F85A5B">
              <w:rPr>
                <w:b/>
                <w:bCs/>
                <w:lang w:val="en-US"/>
              </w:rPr>
              <w:t xml:space="preserve">Comments </w:t>
            </w:r>
          </w:p>
        </w:tc>
      </w:tr>
      <w:tr w:rsidR="00BD5DDA" w:rsidRPr="00F85A5B" w14:paraId="016B7603" w14:textId="77777777" w:rsidTr="007C6EA1">
        <w:tc>
          <w:tcPr>
            <w:tcW w:w="1696" w:type="dxa"/>
          </w:tcPr>
          <w:p w14:paraId="2D5F2601" w14:textId="5A1C4113" w:rsidR="00BD5DDA" w:rsidRPr="00F85A5B" w:rsidRDefault="00D703A2" w:rsidP="007C6EA1">
            <w:pPr>
              <w:pStyle w:val="BodyText"/>
              <w:rPr>
                <w:rFonts w:eastAsia="DengXian"/>
                <w:bCs/>
                <w:lang w:val="en-US"/>
              </w:rPr>
            </w:pPr>
            <w:r>
              <w:rPr>
                <w:rFonts w:eastAsia="DengXian"/>
                <w:bCs/>
                <w:lang w:val="en-US"/>
              </w:rPr>
              <w:t>Qualcomm</w:t>
            </w:r>
          </w:p>
        </w:tc>
        <w:tc>
          <w:tcPr>
            <w:tcW w:w="2127" w:type="dxa"/>
          </w:tcPr>
          <w:p w14:paraId="3641BEEB" w14:textId="2FBB6053" w:rsidR="00BD5DDA" w:rsidRPr="00F85A5B" w:rsidRDefault="00BC17AD" w:rsidP="007C6EA1">
            <w:pPr>
              <w:pStyle w:val="BodyText"/>
              <w:rPr>
                <w:rFonts w:eastAsia="SimSun"/>
                <w:lang w:val="en-US"/>
              </w:rPr>
            </w:pPr>
            <w:r>
              <w:rPr>
                <w:rFonts w:eastAsia="SimSun"/>
                <w:lang w:val="en-US"/>
              </w:rPr>
              <w:t>Yes</w:t>
            </w:r>
          </w:p>
        </w:tc>
        <w:tc>
          <w:tcPr>
            <w:tcW w:w="5811" w:type="dxa"/>
          </w:tcPr>
          <w:p w14:paraId="13460CF3" w14:textId="55211170" w:rsidR="00BC17AD" w:rsidRPr="00F85A5B" w:rsidRDefault="00BC17AD" w:rsidP="007C6EA1">
            <w:pPr>
              <w:pStyle w:val="BodyText"/>
              <w:rPr>
                <w:rFonts w:eastAsia="SimSun"/>
                <w:lang w:val="en-US"/>
              </w:rPr>
            </w:pPr>
            <w:r>
              <w:rPr>
                <w:rFonts w:eastAsia="SimSun"/>
                <w:lang w:val="en-US"/>
              </w:rPr>
              <w:t>We are fine with reusing LTE’s formula</w:t>
            </w:r>
          </w:p>
        </w:tc>
      </w:tr>
      <w:tr w:rsidR="00902312" w:rsidRPr="00F85A5B" w14:paraId="6DFE87EC" w14:textId="77777777" w:rsidTr="007C6EA1">
        <w:tc>
          <w:tcPr>
            <w:tcW w:w="1696" w:type="dxa"/>
          </w:tcPr>
          <w:p w14:paraId="129AF941" w14:textId="0DFF5F01" w:rsidR="00902312" w:rsidRPr="00F85A5B" w:rsidRDefault="00902312" w:rsidP="00902312">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E58F3E0" w14:textId="18EC4F48" w:rsidR="00902312" w:rsidRPr="00F85A5B" w:rsidRDefault="00902312" w:rsidP="00902312">
            <w:pPr>
              <w:pStyle w:val="BodyText"/>
              <w:rPr>
                <w:rFonts w:eastAsia="SimSun"/>
                <w:lang w:val="en-US"/>
              </w:rPr>
            </w:pPr>
            <w:r>
              <w:rPr>
                <w:rFonts w:eastAsia="SimSun" w:hint="eastAsia"/>
                <w:lang w:val="en-US"/>
              </w:rPr>
              <w:t>Y</w:t>
            </w:r>
            <w:r>
              <w:rPr>
                <w:rFonts w:eastAsia="SimSun"/>
                <w:lang w:val="en-US"/>
              </w:rPr>
              <w:t>es</w:t>
            </w:r>
          </w:p>
        </w:tc>
        <w:tc>
          <w:tcPr>
            <w:tcW w:w="5811" w:type="dxa"/>
          </w:tcPr>
          <w:p w14:paraId="1590C5BC" w14:textId="77777777" w:rsidR="00902312" w:rsidRPr="00F85A5B" w:rsidRDefault="00902312" w:rsidP="00902312">
            <w:pPr>
              <w:pStyle w:val="BodyText"/>
              <w:rPr>
                <w:rFonts w:eastAsia="SimSun"/>
                <w:lang w:val="en-US"/>
              </w:rPr>
            </w:pPr>
          </w:p>
        </w:tc>
      </w:tr>
      <w:tr w:rsidR="001D374F" w:rsidRPr="00F85A5B" w14:paraId="46986942" w14:textId="77777777" w:rsidTr="007C6EA1">
        <w:tc>
          <w:tcPr>
            <w:tcW w:w="1696" w:type="dxa"/>
          </w:tcPr>
          <w:p w14:paraId="58B165A3" w14:textId="04A49570"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289516A0" w14:textId="390595BF" w:rsidR="001D374F" w:rsidRPr="00F85A5B" w:rsidRDefault="001D374F" w:rsidP="001D374F">
            <w:pPr>
              <w:pStyle w:val="BodyText"/>
              <w:rPr>
                <w:rFonts w:eastAsia="SimSun"/>
                <w:lang w:val="en-US"/>
              </w:rPr>
            </w:pPr>
            <w:r>
              <w:rPr>
                <w:rFonts w:eastAsia="SimSun"/>
                <w:lang w:val="en-US"/>
              </w:rPr>
              <w:t>Yes</w:t>
            </w:r>
          </w:p>
        </w:tc>
        <w:tc>
          <w:tcPr>
            <w:tcW w:w="5811" w:type="dxa"/>
          </w:tcPr>
          <w:p w14:paraId="7A91CDFD" w14:textId="264E92BC" w:rsidR="001D374F" w:rsidRPr="00F85A5B" w:rsidRDefault="001D374F" w:rsidP="001D374F">
            <w:pPr>
              <w:pStyle w:val="BodyText"/>
              <w:rPr>
                <w:rFonts w:eastAsia="SimSun"/>
                <w:lang w:val="en-US"/>
              </w:rPr>
            </w:pPr>
            <w:r w:rsidRPr="00C01C08">
              <w:rPr>
                <w:rFonts w:eastAsia="SimSun"/>
                <w:lang w:val="en-US"/>
              </w:rPr>
              <w:t>Reu</w:t>
            </w:r>
            <w:r>
              <w:rPr>
                <w:rFonts w:eastAsia="SimSun"/>
                <w:lang w:val="en-US"/>
              </w:rPr>
              <w:t xml:space="preserve">se the legacy LTE formulation, </w:t>
            </w:r>
            <w:r w:rsidRPr="00C01C08">
              <w:rPr>
                <w:rFonts w:eastAsia="SimSun"/>
                <w:lang w:val="en-US"/>
              </w:rPr>
              <w:t>includin</w:t>
            </w:r>
            <w:r>
              <w:rPr>
                <w:rFonts w:eastAsia="SimSun"/>
                <w:lang w:val="en-US"/>
              </w:rPr>
              <w:t>g the calculation of UE_ID_H</w:t>
            </w:r>
          </w:p>
        </w:tc>
      </w:tr>
      <w:tr w:rsidR="001D374F" w:rsidRPr="00F85A5B" w14:paraId="5F8F30D5" w14:textId="77777777" w:rsidTr="007C6EA1">
        <w:tc>
          <w:tcPr>
            <w:tcW w:w="1696" w:type="dxa"/>
          </w:tcPr>
          <w:p w14:paraId="600AD6AD" w14:textId="77777777" w:rsidR="001D374F" w:rsidRPr="00F85A5B" w:rsidRDefault="001D374F" w:rsidP="001D374F">
            <w:pPr>
              <w:pStyle w:val="BodyText"/>
              <w:rPr>
                <w:rFonts w:eastAsia="Malgun Gothic"/>
                <w:bCs/>
                <w:lang w:val="en-US" w:eastAsia="ko-KR"/>
              </w:rPr>
            </w:pPr>
          </w:p>
        </w:tc>
        <w:tc>
          <w:tcPr>
            <w:tcW w:w="2127" w:type="dxa"/>
          </w:tcPr>
          <w:p w14:paraId="1ADA928D" w14:textId="77777777" w:rsidR="001D374F" w:rsidRPr="00F85A5B" w:rsidRDefault="001D374F" w:rsidP="001D374F">
            <w:pPr>
              <w:pStyle w:val="BodyText"/>
              <w:rPr>
                <w:rFonts w:eastAsia="SimSun"/>
                <w:lang w:val="en-US"/>
              </w:rPr>
            </w:pPr>
          </w:p>
        </w:tc>
        <w:tc>
          <w:tcPr>
            <w:tcW w:w="5811" w:type="dxa"/>
          </w:tcPr>
          <w:p w14:paraId="4E34EDAF" w14:textId="77777777" w:rsidR="001D374F" w:rsidRPr="00F85A5B" w:rsidRDefault="001D374F" w:rsidP="001D374F">
            <w:pPr>
              <w:pStyle w:val="BodyText"/>
              <w:rPr>
                <w:rFonts w:eastAsia="SimSun"/>
                <w:lang w:val="en-US"/>
              </w:rPr>
            </w:pPr>
          </w:p>
        </w:tc>
      </w:tr>
      <w:tr w:rsidR="001D374F" w:rsidRPr="00F85A5B" w14:paraId="7867DA01" w14:textId="77777777" w:rsidTr="007C6EA1">
        <w:tc>
          <w:tcPr>
            <w:tcW w:w="1696" w:type="dxa"/>
          </w:tcPr>
          <w:p w14:paraId="1351488D" w14:textId="77777777" w:rsidR="001D374F" w:rsidRPr="00F85A5B" w:rsidRDefault="001D374F" w:rsidP="001D374F">
            <w:pPr>
              <w:pStyle w:val="BodyText"/>
              <w:rPr>
                <w:rFonts w:eastAsia="Malgun Gothic"/>
                <w:bCs/>
                <w:lang w:val="en-US" w:eastAsia="ko-KR"/>
              </w:rPr>
            </w:pPr>
          </w:p>
        </w:tc>
        <w:tc>
          <w:tcPr>
            <w:tcW w:w="2127" w:type="dxa"/>
          </w:tcPr>
          <w:p w14:paraId="305915A7" w14:textId="77777777" w:rsidR="001D374F" w:rsidRPr="00F85A5B" w:rsidRDefault="001D374F" w:rsidP="001D374F">
            <w:pPr>
              <w:pStyle w:val="BodyText"/>
              <w:rPr>
                <w:rFonts w:eastAsia="SimSun"/>
                <w:lang w:val="en-US"/>
              </w:rPr>
            </w:pPr>
          </w:p>
        </w:tc>
        <w:tc>
          <w:tcPr>
            <w:tcW w:w="5811" w:type="dxa"/>
          </w:tcPr>
          <w:p w14:paraId="64A065A2" w14:textId="77777777" w:rsidR="001D374F" w:rsidRPr="00F85A5B" w:rsidRDefault="001D374F" w:rsidP="001D374F">
            <w:pPr>
              <w:pStyle w:val="BodyText"/>
              <w:rPr>
                <w:rFonts w:eastAsia="SimSun"/>
                <w:lang w:val="en-US"/>
              </w:rPr>
            </w:pPr>
          </w:p>
        </w:tc>
      </w:tr>
      <w:tr w:rsidR="001D374F" w:rsidRPr="00F85A5B" w14:paraId="2718830E" w14:textId="77777777" w:rsidTr="007C6EA1">
        <w:tc>
          <w:tcPr>
            <w:tcW w:w="1696" w:type="dxa"/>
          </w:tcPr>
          <w:p w14:paraId="4323569E" w14:textId="77777777" w:rsidR="001D374F" w:rsidRPr="00F85A5B" w:rsidRDefault="001D374F" w:rsidP="001D374F">
            <w:pPr>
              <w:pStyle w:val="BodyText"/>
              <w:rPr>
                <w:rFonts w:eastAsia="Malgun Gothic"/>
                <w:bCs/>
                <w:lang w:val="en-US" w:eastAsia="ko-KR"/>
              </w:rPr>
            </w:pPr>
          </w:p>
        </w:tc>
        <w:tc>
          <w:tcPr>
            <w:tcW w:w="2127" w:type="dxa"/>
          </w:tcPr>
          <w:p w14:paraId="3DBEC7C9" w14:textId="77777777" w:rsidR="001D374F" w:rsidRPr="00F85A5B" w:rsidRDefault="001D374F" w:rsidP="001D374F">
            <w:pPr>
              <w:pStyle w:val="BodyText"/>
              <w:rPr>
                <w:rFonts w:eastAsia="SimSun"/>
                <w:lang w:val="en-US"/>
              </w:rPr>
            </w:pPr>
          </w:p>
        </w:tc>
        <w:tc>
          <w:tcPr>
            <w:tcW w:w="5811" w:type="dxa"/>
          </w:tcPr>
          <w:p w14:paraId="5B03426F" w14:textId="77777777" w:rsidR="001D374F" w:rsidRPr="00F85A5B" w:rsidRDefault="001D374F" w:rsidP="001D374F">
            <w:pPr>
              <w:pStyle w:val="BodyText"/>
              <w:rPr>
                <w:rFonts w:eastAsia="SimSun"/>
                <w:lang w:val="en-US"/>
              </w:rPr>
            </w:pPr>
          </w:p>
        </w:tc>
      </w:tr>
      <w:tr w:rsidR="001D374F" w:rsidRPr="00F85A5B" w14:paraId="212B4054" w14:textId="77777777" w:rsidTr="007C6EA1">
        <w:tc>
          <w:tcPr>
            <w:tcW w:w="1696" w:type="dxa"/>
          </w:tcPr>
          <w:p w14:paraId="726864AF" w14:textId="77777777" w:rsidR="001D374F" w:rsidRPr="00F85A5B" w:rsidRDefault="001D374F" w:rsidP="001D374F">
            <w:pPr>
              <w:pStyle w:val="BodyText"/>
              <w:rPr>
                <w:rFonts w:eastAsia="Malgun Gothic"/>
                <w:bCs/>
                <w:lang w:val="en-US" w:eastAsia="ko-KR"/>
              </w:rPr>
            </w:pPr>
          </w:p>
        </w:tc>
        <w:tc>
          <w:tcPr>
            <w:tcW w:w="2127" w:type="dxa"/>
          </w:tcPr>
          <w:p w14:paraId="29EB7B0C" w14:textId="77777777" w:rsidR="001D374F" w:rsidRPr="00F85A5B" w:rsidRDefault="001D374F" w:rsidP="001D374F">
            <w:pPr>
              <w:pStyle w:val="BodyText"/>
              <w:rPr>
                <w:rFonts w:eastAsia="SimSun"/>
                <w:lang w:val="en-US"/>
              </w:rPr>
            </w:pPr>
          </w:p>
        </w:tc>
        <w:tc>
          <w:tcPr>
            <w:tcW w:w="5811" w:type="dxa"/>
          </w:tcPr>
          <w:p w14:paraId="49DC3D5F" w14:textId="77777777" w:rsidR="001D374F" w:rsidRPr="00F85A5B" w:rsidRDefault="001D374F" w:rsidP="001D374F">
            <w:pPr>
              <w:pStyle w:val="BodyText"/>
              <w:rPr>
                <w:rFonts w:eastAsia="SimSun"/>
                <w:lang w:val="en-US"/>
              </w:rPr>
            </w:pPr>
          </w:p>
        </w:tc>
      </w:tr>
      <w:tr w:rsidR="001D374F" w:rsidRPr="00F85A5B" w14:paraId="798B2D0B" w14:textId="77777777" w:rsidTr="007C6EA1">
        <w:tc>
          <w:tcPr>
            <w:tcW w:w="1696" w:type="dxa"/>
          </w:tcPr>
          <w:p w14:paraId="134F8FB0" w14:textId="77777777" w:rsidR="001D374F" w:rsidRPr="00F85A5B" w:rsidRDefault="001D374F" w:rsidP="001D374F">
            <w:pPr>
              <w:pStyle w:val="BodyText"/>
              <w:rPr>
                <w:rFonts w:eastAsia="Malgun Gothic"/>
                <w:bCs/>
                <w:lang w:val="en-US" w:eastAsia="ko-KR"/>
              </w:rPr>
            </w:pPr>
          </w:p>
        </w:tc>
        <w:tc>
          <w:tcPr>
            <w:tcW w:w="2127" w:type="dxa"/>
          </w:tcPr>
          <w:p w14:paraId="6E481D1D" w14:textId="77777777" w:rsidR="001D374F" w:rsidRPr="00F85A5B" w:rsidRDefault="001D374F" w:rsidP="001D374F">
            <w:pPr>
              <w:pStyle w:val="BodyText"/>
              <w:rPr>
                <w:rFonts w:eastAsia="SimSun"/>
                <w:lang w:val="en-US"/>
              </w:rPr>
            </w:pPr>
          </w:p>
        </w:tc>
        <w:tc>
          <w:tcPr>
            <w:tcW w:w="5811" w:type="dxa"/>
          </w:tcPr>
          <w:p w14:paraId="5F91DAFE" w14:textId="77777777" w:rsidR="001D374F" w:rsidRPr="00F85A5B" w:rsidRDefault="001D374F" w:rsidP="001D374F">
            <w:pPr>
              <w:pStyle w:val="BodyText"/>
              <w:rPr>
                <w:rFonts w:eastAsia="SimSun"/>
                <w:lang w:val="en-US"/>
              </w:rPr>
            </w:pPr>
          </w:p>
        </w:tc>
      </w:tr>
    </w:tbl>
    <w:p w14:paraId="609E706D" w14:textId="77777777" w:rsidR="00BD5DDA" w:rsidRDefault="00BD5DDA" w:rsidP="00663140">
      <w:pPr>
        <w:spacing w:before="120"/>
        <w:rPr>
          <w:b/>
          <w:bCs/>
        </w:rPr>
      </w:pPr>
    </w:p>
    <w:p w14:paraId="6CE75C57" w14:textId="29D4B7DD" w:rsidR="00BD5DDA" w:rsidRPr="00DF0D1E" w:rsidRDefault="00BD5DDA" w:rsidP="00663140">
      <w:pPr>
        <w:spacing w:before="120"/>
        <w:rPr>
          <w:b/>
          <w:bCs/>
        </w:rPr>
      </w:pPr>
      <w:r w:rsidRPr="00DF0D1E">
        <w:rPr>
          <w:b/>
          <w:bCs/>
        </w:rPr>
        <w:t>PTW calculation</w:t>
      </w:r>
    </w:p>
    <w:p w14:paraId="755AE61E" w14:textId="72F2894F" w:rsidR="00987F1C" w:rsidRDefault="00987F1C" w:rsidP="00DF0D1E">
      <w:pPr>
        <w:spacing w:before="120"/>
      </w:pPr>
      <w:r>
        <w:rPr>
          <w:rFonts w:hint="eastAsia"/>
        </w:rPr>
        <w:t>R</w:t>
      </w:r>
      <w:r>
        <w:t xml:space="preserve">egarding </w:t>
      </w:r>
      <w:r w:rsidR="00A372A5">
        <w:rPr>
          <w:rFonts w:hint="eastAsia"/>
        </w:rPr>
        <w:t>o</w:t>
      </w:r>
      <w:r w:rsidR="00A372A5">
        <w:t xml:space="preserve">n </w:t>
      </w:r>
      <w:r>
        <w:t xml:space="preserve">the calculation of </w:t>
      </w:r>
      <w:proofErr w:type="spellStart"/>
      <w:r>
        <w:t>PTW_start</w:t>
      </w:r>
      <w:proofErr w:type="spellEnd"/>
      <w:r>
        <w:t xml:space="preserve"> for RRC_IDLE, </w:t>
      </w:r>
      <w:r w:rsidR="00B91A42">
        <w:rPr>
          <w:rFonts w:hint="eastAsia"/>
        </w:rPr>
        <w:t>companies</w:t>
      </w:r>
      <w:r w:rsidR="00C200B6">
        <w:t xml:space="preserve"> </w:t>
      </w:r>
      <w:r w:rsidR="00B91A42">
        <w:t>[2]</w:t>
      </w:r>
      <w:r w:rsidR="00C200B6">
        <w:t xml:space="preserve"> </w:t>
      </w:r>
      <w:r w:rsidR="00B91A42">
        <w:t>[4]</w:t>
      </w:r>
      <w:r w:rsidR="00C200B6">
        <w:t xml:space="preserve"> [6] </w:t>
      </w:r>
      <w:r w:rsidR="00B91A42">
        <w:t>[7]</w:t>
      </w:r>
      <w:r w:rsidR="00C200B6">
        <w:t xml:space="preserve"> [10] [11] [13] [15] assumed </w:t>
      </w:r>
      <w:r>
        <w:t xml:space="preserve">the LTE </w:t>
      </w:r>
      <w:proofErr w:type="spellStart"/>
      <w:r>
        <w:t>PTW_start</w:t>
      </w:r>
      <w:proofErr w:type="spellEnd"/>
      <w:r>
        <w:t xml:space="preserve"> calculation method can be </w:t>
      </w:r>
      <w:r w:rsidR="00601964">
        <w:t xml:space="preserve">reused as the </w:t>
      </w:r>
      <w:r>
        <w:t xml:space="preserve">baseline: </w:t>
      </w:r>
    </w:p>
    <w:tbl>
      <w:tblPr>
        <w:tblStyle w:val="TableGrid"/>
        <w:tblW w:w="0" w:type="auto"/>
        <w:tblLook w:val="04A0" w:firstRow="1" w:lastRow="0" w:firstColumn="1" w:lastColumn="0" w:noHBand="0" w:noVBand="1"/>
      </w:tblPr>
      <w:tblGrid>
        <w:gridCol w:w="9629"/>
      </w:tblGrid>
      <w:tr w:rsidR="00987F1C" w14:paraId="0B8D9FEF" w14:textId="77777777" w:rsidTr="00987F1C">
        <w:tc>
          <w:tcPr>
            <w:tcW w:w="9629" w:type="dxa"/>
          </w:tcPr>
          <w:p w14:paraId="533D3A90" w14:textId="05DD85B6" w:rsidR="00987F1C" w:rsidRDefault="00987F1C" w:rsidP="00987F1C">
            <w:pPr>
              <w:ind w:left="284"/>
              <w:rPr>
                <w:rFonts w:ascii="Times New Roman" w:eastAsia="MS Mincho" w:hAnsi="Times New Roman"/>
              </w:rPr>
            </w:pPr>
            <w:proofErr w:type="spellStart"/>
            <w:r>
              <w:t>PTW_start</w:t>
            </w:r>
            <w:proofErr w:type="spellEnd"/>
            <w:r>
              <w:t xml:space="preserve"> denotes the first radio frame of the PH that is part of the PTW and has SFN satisfying the following equation:</w:t>
            </w:r>
          </w:p>
          <w:p w14:paraId="6EFC7CA1" w14:textId="77777777" w:rsidR="00987F1C" w:rsidRDefault="00987F1C" w:rsidP="00987F1C">
            <w:pPr>
              <w:pStyle w:val="B2"/>
            </w:pPr>
            <w:r>
              <w:t xml:space="preserve">SFN = 256* </w:t>
            </w:r>
            <w:proofErr w:type="spellStart"/>
            <w:r>
              <w:t>i</w:t>
            </w:r>
            <w:r>
              <w:rPr>
                <w:vertAlign w:val="subscript"/>
              </w:rPr>
              <w:t>eDRX</w:t>
            </w:r>
            <w:proofErr w:type="spellEnd"/>
            <w:r>
              <w:t>, where</w:t>
            </w:r>
          </w:p>
          <w:p w14:paraId="04780612" w14:textId="7520F70A" w:rsidR="00987F1C" w:rsidRPr="00987F1C" w:rsidRDefault="00987F1C" w:rsidP="00A70718">
            <w:pPr>
              <w:pStyle w:val="B2"/>
            </w:pPr>
            <w:r>
              <w:t>-</w:t>
            </w:r>
            <w:r>
              <w:tab/>
            </w:r>
            <w:proofErr w:type="spellStart"/>
            <w:r>
              <w:t>i</w:t>
            </w:r>
            <w:r>
              <w:rPr>
                <w:vertAlign w:val="subscript"/>
              </w:rPr>
              <w:t>eDRX</w:t>
            </w:r>
            <w:proofErr w:type="spellEnd"/>
            <w:r>
              <w:t xml:space="preserve"> = floor(UE_ID_H /</w:t>
            </w:r>
            <w:proofErr w:type="spellStart"/>
            <w:r>
              <w:t>T</w:t>
            </w:r>
            <w:r>
              <w:rPr>
                <w:vertAlign w:val="subscript"/>
              </w:rPr>
              <w:t>eDRX,H</w:t>
            </w:r>
            <w:proofErr w:type="spellEnd"/>
            <w:r>
              <w:t>) mod 4</w:t>
            </w:r>
          </w:p>
        </w:tc>
      </w:tr>
    </w:tbl>
    <w:p w14:paraId="05605CF0" w14:textId="389BD871" w:rsidR="00987F1C" w:rsidRDefault="00987F1C" w:rsidP="001C65D1">
      <w:pPr>
        <w:rPr>
          <w:lang w:val="en-GB"/>
        </w:rPr>
      </w:pPr>
      <w:r>
        <w:rPr>
          <w:lang w:val="en-GB"/>
        </w:rPr>
        <w:t>However, the compan</w:t>
      </w:r>
      <w:r w:rsidR="001155DF">
        <w:rPr>
          <w:lang w:val="en-GB"/>
        </w:rPr>
        <w:t>ies</w:t>
      </w:r>
      <w:r>
        <w:rPr>
          <w:lang w:val="en-GB"/>
        </w:rPr>
        <w:t xml:space="preserve"> </w:t>
      </w:r>
      <w:r w:rsidR="006A5E7D">
        <w:rPr>
          <w:lang w:val="en-GB"/>
        </w:rPr>
        <w:t>[8]</w:t>
      </w:r>
      <w:r w:rsidR="00C200B6">
        <w:rPr>
          <w:lang w:val="en-GB"/>
        </w:rPr>
        <w:t xml:space="preserve"> </w:t>
      </w:r>
      <w:r>
        <w:rPr>
          <w:lang w:val="en-GB"/>
        </w:rPr>
        <w:t xml:space="preserve">[12] </w:t>
      </w:r>
      <w:r w:rsidR="008768AB">
        <w:rPr>
          <w:rFonts w:hint="eastAsia"/>
          <w:lang w:val="en-GB"/>
        </w:rPr>
        <w:t>pr</w:t>
      </w:r>
      <w:r w:rsidR="008768AB">
        <w:rPr>
          <w:lang w:val="en-GB"/>
        </w:rPr>
        <w:t xml:space="preserve">oposed </w:t>
      </w:r>
      <w:r w:rsidR="001155DF">
        <w:rPr>
          <w:lang w:val="en-GB"/>
        </w:rPr>
        <w:t xml:space="preserve">other methods for </w:t>
      </w:r>
      <w:proofErr w:type="spellStart"/>
      <w:r w:rsidR="001155DF">
        <w:rPr>
          <w:lang w:val="en-GB"/>
        </w:rPr>
        <w:t>PTW_start</w:t>
      </w:r>
      <w:proofErr w:type="spellEnd"/>
      <w:r w:rsidR="00A63237">
        <w:rPr>
          <w:lang w:val="en-GB"/>
        </w:rPr>
        <w:t xml:space="preserve"> calculation</w:t>
      </w:r>
      <w:r w:rsidR="00F903AC">
        <w:rPr>
          <w:lang w:val="en-GB"/>
        </w:rPr>
        <w:t xml:space="preserve">: </w:t>
      </w:r>
      <w:r w:rsidR="006D272F">
        <w:rPr>
          <w:lang w:val="en-GB"/>
        </w:rPr>
        <w:t>C</w:t>
      </w:r>
      <w:r w:rsidR="001155DF">
        <w:rPr>
          <w:lang w:val="en-GB"/>
        </w:rPr>
        <w:t>ompany</w:t>
      </w:r>
      <w:r w:rsidR="00A63237">
        <w:rPr>
          <w:lang w:val="en-GB"/>
        </w:rPr>
        <w:t xml:space="preserve"> </w:t>
      </w:r>
      <w:r w:rsidR="001155DF">
        <w:rPr>
          <w:lang w:val="en-GB"/>
        </w:rPr>
        <w:t>[</w:t>
      </w:r>
      <w:r w:rsidR="00CB28FD">
        <w:rPr>
          <w:lang w:val="en-GB"/>
        </w:rPr>
        <w:t>12</w:t>
      </w:r>
      <w:r w:rsidR="001155DF">
        <w:rPr>
          <w:lang w:val="en-GB"/>
        </w:rPr>
        <w:t>]</w:t>
      </w:r>
      <w:r w:rsidR="001155DF">
        <w:rPr>
          <w:rFonts w:hint="eastAsia"/>
          <w:lang w:val="en-GB"/>
        </w:rPr>
        <w:t xml:space="preserve"> </w:t>
      </w:r>
      <w:r w:rsidR="00A42322">
        <w:rPr>
          <w:lang w:val="en-GB"/>
        </w:rPr>
        <w:t>pointed out</w:t>
      </w:r>
      <w:r w:rsidR="001155DF">
        <w:rPr>
          <w:lang w:val="en-GB"/>
        </w:rPr>
        <w:t xml:space="preserve"> </w:t>
      </w:r>
      <w:r>
        <w:rPr>
          <w:lang w:val="en-GB"/>
        </w:rPr>
        <w:t xml:space="preserve">fixing the number of possible </w:t>
      </w:r>
      <w:proofErr w:type="spellStart"/>
      <w:r>
        <w:rPr>
          <w:lang w:val="en-GB"/>
        </w:rPr>
        <w:t>PTW_start</w:t>
      </w:r>
      <w:proofErr w:type="spellEnd"/>
      <w:r>
        <w:rPr>
          <w:lang w:val="en-GB"/>
        </w:rPr>
        <w:t xml:space="preserve"> position in a hyper-frame to 4</w:t>
      </w:r>
      <w:r w:rsidRPr="00987F1C">
        <w:t xml:space="preserve"> </w:t>
      </w:r>
      <w:r w:rsidRPr="00987F1C">
        <w:rPr>
          <w:lang w:val="en-GB"/>
        </w:rPr>
        <w:t>(i.e. 256 SFNs between each other)</w:t>
      </w:r>
      <w:r w:rsidR="007102A1">
        <w:rPr>
          <w:lang w:val="en-GB"/>
        </w:rPr>
        <w:t xml:space="preserve"> </w:t>
      </w:r>
      <w:r w:rsidRPr="00987F1C">
        <w:rPr>
          <w:lang w:val="en-GB"/>
        </w:rPr>
        <w:t xml:space="preserve">introduces some limitations for the network configuration of </w:t>
      </w:r>
      <w:proofErr w:type="spellStart"/>
      <w:r w:rsidRPr="00987F1C">
        <w:rPr>
          <w:lang w:val="en-GB"/>
        </w:rPr>
        <w:t>eDRX</w:t>
      </w:r>
      <w:proofErr w:type="spellEnd"/>
      <w:r w:rsidRPr="00987F1C">
        <w:rPr>
          <w:lang w:val="en-GB"/>
        </w:rPr>
        <w:t xml:space="preserve"> for multiple UEs.</w:t>
      </w:r>
      <w:r>
        <w:rPr>
          <w:lang w:val="en-GB"/>
        </w:rPr>
        <w:t xml:space="preserve"> </w:t>
      </w:r>
      <w:r w:rsidR="007102A1">
        <w:rPr>
          <w:lang w:val="en-GB"/>
        </w:rPr>
        <w:t xml:space="preserve">They </w:t>
      </w:r>
      <w:r>
        <w:rPr>
          <w:lang w:val="en-GB"/>
        </w:rPr>
        <w:t xml:space="preserve">proposed that RAN2 to select from the following options regarding the </w:t>
      </w:r>
      <w:proofErr w:type="spellStart"/>
      <w:r>
        <w:rPr>
          <w:lang w:val="en-GB"/>
        </w:rPr>
        <w:t>PTW_start</w:t>
      </w:r>
      <w:proofErr w:type="spellEnd"/>
      <w:r>
        <w:rPr>
          <w:lang w:val="en-GB"/>
        </w:rPr>
        <w:t xml:space="preserve"> positions:</w:t>
      </w:r>
    </w:p>
    <w:p w14:paraId="45906762" w14:textId="4DCB361A"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A</w:t>
      </w:r>
      <w:r>
        <w:rPr>
          <w:lang w:val="en-GB"/>
        </w:rPr>
        <w:t>:</w:t>
      </w:r>
      <w:bookmarkStart w:id="5" w:name="_Hlk79937043"/>
      <w:r>
        <w:rPr>
          <w:lang w:val="en-GB"/>
        </w:rPr>
        <w:t xml:space="preserve"> </w:t>
      </w:r>
      <w:r w:rsidR="00987F1C" w:rsidRPr="00987F1C">
        <w:rPr>
          <w:lang w:val="en-GB"/>
        </w:rPr>
        <w:t>Configurable by the network</w:t>
      </w:r>
      <w:bookmarkEnd w:id="5"/>
    </w:p>
    <w:p w14:paraId="4FDB0021" w14:textId="07E74F20"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B</w:t>
      </w:r>
      <w:r>
        <w:rPr>
          <w:lang w:val="en-GB"/>
        </w:rPr>
        <w:t xml:space="preserve">: </w:t>
      </w:r>
      <w:r w:rsidR="00987F1C" w:rsidRPr="00987F1C">
        <w:rPr>
          <w:lang w:val="en-GB"/>
        </w:rPr>
        <w:t>Fixed to multiples of 128 SFNs</w:t>
      </w:r>
    </w:p>
    <w:p w14:paraId="1DB9CE3C" w14:textId="4FD343A2" w:rsidR="00E54AEA" w:rsidRDefault="00E54AEA" w:rsidP="00E54AEA">
      <w:pPr>
        <w:pStyle w:val="ListParagraph"/>
        <w:numPr>
          <w:ilvl w:val="0"/>
          <w:numId w:val="33"/>
        </w:numPr>
        <w:rPr>
          <w:lang w:val="en-GB"/>
        </w:rPr>
      </w:pPr>
      <w:r w:rsidRPr="00E54AEA">
        <w:rPr>
          <w:lang w:val="en-GB"/>
        </w:rPr>
        <w:t xml:space="preserve">Option </w:t>
      </w:r>
      <w:r w:rsidR="000C048D">
        <w:rPr>
          <w:lang w:val="en-GB"/>
        </w:rPr>
        <w:t>C</w:t>
      </w:r>
      <w:r>
        <w:rPr>
          <w:lang w:val="en-GB"/>
        </w:rPr>
        <w:t xml:space="preserve">: </w:t>
      </w:r>
      <w:r w:rsidR="00987F1C" w:rsidRPr="00987F1C">
        <w:rPr>
          <w:lang w:val="en-GB"/>
        </w:rPr>
        <w:t>Fixed to multiples of 256 SFNs as in LTE (with a potential cost of non-uniform distribution of POs)</w:t>
      </w:r>
    </w:p>
    <w:p w14:paraId="70CEFD44" w14:textId="49014F47" w:rsidR="00F37FCB" w:rsidRPr="00BA723E" w:rsidRDefault="00F37FCB" w:rsidP="00DF0D1E">
      <w:pPr>
        <w:rPr>
          <w:lang w:val="en-GB"/>
        </w:rPr>
      </w:pPr>
      <w:r>
        <w:rPr>
          <w:lang w:val="en-GB"/>
        </w:rPr>
        <w:t xml:space="preserve">Company [8] proposed to ask SA2/CT1 if NR </w:t>
      </w:r>
      <w:proofErr w:type="spellStart"/>
      <w:r>
        <w:rPr>
          <w:lang w:val="en-GB"/>
        </w:rPr>
        <w:t>eDRX</w:t>
      </w:r>
      <w:proofErr w:type="spellEnd"/>
      <w:r>
        <w:rPr>
          <w:lang w:val="en-GB"/>
        </w:rPr>
        <w:t xml:space="preserve"> start location of a UE in IDLE can be changed to be a multiple of a configurable value to be decided by the network. </w:t>
      </w:r>
    </w:p>
    <w:p w14:paraId="362E2134" w14:textId="493B0AB2" w:rsidR="001155DF" w:rsidRDefault="00E54AEA" w:rsidP="00DF0D1E">
      <w:pPr>
        <w:numPr>
          <w:ilvl w:val="0"/>
          <w:numId w:val="30"/>
        </w:numPr>
        <w:spacing w:before="120"/>
        <w:ind w:left="357" w:hanging="357"/>
        <w:textAlignment w:val="auto"/>
        <w:rPr>
          <w:rFonts w:cs="Arial"/>
          <w:lang w:eastAsia="en-US"/>
        </w:rPr>
      </w:pPr>
      <w:r w:rsidRPr="0050321E">
        <w:rPr>
          <w:rFonts w:cs="Arial"/>
          <w:lang w:eastAsia="en-US"/>
        </w:rPr>
        <w:t xml:space="preserve">Companies are invited to show your preference </w:t>
      </w:r>
      <w:r w:rsidR="000354FD">
        <w:rPr>
          <w:rFonts w:cs="Arial"/>
          <w:lang w:eastAsia="en-US"/>
        </w:rPr>
        <w:t xml:space="preserve">among </w:t>
      </w:r>
      <w:r w:rsidRPr="0050321E">
        <w:rPr>
          <w:rFonts w:cs="Arial"/>
          <w:lang w:eastAsia="en-US"/>
        </w:rPr>
        <w:t>the</w:t>
      </w:r>
      <w:r w:rsidR="001155DF">
        <w:rPr>
          <w:rFonts w:cs="Arial"/>
          <w:lang w:eastAsia="en-US"/>
        </w:rPr>
        <w:t xml:space="preserve"> </w:t>
      </w:r>
      <w:r w:rsidR="00723D86">
        <w:rPr>
          <w:rFonts w:cs="Arial"/>
          <w:lang w:eastAsia="en-US"/>
        </w:rPr>
        <w:t xml:space="preserve">following </w:t>
      </w:r>
      <w:r w:rsidR="001155DF">
        <w:rPr>
          <w:rFonts w:cs="Arial"/>
          <w:lang w:eastAsia="en-US"/>
        </w:rPr>
        <w:t>options</w:t>
      </w:r>
      <w:r w:rsidRPr="0050321E">
        <w:rPr>
          <w:rFonts w:cs="Arial"/>
          <w:lang w:eastAsia="en-US"/>
        </w:rPr>
        <w:t xml:space="preserve"> on </w:t>
      </w:r>
      <w:proofErr w:type="spellStart"/>
      <w:r w:rsidRPr="0050321E">
        <w:rPr>
          <w:rFonts w:cs="Arial"/>
          <w:lang w:eastAsia="en-US"/>
        </w:rPr>
        <w:t>PTW_start</w:t>
      </w:r>
      <w:proofErr w:type="spellEnd"/>
      <w:r w:rsidRPr="0050321E">
        <w:rPr>
          <w:rFonts w:cs="Arial"/>
          <w:lang w:eastAsia="en-US"/>
        </w:rPr>
        <w:t xml:space="preserve"> calculation</w:t>
      </w:r>
      <w:r w:rsidR="000354FD">
        <w:rPr>
          <w:rFonts w:cs="Arial"/>
          <w:lang w:eastAsia="en-US"/>
        </w:rPr>
        <w:t>?</w:t>
      </w:r>
      <w:r w:rsidRPr="0050321E">
        <w:rPr>
          <w:rFonts w:cs="Arial"/>
          <w:lang w:eastAsia="en-US"/>
        </w:rPr>
        <w:t xml:space="preserve"> </w:t>
      </w:r>
    </w:p>
    <w:p w14:paraId="6D6C8936" w14:textId="61DA9182" w:rsidR="001155DF" w:rsidRPr="00F34EF5" w:rsidRDefault="001155DF" w:rsidP="00DF0D1E">
      <w:pPr>
        <w:ind w:leftChars="200" w:left="400"/>
      </w:pPr>
      <w:r w:rsidRPr="00F34EF5">
        <w:t xml:space="preserve">- </w:t>
      </w:r>
      <w:r>
        <w:t xml:space="preserve"> </w:t>
      </w:r>
      <w:r w:rsidR="00155B25">
        <w:rPr>
          <w:rFonts w:hint="eastAsia"/>
        </w:rPr>
        <w:t>O</w:t>
      </w:r>
      <w:r w:rsidRPr="00F34EF5">
        <w:t xml:space="preserve">ption1: </w:t>
      </w:r>
      <w:r>
        <w:t>Re</w:t>
      </w:r>
      <w:r w:rsidR="00155B25">
        <w:t>-</w:t>
      </w:r>
      <w:r>
        <w:t>use LTE</w:t>
      </w:r>
      <w:r w:rsidR="00CB28FD">
        <w:t xml:space="preserve"> </w:t>
      </w:r>
      <w:proofErr w:type="spellStart"/>
      <w:r w:rsidR="00CB28FD">
        <w:t>PTW_start</w:t>
      </w:r>
      <w:proofErr w:type="spellEnd"/>
      <w:r w:rsidR="00CB28FD">
        <w:t xml:space="preserve"> </w:t>
      </w:r>
      <w:r w:rsidR="00CB28FD" w:rsidRPr="00CB28FD">
        <w:t>calculation formula</w:t>
      </w:r>
      <w:r w:rsidR="00525774">
        <w:t xml:space="preserve"> (i.e. </w:t>
      </w:r>
      <w:proofErr w:type="gramStart"/>
      <w:r w:rsidR="00525774" w:rsidRPr="00987F1C">
        <w:rPr>
          <w:lang w:val="en-GB"/>
        </w:rPr>
        <w:t>Fixed</w:t>
      </w:r>
      <w:proofErr w:type="gramEnd"/>
      <w:r w:rsidR="00525774" w:rsidRPr="00987F1C">
        <w:rPr>
          <w:lang w:val="en-GB"/>
        </w:rPr>
        <w:t xml:space="preserve"> to multiples of 256 SFNs</w:t>
      </w:r>
      <w:r w:rsidR="00525774">
        <w:t>)</w:t>
      </w:r>
    </w:p>
    <w:p w14:paraId="2DB36A7C" w14:textId="190D13C0" w:rsidR="001155DF" w:rsidRDefault="001155DF" w:rsidP="00DF0D1E">
      <w:pPr>
        <w:ind w:leftChars="200" w:left="400"/>
      </w:pPr>
      <w:r w:rsidRPr="00F34EF5">
        <w:t xml:space="preserve">-  </w:t>
      </w:r>
      <w:r w:rsidR="00155B25">
        <w:t>O</w:t>
      </w:r>
      <w:r w:rsidRPr="00F34EF5">
        <w:t xml:space="preserve">ption2: </w:t>
      </w:r>
      <w:r w:rsidR="00CB28FD" w:rsidRPr="00CB28FD">
        <w:t>Fixed to multiples of 128 SFNs</w:t>
      </w:r>
    </w:p>
    <w:p w14:paraId="356C63D9" w14:textId="25BB7954" w:rsidR="00CB28FD" w:rsidRDefault="00CB28FD" w:rsidP="00DF0D1E">
      <w:pPr>
        <w:ind w:leftChars="200" w:left="400"/>
      </w:pPr>
      <w:r w:rsidRPr="00F34EF5">
        <w:t xml:space="preserve">-  </w:t>
      </w:r>
      <w:r w:rsidR="00155B25">
        <w:t>O</w:t>
      </w:r>
      <w:r w:rsidRPr="00F34EF5">
        <w:t>ption</w:t>
      </w:r>
      <w:r>
        <w:t>3</w:t>
      </w:r>
      <w:r w:rsidRPr="00F34EF5">
        <w:t xml:space="preserve">: </w:t>
      </w:r>
      <w:r w:rsidRPr="00CB28FD">
        <w:t>Configurable by the network</w:t>
      </w:r>
    </w:p>
    <w:p w14:paraId="36C15674" w14:textId="242A576C" w:rsidR="00AD055B" w:rsidRPr="00D16662" w:rsidRDefault="00AD055B" w:rsidP="00DF0D1E">
      <w:pPr>
        <w:ind w:leftChars="200" w:left="400"/>
      </w:pPr>
      <w:r w:rsidRPr="00F34EF5">
        <w:t xml:space="preserve">-  </w:t>
      </w:r>
      <w:r w:rsidR="00155B25">
        <w:t>O</w:t>
      </w:r>
      <w:r w:rsidRPr="00F34EF5">
        <w:t>ption</w:t>
      </w:r>
      <w:r>
        <w:t>4</w:t>
      </w:r>
      <w:r w:rsidRPr="00F34EF5">
        <w:t xml:space="preserve">: </w:t>
      </w:r>
      <w:r>
        <w:t>Others</w:t>
      </w:r>
      <w:r w:rsidR="00EF7AF1">
        <w:t xml:space="preserve"> </w:t>
      </w:r>
      <w:r w:rsidR="00EF7AF1" w:rsidRPr="0050321E">
        <w:rPr>
          <w:rFonts w:cs="Arial"/>
          <w:lang w:eastAsia="en-US"/>
        </w:rPr>
        <w:t xml:space="preserve">(if you </w:t>
      </w:r>
      <w:r w:rsidR="00EF7AF1">
        <w:rPr>
          <w:rFonts w:cs="Arial"/>
          <w:lang w:eastAsia="en-US"/>
        </w:rPr>
        <w:t>prefer</w:t>
      </w:r>
      <w:r w:rsidR="00EF7AF1" w:rsidRPr="0050321E">
        <w:rPr>
          <w:rFonts w:cs="Arial"/>
          <w:lang w:eastAsia="en-US"/>
        </w:rPr>
        <w:t xml:space="preserve"> other methods, please provide your comments)</w:t>
      </w:r>
    </w:p>
    <w:tbl>
      <w:tblPr>
        <w:tblStyle w:val="10"/>
        <w:tblW w:w="9634" w:type="dxa"/>
        <w:tblLook w:val="04A0" w:firstRow="1" w:lastRow="0" w:firstColumn="1" w:lastColumn="0" w:noHBand="0" w:noVBand="1"/>
      </w:tblPr>
      <w:tblGrid>
        <w:gridCol w:w="1696"/>
        <w:gridCol w:w="1560"/>
        <w:gridCol w:w="6378"/>
      </w:tblGrid>
      <w:tr w:rsidR="00E54AEA" w:rsidRPr="006C61B9" w14:paraId="548EE39B" w14:textId="77777777" w:rsidTr="006833C2">
        <w:tc>
          <w:tcPr>
            <w:tcW w:w="1696" w:type="dxa"/>
            <w:shd w:val="clear" w:color="auto" w:fill="A5A5A5" w:themeFill="accent3"/>
          </w:tcPr>
          <w:p w14:paraId="46B6398F" w14:textId="77777777" w:rsidR="00E54AEA" w:rsidRPr="006C61B9" w:rsidRDefault="00E54AEA" w:rsidP="006833C2">
            <w:pPr>
              <w:rPr>
                <w:rFonts w:eastAsia="Dotum"/>
                <w:b/>
                <w:bCs/>
              </w:rPr>
            </w:pPr>
            <w:r w:rsidRPr="006C61B9">
              <w:rPr>
                <w:rFonts w:eastAsia="Dotum"/>
                <w:b/>
                <w:bCs/>
              </w:rPr>
              <w:lastRenderedPageBreak/>
              <w:t>Company</w:t>
            </w:r>
          </w:p>
        </w:tc>
        <w:tc>
          <w:tcPr>
            <w:tcW w:w="1560" w:type="dxa"/>
            <w:shd w:val="clear" w:color="auto" w:fill="A5A5A5" w:themeFill="accent3"/>
          </w:tcPr>
          <w:p w14:paraId="57CB0BC6" w14:textId="4EAE60A9" w:rsidR="00E54AEA" w:rsidRPr="006C61B9" w:rsidRDefault="0040069D" w:rsidP="006833C2">
            <w:pPr>
              <w:rPr>
                <w:rFonts w:eastAsia="Dotum"/>
                <w:b/>
                <w:bCs/>
              </w:rPr>
            </w:pPr>
            <w:r>
              <w:rPr>
                <w:rFonts w:eastAsia="Dotum"/>
                <w:b/>
                <w:bCs/>
              </w:rPr>
              <w:t>O</w:t>
            </w:r>
            <w:r w:rsidR="00E54AEA">
              <w:rPr>
                <w:rFonts w:eastAsia="Dotum"/>
                <w:b/>
                <w:bCs/>
              </w:rPr>
              <w:t>ption</w:t>
            </w:r>
            <w:r>
              <w:rPr>
                <w:rFonts w:eastAsia="Dotum"/>
                <w:b/>
                <w:bCs/>
              </w:rPr>
              <w:t xml:space="preserve"> (s)</w:t>
            </w:r>
          </w:p>
        </w:tc>
        <w:tc>
          <w:tcPr>
            <w:tcW w:w="6378" w:type="dxa"/>
            <w:shd w:val="clear" w:color="auto" w:fill="A5A5A5" w:themeFill="accent3"/>
          </w:tcPr>
          <w:p w14:paraId="238F8931" w14:textId="77777777" w:rsidR="00E54AEA" w:rsidRPr="006C61B9" w:rsidRDefault="00E54AEA" w:rsidP="006833C2">
            <w:pPr>
              <w:rPr>
                <w:rFonts w:eastAsia="Dotum"/>
                <w:b/>
                <w:bCs/>
              </w:rPr>
            </w:pPr>
            <w:r w:rsidRPr="006C61B9">
              <w:rPr>
                <w:rFonts w:eastAsia="Dotum"/>
                <w:b/>
                <w:bCs/>
              </w:rPr>
              <w:t>Comments / arguments</w:t>
            </w:r>
          </w:p>
        </w:tc>
      </w:tr>
      <w:tr w:rsidR="00E54AEA" w:rsidRPr="006C61B9" w14:paraId="14D8589A" w14:textId="77777777" w:rsidTr="006833C2">
        <w:tc>
          <w:tcPr>
            <w:tcW w:w="1696" w:type="dxa"/>
          </w:tcPr>
          <w:p w14:paraId="08BEA41A" w14:textId="3B5AD544" w:rsidR="00E54AEA" w:rsidRPr="006C61B9" w:rsidRDefault="008D3444" w:rsidP="006833C2">
            <w:pPr>
              <w:rPr>
                <w:rFonts w:eastAsia="DengXian"/>
                <w:bCs/>
              </w:rPr>
            </w:pPr>
            <w:r>
              <w:rPr>
                <w:rFonts w:eastAsia="DengXian"/>
                <w:bCs/>
              </w:rPr>
              <w:t>Qualcomm</w:t>
            </w:r>
          </w:p>
        </w:tc>
        <w:tc>
          <w:tcPr>
            <w:tcW w:w="1560" w:type="dxa"/>
          </w:tcPr>
          <w:p w14:paraId="14AA376A" w14:textId="6034E069" w:rsidR="00E54AEA" w:rsidRPr="006C61B9" w:rsidRDefault="008D3444" w:rsidP="006833C2">
            <w:r>
              <w:t>1, 3</w:t>
            </w:r>
          </w:p>
        </w:tc>
        <w:tc>
          <w:tcPr>
            <w:tcW w:w="6378" w:type="dxa"/>
          </w:tcPr>
          <w:p w14:paraId="2131F6DE" w14:textId="6617DDF9" w:rsidR="00E54AEA" w:rsidRPr="006C61B9" w:rsidRDefault="008252C2" w:rsidP="006833C2">
            <w:r>
              <w:t xml:space="preserve">We are fine with </w:t>
            </w:r>
            <w:r w:rsidR="00E24587">
              <w:t>re</w:t>
            </w:r>
            <w:r>
              <w:t xml:space="preserve">using LTE’s formula as baseline. We can support Option 3 </w:t>
            </w:r>
            <w:r w:rsidR="00063F27">
              <w:t xml:space="preserve">as an enhancement </w:t>
            </w:r>
            <w:r w:rsidR="007B7635">
              <w:t xml:space="preserve">too </w:t>
            </w:r>
            <w:r>
              <w:t xml:space="preserve">if </w:t>
            </w:r>
            <w:r w:rsidR="00C4777C">
              <w:t>it has strong support.</w:t>
            </w:r>
          </w:p>
        </w:tc>
      </w:tr>
      <w:tr w:rsidR="00902312" w:rsidRPr="006C61B9" w14:paraId="5E554200" w14:textId="77777777" w:rsidTr="006833C2">
        <w:tc>
          <w:tcPr>
            <w:tcW w:w="1696" w:type="dxa"/>
          </w:tcPr>
          <w:p w14:paraId="4ACBB707" w14:textId="55A1DF54" w:rsidR="00902312" w:rsidRPr="006C61B9" w:rsidRDefault="00902312" w:rsidP="00902312">
            <w:pPr>
              <w:rPr>
                <w:rFonts w:eastAsia="Malgun Gothic"/>
                <w:bCs/>
                <w:lang w:eastAsia="ko-KR"/>
              </w:rPr>
            </w:pPr>
            <w:r>
              <w:rPr>
                <w:rFonts w:eastAsia="DengXian" w:hint="eastAsia"/>
                <w:bCs/>
              </w:rPr>
              <w:t>O</w:t>
            </w:r>
            <w:r>
              <w:rPr>
                <w:rFonts w:eastAsia="DengXian"/>
                <w:bCs/>
              </w:rPr>
              <w:t>PPO</w:t>
            </w:r>
          </w:p>
        </w:tc>
        <w:tc>
          <w:tcPr>
            <w:tcW w:w="1560" w:type="dxa"/>
          </w:tcPr>
          <w:p w14:paraId="04397265" w14:textId="3E0186D6" w:rsidR="00902312" w:rsidRPr="006C61B9" w:rsidRDefault="00902312" w:rsidP="00902312">
            <w:r>
              <w:rPr>
                <w:rFonts w:hint="eastAsia"/>
              </w:rPr>
              <w:t>O</w:t>
            </w:r>
            <w:r>
              <w:t>ption 3</w:t>
            </w:r>
          </w:p>
        </w:tc>
        <w:tc>
          <w:tcPr>
            <w:tcW w:w="6378" w:type="dxa"/>
          </w:tcPr>
          <w:p w14:paraId="2AE640EB" w14:textId="5B9E9A1B" w:rsidR="00902312" w:rsidRPr="006C61B9" w:rsidRDefault="00902312" w:rsidP="00902312">
            <w:r>
              <w:t xml:space="preserve">Reusing LTE </w:t>
            </w:r>
            <w:proofErr w:type="spellStart"/>
            <w:r>
              <w:t>PTW_start</w:t>
            </w:r>
            <w:proofErr w:type="spellEnd"/>
            <w:r>
              <w:t xml:space="preserve"> </w:t>
            </w:r>
            <w:r w:rsidRPr="00CB28FD">
              <w:t>calculation formula</w:t>
            </w:r>
            <w:r>
              <w:t xml:space="preserve"> is always feasible, however, we think that paging load among different POs in time domain should be well balanced and therefore we prefer to have </w:t>
            </w:r>
            <w:proofErr w:type="spellStart"/>
            <w:r w:rsidRPr="00AA4F72">
              <w:t>PTW_start</w:t>
            </w:r>
            <w:proofErr w:type="spellEnd"/>
            <w:r w:rsidRPr="00AA4F72">
              <w:t xml:space="preserve"> </w:t>
            </w:r>
            <w:r>
              <w:t>c</w:t>
            </w:r>
            <w:r w:rsidRPr="00CB28FD">
              <w:t>onfigurable</w:t>
            </w:r>
            <w:r>
              <w:t xml:space="preserve"> by the network.</w:t>
            </w:r>
          </w:p>
        </w:tc>
      </w:tr>
      <w:tr w:rsidR="001D374F" w:rsidRPr="006C61B9" w14:paraId="07DD8DE2" w14:textId="77777777" w:rsidTr="006833C2">
        <w:tc>
          <w:tcPr>
            <w:tcW w:w="1696" w:type="dxa"/>
          </w:tcPr>
          <w:p w14:paraId="07D1D08C" w14:textId="0672C7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173A3678" w14:textId="7C65D6F4" w:rsidR="001D374F" w:rsidRPr="006C61B9" w:rsidRDefault="001D374F" w:rsidP="001D374F">
            <w:r>
              <w:t>Option</w:t>
            </w:r>
            <w:r>
              <w:rPr>
                <w:rFonts w:hint="eastAsia"/>
              </w:rPr>
              <w:t>1</w:t>
            </w:r>
          </w:p>
        </w:tc>
        <w:tc>
          <w:tcPr>
            <w:tcW w:w="6378" w:type="dxa"/>
          </w:tcPr>
          <w:p w14:paraId="69F45669" w14:textId="77777777" w:rsidR="001D374F" w:rsidRDefault="001D374F" w:rsidP="001D374F">
            <w:r>
              <w:rPr>
                <w:rFonts w:hint="eastAsia"/>
              </w:rPr>
              <w:t>R</w:t>
            </w:r>
            <w:r>
              <w:t>euse LTE formula</w:t>
            </w:r>
          </w:p>
          <w:p w14:paraId="2F48687F" w14:textId="5DA3D914" w:rsidR="001D374F" w:rsidRPr="006C61B9" w:rsidRDefault="001D374F" w:rsidP="001D374F">
            <w:r>
              <w:t>Option 2 is not preferred, since it causes different handling between LTE and NR in the CN. But we are fine if majority wants option2.</w:t>
            </w:r>
          </w:p>
        </w:tc>
      </w:tr>
      <w:tr w:rsidR="001D374F" w:rsidRPr="006C61B9" w14:paraId="32542E6D" w14:textId="77777777" w:rsidTr="006833C2">
        <w:tc>
          <w:tcPr>
            <w:tcW w:w="1696" w:type="dxa"/>
          </w:tcPr>
          <w:p w14:paraId="5998BDFD" w14:textId="77777777" w:rsidR="001D374F" w:rsidRPr="006C61B9" w:rsidRDefault="001D374F" w:rsidP="001D374F">
            <w:pPr>
              <w:rPr>
                <w:rFonts w:eastAsia="Malgun Gothic"/>
                <w:bCs/>
                <w:lang w:eastAsia="ko-KR"/>
              </w:rPr>
            </w:pPr>
          </w:p>
        </w:tc>
        <w:tc>
          <w:tcPr>
            <w:tcW w:w="1560" w:type="dxa"/>
          </w:tcPr>
          <w:p w14:paraId="53BD772A" w14:textId="77777777" w:rsidR="001D374F" w:rsidRPr="006C61B9" w:rsidRDefault="001D374F" w:rsidP="001D374F"/>
        </w:tc>
        <w:tc>
          <w:tcPr>
            <w:tcW w:w="6378" w:type="dxa"/>
          </w:tcPr>
          <w:p w14:paraId="26916173" w14:textId="77777777" w:rsidR="001D374F" w:rsidRPr="006C61B9" w:rsidRDefault="001D374F" w:rsidP="001D374F"/>
        </w:tc>
      </w:tr>
      <w:tr w:rsidR="001D374F" w:rsidRPr="006C61B9" w14:paraId="15B2FC78" w14:textId="77777777" w:rsidTr="006833C2">
        <w:tc>
          <w:tcPr>
            <w:tcW w:w="1696" w:type="dxa"/>
          </w:tcPr>
          <w:p w14:paraId="6285E788" w14:textId="77777777" w:rsidR="001D374F" w:rsidRPr="006C61B9" w:rsidRDefault="001D374F" w:rsidP="001D374F">
            <w:pPr>
              <w:rPr>
                <w:rFonts w:eastAsia="Malgun Gothic"/>
                <w:bCs/>
                <w:lang w:eastAsia="ko-KR"/>
              </w:rPr>
            </w:pPr>
          </w:p>
        </w:tc>
        <w:tc>
          <w:tcPr>
            <w:tcW w:w="1560" w:type="dxa"/>
          </w:tcPr>
          <w:p w14:paraId="461047BD" w14:textId="77777777" w:rsidR="001D374F" w:rsidRPr="006C61B9" w:rsidRDefault="001D374F" w:rsidP="001D374F"/>
        </w:tc>
        <w:tc>
          <w:tcPr>
            <w:tcW w:w="6378" w:type="dxa"/>
          </w:tcPr>
          <w:p w14:paraId="799CF6BF" w14:textId="77777777" w:rsidR="001D374F" w:rsidRPr="006C61B9" w:rsidRDefault="001D374F" w:rsidP="001D374F"/>
        </w:tc>
      </w:tr>
      <w:tr w:rsidR="001D374F" w:rsidRPr="006C61B9" w14:paraId="1E707971" w14:textId="77777777" w:rsidTr="006833C2">
        <w:tc>
          <w:tcPr>
            <w:tcW w:w="1696" w:type="dxa"/>
          </w:tcPr>
          <w:p w14:paraId="0E8C3D78" w14:textId="77777777" w:rsidR="001D374F" w:rsidRPr="006C61B9" w:rsidRDefault="001D374F" w:rsidP="001D374F">
            <w:pPr>
              <w:rPr>
                <w:rFonts w:eastAsia="Malgun Gothic"/>
                <w:bCs/>
                <w:lang w:eastAsia="ko-KR"/>
              </w:rPr>
            </w:pPr>
          </w:p>
        </w:tc>
        <w:tc>
          <w:tcPr>
            <w:tcW w:w="1560" w:type="dxa"/>
          </w:tcPr>
          <w:p w14:paraId="351EEF13" w14:textId="77777777" w:rsidR="001D374F" w:rsidRPr="006C61B9" w:rsidRDefault="001D374F" w:rsidP="001D374F"/>
        </w:tc>
        <w:tc>
          <w:tcPr>
            <w:tcW w:w="6378" w:type="dxa"/>
          </w:tcPr>
          <w:p w14:paraId="7EC67481" w14:textId="77777777" w:rsidR="001D374F" w:rsidRPr="006C61B9" w:rsidRDefault="001D374F" w:rsidP="001D374F"/>
        </w:tc>
      </w:tr>
      <w:tr w:rsidR="001D374F" w:rsidRPr="006C61B9" w14:paraId="1EA1316D" w14:textId="77777777" w:rsidTr="006833C2">
        <w:tc>
          <w:tcPr>
            <w:tcW w:w="1696" w:type="dxa"/>
          </w:tcPr>
          <w:p w14:paraId="5BEFB233" w14:textId="77777777" w:rsidR="001D374F" w:rsidRPr="006C61B9" w:rsidRDefault="001D374F" w:rsidP="001D374F">
            <w:pPr>
              <w:rPr>
                <w:rFonts w:eastAsia="DengXian"/>
                <w:bCs/>
              </w:rPr>
            </w:pPr>
          </w:p>
        </w:tc>
        <w:tc>
          <w:tcPr>
            <w:tcW w:w="1560" w:type="dxa"/>
          </w:tcPr>
          <w:p w14:paraId="159439AD" w14:textId="77777777" w:rsidR="001D374F" w:rsidRPr="006C61B9" w:rsidRDefault="001D374F" w:rsidP="001D374F"/>
        </w:tc>
        <w:tc>
          <w:tcPr>
            <w:tcW w:w="6378" w:type="dxa"/>
          </w:tcPr>
          <w:p w14:paraId="727571F1" w14:textId="77777777" w:rsidR="001D374F" w:rsidRPr="006C61B9" w:rsidRDefault="001D374F" w:rsidP="001D374F"/>
        </w:tc>
      </w:tr>
      <w:tr w:rsidR="001D374F" w:rsidRPr="006C61B9" w14:paraId="18A6BD1C" w14:textId="77777777" w:rsidTr="006833C2">
        <w:tc>
          <w:tcPr>
            <w:tcW w:w="1696" w:type="dxa"/>
          </w:tcPr>
          <w:p w14:paraId="28F1D447" w14:textId="77777777" w:rsidR="001D374F" w:rsidRPr="006C61B9" w:rsidRDefault="001D374F" w:rsidP="001D374F">
            <w:pPr>
              <w:rPr>
                <w:rFonts w:eastAsia="Malgun Gothic"/>
                <w:bCs/>
                <w:lang w:eastAsia="ko-KR"/>
              </w:rPr>
            </w:pPr>
          </w:p>
        </w:tc>
        <w:tc>
          <w:tcPr>
            <w:tcW w:w="1560" w:type="dxa"/>
          </w:tcPr>
          <w:p w14:paraId="60696BAD" w14:textId="77777777" w:rsidR="001D374F" w:rsidRPr="006C61B9" w:rsidRDefault="001D374F" w:rsidP="001D374F"/>
        </w:tc>
        <w:tc>
          <w:tcPr>
            <w:tcW w:w="6378" w:type="dxa"/>
          </w:tcPr>
          <w:p w14:paraId="4754BB6A" w14:textId="77777777" w:rsidR="001D374F" w:rsidRPr="006C61B9" w:rsidRDefault="001D374F" w:rsidP="001D374F"/>
        </w:tc>
      </w:tr>
    </w:tbl>
    <w:p w14:paraId="68794803" w14:textId="77777777" w:rsidR="00BD5DDA" w:rsidRDefault="00BD5DDA" w:rsidP="00D16662">
      <w:pPr>
        <w:spacing w:before="120"/>
      </w:pPr>
    </w:p>
    <w:p w14:paraId="0FCC869D" w14:textId="0429E964" w:rsidR="00BD5DDA" w:rsidRPr="00DF0D1E" w:rsidRDefault="00BD5DDA" w:rsidP="00DF0D1E">
      <w:pPr>
        <w:rPr>
          <w:lang w:val="en-GB"/>
        </w:rPr>
      </w:pPr>
      <w:r w:rsidRPr="00DF0D1E">
        <w:rPr>
          <w:lang w:val="en-GB"/>
        </w:rPr>
        <w:t xml:space="preserve">As for </w:t>
      </w:r>
      <w:proofErr w:type="spellStart"/>
      <w:r w:rsidRPr="00DF0D1E">
        <w:rPr>
          <w:lang w:val="en-GB"/>
        </w:rPr>
        <w:t>PTW_end</w:t>
      </w:r>
      <w:proofErr w:type="spellEnd"/>
      <w:r w:rsidRPr="00DF0D1E">
        <w:rPr>
          <w:lang w:val="en-GB"/>
        </w:rPr>
        <w:t>, companies [13</w:t>
      </w:r>
      <w:proofErr w:type="gramStart"/>
      <w:r w:rsidRPr="00DF0D1E">
        <w:rPr>
          <w:lang w:val="en-GB"/>
        </w:rPr>
        <w:t>][</w:t>
      </w:r>
      <w:proofErr w:type="gramEnd"/>
      <w:r w:rsidRPr="00DF0D1E">
        <w:rPr>
          <w:lang w:val="en-GB"/>
        </w:rPr>
        <w:t xml:space="preserve">15] proposed </w:t>
      </w:r>
      <w:r w:rsidR="004E7AEC">
        <w:rPr>
          <w:lang w:val="en-GB"/>
        </w:rPr>
        <w:t xml:space="preserve">that </w:t>
      </w:r>
      <w:r w:rsidRPr="00DF0D1E">
        <w:rPr>
          <w:lang w:val="en-GB"/>
        </w:rPr>
        <w:t xml:space="preserve">the equation for </w:t>
      </w:r>
      <w:proofErr w:type="spellStart"/>
      <w:r w:rsidRPr="00DF0D1E">
        <w:rPr>
          <w:lang w:val="en-GB"/>
        </w:rPr>
        <w:t>PTW_end</w:t>
      </w:r>
      <w:proofErr w:type="spellEnd"/>
      <w:r w:rsidRPr="00DF0D1E">
        <w:rPr>
          <w:lang w:val="en-GB"/>
        </w:rPr>
        <w:t xml:space="preserve"> defined in LTE can be reused as baseline for NR, i.e. </w:t>
      </w:r>
      <w:proofErr w:type="spellStart"/>
      <w:r w:rsidRPr="00DF0D1E">
        <w:rPr>
          <w:lang w:val="en-GB"/>
        </w:rPr>
        <w:t>PTW_end</w:t>
      </w:r>
      <w:proofErr w:type="spellEnd"/>
      <w:r w:rsidRPr="00DF0D1E">
        <w:rPr>
          <w:lang w:val="en-GB"/>
        </w:rPr>
        <w:t xml:space="preserve"> is radio frame satisfying SFN = (</w:t>
      </w:r>
      <w:proofErr w:type="spellStart"/>
      <w:r w:rsidRPr="00DF0D1E">
        <w:rPr>
          <w:lang w:val="en-GB"/>
        </w:rPr>
        <w:t>PTW_start</w:t>
      </w:r>
      <w:proofErr w:type="spellEnd"/>
      <w:r w:rsidRPr="00DF0D1E">
        <w:rPr>
          <w:lang w:val="en-GB"/>
        </w:rPr>
        <w:t xml:space="preserve"> + L*100 - 1) mod 1024, where L is PTW length configured by upper layers.</w:t>
      </w:r>
    </w:p>
    <w:p w14:paraId="3455019D" w14:textId="56B57899" w:rsidR="00BD5DDA" w:rsidRPr="00DF0D1E" w:rsidRDefault="003079C9" w:rsidP="00DF0D1E">
      <w:pPr>
        <w:numPr>
          <w:ilvl w:val="0"/>
          <w:numId w:val="30"/>
        </w:numPr>
        <w:spacing w:before="120"/>
        <w:ind w:left="357" w:hanging="357"/>
        <w:textAlignment w:val="auto"/>
        <w:rPr>
          <w:rFonts w:cs="Arial"/>
          <w:lang w:eastAsia="en-US"/>
        </w:rPr>
      </w:pPr>
      <w:r>
        <w:rPr>
          <w:rFonts w:cs="Arial"/>
          <w:lang w:eastAsia="en-US"/>
        </w:rPr>
        <w:t>W</w:t>
      </w:r>
      <w:r w:rsidRPr="00E84153">
        <w:rPr>
          <w:rFonts w:cs="Arial"/>
          <w:lang w:eastAsia="en-US"/>
        </w:rPr>
        <w:t xml:space="preserve">hen IDLE </w:t>
      </w:r>
      <w:proofErr w:type="spellStart"/>
      <w:r w:rsidRPr="00E84153">
        <w:rPr>
          <w:rFonts w:cs="Arial"/>
          <w:lang w:eastAsia="en-US"/>
        </w:rPr>
        <w:t>eDRX</w:t>
      </w:r>
      <w:proofErr w:type="spellEnd"/>
      <w:r w:rsidRPr="00E84153">
        <w:rPr>
          <w:rFonts w:cs="Arial"/>
          <w:lang w:eastAsia="en-US"/>
        </w:rPr>
        <w:t xml:space="preserve"> cycle is longer than 10.24s</w:t>
      </w:r>
      <w:r>
        <w:rPr>
          <w:rFonts w:cs="Arial"/>
          <w:lang w:eastAsia="en-US"/>
        </w:rPr>
        <w:t>, c</w:t>
      </w:r>
      <w:r w:rsidRPr="007C6EA1">
        <w:rPr>
          <w:rFonts w:cs="Arial"/>
          <w:lang w:eastAsia="en-US"/>
        </w:rPr>
        <w:t xml:space="preserve">ompanies are invited to provide their views on </w:t>
      </w:r>
      <w:r>
        <w:rPr>
          <w:rFonts w:cs="Arial"/>
          <w:lang w:eastAsia="en-US"/>
        </w:rPr>
        <w:t>whether agree</w:t>
      </w:r>
      <w:r w:rsidR="00BD5DDA" w:rsidRPr="00DF0D1E">
        <w:rPr>
          <w:rFonts w:cs="Arial"/>
          <w:lang w:eastAsia="en-US"/>
        </w:rPr>
        <w:t xml:space="preserve"> </w:t>
      </w:r>
      <w:r w:rsidR="00495F7F">
        <w:rPr>
          <w:rFonts w:cs="Arial"/>
          <w:lang w:eastAsia="en-US"/>
        </w:rPr>
        <w:t xml:space="preserve">to reuse </w:t>
      </w:r>
      <w:r w:rsidR="00495F7F" w:rsidRPr="007C6EA1">
        <w:rPr>
          <w:rFonts w:cs="Arial"/>
          <w:lang w:eastAsia="en-US"/>
        </w:rPr>
        <w:t xml:space="preserve">the </w:t>
      </w:r>
      <w:proofErr w:type="spellStart"/>
      <w:r w:rsidR="00495F7F" w:rsidRPr="007C6EA1">
        <w:rPr>
          <w:rFonts w:cs="Arial"/>
          <w:lang w:eastAsia="en-US"/>
        </w:rPr>
        <w:t>PTW_end</w:t>
      </w:r>
      <w:proofErr w:type="spellEnd"/>
      <w:r w:rsidR="00495F7F" w:rsidRPr="007C6EA1">
        <w:rPr>
          <w:rFonts w:cs="Arial"/>
          <w:lang w:eastAsia="en-US"/>
        </w:rPr>
        <w:t xml:space="preserve"> calculation </w:t>
      </w:r>
      <w:r w:rsidR="00495F7F">
        <w:rPr>
          <w:rFonts w:cs="Arial"/>
          <w:lang w:eastAsia="en-US"/>
        </w:rPr>
        <w:t xml:space="preserve">from </w:t>
      </w:r>
      <w:r w:rsidR="00495F7F" w:rsidRPr="007C6EA1">
        <w:rPr>
          <w:rFonts w:cs="Arial"/>
          <w:lang w:eastAsia="en-US"/>
        </w:rPr>
        <w:t>legacy LTE formulation?</w:t>
      </w:r>
    </w:p>
    <w:tbl>
      <w:tblPr>
        <w:tblStyle w:val="TableGrid"/>
        <w:tblW w:w="9634" w:type="dxa"/>
        <w:tblLook w:val="04A0" w:firstRow="1" w:lastRow="0" w:firstColumn="1" w:lastColumn="0" w:noHBand="0" w:noVBand="1"/>
      </w:tblPr>
      <w:tblGrid>
        <w:gridCol w:w="1696"/>
        <w:gridCol w:w="2127"/>
        <w:gridCol w:w="5811"/>
      </w:tblGrid>
      <w:tr w:rsidR="00BD5DDA" w:rsidRPr="00F85A5B" w14:paraId="498CAB56" w14:textId="77777777" w:rsidTr="007C6EA1">
        <w:tc>
          <w:tcPr>
            <w:tcW w:w="1696" w:type="dxa"/>
            <w:shd w:val="clear" w:color="auto" w:fill="A5A5A5" w:themeFill="accent3"/>
          </w:tcPr>
          <w:p w14:paraId="3C2BAFF0" w14:textId="77777777" w:rsidR="00BD5DDA" w:rsidRPr="00F85A5B" w:rsidRDefault="00BD5DDA" w:rsidP="007C6EA1">
            <w:pPr>
              <w:pStyle w:val="BodyText"/>
              <w:rPr>
                <w:b/>
                <w:bCs/>
                <w:lang w:val="en-US"/>
              </w:rPr>
            </w:pPr>
            <w:r w:rsidRPr="00F85A5B">
              <w:rPr>
                <w:b/>
                <w:bCs/>
                <w:lang w:val="en-US"/>
              </w:rPr>
              <w:t>Company</w:t>
            </w:r>
          </w:p>
        </w:tc>
        <w:tc>
          <w:tcPr>
            <w:tcW w:w="2127" w:type="dxa"/>
            <w:shd w:val="clear" w:color="auto" w:fill="A5A5A5" w:themeFill="accent3"/>
          </w:tcPr>
          <w:p w14:paraId="73096419" w14:textId="77777777" w:rsidR="00BD5DDA" w:rsidRPr="00F85A5B" w:rsidRDefault="00BD5DDA" w:rsidP="007C6EA1">
            <w:pPr>
              <w:pStyle w:val="BodyText"/>
              <w:rPr>
                <w:b/>
                <w:bCs/>
                <w:lang w:val="en-US"/>
              </w:rPr>
            </w:pPr>
            <w:r w:rsidRPr="00F85A5B">
              <w:rPr>
                <w:b/>
                <w:bCs/>
                <w:lang w:val="en-US"/>
              </w:rPr>
              <w:t xml:space="preserve">Yes / No </w:t>
            </w:r>
          </w:p>
        </w:tc>
        <w:tc>
          <w:tcPr>
            <w:tcW w:w="5811" w:type="dxa"/>
            <w:shd w:val="clear" w:color="auto" w:fill="A5A5A5" w:themeFill="accent3"/>
          </w:tcPr>
          <w:p w14:paraId="4A521216" w14:textId="77777777" w:rsidR="00BD5DDA" w:rsidRPr="00F85A5B" w:rsidRDefault="00BD5DDA" w:rsidP="007C6EA1">
            <w:pPr>
              <w:pStyle w:val="BodyText"/>
              <w:rPr>
                <w:b/>
                <w:bCs/>
                <w:lang w:val="en-US"/>
              </w:rPr>
            </w:pPr>
            <w:r w:rsidRPr="00F85A5B">
              <w:rPr>
                <w:b/>
                <w:bCs/>
                <w:lang w:val="en-US"/>
              </w:rPr>
              <w:t xml:space="preserve">Comments </w:t>
            </w:r>
          </w:p>
        </w:tc>
      </w:tr>
      <w:tr w:rsidR="00BD5DDA" w:rsidRPr="00F85A5B" w14:paraId="165C1475" w14:textId="77777777" w:rsidTr="007C6EA1">
        <w:tc>
          <w:tcPr>
            <w:tcW w:w="1696" w:type="dxa"/>
          </w:tcPr>
          <w:p w14:paraId="3495D7D0" w14:textId="14033BFF" w:rsidR="00BD5DDA" w:rsidRPr="00F85A5B" w:rsidRDefault="00C4777C" w:rsidP="007C6EA1">
            <w:pPr>
              <w:pStyle w:val="BodyText"/>
              <w:rPr>
                <w:rFonts w:eastAsia="DengXian"/>
                <w:bCs/>
                <w:lang w:val="en-US"/>
              </w:rPr>
            </w:pPr>
            <w:r>
              <w:rPr>
                <w:rFonts w:eastAsia="DengXian"/>
                <w:bCs/>
                <w:lang w:val="en-US"/>
              </w:rPr>
              <w:t>Qualcomm</w:t>
            </w:r>
          </w:p>
        </w:tc>
        <w:tc>
          <w:tcPr>
            <w:tcW w:w="2127" w:type="dxa"/>
          </w:tcPr>
          <w:p w14:paraId="73850AAB" w14:textId="53600B17" w:rsidR="00BD5DDA" w:rsidRPr="00F85A5B" w:rsidRDefault="0072776A" w:rsidP="007C6EA1">
            <w:pPr>
              <w:pStyle w:val="BodyText"/>
              <w:rPr>
                <w:rFonts w:eastAsia="SimSun"/>
                <w:lang w:val="en-US"/>
              </w:rPr>
            </w:pPr>
            <w:r>
              <w:rPr>
                <w:rFonts w:eastAsia="SimSun"/>
                <w:lang w:val="en-US"/>
              </w:rPr>
              <w:t>Yes</w:t>
            </w:r>
          </w:p>
        </w:tc>
        <w:tc>
          <w:tcPr>
            <w:tcW w:w="5811" w:type="dxa"/>
          </w:tcPr>
          <w:p w14:paraId="51F74698" w14:textId="77777777" w:rsidR="00BD5DDA" w:rsidRPr="00F85A5B" w:rsidRDefault="00BD5DDA" w:rsidP="007C6EA1">
            <w:pPr>
              <w:pStyle w:val="BodyText"/>
              <w:rPr>
                <w:rFonts w:eastAsia="SimSun"/>
                <w:lang w:val="en-US"/>
              </w:rPr>
            </w:pPr>
          </w:p>
        </w:tc>
      </w:tr>
      <w:tr w:rsidR="0010691C" w:rsidRPr="00F85A5B" w14:paraId="1A283584" w14:textId="77777777" w:rsidTr="007C6EA1">
        <w:tc>
          <w:tcPr>
            <w:tcW w:w="1696" w:type="dxa"/>
          </w:tcPr>
          <w:p w14:paraId="65897ACF" w14:textId="66BC83D8"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66393AC7" w14:textId="691ADD9E"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3C90CD7E" w14:textId="77777777" w:rsidR="0010691C" w:rsidRPr="00F85A5B" w:rsidRDefault="0010691C" w:rsidP="0010691C">
            <w:pPr>
              <w:pStyle w:val="BodyText"/>
              <w:rPr>
                <w:rFonts w:eastAsia="SimSun"/>
                <w:lang w:val="en-US"/>
              </w:rPr>
            </w:pPr>
          </w:p>
        </w:tc>
      </w:tr>
      <w:tr w:rsidR="001D374F" w:rsidRPr="00F85A5B" w14:paraId="11FC864E" w14:textId="77777777" w:rsidTr="007C6EA1">
        <w:tc>
          <w:tcPr>
            <w:tcW w:w="1696" w:type="dxa"/>
          </w:tcPr>
          <w:p w14:paraId="1399BB28" w14:textId="7D2C5FA4" w:rsidR="001D374F" w:rsidRPr="00F85A5B" w:rsidRDefault="001D374F" w:rsidP="001D374F">
            <w:pPr>
              <w:pStyle w:val="BodyText"/>
              <w:rPr>
                <w:rFonts w:eastAsia="Malgun Gothic"/>
                <w:bCs/>
                <w:lang w:val="en-US" w:eastAsia="ko-KR"/>
              </w:rPr>
            </w:pPr>
            <w:r>
              <w:rPr>
                <w:rFonts w:eastAsia="DengXian" w:hint="eastAsia"/>
                <w:bCs/>
                <w:lang w:val="en-US"/>
              </w:rPr>
              <w:t>H</w:t>
            </w:r>
            <w:r>
              <w:rPr>
                <w:rFonts w:eastAsia="DengXian"/>
                <w:bCs/>
                <w:lang w:val="en-US"/>
              </w:rPr>
              <w:t xml:space="preserve">uawei, </w:t>
            </w:r>
            <w:proofErr w:type="spellStart"/>
            <w:r>
              <w:rPr>
                <w:rFonts w:eastAsia="DengXian"/>
                <w:bCs/>
                <w:lang w:val="en-US"/>
              </w:rPr>
              <w:t>HiSilicon</w:t>
            </w:r>
            <w:proofErr w:type="spellEnd"/>
          </w:p>
        </w:tc>
        <w:tc>
          <w:tcPr>
            <w:tcW w:w="2127" w:type="dxa"/>
          </w:tcPr>
          <w:p w14:paraId="0BADBBD6" w14:textId="2A5E1B5A" w:rsidR="001D374F" w:rsidRPr="00F85A5B" w:rsidRDefault="001D374F"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230BAD1A" w14:textId="774C2070" w:rsidR="001D374F" w:rsidRPr="00F85A5B" w:rsidRDefault="001D374F" w:rsidP="001D374F">
            <w:pPr>
              <w:pStyle w:val="BodyText"/>
              <w:rPr>
                <w:rFonts w:eastAsia="SimSun"/>
                <w:lang w:val="en-US"/>
              </w:rPr>
            </w:pPr>
            <w:r>
              <w:rPr>
                <w:rFonts w:eastAsia="SimSun"/>
                <w:lang w:val="en-US"/>
              </w:rPr>
              <w:t xml:space="preserve">The </w:t>
            </w:r>
            <w:proofErr w:type="spellStart"/>
            <w:r>
              <w:rPr>
                <w:rFonts w:eastAsia="SimSun"/>
                <w:lang w:val="en-US"/>
              </w:rPr>
              <w:t>PTW_end</w:t>
            </w:r>
            <w:proofErr w:type="spellEnd"/>
            <w:r>
              <w:rPr>
                <w:rFonts w:eastAsia="SimSun"/>
                <w:lang w:val="en-US"/>
              </w:rPr>
              <w:t xml:space="preserve"> is calculated based on provided </w:t>
            </w:r>
            <w:proofErr w:type="spellStart"/>
            <w:r>
              <w:rPr>
                <w:rFonts w:eastAsia="SimSun"/>
                <w:lang w:val="en-US"/>
              </w:rPr>
              <w:t>PTW_start</w:t>
            </w:r>
            <w:proofErr w:type="spellEnd"/>
            <w:r>
              <w:rPr>
                <w:rFonts w:eastAsia="SimSun"/>
                <w:lang w:val="en-US"/>
              </w:rPr>
              <w:t xml:space="preserve"> and PTW length</w:t>
            </w:r>
          </w:p>
        </w:tc>
      </w:tr>
      <w:tr w:rsidR="001D374F" w:rsidRPr="00F85A5B" w14:paraId="3FA818BD" w14:textId="77777777" w:rsidTr="007C6EA1">
        <w:tc>
          <w:tcPr>
            <w:tcW w:w="1696" w:type="dxa"/>
          </w:tcPr>
          <w:p w14:paraId="1FB9193B" w14:textId="77777777" w:rsidR="001D374F" w:rsidRPr="00F85A5B" w:rsidRDefault="001D374F" w:rsidP="001D374F">
            <w:pPr>
              <w:pStyle w:val="BodyText"/>
              <w:rPr>
                <w:rFonts w:eastAsia="Malgun Gothic"/>
                <w:bCs/>
                <w:lang w:val="en-US" w:eastAsia="ko-KR"/>
              </w:rPr>
            </w:pPr>
          </w:p>
        </w:tc>
        <w:tc>
          <w:tcPr>
            <w:tcW w:w="2127" w:type="dxa"/>
          </w:tcPr>
          <w:p w14:paraId="1B09BD6F" w14:textId="77777777" w:rsidR="001D374F" w:rsidRPr="00F85A5B" w:rsidRDefault="001D374F" w:rsidP="001D374F">
            <w:pPr>
              <w:pStyle w:val="BodyText"/>
              <w:rPr>
                <w:rFonts w:eastAsia="SimSun"/>
                <w:lang w:val="en-US"/>
              </w:rPr>
            </w:pPr>
          </w:p>
        </w:tc>
        <w:tc>
          <w:tcPr>
            <w:tcW w:w="5811" w:type="dxa"/>
          </w:tcPr>
          <w:p w14:paraId="5FB50C5C" w14:textId="77777777" w:rsidR="001D374F" w:rsidRPr="00F85A5B" w:rsidRDefault="001D374F" w:rsidP="001D374F">
            <w:pPr>
              <w:pStyle w:val="BodyText"/>
              <w:rPr>
                <w:rFonts w:eastAsia="SimSun"/>
                <w:lang w:val="en-US"/>
              </w:rPr>
            </w:pPr>
          </w:p>
        </w:tc>
      </w:tr>
      <w:tr w:rsidR="001D374F" w:rsidRPr="00F85A5B" w14:paraId="4FADB2DB" w14:textId="77777777" w:rsidTr="007C6EA1">
        <w:tc>
          <w:tcPr>
            <w:tcW w:w="1696" w:type="dxa"/>
          </w:tcPr>
          <w:p w14:paraId="2EC9D30B" w14:textId="77777777" w:rsidR="001D374F" w:rsidRPr="00F85A5B" w:rsidRDefault="001D374F" w:rsidP="001D374F">
            <w:pPr>
              <w:pStyle w:val="BodyText"/>
              <w:rPr>
                <w:rFonts w:eastAsia="Malgun Gothic"/>
                <w:bCs/>
                <w:lang w:val="en-US" w:eastAsia="ko-KR"/>
              </w:rPr>
            </w:pPr>
          </w:p>
        </w:tc>
        <w:tc>
          <w:tcPr>
            <w:tcW w:w="2127" w:type="dxa"/>
          </w:tcPr>
          <w:p w14:paraId="0FB2124F" w14:textId="77777777" w:rsidR="001D374F" w:rsidRPr="00F85A5B" w:rsidRDefault="001D374F" w:rsidP="001D374F">
            <w:pPr>
              <w:pStyle w:val="BodyText"/>
              <w:rPr>
                <w:rFonts w:eastAsia="SimSun"/>
                <w:lang w:val="en-US"/>
              </w:rPr>
            </w:pPr>
          </w:p>
        </w:tc>
        <w:tc>
          <w:tcPr>
            <w:tcW w:w="5811" w:type="dxa"/>
          </w:tcPr>
          <w:p w14:paraId="3D7514DA" w14:textId="77777777" w:rsidR="001D374F" w:rsidRPr="00F85A5B" w:rsidRDefault="001D374F" w:rsidP="001D374F">
            <w:pPr>
              <w:pStyle w:val="BodyText"/>
              <w:rPr>
                <w:rFonts w:eastAsia="SimSun"/>
                <w:lang w:val="en-US"/>
              </w:rPr>
            </w:pPr>
          </w:p>
        </w:tc>
      </w:tr>
      <w:tr w:rsidR="001D374F" w:rsidRPr="00F85A5B" w14:paraId="6CBF08D2" w14:textId="77777777" w:rsidTr="007C6EA1">
        <w:tc>
          <w:tcPr>
            <w:tcW w:w="1696" w:type="dxa"/>
          </w:tcPr>
          <w:p w14:paraId="55B35639" w14:textId="77777777" w:rsidR="001D374F" w:rsidRPr="00F85A5B" w:rsidRDefault="001D374F" w:rsidP="001D374F">
            <w:pPr>
              <w:pStyle w:val="BodyText"/>
              <w:rPr>
                <w:rFonts w:eastAsia="Malgun Gothic"/>
                <w:bCs/>
                <w:lang w:val="en-US" w:eastAsia="ko-KR"/>
              </w:rPr>
            </w:pPr>
          </w:p>
        </w:tc>
        <w:tc>
          <w:tcPr>
            <w:tcW w:w="2127" w:type="dxa"/>
          </w:tcPr>
          <w:p w14:paraId="5BFF9A4D" w14:textId="77777777" w:rsidR="001D374F" w:rsidRPr="00F85A5B" w:rsidRDefault="001D374F" w:rsidP="001D374F">
            <w:pPr>
              <w:pStyle w:val="BodyText"/>
              <w:rPr>
                <w:rFonts w:eastAsia="SimSun"/>
                <w:lang w:val="en-US"/>
              </w:rPr>
            </w:pPr>
          </w:p>
        </w:tc>
        <w:tc>
          <w:tcPr>
            <w:tcW w:w="5811" w:type="dxa"/>
          </w:tcPr>
          <w:p w14:paraId="77CF74C1" w14:textId="77777777" w:rsidR="001D374F" w:rsidRPr="00F85A5B" w:rsidRDefault="001D374F" w:rsidP="001D374F">
            <w:pPr>
              <w:pStyle w:val="BodyText"/>
              <w:rPr>
                <w:rFonts w:eastAsia="SimSun"/>
                <w:lang w:val="en-US"/>
              </w:rPr>
            </w:pPr>
          </w:p>
        </w:tc>
      </w:tr>
      <w:tr w:rsidR="001D374F" w:rsidRPr="00F85A5B" w14:paraId="6D42B0F7" w14:textId="77777777" w:rsidTr="007C6EA1">
        <w:tc>
          <w:tcPr>
            <w:tcW w:w="1696" w:type="dxa"/>
          </w:tcPr>
          <w:p w14:paraId="77C2521A" w14:textId="77777777" w:rsidR="001D374F" w:rsidRPr="00F85A5B" w:rsidRDefault="001D374F" w:rsidP="001D374F">
            <w:pPr>
              <w:pStyle w:val="BodyText"/>
              <w:rPr>
                <w:rFonts w:eastAsia="Malgun Gothic"/>
                <w:bCs/>
                <w:lang w:val="en-US" w:eastAsia="ko-KR"/>
              </w:rPr>
            </w:pPr>
          </w:p>
        </w:tc>
        <w:tc>
          <w:tcPr>
            <w:tcW w:w="2127" w:type="dxa"/>
          </w:tcPr>
          <w:p w14:paraId="74D4AC59" w14:textId="77777777" w:rsidR="001D374F" w:rsidRPr="00F85A5B" w:rsidRDefault="001D374F" w:rsidP="001D374F">
            <w:pPr>
              <w:pStyle w:val="BodyText"/>
              <w:rPr>
                <w:rFonts w:eastAsia="SimSun"/>
                <w:lang w:val="en-US"/>
              </w:rPr>
            </w:pPr>
          </w:p>
        </w:tc>
        <w:tc>
          <w:tcPr>
            <w:tcW w:w="5811" w:type="dxa"/>
          </w:tcPr>
          <w:p w14:paraId="1DE4CABF" w14:textId="77777777" w:rsidR="001D374F" w:rsidRPr="00F85A5B" w:rsidRDefault="001D374F" w:rsidP="001D374F">
            <w:pPr>
              <w:pStyle w:val="BodyText"/>
              <w:rPr>
                <w:rFonts w:eastAsia="SimSun"/>
                <w:lang w:val="en-US"/>
              </w:rPr>
            </w:pPr>
          </w:p>
        </w:tc>
      </w:tr>
      <w:tr w:rsidR="001D374F" w:rsidRPr="00F85A5B" w14:paraId="708FF6B7" w14:textId="77777777" w:rsidTr="007C6EA1">
        <w:tc>
          <w:tcPr>
            <w:tcW w:w="1696" w:type="dxa"/>
          </w:tcPr>
          <w:p w14:paraId="328BDAAF" w14:textId="77777777" w:rsidR="001D374F" w:rsidRPr="00F85A5B" w:rsidRDefault="001D374F" w:rsidP="001D374F">
            <w:pPr>
              <w:pStyle w:val="BodyText"/>
              <w:rPr>
                <w:rFonts w:eastAsia="Malgun Gothic"/>
                <w:bCs/>
                <w:lang w:val="en-US" w:eastAsia="ko-KR"/>
              </w:rPr>
            </w:pPr>
          </w:p>
        </w:tc>
        <w:tc>
          <w:tcPr>
            <w:tcW w:w="2127" w:type="dxa"/>
          </w:tcPr>
          <w:p w14:paraId="3A51353B" w14:textId="77777777" w:rsidR="001D374F" w:rsidRPr="00F85A5B" w:rsidRDefault="001D374F" w:rsidP="001D374F">
            <w:pPr>
              <w:pStyle w:val="BodyText"/>
              <w:rPr>
                <w:rFonts w:eastAsia="SimSun"/>
                <w:lang w:val="en-US"/>
              </w:rPr>
            </w:pPr>
          </w:p>
        </w:tc>
        <w:tc>
          <w:tcPr>
            <w:tcW w:w="5811" w:type="dxa"/>
          </w:tcPr>
          <w:p w14:paraId="5873E11D" w14:textId="77777777" w:rsidR="001D374F" w:rsidRPr="00F85A5B" w:rsidRDefault="001D374F" w:rsidP="001D374F">
            <w:pPr>
              <w:pStyle w:val="BodyText"/>
              <w:rPr>
                <w:rFonts w:eastAsia="SimSun"/>
                <w:lang w:val="en-US"/>
              </w:rPr>
            </w:pPr>
          </w:p>
        </w:tc>
      </w:tr>
    </w:tbl>
    <w:p w14:paraId="45385264" w14:textId="77BECE49" w:rsidR="00827B2D" w:rsidRDefault="00FB3DC1" w:rsidP="00D16662">
      <w:pPr>
        <w:spacing w:before="120"/>
        <w:rPr>
          <w:rFonts w:ascii="Helvetica Neue" w:eastAsia="Dotum" w:hAnsi="Helvetica Neue" w:cs="Helvetica Neue"/>
          <w:color w:val="1D1F26"/>
          <w:sz w:val="28"/>
          <w:szCs w:val="28"/>
          <w:lang w:eastAsia="en-US"/>
        </w:rPr>
      </w:pPr>
      <w:r>
        <w:t xml:space="preserve">Companies [6][15] proposed that </w:t>
      </w:r>
      <w:r w:rsidR="005A5F36">
        <w:t>since</w:t>
      </w:r>
      <w:r w:rsidR="0046783B">
        <w:t xml:space="preserve"> multi-beam PO </w:t>
      </w:r>
      <w:r w:rsidR="0046783B">
        <w:rPr>
          <w:rFonts w:hint="eastAsia"/>
        </w:rPr>
        <w:t>are</w:t>
      </w:r>
      <w:r w:rsidR="0046783B">
        <w:t xml:space="preserve"> </w:t>
      </w:r>
      <w:r w:rsidR="0046783B">
        <w:rPr>
          <w:rFonts w:hint="eastAsia"/>
        </w:rPr>
        <w:t>introduced</w:t>
      </w:r>
      <w:r w:rsidR="0046783B">
        <w:t xml:space="preserve"> </w:t>
      </w:r>
      <w:r>
        <w:t xml:space="preserve">in NR, one PO consists a set of PDCCH </w:t>
      </w:r>
      <w:proofErr w:type="gramStart"/>
      <w:r>
        <w:t>monitoring</w:t>
      </w:r>
      <w:proofErr w:type="gramEnd"/>
      <w:r>
        <w:t xml:space="preserve"> </w:t>
      </w:r>
      <w:r w:rsidRPr="00FB3DC1">
        <w:t>occasions that may span cross radio frame boundary. Hence,</w:t>
      </w:r>
      <w:r w:rsidR="00A63237">
        <w:t xml:space="preserve"> if </w:t>
      </w:r>
      <w:r w:rsidRPr="00FB3DC1">
        <w:t xml:space="preserve">the </w:t>
      </w:r>
      <w:proofErr w:type="spellStart"/>
      <w:r w:rsidRPr="00FB3DC1">
        <w:t>PTW_start</w:t>
      </w:r>
      <w:proofErr w:type="spellEnd"/>
      <w:r w:rsidRPr="00FB3DC1">
        <w:t xml:space="preserve"> and </w:t>
      </w:r>
      <w:proofErr w:type="spellStart"/>
      <w:r w:rsidRPr="00FB3DC1">
        <w:t>PTW_end</w:t>
      </w:r>
      <w:proofErr w:type="spellEnd"/>
      <w:r w:rsidR="00A63237">
        <w:t xml:space="preserve"> location is </w:t>
      </w:r>
      <w:r w:rsidR="00362A9A">
        <w:t xml:space="preserve">calculated </w:t>
      </w:r>
      <w:r w:rsidR="00A63237">
        <w:t xml:space="preserve">just in the </w:t>
      </w:r>
      <w:r w:rsidR="00A63237" w:rsidRPr="00FB3DC1">
        <w:t>radio frame boundary</w:t>
      </w:r>
      <w:r w:rsidRPr="00FB3DC1">
        <w:t xml:space="preserve"> </w:t>
      </w:r>
      <w:r w:rsidR="00A63237">
        <w:t>as LTE,</w:t>
      </w:r>
      <w:r w:rsidRPr="00FB3DC1">
        <w:t xml:space="preserve"> it may </w:t>
      </w:r>
      <w:r w:rsidR="006D07AD">
        <w:t xml:space="preserve">cause </w:t>
      </w:r>
      <w:r w:rsidR="00A63237">
        <w:t>the issue</w:t>
      </w:r>
      <w:r w:rsidRPr="00FB3DC1">
        <w:t xml:space="preserve"> that the PTW starts from the </w:t>
      </w:r>
      <w:r w:rsidR="00B83D72">
        <w:t>middle of one PO or ends at the middle of one PO</w:t>
      </w:r>
      <w:r w:rsidRPr="00FB3DC1">
        <w:t xml:space="preserve">, which </w:t>
      </w:r>
      <w:r w:rsidR="002E495C">
        <w:t xml:space="preserve">will lead </w:t>
      </w:r>
      <w:r w:rsidRPr="00FB3DC1">
        <w:t>paging missing</w:t>
      </w:r>
      <w:r>
        <w:t>.</w:t>
      </w:r>
      <w:r w:rsidR="00C053A6">
        <w:t xml:space="preserve"> Companies [6][15] proposed RAN2 to discuss the solutions to resolve this issue, e.g.</w:t>
      </w:r>
      <w:r w:rsidR="00827B2D" w:rsidRPr="00827B2D">
        <w:rPr>
          <w:rFonts w:ascii="Helvetica Neue" w:eastAsia="Dotum" w:hAnsi="Helvetica Neue" w:cs="Helvetica Neue"/>
          <w:color w:val="1D1F26"/>
          <w:sz w:val="28"/>
          <w:szCs w:val="28"/>
          <w:lang w:eastAsia="en-US"/>
        </w:rPr>
        <w:t xml:space="preserve"> </w:t>
      </w:r>
    </w:p>
    <w:p w14:paraId="100AB15B" w14:textId="244C5411" w:rsidR="00827B2D" w:rsidRDefault="00827B2D" w:rsidP="00DF0D1E">
      <w:pPr>
        <w:pStyle w:val="ListParagraph"/>
        <w:numPr>
          <w:ilvl w:val="0"/>
          <w:numId w:val="51"/>
        </w:numPr>
        <w:ind w:left="357" w:hanging="357"/>
      </w:pPr>
      <w:r>
        <w:t>U</w:t>
      </w:r>
      <w:r w:rsidRPr="00827B2D">
        <w:t>sing the LTE PTW calculation formula, and if there are one or two PO(s) not entirely in the PTW, the PTW is extended to covers these PO(s).</w:t>
      </w:r>
    </w:p>
    <w:p w14:paraId="2D6819DE" w14:textId="6DFCC958" w:rsidR="00FB3DC1" w:rsidRDefault="00827B2D" w:rsidP="00DF0D1E">
      <w:pPr>
        <w:pStyle w:val="ListParagraph"/>
        <w:numPr>
          <w:ilvl w:val="0"/>
          <w:numId w:val="51"/>
        </w:numPr>
        <w:spacing w:after="120"/>
        <w:ind w:left="357" w:hanging="357"/>
      </w:pPr>
      <w:r>
        <w:t>D</w:t>
      </w:r>
      <w:r w:rsidRPr="00827B2D">
        <w:t>efin</w:t>
      </w:r>
      <w:r w:rsidR="00AC0D2B">
        <w:rPr>
          <w:rFonts w:hint="eastAsia"/>
          <w:lang w:eastAsia="zh-CN"/>
        </w:rPr>
        <w:t>ing</w:t>
      </w:r>
      <w:r w:rsidRPr="00827B2D">
        <w:t xml:space="preserve"> new PTW calculation formula for NR</w:t>
      </w:r>
      <w:r w:rsidR="007E58B9">
        <w:t>,</w:t>
      </w:r>
      <w:r w:rsidRPr="00827B2D">
        <w:t xml:space="preserve"> and so on.</w:t>
      </w:r>
    </w:p>
    <w:p w14:paraId="04682BBB" w14:textId="44E85BB2" w:rsidR="00A545AF" w:rsidRPr="00DF0D1E" w:rsidRDefault="00C053A6" w:rsidP="00DF0D1E">
      <w:pPr>
        <w:numPr>
          <w:ilvl w:val="0"/>
          <w:numId w:val="30"/>
        </w:numPr>
        <w:spacing w:before="120"/>
        <w:ind w:left="357" w:hanging="357"/>
        <w:textAlignment w:val="auto"/>
        <w:rPr>
          <w:rFonts w:cs="Arial"/>
          <w:lang w:eastAsia="en-US"/>
        </w:rPr>
      </w:pPr>
      <w:r w:rsidRPr="003C3972">
        <w:rPr>
          <w:rFonts w:cs="Arial"/>
          <w:lang w:eastAsia="en-US"/>
        </w:rPr>
        <w:t xml:space="preserve">Companies are invited to provide their views on whether </w:t>
      </w:r>
      <w:r w:rsidRPr="00DF0D1E">
        <w:rPr>
          <w:rFonts w:cs="Arial"/>
          <w:lang w:eastAsia="en-US"/>
        </w:rPr>
        <w:t>th</w:t>
      </w:r>
      <w:r w:rsidR="00A142D2" w:rsidRPr="00DF0D1E">
        <w:rPr>
          <w:rFonts w:cs="Arial"/>
          <w:lang w:eastAsia="en-US"/>
        </w:rPr>
        <w:t>is</w:t>
      </w:r>
      <w:r w:rsidRPr="00DF0D1E">
        <w:rPr>
          <w:rFonts w:cs="Arial"/>
          <w:lang w:eastAsia="en-US"/>
        </w:rPr>
        <w:t xml:space="preserve"> </w:t>
      </w:r>
      <w:r w:rsidR="00A63237" w:rsidRPr="00DF0D1E">
        <w:rPr>
          <w:rFonts w:cs="Arial"/>
          <w:lang w:eastAsia="en-US"/>
        </w:rPr>
        <w:t>issue</w:t>
      </w:r>
      <w:r w:rsidR="0046783B" w:rsidRPr="00DF0D1E">
        <w:rPr>
          <w:rFonts w:cs="Arial"/>
          <w:lang w:eastAsia="en-US"/>
        </w:rPr>
        <w:t xml:space="preserve"> </w:t>
      </w:r>
      <w:r w:rsidR="00C36DB8" w:rsidRPr="00DF0D1E">
        <w:rPr>
          <w:rFonts w:cs="Arial"/>
          <w:lang w:eastAsia="en-US"/>
        </w:rPr>
        <w:t>should be addressed in RAN2</w:t>
      </w:r>
      <w:r w:rsidR="00A142D2" w:rsidRPr="00DF0D1E">
        <w:rPr>
          <w:rFonts w:cs="Arial"/>
          <w:lang w:eastAsia="en-US"/>
        </w:rPr>
        <w:t xml:space="preserve">: </w:t>
      </w:r>
      <w:r w:rsidR="00FB3DC1" w:rsidRPr="00DF0D1E">
        <w:rPr>
          <w:rFonts w:cs="Arial"/>
          <w:lang w:eastAsia="en-US"/>
        </w:rPr>
        <w:t xml:space="preserve">when determining the </w:t>
      </w:r>
      <w:proofErr w:type="spellStart"/>
      <w:r w:rsidR="00FB3DC1" w:rsidRPr="00DF0D1E">
        <w:rPr>
          <w:rFonts w:cs="Arial"/>
          <w:lang w:eastAsia="en-US"/>
        </w:rPr>
        <w:t>PTW_</w:t>
      </w:r>
      <w:r w:rsidR="0046783B" w:rsidRPr="00DF0D1E">
        <w:rPr>
          <w:rFonts w:cs="Arial"/>
          <w:lang w:eastAsia="en-US"/>
        </w:rPr>
        <w:t>start</w:t>
      </w:r>
      <w:proofErr w:type="spellEnd"/>
      <w:r w:rsidR="0046783B" w:rsidRPr="00DF0D1E">
        <w:rPr>
          <w:rFonts w:cs="Arial"/>
          <w:lang w:eastAsia="en-US"/>
        </w:rPr>
        <w:t xml:space="preserve"> and</w:t>
      </w:r>
      <w:r w:rsidR="00A63237" w:rsidRPr="00DF0D1E">
        <w:rPr>
          <w:rFonts w:cs="Arial"/>
          <w:lang w:eastAsia="en-US"/>
        </w:rPr>
        <w:t>/or</w:t>
      </w:r>
      <w:r w:rsidR="0046783B" w:rsidRPr="00DF0D1E">
        <w:rPr>
          <w:rFonts w:cs="Arial"/>
          <w:lang w:eastAsia="en-US"/>
        </w:rPr>
        <w:t xml:space="preserve"> </w:t>
      </w:r>
      <w:proofErr w:type="spellStart"/>
      <w:r w:rsidR="0046783B" w:rsidRPr="00DF0D1E">
        <w:rPr>
          <w:rFonts w:cs="Arial"/>
          <w:lang w:eastAsia="en-US"/>
        </w:rPr>
        <w:t>PTW_end</w:t>
      </w:r>
      <w:proofErr w:type="spellEnd"/>
      <w:r w:rsidR="0046783B" w:rsidRPr="00DF0D1E">
        <w:rPr>
          <w:rFonts w:cs="Arial"/>
          <w:lang w:eastAsia="en-US"/>
        </w:rPr>
        <w:t>, the multi-beam PO may be located outside the PT</w:t>
      </w:r>
      <w:r w:rsidR="00D02299" w:rsidRPr="00DF0D1E">
        <w:rPr>
          <w:rFonts w:cs="Arial"/>
          <w:lang w:eastAsia="en-US"/>
        </w:rPr>
        <w:t xml:space="preserve">W, which will </w:t>
      </w:r>
      <w:r w:rsidR="0046783B" w:rsidRPr="00DF0D1E">
        <w:rPr>
          <w:rFonts w:cs="Arial"/>
          <w:lang w:eastAsia="en-US"/>
        </w:rPr>
        <w:t>cause the paging missing</w:t>
      </w:r>
      <w:r w:rsidR="000354FD" w:rsidRPr="00DF0D1E">
        <w:rPr>
          <w:rFonts w:cs="Arial"/>
          <w:lang w:eastAsia="en-US"/>
        </w:rPr>
        <w:t>?</w:t>
      </w:r>
    </w:p>
    <w:p w14:paraId="1E643904" w14:textId="702D515A" w:rsidR="00A545AF" w:rsidRDefault="00A545AF" w:rsidP="00DF0D1E">
      <w:pPr>
        <w:ind w:leftChars="200" w:left="400"/>
      </w:pPr>
      <w:r w:rsidRPr="00F34EF5">
        <w:t xml:space="preserve">- </w:t>
      </w:r>
      <w:r>
        <w:t xml:space="preserve"> If </w:t>
      </w:r>
      <w:proofErr w:type="gramStart"/>
      <w:r>
        <w:t>Yes</w:t>
      </w:r>
      <w:proofErr w:type="gramEnd"/>
      <w:r>
        <w:t>, please provide your views on solutions</w:t>
      </w:r>
      <w:r w:rsidR="00C560A1">
        <w:t>,</w:t>
      </w:r>
    </w:p>
    <w:p w14:paraId="1F75E57F" w14:textId="3552463C" w:rsidR="00A545AF" w:rsidRDefault="00A545AF" w:rsidP="00DF0D1E">
      <w:pPr>
        <w:ind w:leftChars="200" w:left="400"/>
      </w:pPr>
      <w:r w:rsidRPr="00F34EF5">
        <w:t xml:space="preserve">- </w:t>
      </w:r>
      <w:r>
        <w:t xml:space="preserve"> If No, please provide your reason.</w:t>
      </w:r>
    </w:p>
    <w:tbl>
      <w:tblPr>
        <w:tblStyle w:val="TableGrid"/>
        <w:tblW w:w="9634" w:type="dxa"/>
        <w:tblLook w:val="04A0" w:firstRow="1" w:lastRow="0" w:firstColumn="1" w:lastColumn="0" w:noHBand="0" w:noVBand="1"/>
      </w:tblPr>
      <w:tblGrid>
        <w:gridCol w:w="1696"/>
        <w:gridCol w:w="2127"/>
        <w:gridCol w:w="5811"/>
      </w:tblGrid>
      <w:tr w:rsidR="0046783B" w:rsidRPr="00F85A5B" w14:paraId="04164B0D" w14:textId="77777777" w:rsidTr="006833C2">
        <w:tc>
          <w:tcPr>
            <w:tcW w:w="1696" w:type="dxa"/>
            <w:shd w:val="clear" w:color="auto" w:fill="A5A5A5" w:themeFill="accent3"/>
          </w:tcPr>
          <w:p w14:paraId="0471C515" w14:textId="77777777" w:rsidR="0046783B" w:rsidRPr="00F85A5B" w:rsidRDefault="0046783B" w:rsidP="006833C2">
            <w:pPr>
              <w:pStyle w:val="BodyText"/>
              <w:rPr>
                <w:b/>
                <w:bCs/>
                <w:lang w:val="en-US"/>
              </w:rPr>
            </w:pPr>
            <w:r w:rsidRPr="00F85A5B">
              <w:rPr>
                <w:b/>
                <w:bCs/>
                <w:lang w:val="en-US"/>
              </w:rPr>
              <w:t>Company</w:t>
            </w:r>
          </w:p>
        </w:tc>
        <w:tc>
          <w:tcPr>
            <w:tcW w:w="2127" w:type="dxa"/>
            <w:shd w:val="clear" w:color="auto" w:fill="A5A5A5" w:themeFill="accent3"/>
          </w:tcPr>
          <w:p w14:paraId="1BA27259" w14:textId="77777777" w:rsidR="0046783B" w:rsidRPr="00F85A5B" w:rsidRDefault="0046783B" w:rsidP="006833C2">
            <w:pPr>
              <w:pStyle w:val="BodyText"/>
              <w:rPr>
                <w:b/>
                <w:bCs/>
                <w:lang w:val="en-US"/>
              </w:rPr>
            </w:pPr>
            <w:r w:rsidRPr="00F85A5B">
              <w:rPr>
                <w:b/>
                <w:bCs/>
                <w:lang w:val="en-US"/>
              </w:rPr>
              <w:t xml:space="preserve">Yes / No </w:t>
            </w:r>
          </w:p>
        </w:tc>
        <w:tc>
          <w:tcPr>
            <w:tcW w:w="5811" w:type="dxa"/>
            <w:shd w:val="clear" w:color="auto" w:fill="A5A5A5" w:themeFill="accent3"/>
          </w:tcPr>
          <w:p w14:paraId="42099141" w14:textId="77777777" w:rsidR="0046783B" w:rsidRPr="00F85A5B" w:rsidRDefault="0046783B" w:rsidP="006833C2">
            <w:pPr>
              <w:pStyle w:val="BodyText"/>
              <w:rPr>
                <w:b/>
                <w:bCs/>
                <w:lang w:val="en-US"/>
              </w:rPr>
            </w:pPr>
            <w:r w:rsidRPr="00F85A5B">
              <w:rPr>
                <w:b/>
                <w:bCs/>
                <w:lang w:val="en-US"/>
              </w:rPr>
              <w:t xml:space="preserve">Comments </w:t>
            </w:r>
          </w:p>
        </w:tc>
      </w:tr>
      <w:tr w:rsidR="0046783B" w:rsidRPr="00F85A5B" w14:paraId="5BD6E5DF" w14:textId="77777777" w:rsidTr="006833C2">
        <w:tc>
          <w:tcPr>
            <w:tcW w:w="1696" w:type="dxa"/>
          </w:tcPr>
          <w:p w14:paraId="6649DC6E" w14:textId="17F63467" w:rsidR="0046783B" w:rsidRPr="00F85A5B" w:rsidRDefault="00C017B9" w:rsidP="006833C2">
            <w:pPr>
              <w:pStyle w:val="BodyText"/>
              <w:rPr>
                <w:rFonts w:eastAsia="DengXian"/>
                <w:bCs/>
                <w:lang w:val="en-US"/>
              </w:rPr>
            </w:pPr>
            <w:r>
              <w:rPr>
                <w:rFonts w:eastAsia="DengXian"/>
                <w:bCs/>
                <w:lang w:val="en-US"/>
              </w:rPr>
              <w:lastRenderedPageBreak/>
              <w:t>Qualcomm</w:t>
            </w:r>
          </w:p>
        </w:tc>
        <w:tc>
          <w:tcPr>
            <w:tcW w:w="2127" w:type="dxa"/>
          </w:tcPr>
          <w:p w14:paraId="3A9A5655" w14:textId="49BB7471" w:rsidR="0046783B" w:rsidRPr="00F85A5B" w:rsidRDefault="005339C7" w:rsidP="006833C2">
            <w:pPr>
              <w:pStyle w:val="BodyText"/>
              <w:rPr>
                <w:rFonts w:eastAsia="SimSun"/>
                <w:lang w:val="en-US"/>
              </w:rPr>
            </w:pPr>
            <w:r>
              <w:rPr>
                <w:rFonts w:eastAsia="SimSun"/>
                <w:lang w:val="en-US"/>
              </w:rPr>
              <w:t>No</w:t>
            </w:r>
          </w:p>
        </w:tc>
        <w:tc>
          <w:tcPr>
            <w:tcW w:w="5811" w:type="dxa"/>
          </w:tcPr>
          <w:p w14:paraId="4DEEC3B5" w14:textId="1E7E788A" w:rsidR="0046783B" w:rsidRPr="00F85A5B" w:rsidRDefault="005339C7" w:rsidP="00455D2B">
            <w:pPr>
              <w:pStyle w:val="BodyText"/>
              <w:jc w:val="left"/>
              <w:rPr>
                <w:rFonts w:eastAsia="SimSun"/>
                <w:lang w:val="en-US"/>
              </w:rPr>
            </w:pPr>
            <w:r>
              <w:rPr>
                <w:rFonts w:eastAsia="SimSun"/>
                <w:lang w:val="en-US"/>
              </w:rPr>
              <w:t xml:space="preserve">We agree </w:t>
            </w:r>
            <w:r w:rsidR="00902736">
              <w:rPr>
                <w:rFonts w:eastAsia="SimSun"/>
                <w:lang w:val="en-US"/>
              </w:rPr>
              <w:t xml:space="preserve">that </w:t>
            </w:r>
            <w:r>
              <w:rPr>
                <w:rFonts w:eastAsia="SimSun"/>
                <w:lang w:val="en-US"/>
              </w:rPr>
              <w:t xml:space="preserve">in theory it is possible </w:t>
            </w:r>
            <w:r w:rsidR="00D15DCE">
              <w:rPr>
                <w:rFonts w:eastAsia="SimSun"/>
                <w:lang w:val="en-US"/>
              </w:rPr>
              <w:t>for</w:t>
            </w:r>
            <w:r>
              <w:rPr>
                <w:rFonts w:eastAsia="SimSun"/>
                <w:lang w:val="en-US"/>
              </w:rPr>
              <w:t xml:space="preserve"> </w:t>
            </w:r>
            <w:r w:rsidR="005A0413">
              <w:rPr>
                <w:rFonts w:eastAsia="SimSun"/>
                <w:lang w:val="en-US"/>
              </w:rPr>
              <w:t xml:space="preserve">part of a PO </w:t>
            </w:r>
            <w:r w:rsidR="00D15DCE">
              <w:rPr>
                <w:rFonts w:eastAsia="SimSun"/>
                <w:lang w:val="en-US"/>
              </w:rPr>
              <w:t>to</w:t>
            </w:r>
            <w:r w:rsidR="00BD0111">
              <w:rPr>
                <w:rFonts w:eastAsia="SimSun"/>
                <w:lang w:val="en-US"/>
              </w:rPr>
              <w:t xml:space="preserve"> be</w:t>
            </w:r>
            <w:r w:rsidR="005A0413">
              <w:rPr>
                <w:rFonts w:eastAsia="SimSun"/>
                <w:lang w:val="en-US"/>
              </w:rPr>
              <w:t xml:space="preserve"> located outside PTW</w:t>
            </w:r>
            <w:r w:rsidR="00DD2727">
              <w:rPr>
                <w:rFonts w:eastAsia="SimSun"/>
                <w:lang w:val="en-US"/>
              </w:rPr>
              <w:t>, with certain PTW configurations. T</w:t>
            </w:r>
            <w:r w:rsidR="00E80917">
              <w:rPr>
                <w:rFonts w:eastAsia="SimSun"/>
                <w:lang w:val="en-US"/>
              </w:rPr>
              <w:t xml:space="preserve">hat </w:t>
            </w:r>
            <w:r w:rsidR="00DD2727">
              <w:rPr>
                <w:rFonts w:eastAsia="SimSun"/>
                <w:lang w:val="en-US"/>
              </w:rPr>
              <w:t xml:space="preserve">may </w:t>
            </w:r>
            <w:r w:rsidR="000224F3">
              <w:rPr>
                <w:rFonts w:eastAsia="SimSun"/>
                <w:lang w:val="en-US"/>
              </w:rPr>
              <w:t>result in one less PO</w:t>
            </w:r>
            <w:r w:rsidR="00345C8B">
              <w:rPr>
                <w:rFonts w:eastAsia="SimSun"/>
                <w:lang w:val="en-US"/>
              </w:rPr>
              <w:t xml:space="preserve"> for UE. </w:t>
            </w:r>
            <w:r w:rsidR="00047B3D">
              <w:rPr>
                <w:rFonts w:eastAsia="SimSun"/>
                <w:lang w:val="en-US"/>
              </w:rPr>
              <w:t xml:space="preserve">However, if network thinks this </w:t>
            </w:r>
            <w:r w:rsidR="00374E27">
              <w:rPr>
                <w:rFonts w:eastAsia="SimSun"/>
                <w:lang w:val="en-US"/>
              </w:rPr>
              <w:t xml:space="preserve">shortage of one PO is critical, it can compensate </w:t>
            </w:r>
            <w:r w:rsidR="00B61404">
              <w:rPr>
                <w:rFonts w:eastAsia="SimSun"/>
                <w:lang w:val="en-US"/>
              </w:rPr>
              <w:t>the shortage</w:t>
            </w:r>
            <w:r w:rsidR="00850039">
              <w:rPr>
                <w:rFonts w:eastAsia="SimSun"/>
                <w:lang w:val="en-US"/>
              </w:rPr>
              <w:t xml:space="preserve"> </w:t>
            </w:r>
            <w:r w:rsidR="00374E27">
              <w:rPr>
                <w:rFonts w:eastAsia="SimSun"/>
                <w:lang w:val="en-US"/>
              </w:rPr>
              <w:t>by</w:t>
            </w:r>
            <w:r w:rsidR="00394A7C">
              <w:rPr>
                <w:rFonts w:eastAsia="SimSun"/>
                <w:lang w:val="en-US"/>
              </w:rPr>
              <w:t xml:space="preserve"> </w:t>
            </w:r>
            <w:r w:rsidR="00B61404">
              <w:rPr>
                <w:rFonts w:eastAsia="SimSun"/>
                <w:lang w:val="en-US"/>
              </w:rPr>
              <w:t>configuring a long</w:t>
            </w:r>
            <w:r w:rsidR="00023433">
              <w:rPr>
                <w:rFonts w:eastAsia="SimSun"/>
                <w:lang w:val="en-US"/>
              </w:rPr>
              <w:t>er</w:t>
            </w:r>
            <w:r w:rsidR="00B61404">
              <w:rPr>
                <w:rFonts w:eastAsia="SimSun"/>
                <w:lang w:val="en-US"/>
              </w:rPr>
              <w:t xml:space="preserve"> PTW.</w:t>
            </w:r>
            <w:r w:rsidR="00394A7C">
              <w:rPr>
                <w:rFonts w:eastAsia="SimSun"/>
                <w:lang w:val="en-US"/>
              </w:rPr>
              <w:t xml:space="preserve"> </w:t>
            </w:r>
            <w:r w:rsidR="00455D2B">
              <w:rPr>
                <w:rFonts w:eastAsia="SimSun"/>
                <w:lang w:val="en-US"/>
              </w:rPr>
              <w:t xml:space="preserve">That seems a simpler way </w:t>
            </w:r>
            <w:r w:rsidR="005127BD">
              <w:rPr>
                <w:rFonts w:eastAsia="SimSun"/>
                <w:lang w:val="en-US"/>
              </w:rPr>
              <w:t>(</w:t>
            </w:r>
            <w:r w:rsidR="00425848">
              <w:rPr>
                <w:rFonts w:eastAsia="SimSun"/>
                <w:lang w:val="en-US"/>
              </w:rPr>
              <w:t xml:space="preserve">pure network implementation, no spec impact) </w:t>
            </w:r>
            <w:r w:rsidR="00455D2B">
              <w:rPr>
                <w:rFonts w:eastAsia="SimSun"/>
                <w:lang w:val="en-US"/>
              </w:rPr>
              <w:t xml:space="preserve">to fix the issue than studying a </w:t>
            </w:r>
            <w:r w:rsidR="000721CF">
              <w:rPr>
                <w:rFonts w:eastAsia="SimSun"/>
                <w:lang w:val="en-US"/>
              </w:rPr>
              <w:t>new PTW formula.</w:t>
            </w:r>
          </w:p>
        </w:tc>
      </w:tr>
      <w:tr w:rsidR="0010691C" w:rsidRPr="00F85A5B" w14:paraId="0210AF97" w14:textId="77777777" w:rsidTr="006833C2">
        <w:tc>
          <w:tcPr>
            <w:tcW w:w="1696" w:type="dxa"/>
          </w:tcPr>
          <w:p w14:paraId="5E3D8429" w14:textId="2B7C20C0"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7904052A" w14:textId="5401419C" w:rsidR="0010691C" w:rsidRPr="00F85A5B" w:rsidRDefault="0010691C" w:rsidP="0010691C">
            <w:pPr>
              <w:pStyle w:val="BodyText"/>
              <w:rPr>
                <w:rFonts w:eastAsia="SimSun"/>
                <w:lang w:val="en-US"/>
              </w:rPr>
            </w:pPr>
            <w:r>
              <w:rPr>
                <w:rFonts w:eastAsia="SimSun" w:hint="eastAsia"/>
                <w:lang w:val="en-US"/>
              </w:rPr>
              <w:t>N</w:t>
            </w:r>
            <w:r>
              <w:rPr>
                <w:rFonts w:eastAsia="SimSun"/>
                <w:lang w:val="en-US"/>
              </w:rPr>
              <w:t>o</w:t>
            </w:r>
          </w:p>
        </w:tc>
        <w:tc>
          <w:tcPr>
            <w:tcW w:w="5811" w:type="dxa"/>
          </w:tcPr>
          <w:p w14:paraId="4F3EF209" w14:textId="77777777" w:rsidR="0010691C" w:rsidRDefault="0010691C" w:rsidP="0010691C">
            <w:pPr>
              <w:pStyle w:val="BodyText"/>
            </w:pPr>
            <w:r>
              <w:t xml:space="preserve">Considering the multiple beam impact, a PO in NR is defined as </w:t>
            </w:r>
            <w:r w:rsidRPr="00F10457">
              <w:rPr>
                <w:lang w:eastAsia="ko-KR"/>
              </w:rPr>
              <w:t>'S'</w:t>
            </w:r>
            <w:r w:rsidRPr="00F10457">
              <w:t xml:space="preserve"> </w:t>
            </w:r>
            <w:r w:rsidRPr="00F10457">
              <w:rPr>
                <w:lang w:eastAsia="ko-KR"/>
              </w:rPr>
              <w:t xml:space="preserve">consecutive </w:t>
            </w:r>
            <w:r w:rsidRPr="00F10457">
              <w:t>PDCCH monitoring occasion</w:t>
            </w:r>
            <w:r w:rsidRPr="00F10457">
              <w:rPr>
                <w:lang w:eastAsia="ko-KR"/>
              </w:rPr>
              <w:t>s</w:t>
            </w:r>
            <w:r>
              <w:rPr>
                <w:lang w:eastAsia="ko-KR"/>
              </w:rPr>
              <w:t>,</w:t>
            </w:r>
            <w:r w:rsidRPr="00F10457">
              <w:rPr>
                <w:lang w:eastAsia="ko-KR"/>
              </w:rPr>
              <w:t xml:space="preserve"> </w:t>
            </w:r>
            <w:r w:rsidRPr="00F10457">
              <w:t>where</w:t>
            </w:r>
            <w:r w:rsidRPr="00F10457">
              <w:rPr>
                <w:lang w:eastAsia="ko-KR"/>
              </w:rPr>
              <w:t xml:space="preserve"> 'S'</w:t>
            </w:r>
            <w:r w:rsidRPr="00F10457">
              <w:t xml:space="preserve"> is the number of actual transmitted SSBs</w:t>
            </w:r>
            <w:r>
              <w:t>.</w:t>
            </w:r>
          </w:p>
          <w:p w14:paraId="3CD8207B" w14:textId="77777777" w:rsidR="0010691C" w:rsidRDefault="0010691C" w:rsidP="0010691C">
            <w:pPr>
              <w:pStyle w:val="BodyText"/>
            </w:pPr>
            <w:r>
              <w:t>A PF may consist one or multiple PO, the number of which is configured by NW, and the starting location of each PO in a PF is also configured by NW.</w:t>
            </w:r>
          </w:p>
          <w:p w14:paraId="4A62E706" w14:textId="77777777" w:rsidR="0010691C" w:rsidRDefault="0010691C" w:rsidP="0010691C">
            <w:pPr>
              <w:pStyle w:val="BodyText"/>
            </w:pPr>
            <w:r>
              <w:t xml:space="preserve">The notes below are given in TS38.304. </w:t>
            </w:r>
          </w:p>
          <w:p w14:paraId="4F45B0F0" w14:textId="77777777" w:rsidR="0010691C" w:rsidRPr="00F10457" w:rsidRDefault="0010691C" w:rsidP="0010691C">
            <w:pPr>
              <w:pStyle w:val="BodyText"/>
            </w:pPr>
            <w:r w:rsidRPr="00F10457">
              <w:t>NOTE 1:</w:t>
            </w:r>
            <w:r w:rsidRPr="00F10457">
              <w:tab/>
              <w:t>A PO associated with a PF may start in the PF or after the PF.</w:t>
            </w:r>
          </w:p>
          <w:p w14:paraId="3FA1C646" w14:textId="77777777" w:rsidR="0010691C" w:rsidRDefault="0010691C" w:rsidP="0010691C">
            <w:pPr>
              <w:pStyle w:val="BodyText"/>
            </w:pPr>
            <w:r w:rsidRPr="00F10457">
              <w:t>NOTE 2:</w:t>
            </w:r>
            <w:r w:rsidRPr="00F10457">
              <w:tab/>
              <w:t>The PDCCH monitoring occasions for a PO can span multiple radio frames.</w:t>
            </w:r>
          </w:p>
          <w:p w14:paraId="3C40322A" w14:textId="77777777" w:rsidR="0010691C" w:rsidRDefault="0010691C" w:rsidP="0010691C">
            <w:pPr>
              <w:pStyle w:val="BodyText"/>
            </w:pPr>
            <w:r>
              <w:t>Based on the notes, the association between PO and PF are fixed under a certain PCCH configuration.</w:t>
            </w:r>
          </w:p>
          <w:p w14:paraId="2A470828" w14:textId="05D13AB8" w:rsidR="0010691C" w:rsidRPr="00F85A5B" w:rsidRDefault="0010691C" w:rsidP="0010691C">
            <w:pPr>
              <w:pStyle w:val="BodyText"/>
              <w:rPr>
                <w:rFonts w:eastAsia="SimSun"/>
                <w:lang w:val="en-US"/>
              </w:rPr>
            </w:pPr>
            <w:r>
              <w:t xml:space="preserve">If the PTW length are always </w:t>
            </w:r>
            <w:hyperlink r:id="rId11" w:history="1">
              <w:r w:rsidRPr="00D02071">
                <w:t>integral</w:t>
              </w:r>
            </w:hyperlink>
            <w:r w:rsidRPr="00D02071">
              <w:t> </w:t>
            </w:r>
            <w:hyperlink r:id="rId12" w:history="1">
              <w:r w:rsidRPr="00D02071">
                <w:t>multiple</w:t>
              </w:r>
            </w:hyperlink>
            <w:r>
              <w:t xml:space="preserve">s of radio frame length, both </w:t>
            </w:r>
            <w:proofErr w:type="spellStart"/>
            <w:r w:rsidRPr="00FB3DC1">
              <w:t>PTW_start</w:t>
            </w:r>
            <w:proofErr w:type="spellEnd"/>
            <w:r w:rsidRPr="00FB3DC1">
              <w:t xml:space="preserve"> and </w:t>
            </w:r>
            <w:proofErr w:type="spellStart"/>
            <w:r w:rsidRPr="00FB3DC1">
              <w:t>PTW_end</w:t>
            </w:r>
            <w:proofErr w:type="spellEnd"/>
            <w:r>
              <w:t xml:space="preserve"> location would be located in the </w:t>
            </w:r>
            <w:r w:rsidRPr="00FB3DC1">
              <w:t>radio frame boundary</w:t>
            </w:r>
            <w:r>
              <w:t xml:space="preserve">. Whether to regard a PO as part of PTW totally depends on whether its </w:t>
            </w:r>
            <w:r w:rsidRPr="00F10457">
              <w:t>associated</w:t>
            </w:r>
            <w:r>
              <w:t xml:space="preserve"> PF is within the PTW. We don't need to care whether the actual location of the PO is within the PTW. So we see no issue here. </w:t>
            </w:r>
          </w:p>
        </w:tc>
      </w:tr>
      <w:tr w:rsidR="001D374F" w:rsidRPr="00F85A5B" w14:paraId="677D9AE5" w14:textId="77777777" w:rsidTr="006833C2">
        <w:tc>
          <w:tcPr>
            <w:tcW w:w="1696" w:type="dxa"/>
          </w:tcPr>
          <w:p w14:paraId="552CEB27" w14:textId="5C52446B"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374612F5" w14:textId="5B179DD4" w:rsidR="001D374F" w:rsidRPr="00F85A5B" w:rsidRDefault="001D374F" w:rsidP="001D374F">
            <w:pPr>
              <w:pStyle w:val="BodyText"/>
              <w:rPr>
                <w:rFonts w:eastAsia="SimSun"/>
                <w:lang w:val="en-US"/>
              </w:rPr>
            </w:pPr>
            <w:r>
              <w:rPr>
                <w:rFonts w:eastAsia="SimSun"/>
                <w:lang w:val="en-US"/>
              </w:rPr>
              <w:t>No</w:t>
            </w:r>
          </w:p>
        </w:tc>
        <w:tc>
          <w:tcPr>
            <w:tcW w:w="5811" w:type="dxa"/>
          </w:tcPr>
          <w:p w14:paraId="340EA981" w14:textId="77777777" w:rsidR="001D374F" w:rsidRDefault="001D374F" w:rsidP="001D374F">
            <w:pPr>
              <w:pStyle w:val="BodyText"/>
              <w:rPr>
                <w:rFonts w:eastAsia="SimSun"/>
                <w:lang w:val="en-US"/>
              </w:rPr>
            </w:pPr>
            <w:r>
              <w:rPr>
                <w:rFonts w:eastAsia="SimSun" w:hint="eastAsia"/>
                <w:lang w:val="en-US"/>
              </w:rPr>
              <w:t>T</w:t>
            </w:r>
            <w:r>
              <w:rPr>
                <w:rFonts w:eastAsia="SimSun"/>
                <w:lang w:val="en-US"/>
              </w:rPr>
              <w:t>he probability of this case is low and it can be handled via NW implementation.</w:t>
            </w:r>
          </w:p>
          <w:p w14:paraId="16521F0B" w14:textId="7632E007" w:rsidR="001D374F" w:rsidRPr="00F85A5B" w:rsidRDefault="001D374F" w:rsidP="001D374F">
            <w:pPr>
              <w:pStyle w:val="BodyText"/>
              <w:rPr>
                <w:rFonts w:eastAsia="SimSun"/>
                <w:lang w:val="en-US"/>
              </w:rPr>
            </w:pPr>
            <w:r>
              <w:rPr>
                <w:rFonts w:eastAsia="SimSun"/>
                <w:lang w:val="en-US"/>
              </w:rPr>
              <w:t>We think we have already agreed to exclude this.</w:t>
            </w:r>
          </w:p>
        </w:tc>
      </w:tr>
      <w:tr w:rsidR="001D374F" w:rsidRPr="00F85A5B" w14:paraId="404411BC" w14:textId="77777777" w:rsidTr="006833C2">
        <w:tc>
          <w:tcPr>
            <w:tcW w:w="1696" w:type="dxa"/>
          </w:tcPr>
          <w:p w14:paraId="58AC4258" w14:textId="77777777" w:rsidR="001D374F" w:rsidRPr="00F85A5B" w:rsidRDefault="001D374F" w:rsidP="001D374F">
            <w:pPr>
              <w:pStyle w:val="BodyText"/>
              <w:rPr>
                <w:rFonts w:eastAsia="Malgun Gothic"/>
                <w:bCs/>
                <w:lang w:val="en-US" w:eastAsia="ko-KR"/>
              </w:rPr>
            </w:pPr>
          </w:p>
        </w:tc>
        <w:tc>
          <w:tcPr>
            <w:tcW w:w="2127" w:type="dxa"/>
          </w:tcPr>
          <w:p w14:paraId="637A0D2C" w14:textId="77777777" w:rsidR="001D374F" w:rsidRPr="00F85A5B" w:rsidRDefault="001D374F" w:rsidP="001D374F">
            <w:pPr>
              <w:pStyle w:val="BodyText"/>
              <w:rPr>
                <w:rFonts w:eastAsia="SimSun"/>
                <w:lang w:val="en-US"/>
              </w:rPr>
            </w:pPr>
          </w:p>
        </w:tc>
        <w:tc>
          <w:tcPr>
            <w:tcW w:w="5811" w:type="dxa"/>
          </w:tcPr>
          <w:p w14:paraId="5C583DB4" w14:textId="77777777" w:rsidR="001D374F" w:rsidRPr="00F85A5B" w:rsidRDefault="001D374F" w:rsidP="001D374F">
            <w:pPr>
              <w:pStyle w:val="BodyText"/>
              <w:rPr>
                <w:rFonts w:eastAsia="SimSun"/>
                <w:lang w:val="en-US"/>
              </w:rPr>
            </w:pPr>
          </w:p>
        </w:tc>
      </w:tr>
      <w:tr w:rsidR="001D374F" w:rsidRPr="00F85A5B" w14:paraId="0D826AD9" w14:textId="77777777" w:rsidTr="006833C2">
        <w:tc>
          <w:tcPr>
            <w:tcW w:w="1696" w:type="dxa"/>
          </w:tcPr>
          <w:p w14:paraId="0E692FFE" w14:textId="77777777" w:rsidR="001D374F" w:rsidRPr="00F85A5B" w:rsidRDefault="001D374F" w:rsidP="001D374F">
            <w:pPr>
              <w:pStyle w:val="BodyText"/>
              <w:rPr>
                <w:rFonts w:eastAsia="Malgun Gothic"/>
                <w:bCs/>
                <w:lang w:val="en-US" w:eastAsia="ko-KR"/>
              </w:rPr>
            </w:pPr>
          </w:p>
        </w:tc>
        <w:tc>
          <w:tcPr>
            <w:tcW w:w="2127" w:type="dxa"/>
          </w:tcPr>
          <w:p w14:paraId="7462DCD1" w14:textId="77777777" w:rsidR="001D374F" w:rsidRPr="00F85A5B" w:rsidRDefault="001D374F" w:rsidP="001D374F">
            <w:pPr>
              <w:pStyle w:val="BodyText"/>
              <w:rPr>
                <w:rFonts w:eastAsia="SimSun"/>
                <w:lang w:val="en-US"/>
              </w:rPr>
            </w:pPr>
          </w:p>
        </w:tc>
        <w:tc>
          <w:tcPr>
            <w:tcW w:w="5811" w:type="dxa"/>
          </w:tcPr>
          <w:p w14:paraId="0FBE2AF3" w14:textId="77777777" w:rsidR="001D374F" w:rsidRPr="00F85A5B" w:rsidRDefault="001D374F" w:rsidP="001D374F">
            <w:pPr>
              <w:pStyle w:val="BodyText"/>
              <w:rPr>
                <w:rFonts w:eastAsia="SimSun"/>
                <w:lang w:val="en-US"/>
              </w:rPr>
            </w:pPr>
          </w:p>
        </w:tc>
      </w:tr>
      <w:tr w:rsidR="001D374F" w:rsidRPr="00F85A5B" w14:paraId="61E7A4E0" w14:textId="77777777" w:rsidTr="006833C2">
        <w:tc>
          <w:tcPr>
            <w:tcW w:w="1696" w:type="dxa"/>
          </w:tcPr>
          <w:p w14:paraId="5F49ADA5" w14:textId="77777777" w:rsidR="001D374F" w:rsidRPr="00F85A5B" w:rsidRDefault="001D374F" w:rsidP="001D374F">
            <w:pPr>
              <w:pStyle w:val="BodyText"/>
              <w:rPr>
                <w:rFonts w:eastAsia="Malgun Gothic"/>
                <w:bCs/>
                <w:lang w:val="en-US" w:eastAsia="ko-KR"/>
              </w:rPr>
            </w:pPr>
          </w:p>
        </w:tc>
        <w:tc>
          <w:tcPr>
            <w:tcW w:w="2127" w:type="dxa"/>
          </w:tcPr>
          <w:p w14:paraId="2897703B" w14:textId="77777777" w:rsidR="001D374F" w:rsidRPr="00F85A5B" w:rsidRDefault="001D374F" w:rsidP="001D374F">
            <w:pPr>
              <w:pStyle w:val="BodyText"/>
              <w:rPr>
                <w:rFonts w:eastAsia="SimSun"/>
                <w:lang w:val="en-US"/>
              </w:rPr>
            </w:pPr>
          </w:p>
        </w:tc>
        <w:tc>
          <w:tcPr>
            <w:tcW w:w="5811" w:type="dxa"/>
          </w:tcPr>
          <w:p w14:paraId="54B94061" w14:textId="77777777" w:rsidR="001D374F" w:rsidRPr="00F85A5B" w:rsidRDefault="001D374F" w:rsidP="001D374F">
            <w:pPr>
              <w:pStyle w:val="BodyText"/>
              <w:rPr>
                <w:rFonts w:eastAsia="SimSun"/>
                <w:lang w:val="en-US"/>
              </w:rPr>
            </w:pPr>
          </w:p>
        </w:tc>
      </w:tr>
      <w:tr w:rsidR="001D374F" w:rsidRPr="00F85A5B" w14:paraId="2CA1AEE2" w14:textId="77777777" w:rsidTr="006833C2">
        <w:tc>
          <w:tcPr>
            <w:tcW w:w="1696" w:type="dxa"/>
          </w:tcPr>
          <w:p w14:paraId="0EAD04D6" w14:textId="77777777" w:rsidR="001D374F" w:rsidRPr="00F85A5B" w:rsidRDefault="001D374F" w:rsidP="001D374F">
            <w:pPr>
              <w:pStyle w:val="BodyText"/>
              <w:rPr>
                <w:rFonts w:eastAsia="Malgun Gothic"/>
                <w:bCs/>
                <w:lang w:val="en-US" w:eastAsia="ko-KR"/>
              </w:rPr>
            </w:pPr>
          </w:p>
        </w:tc>
        <w:tc>
          <w:tcPr>
            <w:tcW w:w="2127" w:type="dxa"/>
          </w:tcPr>
          <w:p w14:paraId="1E9F48F5" w14:textId="77777777" w:rsidR="001D374F" w:rsidRPr="00F85A5B" w:rsidRDefault="001D374F" w:rsidP="001D374F">
            <w:pPr>
              <w:pStyle w:val="BodyText"/>
              <w:rPr>
                <w:rFonts w:eastAsia="SimSun"/>
                <w:lang w:val="en-US"/>
              </w:rPr>
            </w:pPr>
          </w:p>
        </w:tc>
        <w:tc>
          <w:tcPr>
            <w:tcW w:w="5811" w:type="dxa"/>
          </w:tcPr>
          <w:p w14:paraId="5FBE8FDB" w14:textId="77777777" w:rsidR="001D374F" w:rsidRPr="00F85A5B" w:rsidRDefault="001D374F" w:rsidP="001D374F">
            <w:pPr>
              <w:pStyle w:val="BodyText"/>
              <w:rPr>
                <w:rFonts w:eastAsia="SimSun"/>
                <w:lang w:val="en-US"/>
              </w:rPr>
            </w:pPr>
          </w:p>
        </w:tc>
      </w:tr>
      <w:tr w:rsidR="001D374F" w:rsidRPr="00F85A5B" w14:paraId="58FABF26" w14:textId="77777777" w:rsidTr="006833C2">
        <w:tc>
          <w:tcPr>
            <w:tcW w:w="1696" w:type="dxa"/>
          </w:tcPr>
          <w:p w14:paraId="51BEE446" w14:textId="77777777" w:rsidR="001D374F" w:rsidRPr="00F85A5B" w:rsidRDefault="001D374F" w:rsidP="001D374F">
            <w:pPr>
              <w:pStyle w:val="BodyText"/>
              <w:rPr>
                <w:rFonts w:eastAsia="Malgun Gothic"/>
                <w:bCs/>
                <w:lang w:val="en-US" w:eastAsia="ko-KR"/>
              </w:rPr>
            </w:pPr>
          </w:p>
        </w:tc>
        <w:tc>
          <w:tcPr>
            <w:tcW w:w="2127" w:type="dxa"/>
          </w:tcPr>
          <w:p w14:paraId="234838E8" w14:textId="77777777" w:rsidR="001D374F" w:rsidRPr="00F85A5B" w:rsidRDefault="001D374F" w:rsidP="001D374F">
            <w:pPr>
              <w:pStyle w:val="BodyText"/>
              <w:rPr>
                <w:rFonts w:eastAsia="SimSun"/>
                <w:lang w:val="en-US"/>
              </w:rPr>
            </w:pPr>
          </w:p>
        </w:tc>
        <w:tc>
          <w:tcPr>
            <w:tcW w:w="5811" w:type="dxa"/>
          </w:tcPr>
          <w:p w14:paraId="24BBF034" w14:textId="77777777" w:rsidR="001D374F" w:rsidRPr="00F85A5B" w:rsidRDefault="001D374F" w:rsidP="001D374F">
            <w:pPr>
              <w:pStyle w:val="BodyText"/>
              <w:rPr>
                <w:rFonts w:eastAsia="SimSun"/>
                <w:lang w:val="en-US"/>
              </w:rPr>
            </w:pPr>
          </w:p>
        </w:tc>
      </w:tr>
    </w:tbl>
    <w:p w14:paraId="44CC5B38" w14:textId="689B9D99" w:rsidR="00E81BEE" w:rsidRPr="006C7C7F" w:rsidRDefault="0046783B" w:rsidP="00DF0D1E">
      <w:pPr>
        <w:pStyle w:val="Heading2"/>
        <w:ind w:left="578" w:hanging="578"/>
      </w:pPr>
      <w:r w:rsidRPr="0046783B">
        <w:t>Paging monitoring mechanism in extended DRX</w:t>
      </w:r>
    </w:p>
    <w:p w14:paraId="23CE30DD" w14:textId="730AE162" w:rsidR="00330C26" w:rsidRDefault="005C1997" w:rsidP="00714F1A">
      <w:r>
        <w:t>Based on compan</w:t>
      </w:r>
      <w:r w:rsidR="00BB14ED">
        <w:t>ies’</w:t>
      </w:r>
      <w:r>
        <w:t xml:space="preserve"> contributions,</w:t>
      </w:r>
      <w:r w:rsidR="00DB1BAB">
        <w:t xml:space="preserve"> considering the configurations discussed in Discussion Point 1, </w:t>
      </w:r>
      <w:r>
        <w:t xml:space="preserve">following </w:t>
      </w:r>
      <w:proofErr w:type="spellStart"/>
      <w:r>
        <w:t>eDRX</w:t>
      </w:r>
      <w:proofErr w:type="spellEnd"/>
      <w:r>
        <w:t xml:space="preserve"> </w:t>
      </w:r>
      <w:r w:rsidR="005505DA">
        <w:t xml:space="preserve">combinations </w:t>
      </w:r>
      <w:r w:rsidR="00BF3E8F">
        <w:t xml:space="preserve">could be </w:t>
      </w:r>
      <w:r w:rsidR="005505DA">
        <w:t>considered for paging</w:t>
      </w:r>
      <w:r w:rsidR="00300340">
        <w:t xml:space="preserve"> monitoring</w:t>
      </w:r>
      <w:r w:rsidR="005010BF">
        <w:t xml:space="preserve">. </w:t>
      </w:r>
      <w:r w:rsidR="005010BF">
        <w:rPr>
          <w:rFonts w:hint="eastAsia"/>
        </w:rPr>
        <w:t>T</w:t>
      </w:r>
      <w:r w:rsidR="005010BF">
        <w:t xml:space="preserve">he corresponding UE </w:t>
      </w:r>
      <w:proofErr w:type="spellStart"/>
      <w:r w:rsidR="005010BF">
        <w:t>behaviour</w:t>
      </w:r>
      <w:proofErr w:type="spellEnd"/>
      <w:r w:rsidR="005010BF">
        <w:t xml:space="preserve"> should be discussed for all cases. </w:t>
      </w:r>
    </w:p>
    <w:p w14:paraId="334E6241" w14:textId="4F5AE902" w:rsidR="006F3C39" w:rsidRPr="006309C1" w:rsidRDefault="005505DA" w:rsidP="006309C1">
      <w:pPr>
        <w:pStyle w:val="ListParagraph"/>
        <w:numPr>
          <w:ilvl w:val="0"/>
          <w:numId w:val="35"/>
        </w:numPr>
        <w:spacing w:line="400" w:lineRule="atLeast"/>
        <w:rPr>
          <w:b/>
          <w:bCs/>
        </w:rPr>
      </w:pPr>
      <w:r w:rsidRPr="002905D6">
        <w:rPr>
          <w:b/>
          <w:bCs/>
        </w:rPr>
        <w:t>Case1</w:t>
      </w:r>
      <w:r w:rsidRPr="00DF0D1E">
        <w:rPr>
          <w:b/>
          <w:bCs/>
        </w:rPr>
        <w:tab/>
      </w:r>
      <w:r w:rsidRPr="006309C1">
        <w:t xml:space="preserve">IDLE </w:t>
      </w:r>
      <w:proofErr w:type="spellStart"/>
      <w:r w:rsidRPr="006309C1">
        <w:t>eDRX</w:t>
      </w:r>
      <w:proofErr w:type="spellEnd"/>
      <w:r w:rsidRPr="006309C1">
        <w:t xml:space="preserve"> cy</w:t>
      </w:r>
      <w:r w:rsidRPr="006309C1">
        <w:rPr>
          <w:rFonts w:hint="eastAsia"/>
        </w:rPr>
        <w:t>cle</w:t>
      </w:r>
      <w:r w:rsidR="006F3C39" w:rsidRPr="006309C1">
        <w:t xml:space="preserve"> </w:t>
      </w:r>
      <w:r w:rsidRPr="006309C1">
        <w:t>&lt;=10.24s</w:t>
      </w:r>
      <w:r w:rsidR="00B800EC">
        <w:t>,</w:t>
      </w:r>
      <w:r w:rsidR="00734B43">
        <w:t xml:space="preserve"> </w:t>
      </w:r>
      <w:r w:rsidR="006F3C39" w:rsidRPr="006309C1">
        <w:t xml:space="preserve">INACTIVE </w:t>
      </w:r>
      <w:proofErr w:type="spellStart"/>
      <w:r w:rsidR="006F3C39" w:rsidRPr="006309C1">
        <w:t>eDRX</w:t>
      </w:r>
      <w:proofErr w:type="spellEnd"/>
      <w:r w:rsidR="006F3C39" w:rsidRPr="006309C1">
        <w:t xml:space="preserve"> </w:t>
      </w:r>
      <w:r w:rsidR="00D16662">
        <w:t xml:space="preserve">is </w:t>
      </w:r>
      <w:r w:rsidR="006F3C39" w:rsidRPr="006309C1">
        <w:t>not configured</w:t>
      </w:r>
    </w:p>
    <w:p w14:paraId="3B9DF442" w14:textId="47CB5E22" w:rsidR="006F3C39" w:rsidRPr="006309C1" w:rsidRDefault="006F3C39" w:rsidP="006309C1">
      <w:pPr>
        <w:pStyle w:val="ListParagraph"/>
        <w:numPr>
          <w:ilvl w:val="0"/>
          <w:numId w:val="35"/>
        </w:numPr>
        <w:spacing w:line="400" w:lineRule="atLeast"/>
      </w:pPr>
      <w:r w:rsidRPr="002905D6">
        <w:rPr>
          <w:b/>
          <w:bCs/>
        </w:rPr>
        <w:t>Case</w:t>
      </w:r>
      <w:r>
        <w:rPr>
          <w:b/>
          <w:bCs/>
        </w:rPr>
        <w:t>2</w:t>
      </w:r>
      <w:r w:rsidRPr="00DF0D1E">
        <w:rPr>
          <w:b/>
          <w:bCs/>
        </w:rPr>
        <w:tab/>
      </w:r>
      <w:r w:rsidRPr="00B800EC">
        <w:t xml:space="preserve">IDLE </w:t>
      </w:r>
      <w:proofErr w:type="spellStart"/>
      <w:r w:rsidRPr="00B800EC">
        <w:t>eDRX</w:t>
      </w:r>
      <w:proofErr w:type="spellEnd"/>
      <w:r w:rsidRPr="00B800EC">
        <w:t xml:space="preserve"> cy</w:t>
      </w:r>
      <w:r w:rsidRPr="006309C1">
        <w:rPr>
          <w:rFonts w:hint="eastAsia"/>
        </w:rPr>
        <w:t>cle</w:t>
      </w:r>
      <w:r w:rsidRPr="006309C1">
        <w:t xml:space="preserve"> &gt; 10.24s</w:t>
      </w:r>
      <w:r w:rsidR="00B800EC">
        <w:t xml:space="preserve">, </w:t>
      </w:r>
      <w:r w:rsidRPr="006309C1">
        <w:t xml:space="preserve">INACTIVE </w:t>
      </w:r>
      <w:proofErr w:type="spellStart"/>
      <w:r w:rsidRPr="006309C1">
        <w:t>eDRX</w:t>
      </w:r>
      <w:proofErr w:type="spellEnd"/>
      <w:r w:rsidRPr="006309C1">
        <w:t xml:space="preserve"> </w:t>
      </w:r>
      <w:r w:rsidR="00D16662">
        <w:t xml:space="preserve">is </w:t>
      </w:r>
      <w:r w:rsidRPr="006309C1">
        <w:t>not configured</w:t>
      </w:r>
      <w:r w:rsidR="0094350A">
        <w:t xml:space="preserve"> </w:t>
      </w:r>
    </w:p>
    <w:p w14:paraId="5E848518" w14:textId="5EAAF2D3" w:rsidR="00BC4270" w:rsidRDefault="00BC4270" w:rsidP="00B800EC">
      <w:pPr>
        <w:pStyle w:val="ListParagraph"/>
        <w:numPr>
          <w:ilvl w:val="0"/>
          <w:numId w:val="35"/>
        </w:numPr>
        <w:spacing w:line="400" w:lineRule="atLeast"/>
      </w:pPr>
      <w:r w:rsidRPr="005505DA">
        <w:rPr>
          <w:b/>
          <w:bCs/>
        </w:rPr>
        <w:t>Case</w:t>
      </w:r>
      <w:r w:rsidR="00B800EC">
        <w:rPr>
          <w:rFonts w:hint="eastAsia"/>
          <w:b/>
          <w:bCs/>
          <w:lang w:eastAsia="zh-CN"/>
        </w:rPr>
        <w:t>3</w:t>
      </w:r>
      <w:r>
        <w:tab/>
      </w:r>
      <w:r w:rsidR="00B800EC">
        <w:t xml:space="preserve">IDLE </w:t>
      </w:r>
      <w:proofErr w:type="spellStart"/>
      <w:r w:rsidR="00B800EC">
        <w:t>eDRX</w:t>
      </w:r>
      <w:proofErr w:type="spellEnd"/>
      <w:r w:rsidR="00B800EC">
        <w:t xml:space="preserve"> cycle &lt;=10.24s</w:t>
      </w:r>
      <w:r w:rsidR="00B800EC">
        <w:rPr>
          <w:rFonts w:hint="eastAsia"/>
          <w:lang w:eastAsia="zh-CN"/>
        </w:rPr>
        <w:t>,</w:t>
      </w:r>
      <w:r w:rsidR="00734B43">
        <w:rPr>
          <w:lang w:eastAsia="zh-CN"/>
        </w:rPr>
        <w:t xml:space="preserve"> </w:t>
      </w:r>
      <w:r>
        <w:t xml:space="preserve">INACTIVE </w:t>
      </w:r>
      <w:proofErr w:type="spellStart"/>
      <w:r>
        <w:t>eDRX</w:t>
      </w:r>
      <w:proofErr w:type="spellEnd"/>
      <w:r>
        <w:t xml:space="preserve"> cycle &lt;=10.24s</w:t>
      </w:r>
    </w:p>
    <w:p w14:paraId="225E96B2" w14:textId="16F6E5C9" w:rsidR="005505DA" w:rsidRDefault="005505DA" w:rsidP="008C6983">
      <w:pPr>
        <w:pStyle w:val="ListParagraph"/>
        <w:numPr>
          <w:ilvl w:val="0"/>
          <w:numId w:val="35"/>
        </w:numPr>
        <w:spacing w:line="400" w:lineRule="atLeast"/>
      </w:pPr>
      <w:r w:rsidRPr="005505DA">
        <w:rPr>
          <w:b/>
          <w:bCs/>
        </w:rPr>
        <w:t>Case</w:t>
      </w:r>
      <w:r w:rsidR="00BC4270" w:rsidRPr="002905D6">
        <w:rPr>
          <w:b/>
          <w:bCs/>
        </w:rPr>
        <w:t>4</w:t>
      </w:r>
      <w:r>
        <w:tab/>
        <w:t xml:space="preserve">IDLE </w:t>
      </w:r>
      <w:proofErr w:type="spellStart"/>
      <w:r>
        <w:t>eDRX</w:t>
      </w:r>
      <w:proofErr w:type="spellEnd"/>
      <w:r>
        <w:t xml:space="preserve"> cycle &gt;10.24s, INACTIVE </w:t>
      </w:r>
      <w:proofErr w:type="spellStart"/>
      <w:r>
        <w:t>eDRX</w:t>
      </w:r>
      <w:proofErr w:type="spellEnd"/>
      <w:r>
        <w:t xml:space="preserve"> cycle &lt;=10.24s</w:t>
      </w:r>
    </w:p>
    <w:p w14:paraId="13E06D52" w14:textId="7FB0B1B4" w:rsidR="00A63237" w:rsidRPr="00685D5C" w:rsidRDefault="009174F6" w:rsidP="00B800EC">
      <w:pPr>
        <w:pStyle w:val="ListParagraph"/>
        <w:numPr>
          <w:ilvl w:val="0"/>
          <w:numId w:val="35"/>
        </w:numPr>
        <w:spacing w:line="400" w:lineRule="atLeast"/>
      </w:pPr>
      <w:r>
        <w:rPr>
          <w:b/>
          <w:bCs/>
        </w:rPr>
        <w:t>Cas</w:t>
      </w:r>
      <w:r w:rsidR="00A63237">
        <w:rPr>
          <w:b/>
          <w:bCs/>
        </w:rPr>
        <w:t xml:space="preserve">e5 </w:t>
      </w:r>
      <w:r w:rsidR="00A63237">
        <w:t xml:space="preserve"> </w:t>
      </w:r>
      <w:r w:rsidR="00A63237" w:rsidRPr="00DF0D1E">
        <w:t xml:space="preserve">IDLE </w:t>
      </w:r>
      <w:proofErr w:type="spellStart"/>
      <w:r w:rsidR="00A63237" w:rsidRPr="00DF0D1E">
        <w:t>eDRX</w:t>
      </w:r>
      <w:proofErr w:type="spellEnd"/>
      <w:r w:rsidR="00A63237" w:rsidRPr="00DF0D1E">
        <w:t xml:space="preserve"> cycle </w:t>
      </w:r>
      <w:r w:rsidR="006D3757">
        <w:t>is not configured</w:t>
      </w:r>
      <w:r w:rsidR="00A63237" w:rsidRPr="00685D5C">
        <w:t>,</w:t>
      </w:r>
      <w:r w:rsidR="00734B43">
        <w:t xml:space="preserve"> </w:t>
      </w:r>
      <w:r w:rsidR="00A63237" w:rsidRPr="00685D5C">
        <w:t xml:space="preserve">INACTIVE </w:t>
      </w:r>
      <w:proofErr w:type="spellStart"/>
      <w:r w:rsidR="00A63237" w:rsidRPr="00685D5C">
        <w:t>eDRX</w:t>
      </w:r>
      <w:proofErr w:type="spellEnd"/>
      <w:r w:rsidR="00A63237" w:rsidRPr="00685D5C">
        <w:t xml:space="preserve"> </w:t>
      </w:r>
      <w:r w:rsidR="006D3757">
        <w:t>&lt;=10.24s</w:t>
      </w:r>
      <w:r w:rsidR="00871B1D">
        <w:t xml:space="preserve"> (</w:t>
      </w:r>
      <w:r w:rsidR="00871B1D">
        <w:rPr>
          <w:rFonts w:hint="eastAsia"/>
          <w:lang w:eastAsia="zh-CN"/>
        </w:rPr>
        <w:t>I</w:t>
      </w:r>
      <w:r w:rsidR="00871B1D">
        <w:rPr>
          <w:lang w:eastAsia="zh-CN"/>
        </w:rPr>
        <w:t>f configuration 1 in Q1 is allowed.</w:t>
      </w:r>
      <w:r w:rsidR="00871B1D">
        <w:t>)</w:t>
      </w:r>
    </w:p>
    <w:p w14:paraId="6112627A" w14:textId="2014DADF" w:rsidR="008C6983" w:rsidRPr="006309C1" w:rsidRDefault="009F6B66" w:rsidP="006309C1">
      <w:pPr>
        <w:spacing w:line="400" w:lineRule="atLeast"/>
      </w:pPr>
      <w:r w:rsidRPr="00685D5C">
        <w:rPr>
          <w:b/>
          <w:bCs/>
          <w:u w:val="single"/>
        </w:rPr>
        <w:t>The paging monitoring mechanism for RRC_IDLE UE will be analyzed firstly.</w:t>
      </w:r>
    </w:p>
    <w:p w14:paraId="5A61F3FB" w14:textId="3E322996" w:rsidR="00B800EC" w:rsidRDefault="000C5BB2" w:rsidP="00714F1A">
      <w:r>
        <w:lastRenderedPageBreak/>
        <w:t>W</w:t>
      </w:r>
      <w:r w:rsidR="006D3757">
        <w:rPr>
          <w:rFonts w:hint="eastAsia"/>
        </w:rPr>
        <w:t>hen</w:t>
      </w:r>
      <w:r w:rsidR="006D3757">
        <w:t xml:space="preserve"> </w:t>
      </w:r>
      <w:proofErr w:type="spellStart"/>
      <w:r w:rsidR="00D501E2" w:rsidRPr="00A70718">
        <w:rPr>
          <w:rFonts w:cs="Arial"/>
          <w:lang w:eastAsia="en-US"/>
        </w:rPr>
        <w:t>eDRX</w:t>
      </w:r>
      <w:proofErr w:type="spellEnd"/>
      <w:r w:rsidR="00D501E2" w:rsidRPr="00A70718">
        <w:rPr>
          <w:rFonts w:cs="Arial"/>
          <w:lang w:eastAsia="en-US"/>
        </w:rPr>
        <w:t xml:space="preserve"> cycle is longer than 10.24s</w:t>
      </w:r>
      <w:r w:rsidR="00B800EC">
        <w:rPr>
          <w:rFonts w:hint="eastAsia"/>
        </w:rPr>
        <w:t>,</w:t>
      </w:r>
      <w:r w:rsidR="006D3757">
        <w:t xml:space="preserve"> </w:t>
      </w:r>
      <w:r w:rsidR="00B800EC">
        <w:rPr>
          <w:rFonts w:hint="eastAsia"/>
        </w:rPr>
        <w:t>according</w:t>
      </w:r>
      <w:r w:rsidR="00B800EC">
        <w:t xml:space="preserve"> to the agreement in RAN2#11</w:t>
      </w:r>
      <w:r w:rsidR="00A407B0">
        <w:t>3bis</w:t>
      </w:r>
      <w:r w:rsidR="00813A53">
        <w:t>-e</w:t>
      </w:r>
      <w:r w:rsidR="00A407B0">
        <w:t xml:space="preserve">, PH and PTW will be used and the paging operation in E-UTRAN/5GC can be </w:t>
      </w:r>
      <w:r w:rsidR="00C5573C">
        <w:t>re-</w:t>
      </w:r>
      <w:r w:rsidR="00A407B0">
        <w:t>used as baseline</w:t>
      </w:r>
      <w:r w:rsidR="006D3757">
        <w:t>:</w:t>
      </w:r>
    </w:p>
    <w:tbl>
      <w:tblPr>
        <w:tblStyle w:val="TableGrid"/>
        <w:tblW w:w="0" w:type="auto"/>
        <w:tblLook w:val="04A0" w:firstRow="1" w:lastRow="0" w:firstColumn="1" w:lastColumn="0" w:noHBand="0" w:noVBand="1"/>
      </w:tblPr>
      <w:tblGrid>
        <w:gridCol w:w="9629"/>
      </w:tblGrid>
      <w:tr w:rsidR="00813A53" w14:paraId="2E92646A" w14:textId="77777777" w:rsidTr="00813A53">
        <w:tc>
          <w:tcPr>
            <w:tcW w:w="9629" w:type="dxa"/>
          </w:tcPr>
          <w:p w14:paraId="61872603" w14:textId="4887BD85" w:rsidR="006D3757" w:rsidRDefault="006D3757" w:rsidP="00714F1A">
            <w:r>
              <w:t>Agreement</w:t>
            </w:r>
            <w:r>
              <w:rPr>
                <w:rFonts w:hint="eastAsia"/>
              </w:rPr>
              <w:t>：</w:t>
            </w:r>
          </w:p>
          <w:p w14:paraId="606C1C9C" w14:textId="5A935740" w:rsidR="00813A53" w:rsidRPr="006309C1" w:rsidRDefault="00A407B0" w:rsidP="00714F1A">
            <w:pPr>
              <w:rPr>
                <w:lang w:val="en-GB"/>
              </w:rPr>
            </w:pPr>
            <w:r w:rsidRPr="00A407B0">
              <w:t>2.</w:t>
            </w:r>
            <w:r w:rsidRPr="00A407B0">
              <w:tab/>
            </w:r>
            <w:proofErr w:type="spellStart"/>
            <w:proofErr w:type="gramStart"/>
            <w:r w:rsidRPr="00A407B0">
              <w:t>eDRX</w:t>
            </w:r>
            <w:proofErr w:type="spellEnd"/>
            <w:proofErr w:type="gramEnd"/>
            <w:r w:rsidRPr="00A407B0">
              <w:t xml:space="preserve"> feature, including the related parameters (i.e. PH, PTW. H-SFN) and corresponding paging operation defined for E-UTRA/5GC is used as baseline to enable </w:t>
            </w:r>
            <w:proofErr w:type="spellStart"/>
            <w:r w:rsidRPr="00A407B0">
              <w:t>eDRX</w:t>
            </w:r>
            <w:proofErr w:type="spellEnd"/>
            <w:r w:rsidRPr="00A407B0">
              <w:t xml:space="preserve"> &gt;10.24sec for both RRC_IDLE and RRC_INACTIVE in NR/5GC</w:t>
            </w:r>
          </w:p>
        </w:tc>
      </w:tr>
    </w:tbl>
    <w:p w14:paraId="480A057F" w14:textId="35819CFD" w:rsidR="009F6B66" w:rsidRDefault="00685D5C" w:rsidP="00813A53">
      <w:pPr>
        <w:spacing w:before="120"/>
      </w:pPr>
      <w:r>
        <w:t>In LTE,</w:t>
      </w:r>
      <w:r w:rsidR="00B90662">
        <w:t xml:space="preserve"> </w:t>
      </w:r>
      <w:r>
        <w:t>t</w:t>
      </w:r>
      <w:r w:rsidR="009F6B66">
        <w:t xml:space="preserve">he paging monitoring </w:t>
      </w:r>
      <w:proofErr w:type="spellStart"/>
      <w:r w:rsidR="009F6B66">
        <w:t>behaviour</w:t>
      </w:r>
      <w:proofErr w:type="spellEnd"/>
      <w:r>
        <w:t xml:space="preserve"> in </w:t>
      </w:r>
      <w:proofErr w:type="spellStart"/>
      <w:r>
        <w:t>eDRX</w:t>
      </w:r>
      <w:proofErr w:type="spellEnd"/>
      <w:r w:rsidR="00A407B0">
        <w:t xml:space="preserve"> </w:t>
      </w:r>
      <w:r w:rsidR="009F6B66">
        <w:t>is as follow:</w:t>
      </w:r>
    </w:p>
    <w:tbl>
      <w:tblPr>
        <w:tblStyle w:val="TableGrid"/>
        <w:tblW w:w="0" w:type="auto"/>
        <w:tblLook w:val="04A0" w:firstRow="1" w:lastRow="0" w:firstColumn="1" w:lastColumn="0" w:noHBand="0" w:noVBand="1"/>
      </w:tblPr>
      <w:tblGrid>
        <w:gridCol w:w="9629"/>
      </w:tblGrid>
      <w:tr w:rsidR="009F6B66" w14:paraId="39363413" w14:textId="77777777" w:rsidTr="009F6B66">
        <w:tc>
          <w:tcPr>
            <w:tcW w:w="9629" w:type="dxa"/>
          </w:tcPr>
          <w:p w14:paraId="2E8180C8" w14:textId="1A7E72CE" w:rsidR="009F6B66" w:rsidRPr="006309C1" w:rsidRDefault="009F6B66" w:rsidP="009F6B66">
            <w:pPr>
              <w:spacing w:before="120"/>
              <w:rPr>
                <w:lang w:val="en-GB"/>
              </w:rPr>
            </w:pPr>
            <w:r w:rsidRPr="009F6B66">
              <w:rPr>
                <w:lang w:val="en-GB"/>
              </w:rPr>
              <w:t xml:space="preserve">If the UE is configured with a </w:t>
            </w:r>
            <w:proofErr w:type="spellStart"/>
            <w:r w:rsidRPr="009F6B66">
              <w:rPr>
                <w:lang w:val="en-GB"/>
              </w:rPr>
              <w:t>TeDRX</w:t>
            </w:r>
            <w:proofErr w:type="spellEnd"/>
            <w:r w:rsidRPr="009F6B66">
              <w:rPr>
                <w:lang w:val="en-GB"/>
              </w:rPr>
              <w:t xml:space="preserve"> cycle of 512 radio frames, it monitors POs as defined in 7.1 with parameter T = 512. Otherwise, a UE configured with </w:t>
            </w:r>
            <w:proofErr w:type="spellStart"/>
            <w:r w:rsidRPr="009F6B66">
              <w:rPr>
                <w:lang w:val="en-GB"/>
              </w:rPr>
              <w:t>eDRX</w:t>
            </w:r>
            <w:proofErr w:type="spellEnd"/>
            <w:r w:rsidRPr="009F6B66">
              <w:rPr>
                <w:lang w:val="en-GB"/>
              </w:rPr>
              <w:t xml:space="preserve"> monitors POs as defined in 7.1 (</w:t>
            </w:r>
            <w:proofErr w:type="spellStart"/>
            <w:r w:rsidRPr="009F6B66">
              <w:rPr>
                <w:lang w:val="en-GB"/>
              </w:rPr>
              <w:t>i.e</w:t>
            </w:r>
            <w:proofErr w:type="spellEnd"/>
            <w:r w:rsidRPr="009F6B66">
              <w:rPr>
                <w:lang w:val="en-GB"/>
              </w:rPr>
              <w:t>, based on the upper layer configured DRX value and a default DRX value determined in 7.1 or if the UE is in RRC-INACTIVE based on the upper layer configured DRX value,</w:t>
            </w:r>
            <w:r w:rsidR="006D3757">
              <w:rPr>
                <w:lang w:val="en-GB"/>
              </w:rPr>
              <w:t xml:space="preserve"> </w:t>
            </w:r>
            <w:r w:rsidRPr="009F6B66">
              <w:rPr>
                <w:lang w:val="en-GB"/>
              </w:rPr>
              <w:t>default DRX cycle and RAN paging cycle determined in 7.1), during a periodic Paging Time Window (PTW) configured for the UE or until a paging message including the UE's NAS identity is received for the UE during the PTW, whichever is earlier.</w:t>
            </w:r>
          </w:p>
        </w:tc>
      </w:tr>
    </w:tbl>
    <w:p w14:paraId="275F41DF" w14:textId="0C425964" w:rsidR="005505DA" w:rsidRDefault="009F6B66" w:rsidP="00813A53">
      <w:pPr>
        <w:spacing w:before="120"/>
      </w:pPr>
      <w:r>
        <w:t>For Case</w:t>
      </w:r>
      <w:r w:rsidR="00992E70">
        <w:t xml:space="preserve"> </w:t>
      </w:r>
      <w:r>
        <w:t>1 and Case</w:t>
      </w:r>
      <w:r w:rsidR="00992E70">
        <w:t xml:space="preserve"> </w:t>
      </w:r>
      <w:r>
        <w:t>3</w:t>
      </w:r>
      <w:r w:rsidR="005D2763">
        <w:t>,</w:t>
      </w:r>
      <w:r>
        <w:t xml:space="preserve"> </w:t>
      </w:r>
      <w:r w:rsidR="005505DA">
        <w:t>companies</w:t>
      </w:r>
      <w:r w:rsidR="008C6983">
        <w:t xml:space="preserve"> [4][6][8][10][11][13][15] </w:t>
      </w:r>
      <w:r w:rsidR="005505DA">
        <w:rPr>
          <w:rFonts w:hint="eastAsia"/>
        </w:rPr>
        <w:t>proposed</w:t>
      </w:r>
      <w:bookmarkStart w:id="6" w:name="_Hlk79840082"/>
      <w:r w:rsidR="00813A53">
        <w:t xml:space="preserve"> reusing the LTE</w:t>
      </w:r>
      <w:r w:rsidR="00813A53" w:rsidRPr="00813A53">
        <w:t xml:space="preserve"> </w:t>
      </w:r>
      <w:proofErr w:type="spellStart"/>
      <w:r w:rsidR="00813A53" w:rsidRPr="00813A53">
        <w:t>behaviour</w:t>
      </w:r>
      <w:proofErr w:type="spellEnd"/>
      <w:r>
        <w:t>,</w:t>
      </w:r>
      <w:r w:rsidR="00B47F11">
        <w:t xml:space="preserve"> </w:t>
      </w:r>
      <w:r>
        <w:t>i.e</w:t>
      </w:r>
      <w:r w:rsidR="00A407B0">
        <w:t>.</w:t>
      </w:r>
      <w:r w:rsidR="00B47F11">
        <w:t>,</w:t>
      </w:r>
      <w:r w:rsidR="00A407B0">
        <w:t xml:space="preserve"> </w:t>
      </w:r>
      <w:r w:rsidR="00A407B0" w:rsidRPr="00A407B0">
        <w:t xml:space="preserve">RRC_IDLE UE monitors paging based on IDLE </w:t>
      </w:r>
      <w:proofErr w:type="spellStart"/>
      <w:r w:rsidR="00A407B0" w:rsidRPr="00A407B0">
        <w:t>eDRX</w:t>
      </w:r>
      <w:proofErr w:type="spellEnd"/>
      <w:r w:rsidR="00A407B0" w:rsidRPr="00A407B0">
        <w:t xml:space="preserve"> cycle</w:t>
      </w:r>
      <w:r w:rsidR="00A407B0">
        <w:t>.</w:t>
      </w:r>
    </w:p>
    <w:p w14:paraId="5722643B" w14:textId="3E6D2449" w:rsidR="00A407B0" w:rsidRDefault="00A407B0" w:rsidP="00685D5C">
      <w:pPr>
        <w:spacing w:before="120"/>
      </w:pPr>
      <w:r>
        <w:rPr>
          <w:rFonts w:hint="eastAsia"/>
        </w:rPr>
        <w:t>F</w:t>
      </w:r>
      <w:r>
        <w:t>or Case</w:t>
      </w:r>
      <w:r w:rsidR="007B477A">
        <w:t xml:space="preserve"> </w:t>
      </w:r>
      <w:r>
        <w:t>2, Case</w:t>
      </w:r>
      <w:r w:rsidR="007B477A">
        <w:t xml:space="preserve"> </w:t>
      </w:r>
      <w:r>
        <w:t>4 and Case</w:t>
      </w:r>
      <w:r w:rsidR="007B477A">
        <w:t xml:space="preserve"> </w:t>
      </w:r>
      <w:r>
        <w:t>5</w:t>
      </w:r>
      <w:r w:rsidR="007B477A">
        <w:t>,</w:t>
      </w:r>
      <w:r>
        <w:t xml:space="preserve"> </w:t>
      </w:r>
      <w:r w:rsidRPr="00A407B0">
        <w:t>companies [3][4][6][9][10][11][13][15] proposed</w:t>
      </w:r>
      <w:r>
        <w:t xml:space="preserve"> </w:t>
      </w:r>
      <w:r w:rsidRPr="00A407B0">
        <w:t>UE monitors paging based on the shortest of UE specific DRX cycle, if configured by upper layer and default paging cycle during the CN PTW</w:t>
      </w:r>
      <w:r w:rsidR="00D16662">
        <w:t xml:space="preserve"> as LTE</w:t>
      </w:r>
      <w:r w:rsidRPr="00A407B0">
        <w:t xml:space="preserve">. </w:t>
      </w:r>
    </w:p>
    <w:bookmarkEnd w:id="6"/>
    <w:p w14:paraId="72C5EFF5" w14:textId="686C064D" w:rsidR="00685D5C" w:rsidRDefault="00685D5C" w:rsidP="00DF0D1E">
      <w:pPr>
        <w:numPr>
          <w:ilvl w:val="0"/>
          <w:numId w:val="30"/>
        </w:numPr>
        <w:spacing w:after="0"/>
        <w:ind w:left="357" w:hanging="357"/>
        <w:contextualSpacing/>
        <w:textAlignment w:val="auto"/>
        <w:rPr>
          <w:rFonts w:cs="Arial"/>
          <w:lang w:eastAsia="en-US"/>
        </w:rPr>
      </w:pPr>
      <w:r>
        <w:rPr>
          <w:rFonts w:cs="Arial"/>
          <w:lang w:eastAsia="en-US"/>
        </w:rPr>
        <w:t xml:space="preserve">For RRC_IDLE UE, </w:t>
      </w:r>
      <w:r w:rsidRPr="006309C1">
        <w:rPr>
          <w:rFonts w:cs="Arial"/>
          <w:lang w:eastAsia="en-US"/>
        </w:rPr>
        <w:t xml:space="preserve">when IDLE </w:t>
      </w:r>
      <w:proofErr w:type="spellStart"/>
      <w:r w:rsidRPr="006309C1">
        <w:rPr>
          <w:rFonts w:cs="Arial"/>
          <w:lang w:eastAsia="en-US"/>
        </w:rPr>
        <w:t>eDRX</w:t>
      </w:r>
      <w:proofErr w:type="spellEnd"/>
      <w:r w:rsidRPr="006309C1">
        <w:rPr>
          <w:rFonts w:cs="Arial"/>
          <w:lang w:eastAsia="en-US"/>
        </w:rPr>
        <w:t xml:space="preserve"> cycle is </w:t>
      </w:r>
      <w:r>
        <w:rPr>
          <w:rFonts w:cs="Arial"/>
          <w:lang w:eastAsia="en-US"/>
        </w:rPr>
        <w:t xml:space="preserve">configured, </w:t>
      </w:r>
      <w:r w:rsidR="000F7E76">
        <w:rPr>
          <w:rFonts w:cs="Arial"/>
          <w:lang w:eastAsia="en-US"/>
        </w:rPr>
        <w:t>c</w:t>
      </w:r>
      <w:r w:rsidR="000F7E76" w:rsidRPr="0050321E">
        <w:rPr>
          <w:rFonts w:cs="Arial"/>
          <w:lang w:eastAsia="en-US"/>
        </w:rPr>
        <w:t>ompanies are invited to</w:t>
      </w:r>
      <w:r w:rsidR="000F7E76" w:rsidRPr="00A70718">
        <w:rPr>
          <w:rFonts w:cs="Arial"/>
          <w:lang w:eastAsia="en-US"/>
        </w:rPr>
        <w:t xml:space="preserve"> </w:t>
      </w:r>
      <w:r w:rsidR="000F7E76" w:rsidRPr="00C053A6">
        <w:rPr>
          <w:rFonts w:cs="Arial"/>
          <w:lang w:eastAsia="en-US"/>
        </w:rPr>
        <w:t xml:space="preserve">provide their views </w:t>
      </w:r>
      <w:r w:rsidR="000F7E76">
        <w:rPr>
          <w:rFonts w:cs="Arial"/>
          <w:lang w:eastAsia="en-US"/>
        </w:rPr>
        <w:t xml:space="preserve">on whether </w:t>
      </w:r>
      <w:r>
        <w:rPr>
          <w:rFonts w:cs="Arial"/>
          <w:lang w:eastAsia="en-US"/>
        </w:rPr>
        <w:t xml:space="preserve">agree the following paging monitoring </w:t>
      </w:r>
      <w:proofErr w:type="spellStart"/>
      <w:r>
        <w:rPr>
          <w:rFonts w:cs="Arial"/>
          <w:lang w:eastAsia="en-US"/>
        </w:rPr>
        <w:t>behaviour</w:t>
      </w:r>
      <w:proofErr w:type="spellEnd"/>
      <w:r>
        <w:rPr>
          <w:rFonts w:cs="Arial"/>
          <w:lang w:eastAsia="en-US"/>
        </w:rPr>
        <w:t>:</w:t>
      </w:r>
    </w:p>
    <w:p w14:paraId="2E93802B" w14:textId="77777777" w:rsidR="00685D5C" w:rsidRDefault="00685D5C" w:rsidP="00DF0D1E">
      <w:pPr>
        <w:pStyle w:val="ListParagraph"/>
        <w:numPr>
          <w:ilvl w:val="0"/>
          <w:numId w:val="42"/>
        </w:numPr>
        <w:spacing w:after="180"/>
        <w:contextualSpacing/>
        <w:jc w:val="both"/>
        <w:rPr>
          <w:rFonts w:cs="Arial"/>
          <w:lang w:eastAsia="en-US"/>
        </w:rPr>
      </w:pPr>
      <w:r>
        <w:rPr>
          <w:rFonts w:cs="Arial"/>
          <w:lang w:eastAsia="zh-CN"/>
        </w:rPr>
        <w:t xml:space="preserve">When </w:t>
      </w:r>
      <w:proofErr w:type="spellStart"/>
      <w:r>
        <w:rPr>
          <w:rFonts w:cs="Arial"/>
          <w:lang w:eastAsia="zh-CN"/>
        </w:rPr>
        <w:t>eDRX</w:t>
      </w:r>
      <w:proofErr w:type="spellEnd"/>
      <w:r>
        <w:rPr>
          <w:rFonts w:cs="Arial"/>
          <w:lang w:eastAsia="zh-CN"/>
        </w:rPr>
        <w:t xml:space="preserve"> cycle is no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IDLE </w:t>
      </w:r>
      <w:proofErr w:type="spellStart"/>
      <w:r w:rsidRPr="00E55E48">
        <w:rPr>
          <w:rFonts w:cs="Arial"/>
          <w:lang w:eastAsia="en-US"/>
        </w:rPr>
        <w:t>eDRX</w:t>
      </w:r>
      <w:proofErr w:type="spellEnd"/>
      <w:r w:rsidRPr="00E55E48">
        <w:rPr>
          <w:rFonts w:cs="Arial"/>
          <w:lang w:eastAsia="en-US"/>
        </w:rPr>
        <w:t xml:space="preserve"> cycle</w:t>
      </w:r>
      <w:r>
        <w:rPr>
          <w:rFonts w:cs="Arial"/>
          <w:lang w:eastAsia="en-US"/>
        </w:rPr>
        <w:t>.</w:t>
      </w:r>
    </w:p>
    <w:p w14:paraId="6BA8B654" w14:textId="678A6EC0" w:rsidR="00685D5C" w:rsidRDefault="00685D5C" w:rsidP="00DF0D1E">
      <w:pPr>
        <w:pStyle w:val="ListParagraph"/>
        <w:numPr>
          <w:ilvl w:val="0"/>
          <w:numId w:val="42"/>
        </w:numPr>
        <w:spacing w:after="180"/>
        <w:contextualSpacing/>
        <w:jc w:val="both"/>
        <w:rPr>
          <w:rFonts w:cs="Arial"/>
          <w:lang w:eastAsia="en-US"/>
        </w:rPr>
      </w:pPr>
      <w:r>
        <w:rPr>
          <w:rFonts w:cs="Arial"/>
          <w:lang w:eastAsia="zh-CN"/>
        </w:rPr>
        <w:t xml:space="preserve">When </w:t>
      </w:r>
      <w:proofErr w:type="spellStart"/>
      <w:r>
        <w:rPr>
          <w:rFonts w:cs="Arial"/>
          <w:lang w:eastAsia="zh-CN"/>
        </w:rPr>
        <w:t>eDRX</w:t>
      </w:r>
      <w:proofErr w:type="spellEnd"/>
      <w:r>
        <w:rPr>
          <w:rFonts w:cs="Arial"/>
          <w:lang w:eastAsia="zh-CN"/>
        </w:rPr>
        <w:t xml:space="preserve"> cycle is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w:t>
      </w:r>
      <w:r w:rsidRPr="006309C1">
        <w:rPr>
          <w:rFonts w:cs="Arial"/>
          <w:lang w:eastAsia="en-US"/>
        </w:rPr>
        <w:t>the shortest of UE specific DRX cycle, if configured by upper layer and default paging cycle during the CN PTW</w:t>
      </w:r>
      <w:r>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685D5C" w:rsidRPr="00F85A5B" w14:paraId="3D466484" w14:textId="77777777" w:rsidTr="00723074">
        <w:tc>
          <w:tcPr>
            <w:tcW w:w="1696" w:type="dxa"/>
            <w:shd w:val="clear" w:color="auto" w:fill="A5A5A5" w:themeFill="accent3"/>
          </w:tcPr>
          <w:p w14:paraId="75A42BD9" w14:textId="77777777" w:rsidR="00685D5C" w:rsidRPr="00F85A5B" w:rsidRDefault="00685D5C" w:rsidP="00723074">
            <w:pPr>
              <w:pStyle w:val="BodyText"/>
              <w:rPr>
                <w:b/>
                <w:bCs/>
                <w:lang w:val="en-US"/>
              </w:rPr>
            </w:pPr>
            <w:r w:rsidRPr="00F85A5B">
              <w:rPr>
                <w:b/>
                <w:bCs/>
                <w:lang w:val="en-US"/>
              </w:rPr>
              <w:t>Company</w:t>
            </w:r>
          </w:p>
        </w:tc>
        <w:tc>
          <w:tcPr>
            <w:tcW w:w="2127" w:type="dxa"/>
            <w:shd w:val="clear" w:color="auto" w:fill="A5A5A5" w:themeFill="accent3"/>
          </w:tcPr>
          <w:p w14:paraId="36332037" w14:textId="77777777" w:rsidR="00685D5C" w:rsidRPr="00F85A5B" w:rsidRDefault="00685D5C" w:rsidP="00723074">
            <w:pPr>
              <w:pStyle w:val="BodyText"/>
              <w:rPr>
                <w:b/>
                <w:bCs/>
                <w:lang w:val="en-US"/>
              </w:rPr>
            </w:pPr>
            <w:r w:rsidRPr="00F85A5B">
              <w:rPr>
                <w:b/>
                <w:bCs/>
                <w:lang w:val="en-US"/>
              </w:rPr>
              <w:t xml:space="preserve">Yes / No </w:t>
            </w:r>
          </w:p>
        </w:tc>
        <w:tc>
          <w:tcPr>
            <w:tcW w:w="5811" w:type="dxa"/>
            <w:shd w:val="clear" w:color="auto" w:fill="A5A5A5" w:themeFill="accent3"/>
          </w:tcPr>
          <w:p w14:paraId="6267A589" w14:textId="77777777" w:rsidR="00685D5C" w:rsidRPr="00F85A5B" w:rsidRDefault="00685D5C" w:rsidP="00723074">
            <w:pPr>
              <w:pStyle w:val="BodyText"/>
              <w:rPr>
                <w:b/>
                <w:bCs/>
                <w:lang w:val="en-US"/>
              </w:rPr>
            </w:pPr>
            <w:r w:rsidRPr="00F85A5B">
              <w:rPr>
                <w:b/>
                <w:bCs/>
                <w:lang w:val="en-US"/>
              </w:rPr>
              <w:t xml:space="preserve">Comments </w:t>
            </w:r>
          </w:p>
        </w:tc>
      </w:tr>
      <w:tr w:rsidR="00685D5C" w:rsidRPr="00F85A5B" w14:paraId="63A39552" w14:textId="77777777" w:rsidTr="00723074">
        <w:tc>
          <w:tcPr>
            <w:tcW w:w="1696" w:type="dxa"/>
          </w:tcPr>
          <w:p w14:paraId="508AFD6F" w14:textId="39A37D28" w:rsidR="00685D5C" w:rsidRPr="00F85A5B" w:rsidRDefault="00B73710" w:rsidP="00723074">
            <w:pPr>
              <w:pStyle w:val="BodyText"/>
              <w:rPr>
                <w:rFonts w:eastAsia="DengXian"/>
                <w:bCs/>
                <w:lang w:val="en-US"/>
              </w:rPr>
            </w:pPr>
            <w:r>
              <w:rPr>
                <w:rFonts w:eastAsia="DengXian"/>
                <w:bCs/>
                <w:lang w:val="en-US"/>
              </w:rPr>
              <w:t>Qualcomm</w:t>
            </w:r>
          </w:p>
        </w:tc>
        <w:tc>
          <w:tcPr>
            <w:tcW w:w="2127" w:type="dxa"/>
          </w:tcPr>
          <w:p w14:paraId="7F297139" w14:textId="482ED9A4" w:rsidR="00685D5C" w:rsidRPr="00F85A5B" w:rsidRDefault="00B73710" w:rsidP="00723074">
            <w:pPr>
              <w:pStyle w:val="BodyText"/>
              <w:rPr>
                <w:rFonts w:eastAsia="SimSun"/>
                <w:lang w:val="en-US"/>
              </w:rPr>
            </w:pPr>
            <w:r>
              <w:rPr>
                <w:rFonts w:eastAsia="SimSun"/>
                <w:lang w:val="en-US"/>
              </w:rPr>
              <w:t>Yes</w:t>
            </w:r>
          </w:p>
        </w:tc>
        <w:tc>
          <w:tcPr>
            <w:tcW w:w="5811" w:type="dxa"/>
          </w:tcPr>
          <w:p w14:paraId="73E9991B" w14:textId="5A9F8193" w:rsidR="00685D5C" w:rsidRPr="00F85A5B" w:rsidRDefault="00D74865" w:rsidP="00723074">
            <w:pPr>
              <w:pStyle w:val="BodyText"/>
              <w:rPr>
                <w:rFonts w:eastAsia="SimSun"/>
                <w:lang w:val="en-US"/>
              </w:rPr>
            </w:pPr>
            <w:r>
              <w:rPr>
                <w:rFonts w:eastAsia="SimSun"/>
                <w:lang w:val="en-US"/>
              </w:rPr>
              <w:t>Agree with the monitoring behavior described above</w:t>
            </w:r>
          </w:p>
        </w:tc>
      </w:tr>
      <w:tr w:rsidR="0010691C" w:rsidRPr="00F85A5B" w14:paraId="31DC09CA" w14:textId="77777777" w:rsidTr="00723074">
        <w:tc>
          <w:tcPr>
            <w:tcW w:w="1696" w:type="dxa"/>
          </w:tcPr>
          <w:p w14:paraId="15A45604" w14:textId="1CDAE56C"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848828" w14:textId="14A026BF" w:rsidR="0010691C" w:rsidRPr="00F85A5B" w:rsidRDefault="0010691C" w:rsidP="0010691C">
            <w:pPr>
              <w:pStyle w:val="BodyText"/>
              <w:rPr>
                <w:rFonts w:eastAsia="SimSun"/>
                <w:lang w:val="en-US"/>
              </w:rPr>
            </w:pPr>
            <w:r>
              <w:rPr>
                <w:rFonts w:eastAsia="SimSun" w:hint="eastAsia"/>
                <w:lang w:val="en-US"/>
              </w:rPr>
              <w:t>Yes</w:t>
            </w:r>
          </w:p>
        </w:tc>
        <w:tc>
          <w:tcPr>
            <w:tcW w:w="5811" w:type="dxa"/>
          </w:tcPr>
          <w:p w14:paraId="636842EA" w14:textId="5EFB1DF0" w:rsidR="0010691C" w:rsidRPr="00F85A5B" w:rsidRDefault="0010691C" w:rsidP="0010691C">
            <w:pPr>
              <w:pStyle w:val="BodyText"/>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14C33C5" w14:textId="77777777" w:rsidTr="00723074">
        <w:tc>
          <w:tcPr>
            <w:tcW w:w="1696" w:type="dxa"/>
          </w:tcPr>
          <w:p w14:paraId="61704ABF" w14:textId="14B962BD"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2BF05C5A" w14:textId="270DA109" w:rsidR="001D374F" w:rsidRPr="00F85A5B" w:rsidRDefault="001D374F" w:rsidP="001D374F">
            <w:pPr>
              <w:pStyle w:val="BodyText"/>
              <w:rPr>
                <w:rFonts w:eastAsia="SimSun"/>
                <w:lang w:val="en-US"/>
              </w:rPr>
            </w:pPr>
            <w:r>
              <w:rPr>
                <w:rFonts w:eastAsia="SimSun"/>
                <w:lang w:val="en-US"/>
              </w:rPr>
              <w:t>Yes</w:t>
            </w:r>
          </w:p>
        </w:tc>
        <w:tc>
          <w:tcPr>
            <w:tcW w:w="5811" w:type="dxa"/>
          </w:tcPr>
          <w:p w14:paraId="3F13AFCD" w14:textId="50E7AED6" w:rsidR="001D374F" w:rsidRPr="00F85A5B" w:rsidRDefault="001D374F" w:rsidP="001D374F">
            <w:pPr>
              <w:pStyle w:val="BodyText"/>
              <w:rPr>
                <w:rFonts w:eastAsia="SimSun"/>
                <w:lang w:val="en-US"/>
              </w:rPr>
            </w:pPr>
            <w:r w:rsidRPr="00C01C08">
              <w:rPr>
                <w:rFonts w:eastAsia="SimSun"/>
                <w:lang w:val="en-US"/>
              </w:rPr>
              <w:t>Reuse the LTE principle</w:t>
            </w:r>
          </w:p>
        </w:tc>
      </w:tr>
      <w:tr w:rsidR="001D374F" w:rsidRPr="00F85A5B" w14:paraId="020ABD1F" w14:textId="77777777" w:rsidTr="00723074">
        <w:tc>
          <w:tcPr>
            <w:tcW w:w="1696" w:type="dxa"/>
          </w:tcPr>
          <w:p w14:paraId="136B06C7" w14:textId="77777777" w:rsidR="001D374F" w:rsidRPr="00F85A5B" w:rsidRDefault="001D374F" w:rsidP="001D374F">
            <w:pPr>
              <w:pStyle w:val="BodyText"/>
              <w:rPr>
                <w:rFonts w:eastAsia="Malgun Gothic"/>
                <w:bCs/>
                <w:lang w:val="en-US" w:eastAsia="ko-KR"/>
              </w:rPr>
            </w:pPr>
          </w:p>
        </w:tc>
        <w:tc>
          <w:tcPr>
            <w:tcW w:w="2127" w:type="dxa"/>
          </w:tcPr>
          <w:p w14:paraId="0BEFBDAA" w14:textId="77777777" w:rsidR="001D374F" w:rsidRPr="00F85A5B" w:rsidRDefault="001D374F" w:rsidP="001D374F">
            <w:pPr>
              <w:pStyle w:val="BodyText"/>
              <w:rPr>
                <w:rFonts w:eastAsia="SimSun"/>
                <w:lang w:val="en-US"/>
              </w:rPr>
            </w:pPr>
          </w:p>
        </w:tc>
        <w:tc>
          <w:tcPr>
            <w:tcW w:w="5811" w:type="dxa"/>
          </w:tcPr>
          <w:p w14:paraId="074BCD2C" w14:textId="77777777" w:rsidR="001D374F" w:rsidRPr="00F85A5B" w:rsidRDefault="001D374F" w:rsidP="001D374F">
            <w:pPr>
              <w:pStyle w:val="BodyText"/>
              <w:rPr>
                <w:rFonts w:eastAsia="SimSun"/>
                <w:lang w:val="en-US"/>
              </w:rPr>
            </w:pPr>
          </w:p>
        </w:tc>
      </w:tr>
      <w:tr w:rsidR="001D374F" w:rsidRPr="00F85A5B" w14:paraId="73CA332B" w14:textId="77777777" w:rsidTr="00723074">
        <w:tc>
          <w:tcPr>
            <w:tcW w:w="1696" w:type="dxa"/>
          </w:tcPr>
          <w:p w14:paraId="71060136" w14:textId="77777777" w:rsidR="001D374F" w:rsidRPr="00F85A5B" w:rsidRDefault="001D374F" w:rsidP="001D374F">
            <w:pPr>
              <w:pStyle w:val="BodyText"/>
              <w:rPr>
                <w:rFonts w:eastAsia="Malgun Gothic"/>
                <w:bCs/>
                <w:lang w:val="en-US" w:eastAsia="ko-KR"/>
              </w:rPr>
            </w:pPr>
          </w:p>
        </w:tc>
        <w:tc>
          <w:tcPr>
            <w:tcW w:w="2127" w:type="dxa"/>
          </w:tcPr>
          <w:p w14:paraId="0E69623E" w14:textId="77777777" w:rsidR="001D374F" w:rsidRPr="00F85A5B" w:rsidRDefault="001D374F" w:rsidP="001D374F">
            <w:pPr>
              <w:pStyle w:val="BodyText"/>
              <w:rPr>
                <w:rFonts w:eastAsia="SimSun"/>
                <w:lang w:val="en-US"/>
              </w:rPr>
            </w:pPr>
          </w:p>
        </w:tc>
        <w:tc>
          <w:tcPr>
            <w:tcW w:w="5811" w:type="dxa"/>
          </w:tcPr>
          <w:p w14:paraId="7BEAA509" w14:textId="77777777" w:rsidR="001D374F" w:rsidRPr="00F85A5B" w:rsidRDefault="001D374F" w:rsidP="001D374F">
            <w:pPr>
              <w:pStyle w:val="BodyText"/>
              <w:rPr>
                <w:rFonts w:eastAsia="SimSun"/>
                <w:lang w:val="en-US"/>
              </w:rPr>
            </w:pPr>
          </w:p>
        </w:tc>
      </w:tr>
      <w:tr w:rsidR="001D374F" w:rsidRPr="00F85A5B" w14:paraId="50F2909E" w14:textId="77777777" w:rsidTr="00723074">
        <w:tc>
          <w:tcPr>
            <w:tcW w:w="1696" w:type="dxa"/>
          </w:tcPr>
          <w:p w14:paraId="2F19DDDA" w14:textId="77777777" w:rsidR="001D374F" w:rsidRPr="00F85A5B" w:rsidRDefault="001D374F" w:rsidP="001D374F">
            <w:pPr>
              <w:pStyle w:val="BodyText"/>
              <w:rPr>
                <w:rFonts w:eastAsia="Malgun Gothic"/>
                <w:bCs/>
                <w:lang w:val="en-US" w:eastAsia="ko-KR"/>
              </w:rPr>
            </w:pPr>
          </w:p>
        </w:tc>
        <w:tc>
          <w:tcPr>
            <w:tcW w:w="2127" w:type="dxa"/>
          </w:tcPr>
          <w:p w14:paraId="0E60B6F6" w14:textId="77777777" w:rsidR="001D374F" w:rsidRPr="00F85A5B" w:rsidRDefault="001D374F" w:rsidP="001D374F">
            <w:pPr>
              <w:pStyle w:val="BodyText"/>
              <w:rPr>
                <w:rFonts w:eastAsia="SimSun"/>
                <w:lang w:val="en-US"/>
              </w:rPr>
            </w:pPr>
          </w:p>
        </w:tc>
        <w:tc>
          <w:tcPr>
            <w:tcW w:w="5811" w:type="dxa"/>
          </w:tcPr>
          <w:p w14:paraId="2F57A8C6" w14:textId="77777777" w:rsidR="001D374F" w:rsidRPr="00F85A5B" w:rsidRDefault="001D374F" w:rsidP="001D374F">
            <w:pPr>
              <w:pStyle w:val="BodyText"/>
              <w:rPr>
                <w:rFonts w:eastAsia="SimSun"/>
                <w:lang w:val="en-US"/>
              </w:rPr>
            </w:pPr>
          </w:p>
        </w:tc>
      </w:tr>
      <w:tr w:rsidR="001D374F" w:rsidRPr="00F85A5B" w14:paraId="5C6447B3" w14:textId="77777777" w:rsidTr="00723074">
        <w:tc>
          <w:tcPr>
            <w:tcW w:w="1696" w:type="dxa"/>
          </w:tcPr>
          <w:p w14:paraId="04A2CB54" w14:textId="77777777" w:rsidR="001D374F" w:rsidRPr="00F85A5B" w:rsidRDefault="001D374F" w:rsidP="001D374F">
            <w:pPr>
              <w:pStyle w:val="BodyText"/>
              <w:rPr>
                <w:rFonts w:eastAsia="Malgun Gothic"/>
                <w:bCs/>
                <w:lang w:val="en-US" w:eastAsia="ko-KR"/>
              </w:rPr>
            </w:pPr>
          </w:p>
        </w:tc>
        <w:tc>
          <w:tcPr>
            <w:tcW w:w="2127" w:type="dxa"/>
          </w:tcPr>
          <w:p w14:paraId="745F0564" w14:textId="77777777" w:rsidR="001D374F" w:rsidRPr="00F85A5B" w:rsidRDefault="001D374F" w:rsidP="001D374F">
            <w:pPr>
              <w:pStyle w:val="BodyText"/>
              <w:rPr>
                <w:rFonts w:eastAsia="SimSun"/>
                <w:lang w:val="en-US"/>
              </w:rPr>
            </w:pPr>
          </w:p>
        </w:tc>
        <w:tc>
          <w:tcPr>
            <w:tcW w:w="5811" w:type="dxa"/>
          </w:tcPr>
          <w:p w14:paraId="7C5ED026" w14:textId="77777777" w:rsidR="001D374F" w:rsidRPr="00F85A5B" w:rsidRDefault="001D374F" w:rsidP="001D374F">
            <w:pPr>
              <w:pStyle w:val="BodyText"/>
              <w:rPr>
                <w:rFonts w:eastAsia="SimSun"/>
                <w:lang w:val="en-US"/>
              </w:rPr>
            </w:pPr>
          </w:p>
        </w:tc>
      </w:tr>
      <w:tr w:rsidR="001D374F" w:rsidRPr="00F85A5B" w14:paraId="510940A7" w14:textId="77777777" w:rsidTr="00723074">
        <w:tc>
          <w:tcPr>
            <w:tcW w:w="1696" w:type="dxa"/>
          </w:tcPr>
          <w:p w14:paraId="0E1F8EA6" w14:textId="77777777" w:rsidR="001D374F" w:rsidRPr="00F85A5B" w:rsidRDefault="001D374F" w:rsidP="001D374F">
            <w:pPr>
              <w:pStyle w:val="BodyText"/>
              <w:rPr>
                <w:rFonts w:eastAsia="Malgun Gothic"/>
                <w:bCs/>
                <w:lang w:val="en-US" w:eastAsia="ko-KR"/>
              </w:rPr>
            </w:pPr>
          </w:p>
        </w:tc>
        <w:tc>
          <w:tcPr>
            <w:tcW w:w="2127" w:type="dxa"/>
          </w:tcPr>
          <w:p w14:paraId="6BB02A01" w14:textId="77777777" w:rsidR="001D374F" w:rsidRPr="00F85A5B" w:rsidRDefault="001D374F" w:rsidP="001D374F">
            <w:pPr>
              <w:pStyle w:val="BodyText"/>
              <w:rPr>
                <w:rFonts w:eastAsia="SimSun"/>
                <w:lang w:val="en-US"/>
              </w:rPr>
            </w:pPr>
          </w:p>
        </w:tc>
        <w:tc>
          <w:tcPr>
            <w:tcW w:w="5811" w:type="dxa"/>
          </w:tcPr>
          <w:p w14:paraId="60484EF0" w14:textId="77777777" w:rsidR="001D374F" w:rsidRPr="00F85A5B" w:rsidRDefault="001D374F" w:rsidP="001D374F">
            <w:pPr>
              <w:pStyle w:val="BodyText"/>
              <w:rPr>
                <w:rFonts w:eastAsia="SimSun"/>
                <w:lang w:val="en-US"/>
              </w:rPr>
            </w:pPr>
          </w:p>
        </w:tc>
      </w:tr>
    </w:tbl>
    <w:p w14:paraId="2EFCB4E5" w14:textId="6958A8FE" w:rsidR="00BC4270" w:rsidRPr="00A70718" w:rsidRDefault="00BC4270" w:rsidP="00685D5C">
      <w:pPr>
        <w:spacing w:before="120"/>
        <w:rPr>
          <w:rFonts w:cs="Arial"/>
        </w:rPr>
      </w:pPr>
    </w:p>
    <w:p w14:paraId="0760DC23" w14:textId="133AA1ED" w:rsidR="006309C1" w:rsidRPr="00685D5C" w:rsidRDefault="00850B7A" w:rsidP="00D445B5">
      <w:pPr>
        <w:spacing w:line="400" w:lineRule="atLeast"/>
        <w:rPr>
          <w:b/>
          <w:bCs/>
          <w:u w:val="single"/>
        </w:rPr>
      </w:pPr>
      <w:r>
        <w:rPr>
          <w:b/>
          <w:bCs/>
          <w:u w:val="single"/>
        </w:rPr>
        <w:t>Then</w:t>
      </w:r>
      <w:r w:rsidR="006309C1" w:rsidRPr="00685D5C">
        <w:rPr>
          <w:b/>
          <w:bCs/>
          <w:u w:val="single"/>
        </w:rPr>
        <w:t>, the paging monitoring mechanism for RRC_INACTIVE UE will be analyzed.</w:t>
      </w:r>
    </w:p>
    <w:p w14:paraId="00B375E6" w14:textId="0B23C1C5" w:rsidR="00B81CBF" w:rsidRDefault="00B81CBF" w:rsidP="00685D5C">
      <w:r>
        <w:t>For RRC_INACTIVE UE,</w:t>
      </w:r>
      <w:r w:rsidR="00D16662">
        <w:t xml:space="preserve"> </w:t>
      </w:r>
      <w:r w:rsidR="00475A6E">
        <w:t xml:space="preserve">there may be </w:t>
      </w:r>
      <w:r w:rsidR="00D26608">
        <w:t>state mismatch issue between UE and Network</w:t>
      </w:r>
      <w:r w:rsidR="000F303E">
        <w:t>, then</w:t>
      </w:r>
      <w:r w:rsidR="00D26608">
        <w:t xml:space="preserve"> </w:t>
      </w:r>
      <w:r w:rsidR="000F303E">
        <w:t xml:space="preserve">the </w:t>
      </w:r>
      <w:r w:rsidR="00D26608">
        <w:t>UE</w:t>
      </w:r>
      <w:r w:rsidR="003B1734">
        <w:t xml:space="preserve"> in RRC_INACTIVE</w:t>
      </w:r>
      <w:r w:rsidR="00D26608">
        <w:t xml:space="preserve"> also need</w:t>
      </w:r>
      <w:r w:rsidR="005B08E4">
        <w:t>s</w:t>
      </w:r>
      <w:r w:rsidR="00D26608">
        <w:t xml:space="preserve"> to monitor CN paging to avoid paging miss. </w:t>
      </w:r>
      <w:r w:rsidR="001379DD">
        <w:t>W</w:t>
      </w:r>
      <w:r w:rsidR="00D26608">
        <w:t xml:space="preserve">hen </w:t>
      </w:r>
      <w:proofErr w:type="spellStart"/>
      <w:r w:rsidR="00D26608">
        <w:t>eDRX</w:t>
      </w:r>
      <w:proofErr w:type="spellEnd"/>
      <w:r w:rsidR="00D26608">
        <w:t xml:space="preserve"> cycle</w:t>
      </w:r>
      <w:r w:rsidR="00821020">
        <w:t xml:space="preserve"> for RRC_INACTIVE</w:t>
      </w:r>
      <w:r w:rsidR="00D26608">
        <w:t xml:space="preserve"> is configured, the paging monitoring </w:t>
      </w:r>
      <w:r w:rsidR="006F2782">
        <w:t>mechanism</w:t>
      </w:r>
      <w:r w:rsidR="00D26608">
        <w:t xml:space="preserve"> should ensure </w:t>
      </w:r>
      <w:r w:rsidR="00DD3C16">
        <w:t>the RRC_INACTIVE UE</w:t>
      </w:r>
      <w:r w:rsidR="00D26608">
        <w:t xml:space="preserve"> can be reached by RAN paging and CN paging.</w:t>
      </w:r>
      <w:r w:rsidR="00802FB6">
        <w:t xml:space="preserve"> In the following, the paging monitoring mechanism for different cases will be discussed. </w:t>
      </w:r>
    </w:p>
    <w:p w14:paraId="48F75CFF" w14:textId="77777777" w:rsidR="00A960E6" w:rsidRDefault="00A960E6" w:rsidP="002905D6">
      <w:pPr>
        <w:spacing w:before="120"/>
        <w:rPr>
          <w:b/>
          <w:bCs/>
        </w:rPr>
      </w:pPr>
    </w:p>
    <w:p w14:paraId="2331C50A" w14:textId="308DBF79" w:rsidR="00D445B5" w:rsidRPr="00685D5C" w:rsidRDefault="00B00F9A" w:rsidP="002905D6">
      <w:pPr>
        <w:spacing w:before="120"/>
        <w:rPr>
          <w:b/>
          <w:bCs/>
        </w:rPr>
      </w:pPr>
      <w:r w:rsidRPr="00685D5C">
        <w:rPr>
          <w:b/>
          <w:bCs/>
        </w:rPr>
        <w:t>For case1</w:t>
      </w:r>
      <w:r w:rsidR="00B81CBF" w:rsidRPr="00685D5C">
        <w:rPr>
          <w:b/>
          <w:bCs/>
        </w:rPr>
        <w:t xml:space="preserve">, IDLE </w:t>
      </w:r>
      <w:proofErr w:type="spellStart"/>
      <w:r w:rsidR="00B81CBF" w:rsidRPr="00685D5C">
        <w:rPr>
          <w:b/>
          <w:bCs/>
        </w:rPr>
        <w:t>eDRX</w:t>
      </w:r>
      <w:proofErr w:type="spellEnd"/>
      <w:r w:rsidR="00B81CBF" w:rsidRPr="00685D5C">
        <w:rPr>
          <w:b/>
          <w:bCs/>
        </w:rPr>
        <w:t xml:space="preserve"> cycle &lt;=10.24s and INACTIVE </w:t>
      </w:r>
      <w:proofErr w:type="spellStart"/>
      <w:r w:rsidR="00B81CBF" w:rsidRPr="00685D5C">
        <w:rPr>
          <w:b/>
          <w:bCs/>
        </w:rPr>
        <w:t>eDRX</w:t>
      </w:r>
      <w:proofErr w:type="spellEnd"/>
      <w:r w:rsidR="00B81CBF" w:rsidRPr="00685D5C">
        <w:rPr>
          <w:b/>
          <w:bCs/>
        </w:rPr>
        <w:t xml:space="preserve"> </w:t>
      </w:r>
      <w:r w:rsidR="00D16662">
        <w:rPr>
          <w:b/>
          <w:bCs/>
        </w:rPr>
        <w:t xml:space="preserve">is </w:t>
      </w:r>
      <w:r w:rsidR="00B81CBF" w:rsidRPr="00685D5C">
        <w:rPr>
          <w:b/>
          <w:bCs/>
        </w:rPr>
        <w:t>not configured</w:t>
      </w:r>
      <w:r w:rsidR="00D445B5" w:rsidRPr="00685D5C">
        <w:rPr>
          <w:b/>
          <w:bCs/>
        </w:rPr>
        <w:t>:</w:t>
      </w:r>
    </w:p>
    <w:p w14:paraId="5916B599" w14:textId="629E47D4" w:rsidR="00B81CBF" w:rsidRDefault="00D26608" w:rsidP="002905D6">
      <w:pPr>
        <w:spacing w:before="120"/>
      </w:pPr>
      <w:r>
        <w:t xml:space="preserve">UE monitors CN paging based on IDLE </w:t>
      </w:r>
      <w:proofErr w:type="spellStart"/>
      <w:r>
        <w:t>eDRX</w:t>
      </w:r>
      <w:proofErr w:type="spellEnd"/>
      <w:r>
        <w:t xml:space="preserve"> cycle, and UE monitors RAN paging based on RAN paging cycle.</w:t>
      </w:r>
    </w:p>
    <w:p w14:paraId="46EC4400" w14:textId="6D367CE2" w:rsidR="00B00F9A" w:rsidRDefault="00EB4CF0" w:rsidP="002905D6">
      <w:pPr>
        <w:spacing w:before="120"/>
      </w:pPr>
      <w:r>
        <w:t>C</w:t>
      </w:r>
      <w:r w:rsidR="00E81BEE">
        <w:t>ompanies proposed the following paging monitoring method</w:t>
      </w:r>
      <w:r w:rsidR="00F5431E">
        <w:t>s</w:t>
      </w:r>
      <w:r w:rsidR="00E81BEE">
        <w:t>:</w:t>
      </w:r>
    </w:p>
    <w:p w14:paraId="5F07B1E0" w14:textId="4428F861" w:rsidR="00B00F9A" w:rsidRDefault="00B00F9A" w:rsidP="00DF0D1E">
      <w:pPr>
        <w:pStyle w:val="ListParagraph"/>
        <w:numPr>
          <w:ilvl w:val="0"/>
          <w:numId w:val="36"/>
        </w:numPr>
        <w:jc w:val="both"/>
      </w:pPr>
      <w:bookmarkStart w:id="7" w:name="_Hlk79840388"/>
      <w:r>
        <w:rPr>
          <w:lang w:eastAsia="zh-CN"/>
        </w:rPr>
        <w:lastRenderedPageBreak/>
        <w:t>O</w:t>
      </w:r>
      <w:r>
        <w:rPr>
          <w:rFonts w:hint="eastAsia"/>
          <w:lang w:eastAsia="zh-CN"/>
        </w:rPr>
        <w:t>ption</w:t>
      </w:r>
      <w:r w:rsidR="00FF3720">
        <w:rPr>
          <w:lang w:eastAsia="zh-CN"/>
        </w:rPr>
        <w:t xml:space="preserve"> </w:t>
      </w:r>
      <w:r>
        <w:t>1: T is determined by th</w:t>
      </w:r>
      <w:r w:rsidRPr="00ED5BF7">
        <w:t xml:space="preserve">e shortest of IDLE </w:t>
      </w:r>
      <w:proofErr w:type="spellStart"/>
      <w:r w:rsidRPr="00ED5BF7">
        <w:t>eDRX</w:t>
      </w:r>
      <w:proofErr w:type="spellEnd"/>
      <w:r w:rsidRPr="00ED5BF7">
        <w:t xml:space="preserve"> cycle, RAN paging cycle, and</w:t>
      </w:r>
      <w:r w:rsidR="00B3299F">
        <w:t xml:space="preserve"> </w:t>
      </w:r>
      <w:r>
        <w:t>default paging cycle</w:t>
      </w:r>
      <w:r w:rsidR="00053986">
        <w:t xml:space="preserve"> </w:t>
      </w:r>
      <w:r w:rsidR="00E81BEE">
        <w:t>[4][5]</w:t>
      </w:r>
      <w:r w:rsidR="00FD708B">
        <w:t>.</w:t>
      </w:r>
      <w:r w:rsidR="00241758">
        <w:t xml:space="preserve"> </w:t>
      </w:r>
    </w:p>
    <w:p w14:paraId="5DBEA128" w14:textId="6D379F9D" w:rsidR="00B00F9A" w:rsidRDefault="00B00F9A" w:rsidP="00DF0D1E">
      <w:pPr>
        <w:pStyle w:val="ListParagraph"/>
        <w:numPr>
          <w:ilvl w:val="0"/>
          <w:numId w:val="36"/>
        </w:numPr>
        <w:jc w:val="both"/>
      </w:pPr>
      <w:r>
        <w:t>Option</w:t>
      </w:r>
      <w:r w:rsidR="00FF3720">
        <w:t xml:space="preserve"> </w:t>
      </w:r>
      <w:r>
        <w:t xml:space="preserve">2: T is determined by the </w:t>
      </w:r>
      <w:r w:rsidR="00E81BEE">
        <w:rPr>
          <w:rFonts w:hint="eastAsia"/>
          <w:lang w:eastAsia="zh-CN"/>
        </w:rPr>
        <w:t>shortest</w:t>
      </w:r>
      <w:r w:rsidR="00E81BEE">
        <w:rPr>
          <w:lang w:eastAsia="zh-CN"/>
        </w:rPr>
        <w:t xml:space="preserve"> of </w:t>
      </w:r>
      <w:r>
        <w:t>RAN paging</w:t>
      </w:r>
      <w:r w:rsidR="00E81BEE">
        <w:t xml:space="preserve"> </w:t>
      </w:r>
      <w:r w:rsidR="00FD708B">
        <w:t xml:space="preserve">cycle </w:t>
      </w:r>
      <w:r w:rsidR="00E81BEE">
        <w:t xml:space="preserve">and IDLE </w:t>
      </w:r>
      <w:proofErr w:type="spellStart"/>
      <w:r w:rsidR="00E81BEE">
        <w:t>eDRX</w:t>
      </w:r>
      <w:proofErr w:type="spellEnd"/>
      <w:r w:rsidR="00E81BEE">
        <w:t xml:space="preserve"> cycle</w:t>
      </w:r>
      <w:r w:rsidR="00053986">
        <w:t xml:space="preserve"> </w:t>
      </w:r>
      <w:r w:rsidR="00FD708B">
        <w:t>[7][10]</w:t>
      </w:r>
      <w:r w:rsidR="00E81BEE">
        <w:t>.</w:t>
      </w:r>
    </w:p>
    <w:p w14:paraId="0AFE3BC7" w14:textId="10665F92" w:rsidR="00FD708B" w:rsidRDefault="00FD708B" w:rsidP="00DF0D1E">
      <w:pPr>
        <w:pStyle w:val="ListParagraph"/>
        <w:numPr>
          <w:ilvl w:val="0"/>
          <w:numId w:val="36"/>
        </w:numPr>
        <w:jc w:val="both"/>
      </w:pPr>
      <w:r>
        <w:t>Option</w:t>
      </w:r>
      <w:r w:rsidR="00FF3720">
        <w:t xml:space="preserve"> </w:t>
      </w:r>
      <w:r>
        <w:t>3: T is determined by RAN paging cycle</w:t>
      </w:r>
      <w:r w:rsidR="00053986">
        <w:t xml:space="preserve"> </w:t>
      </w:r>
      <w:r>
        <w:t>[6][12][13].</w:t>
      </w:r>
    </w:p>
    <w:p w14:paraId="40A76FA3" w14:textId="51CEEABA" w:rsidR="00877E33" w:rsidRDefault="00F565AD">
      <w:pPr>
        <w:spacing w:before="120"/>
      </w:pPr>
      <w:r>
        <w:t>For option 1,</w:t>
      </w:r>
      <w:r w:rsidRPr="00F565AD">
        <w:t xml:space="preserve"> </w:t>
      </w:r>
      <w:r>
        <w:t>company [4] proposed default paging cycle should be involved</w:t>
      </w:r>
      <w:r w:rsidR="00877E33">
        <w:t xml:space="preserve"> for </w:t>
      </w:r>
      <w:r w:rsidR="00877E33" w:rsidRPr="00241758">
        <w:t>SI change notification</w:t>
      </w:r>
      <w:r w:rsidR="00877E33">
        <w:t xml:space="preserve"> to calculate T.</w:t>
      </w:r>
    </w:p>
    <w:p w14:paraId="1B19C7A1" w14:textId="2FAD1395" w:rsidR="003C569E" w:rsidRDefault="00877E33">
      <w:pPr>
        <w:spacing w:before="120"/>
      </w:pPr>
      <w:r>
        <w:t>H</w:t>
      </w:r>
      <w:r w:rsidR="008E6474">
        <w:t>ere, RAN paging cycle means RAN DRX cycle</w:t>
      </w:r>
      <w:r w:rsidR="00A1792A">
        <w:t xml:space="preserve">, as there is no INACTIVE </w:t>
      </w:r>
      <w:proofErr w:type="spellStart"/>
      <w:r w:rsidR="00A1792A">
        <w:t>eDRX</w:t>
      </w:r>
      <w:proofErr w:type="spellEnd"/>
      <w:r w:rsidR="00A1792A">
        <w:t xml:space="preserve"> </w:t>
      </w:r>
      <w:r w:rsidR="00F565AD">
        <w:t>configuration</w:t>
      </w:r>
      <w:r w:rsidR="008E6474">
        <w:t xml:space="preserve">. </w:t>
      </w:r>
    </w:p>
    <w:p w14:paraId="4F663613" w14:textId="48BEC328" w:rsidR="00241758" w:rsidRDefault="00241758" w:rsidP="00DF0D1E">
      <w:pPr>
        <w:spacing w:before="120"/>
      </w:pPr>
      <w:r>
        <w:t>It should be noted that the RAN paging cycle is mandatory in NR</w:t>
      </w:r>
      <w:r w:rsidR="006852D3">
        <w:t xml:space="preserve">, and IDLE </w:t>
      </w:r>
      <w:proofErr w:type="spellStart"/>
      <w:r w:rsidR="006852D3">
        <w:t>eDRX</w:t>
      </w:r>
      <w:proofErr w:type="spellEnd"/>
      <w:r w:rsidR="006852D3">
        <w:t xml:space="preserve"> cycle is always not shorter than RAN paging cycle</w:t>
      </w:r>
      <w:r>
        <w:t>, hence</w:t>
      </w:r>
      <w:r w:rsidR="00FA01E0">
        <w:t>,</w:t>
      </w:r>
      <w:r>
        <w:t xml:space="preserve"> the Option</w:t>
      </w:r>
      <w:r w:rsidR="001610A3">
        <w:t xml:space="preserve"> </w:t>
      </w:r>
      <w:r>
        <w:t>2 and Option</w:t>
      </w:r>
      <w:r w:rsidR="001610A3">
        <w:t xml:space="preserve"> </w:t>
      </w:r>
      <w:r>
        <w:t xml:space="preserve">3 is same from </w:t>
      </w:r>
      <w:r w:rsidR="001610A3">
        <w:t>Rapporteur point of view</w:t>
      </w:r>
      <w:r>
        <w:t>.</w:t>
      </w:r>
      <w:r w:rsidR="003C3428">
        <w:t xml:space="preserve"> </w:t>
      </w:r>
      <w:bookmarkStart w:id="8" w:name="_Hlk80011112"/>
      <w:r w:rsidR="003C3428">
        <w:t xml:space="preserve">Companies are also invited to provide opinions on which </w:t>
      </w:r>
      <w:r w:rsidR="001F4C89">
        <w:t>o</w:t>
      </w:r>
      <w:r w:rsidR="00965203">
        <w:t>ption/</w:t>
      </w:r>
      <w:r w:rsidR="009C2E93">
        <w:t>expression</w:t>
      </w:r>
      <w:r w:rsidR="003C3428">
        <w:t xml:space="preserve"> is preferred</w:t>
      </w:r>
      <w:bookmarkEnd w:id="8"/>
      <w:r w:rsidR="001E11DD">
        <w:t>. For example,</w:t>
      </w:r>
      <w:r w:rsidR="004C4671">
        <w:t xml:space="preserve"> using option 2 could have a unified formula to determine T for case 1 and case 4 below, while using option 3 is simpler. </w:t>
      </w:r>
    </w:p>
    <w:p w14:paraId="14B472BE" w14:textId="6E222171" w:rsidR="00FD708B" w:rsidRDefault="00721C03" w:rsidP="00DF0D1E">
      <w:pPr>
        <w:numPr>
          <w:ilvl w:val="0"/>
          <w:numId w:val="30"/>
        </w:numPr>
        <w:spacing w:after="0"/>
        <w:ind w:left="357" w:hanging="357"/>
        <w:textAlignment w:val="auto"/>
        <w:rPr>
          <w:rFonts w:cs="Arial"/>
          <w:lang w:eastAsia="en-US"/>
        </w:rPr>
      </w:pPr>
      <w:r>
        <w:rPr>
          <w:rFonts w:cs="Arial"/>
          <w:lang w:eastAsia="en-US"/>
        </w:rPr>
        <w:t>W</w:t>
      </w:r>
      <w:r w:rsidR="00FD708B" w:rsidRPr="00A70718">
        <w:rPr>
          <w:rFonts w:cs="Arial"/>
          <w:lang w:eastAsia="en-US"/>
        </w:rPr>
        <w:t xml:space="preserve">hen IDLE </w:t>
      </w:r>
      <w:proofErr w:type="spellStart"/>
      <w:r w:rsidR="00FD708B" w:rsidRPr="00A70718">
        <w:rPr>
          <w:rFonts w:cs="Arial"/>
          <w:lang w:eastAsia="en-US"/>
        </w:rPr>
        <w:t>eDRX</w:t>
      </w:r>
      <w:proofErr w:type="spellEnd"/>
      <w:r w:rsidR="00FD708B" w:rsidRPr="00A70718">
        <w:rPr>
          <w:rFonts w:cs="Arial"/>
          <w:lang w:eastAsia="en-US"/>
        </w:rPr>
        <w:t xml:space="preserve"> cycle is no longer than 10.24s</w:t>
      </w:r>
      <w:r w:rsidR="002905D6">
        <w:rPr>
          <w:rFonts w:cs="Arial"/>
          <w:lang w:eastAsia="en-US"/>
        </w:rPr>
        <w:t xml:space="preserve"> and INACTIVE </w:t>
      </w:r>
      <w:proofErr w:type="spellStart"/>
      <w:r w:rsidR="002905D6">
        <w:rPr>
          <w:rFonts w:cs="Arial"/>
          <w:lang w:eastAsia="en-US"/>
        </w:rPr>
        <w:t>eDRX</w:t>
      </w:r>
      <w:proofErr w:type="spellEnd"/>
      <w:r w:rsidR="002905D6">
        <w:rPr>
          <w:rFonts w:cs="Arial"/>
          <w:lang w:eastAsia="en-US"/>
        </w:rPr>
        <w:t xml:space="preserve"> cycle is not configured</w:t>
      </w:r>
      <w:r>
        <w:rPr>
          <w:rFonts w:cs="Arial"/>
          <w:lang w:eastAsia="en-US"/>
        </w:rPr>
        <w:t>,</w:t>
      </w:r>
      <w:r w:rsidRPr="00721C03">
        <w:rPr>
          <w:rFonts w:cs="Arial"/>
          <w:lang w:eastAsia="en-US"/>
        </w:rPr>
        <w:t xml:space="preserve"> </w:t>
      </w:r>
      <w:r>
        <w:rPr>
          <w:rFonts w:cs="Arial"/>
          <w:lang w:eastAsia="en-US"/>
        </w:rPr>
        <w:t>c</w:t>
      </w:r>
      <w:r w:rsidRPr="00A70718">
        <w:rPr>
          <w:rFonts w:cs="Arial"/>
          <w:lang w:eastAsia="en-US"/>
        </w:rPr>
        <w:t xml:space="preserve">ompanies are invited to provide </w:t>
      </w:r>
      <w:r w:rsidR="000E1D87">
        <w:rPr>
          <w:rFonts w:cs="Arial"/>
          <w:lang w:eastAsia="en-US"/>
        </w:rPr>
        <w:t>their</w:t>
      </w:r>
      <w:r w:rsidR="000E1D87" w:rsidRPr="00A70718">
        <w:rPr>
          <w:rFonts w:cs="Arial"/>
          <w:lang w:eastAsia="en-US"/>
        </w:rPr>
        <w:t xml:space="preserve"> </w:t>
      </w:r>
      <w:r w:rsidRPr="00A70718">
        <w:rPr>
          <w:rFonts w:cs="Arial"/>
          <w:lang w:eastAsia="en-US"/>
        </w:rPr>
        <w:t xml:space="preserve">preference </w:t>
      </w:r>
      <w:r>
        <w:rPr>
          <w:rFonts w:cs="Arial"/>
          <w:lang w:eastAsia="en-US"/>
        </w:rPr>
        <w:t>among</w:t>
      </w:r>
      <w:r w:rsidRPr="00A70718">
        <w:rPr>
          <w:rFonts w:cs="Arial"/>
          <w:lang w:eastAsia="en-US"/>
        </w:rPr>
        <w:t xml:space="preserve"> the</w:t>
      </w:r>
      <w:r>
        <w:rPr>
          <w:rFonts w:cs="Arial"/>
          <w:lang w:eastAsia="en-US"/>
        </w:rPr>
        <w:t xml:space="preserve"> </w:t>
      </w:r>
      <w:r w:rsidR="00AA0EC7">
        <w:rPr>
          <w:rFonts w:cs="Arial"/>
          <w:lang w:eastAsia="en-US"/>
        </w:rPr>
        <w:t>following</w:t>
      </w:r>
      <w:r w:rsidR="00AA0EC7" w:rsidRPr="00A70718">
        <w:rPr>
          <w:rFonts w:cs="Arial"/>
          <w:lang w:eastAsia="en-US"/>
        </w:rPr>
        <w:t xml:space="preserve"> </w:t>
      </w:r>
      <w:r w:rsidRPr="00A70718">
        <w:rPr>
          <w:rFonts w:cs="Arial"/>
          <w:lang w:eastAsia="en-US"/>
        </w:rPr>
        <w:t xml:space="preserve">options on the paging </w:t>
      </w:r>
      <w:r w:rsidR="00E304FD">
        <w:rPr>
          <w:rFonts w:cs="Arial"/>
          <w:lang w:eastAsia="en-US"/>
        </w:rPr>
        <w:t>monitoring calculation</w:t>
      </w:r>
      <w:r w:rsidR="00E304FD" w:rsidRPr="00A70718">
        <w:rPr>
          <w:rFonts w:cs="Arial"/>
          <w:lang w:eastAsia="en-US"/>
        </w:rPr>
        <w:t xml:space="preserve"> </w:t>
      </w:r>
      <w:r w:rsidRPr="00A70718">
        <w:rPr>
          <w:rFonts w:cs="Arial"/>
          <w:lang w:eastAsia="en-US"/>
        </w:rPr>
        <w:t>used for RRC_INACTIVE UE</w:t>
      </w:r>
      <w:r w:rsidR="0054302B">
        <w:rPr>
          <w:rFonts w:cs="Arial"/>
          <w:lang w:eastAsia="en-US"/>
        </w:rPr>
        <w:t>:</w:t>
      </w:r>
    </w:p>
    <w:p w14:paraId="70C86858" w14:textId="2DB63DD1" w:rsidR="0054302B" w:rsidRDefault="0054302B" w:rsidP="00DF0D1E">
      <w:pPr>
        <w:pStyle w:val="ListParagraph"/>
        <w:numPr>
          <w:ilvl w:val="1"/>
          <w:numId w:val="52"/>
        </w:numPr>
        <w:jc w:val="both"/>
      </w:pPr>
      <w:r>
        <w:rPr>
          <w:lang w:eastAsia="zh-CN"/>
        </w:rPr>
        <w:t>O</w:t>
      </w:r>
      <w:r>
        <w:rPr>
          <w:rFonts w:hint="eastAsia"/>
          <w:lang w:eastAsia="zh-CN"/>
        </w:rPr>
        <w:t>ption</w:t>
      </w:r>
      <w:r>
        <w:rPr>
          <w:lang w:eastAsia="zh-CN"/>
        </w:rPr>
        <w:t xml:space="preserve"> </w:t>
      </w:r>
      <w:r>
        <w:t>1: T is determined by th</w:t>
      </w:r>
      <w:r w:rsidRPr="00ED5BF7">
        <w:t xml:space="preserve">e shortest of IDLE </w:t>
      </w:r>
      <w:proofErr w:type="spellStart"/>
      <w:r w:rsidRPr="00ED5BF7">
        <w:t>eDRX</w:t>
      </w:r>
      <w:proofErr w:type="spellEnd"/>
      <w:r w:rsidRPr="00ED5BF7">
        <w:t xml:space="preserve"> cycle, RAN paging cycle, and </w:t>
      </w:r>
      <w:r>
        <w:t>default paging cycle.</w:t>
      </w:r>
    </w:p>
    <w:p w14:paraId="5357F89F" w14:textId="4F0BC609" w:rsidR="0054302B" w:rsidRDefault="0054302B" w:rsidP="00DF0D1E">
      <w:pPr>
        <w:pStyle w:val="ListParagraph"/>
        <w:numPr>
          <w:ilvl w:val="1"/>
          <w:numId w:val="52"/>
        </w:numPr>
        <w:jc w:val="both"/>
      </w:pPr>
      <w:r>
        <w:t xml:space="preserve">Option 2: T is determined by the </w:t>
      </w:r>
      <w:r>
        <w:rPr>
          <w:rFonts w:hint="eastAsia"/>
          <w:lang w:eastAsia="zh-CN"/>
        </w:rPr>
        <w:t>shortest</w:t>
      </w:r>
      <w:r>
        <w:rPr>
          <w:lang w:eastAsia="zh-CN"/>
        </w:rPr>
        <w:t xml:space="preserve"> of </w:t>
      </w:r>
      <w:r>
        <w:t xml:space="preserve">RAN paging cycle and IDLE </w:t>
      </w:r>
      <w:proofErr w:type="spellStart"/>
      <w:r>
        <w:t>eDRX</w:t>
      </w:r>
      <w:proofErr w:type="spellEnd"/>
      <w:r>
        <w:t xml:space="preserve"> cycle.</w:t>
      </w:r>
    </w:p>
    <w:p w14:paraId="1EA958FA" w14:textId="706241CB" w:rsidR="00E04CD1" w:rsidRPr="00DF0D1E" w:rsidRDefault="0054302B" w:rsidP="00DF0D1E">
      <w:pPr>
        <w:pStyle w:val="ListParagraph"/>
        <w:numPr>
          <w:ilvl w:val="1"/>
          <w:numId w:val="52"/>
        </w:numPr>
        <w:jc w:val="both"/>
        <w:rPr>
          <w:lang w:eastAsia="zh-CN"/>
        </w:rPr>
      </w:pPr>
      <w:r w:rsidRPr="00DF0D1E">
        <w:rPr>
          <w:lang w:eastAsia="zh-CN"/>
        </w:rPr>
        <w:t>Option 3: T is determined by RAN paging cycle.</w:t>
      </w:r>
    </w:p>
    <w:p w14:paraId="0482FF96" w14:textId="55897FD5" w:rsidR="00E04CD1" w:rsidRPr="00DF0D1E" w:rsidRDefault="00E04CD1" w:rsidP="00DF0D1E">
      <w:pPr>
        <w:pStyle w:val="ListParagraph"/>
        <w:numPr>
          <w:ilvl w:val="1"/>
          <w:numId w:val="52"/>
        </w:numPr>
        <w:jc w:val="both"/>
        <w:rPr>
          <w:lang w:eastAsia="zh-CN"/>
        </w:rPr>
      </w:pPr>
      <w:r>
        <w:rPr>
          <w:lang w:eastAsia="zh-CN"/>
        </w:rPr>
        <w:t>Option 4: Others, please specify.</w:t>
      </w:r>
    </w:p>
    <w:tbl>
      <w:tblPr>
        <w:tblStyle w:val="10"/>
        <w:tblW w:w="9634" w:type="dxa"/>
        <w:tblLook w:val="04A0" w:firstRow="1" w:lastRow="0" w:firstColumn="1" w:lastColumn="0" w:noHBand="0" w:noVBand="1"/>
      </w:tblPr>
      <w:tblGrid>
        <w:gridCol w:w="1696"/>
        <w:gridCol w:w="1560"/>
        <w:gridCol w:w="6378"/>
      </w:tblGrid>
      <w:tr w:rsidR="00FD708B" w:rsidRPr="006C61B9" w14:paraId="0B405BE1" w14:textId="77777777" w:rsidTr="006833C2">
        <w:tc>
          <w:tcPr>
            <w:tcW w:w="1696" w:type="dxa"/>
            <w:shd w:val="clear" w:color="auto" w:fill="A5A5A5" w:themeFill="accent3"/>
          </w:tcPr>
          <w:bookmarkEnd w:id="7"/>
          <w:p w14:paraId="5628BC2E" w14:textId="77777777" w:rsidR="00FD708B" w:rsidRPr="006C61B9" w:rsidRDefault="00FD708B" w:rsidP="006833C2">
            <w:pPr>
              <w:rPr>
                <w:rFonts w:eastAsia="Dotum"/>
                <w:b/>
                <w:bCs/>
              </w:rPr>
            </w:pPr>
            <w:r w:rsidRPr="006C61B9">
              <w:rPr>
                <w:rFonts w:eastAsia="Dotum"/>
                <w:b/>
                <w:bCs/>
              </w:rPr>
              <w:t>Company</w:t>
            </w:r>
          </w:p>
        </w:tc>
        <w:tc>
          <w:tcPr>
            <w:tcW w:w="1560" w:type="dxa"/>
            <w:shd w:val="clear" w:color="auto" w:fill="A5A5A5" w:themeFill="accent3"/>
          </w:tcPr>
          <w:p w14:paraId="73C82512" w14:textId="2E69CB96" w:rsidR="00FD708B" w:rsidRPr="006C61B9" w:rsidRDefault="00AA0EC7" w:rsidP="006833C2">
            <w:pPr>
              <w:rPr>
                <w:rFonts w:eastAsia="Dotum"/>
                <w:b/>
                <w:bCs/>
              </w:rPr>
            </w:pPr>
            <w:r>
              <w:rPr>
                <w:rFonts w:eastAsia="Dotum"/>
                <w:b/>
                <w:bCs/>
              </w:rPr>
              <w:t>O</w:t>
            </w:r>
            <w:r w:rsidR="00FD708B">
              <w:rPr>
                <w:rFonts w:eastAsia="Dotum"/>
                <w:b/>
                <w:bCs/>
              </w:rPr>
              <w:t>ption</w:t>
            </w:r>
            <w:r>
              <w:rPr>
                <w:rFonts w:eastAsia="Dotum"/>
                <w:b/>
                <w:bCs/>
              </w:rPr>
              <w:t xml:space="preserve"> (s)</w:t>
            </w:r>
            <w:r w:rsidR="00FD708B" w:rsidRPr="006C61B9">
              <w:rPr>
                <w:rFonts w:eastAsia="Dotum"/>
                <w:b/>
                <w:bCs/>
              </w:rPr>
              <w:t xml:space="preserve"> </w:t>
            </w:r>
          </w:p>
        </w:tc>
        <w:tc>
          <w:tcPr>
            <w:tcW w:w="6378" w:type="dxa"/>
            <w:shd w:val="clear" w:color="auto" w:fill="A5A5A5" w:themeFill="accent3"/>
          </w:tcPr>
          <w:p w14:paraId="6043271D" w14:textId="77777777" w:rsidR="00FD708B" w:rsidRPr="006C61B9" w:rsidRDefault="00FD708B" w:rsidP="006833C2">
            <w:pPr>
              <w:rPr>
                <w:rFonts w:eastAsia="Dotum"/>
                <w:b/>
                <w:bCs/>
              </w:rPr>
            </w:pPr>
            <w:r w:rsidRPr="006C61B9">
              <w:rPr>
                <w:rFonts w:eastAsia="Dotum"/>
                <w:b/>
                <w:bCs/>
              </w:rPr>
              <w:t>Comments / arguments</w:t>
            </w:r>
          </w:p>
        </w:tc>
      </w:tr>
      <w:tr w:rsidR="00FD708B" w:rsidRPr="006C61B9" w14:paraId="3BC7ACC0" w14:textId="77777777" w:rsidTr="00BC4270">
        <w:trPr>
          <w:trHeight w:val="459"/>
        </w:trPr>
        <w:tc>
          <w:tcPr>
            <w:tcW w:w="1696" w:type="dxa"/>
          </w:tcPr>
          <w:p w14:paraId="3F118022" w14:textId="590896BF" w:rsidR="00FD708B" w:rsidRPr="006C61B9" w:rsidRDefault="00997B3E" w:rsidP="006833C2">
            <w:pPr>
              <w:rPr>
                <w:rFonts w:eastAsia="DengXian"/>
                <w:bCs/>
              </w:rPr>
            </w:pPr>
            <w:r>
              <w:rPr>
                <w:rFonts w:eastAsia="DengXian"/>
                <w:bCs/>
              </w:rPr>
              <w:t>Qualcomm</w:t>
            </w:r>
          </w:p>
        </w:tc>
        <w:tc>
          <w:tcPr>
            <w:tcW w:w="1560" w:type="dxa"/>
          </w:tcPr>
          <w:p w14:paraId="1D6D7770" w14:textId="1E9C495D" w:rsidR="00FD708B" w:rsidRPr="006C61B9" w:rsidRDefault="00BC54CB" w:rsidP="006833C2">
            <w:r>
              <w:t>Option 2</w:t>
            </w:r>
          </w:p>
        </w:tc>
        <w:tc>
          <w:tcPr>
            <w:tcW w:w="6378" w:type="dxa"/>
          </w:tcPr>
          <w:p w14:paraId="0CE156B2" w14:textId="38AF1CB4" w:rsidR="00FD708B" w:rsidRPr="006C61B9" w:rsidRDefault="00FD708B" w:rsidP="006833C2"/>
        </w:tc>
      </w:tr>
      <w:tr w:rsidR="0010691C" w:rsidRPr="006C61B9" w14:paraId="01F0F30C" w14:textId="77777777" w:rsidTr="006833C2">
        <w:tc>
          <w:tcPr>
            <w:tcW w:w="1696" w:type="dxa"/>
          </w:tcPr>
          <w:p w14:paraId="763B2387" w14:textId="1A68A88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55CEF3D1" w14:textId="3C16AA0C" w:rsidR="0010691C" w:rsidRPr="006C61B9" w:rsidRDefault="0010691C" w:rsidP="0010691C">
            <w:r>
              <w:t>Option 2</w:t>
            </w:r>
          </w:p>
        </w:tc>
        <w:tc>
          <w:tcPr>
            <w:tcW w:w="6378" w:type="dxa"/>
          </w:tcPr>
          <w:p w14:paraId="7F6C89D7" w14:textId="4C86681F" w:rsidR="0010691C" w:rsidRPr="006C61B9" w:rsidRDefault="0010691C" w:rsidP="0010691C">
            <w:r>
              <w:t xml:space="preserve">Since UEs in RRC INACTIVE should monitor both CN paging and RAN paging, both RAN paging cycle and IDLE </w:t>
            </w:r>
            <w:proofErr w:type="spellStart"/>
            <w:r>
              <w:t>eDRX</w:t>
            </w:r>
            <w:proofErr w:type="spellEnd"/>
            <w:r>
              <w:t xml:space="preserve"> cycle are need to be taken into account.</w:t>
            </w:r>
          </w:p>
        </w:tc>
      </w:tr>
      <w:tr w:rsidR="001D374F" w:rsidRPr="006C61B9" w14:paraId="6355BC58" w14:textId="77777777" w:rsidTr="006833C2">
        <w:tc>
          <w:tcPr>
            <w:tcW w:w="1696" w:type="dxa"/>
          </w:tcPr>
          <w:p w14:paraId="13A8C33E" w14:textId="370CD965"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4C56D7A0" w14:textId="02FCDB0D" w:rsidR="001D374F" w:rsidRPr="006C61B9" w:rsidRDefault="001D374F" w:rsidP="001D374F">
            <w:r>
              <w:rPr>
                <w:rFonts w:hint="eastAsia"/>
              </w:rPr>
              <w:t>O</w:t>
            </w:r>
            <w:r>
              <w:t>ption1</w:t>
            </w:r>
          </w:p>
        </w:tc>
        <w:tc>
          <w:tcPr>
            <w:tcW w:w="6378" w:type="dxa"/>
          </w:tcPr>
          <w:p w14:paraId="396C2FA8" w14:textId="77777777" w:rsidR="001D374F" w:rsidRDefault="001D374F" w:rsidP="001D374F">
            <w:r>
              <w:t xml:space="preserve">With option 2/3, the UE can miss SI change notification if the modification period is shorter. </w:t>
            </w:r>
          </w:p>
          <w:p w14:paraId="066D00C7" w14:textId="77777777" w:rsidR="001D374F" w:rsidRDefault="001D374F" w:rsidP="001D374F">
            <w:r>
              <w:t>We understand the discussion point is whether to consider the default paging cycle, as the rapporteur’s understanding is that option 2 and 3 have no significant difference if the RAN paging cycle cannot be longer than the IDLE DRX cycle.</w:t>
            </w:r>
          </w:p>
          <w:p w14:paraId="3A9AE526" w14:textId="1EC37403" w:rsidR="001D374F" w:rsidRPr="006C61B9" w:rsidRDefault="001D374F" w:rsidP="001D374F">
            <w:r>
              <w:t>As to the default paging cycle, option 2/3 is more like LTE manner, while option 1 is more like NR principle.</w:t>
            </w:r>
          </w:p>
        </w:tc>
      </w:tr>
      <w:tr w:rsidR="001D374F" w:rsidRPr="006C61B9" w14:paraId="7CD936CC" w14:textId="77777777" w:rsidTr="006833C2">
        <w:tc>
          <w:tcPr>
            <w:tcW w:w="1696" w:type="dxa"/>
          </w:tcPr>
          <w:p w14:paraId="6B275821" w14:textId="77777777" w:rsidR="001D374F" w:rsidRPr="006C61B9" w:rsidRDefault="001D374F" w:rsidP="001D374F">
            <w:pPr>
              <w:rPr>
                <w:rFonts w:eastAsia="Malgun Gothic"/>
                <w:bCs/>
                <w:lang w:eastAsia="ko-KR"/>
              </w:rPr>
            </w:pPr>
          </w:p>
        </w:tc>
        <w:tc>
          <w:tcPr>
            <w:tcW w:w="1560" w:type="dxa"/>
          </w:tcPr>
          <w:p w14:paraId="5F6CD3DC" w14:textId="77777777" w:rsidR="001D374F" w:rsidRPr="006C61B9" w:rsidRDefault="001D374F" w:rsidP="001D374F"/>
        </w:tc>
        <w:tc>
          <w:tcPr>
            <w:tcW w:w="6378" w:type="dxa"/>
          </w:tcPr>
          <w:p w14:paraId="6D089216" w14:textId="77777777" w:rsidR="001D374F" w:rsidRPr="006C61B9" w:rsidRDefault="001D374F" w:rsidP="001D374F"/>
        </w:tc>
      </w:tr>
      <w:tr w:rsidR="001D374F" w:rsidRPr="006C61B9" w14:paraId="23B7B5CD" w14:textId="77777777" w:rsidTr="006833C2">
        <w:tc>
          <w:tcPr>
            <w:tcW w:w="1696" w:type="dxa"/>
          </w:tcPr>
          <w:p w14:paraId="34182406" w14:textId="77777777" w:rsidR="001D374F" w:rsidRPr="006C61B9" w:rsidRDefault="001D374F" w:rsidP="001D374F">
            <w:pPr>
              <w:rPr>
                <w:rFonts w:eastAsia="Malgun Gothic"/>
                <w:bCs/>
                <w:lang w:eastAsia="ko-KR"/>
              </w:rPr>
            </w:pPr>
          </w:p>
        </w:tc>
        <w:tc>
          <w:tcPr>
            <w:tcW w:w="1560" w:type="dxa"/>
          </w:tcPr>
          <w:p w14:paraId="1D2AD405" w14:textId="77777777" w:rsidR="001D374F" w:rsidRPr="006C61B9" w:rsidRDefault="001D374F" w:rsidP="001D374F"/>
        </w:tc>
        <w:tc>
          <w:tcPr>
            <w:tcW w:w="6378" w:type="dxa"/>
          </w:tcPr>
          <w:p w14:paraId="0F14957E" w14:textId="77777777" w:rsidR="001D374F" w:rsidRPr="006C61B9" w:rsidRDefault="001D374F" w:rsidP="001D374F"/>
        </w:tc>
      </w:tr>
      <w:tr w:rsidR="001D374F" w:rsidRPr="006C61B9" w14:paraId="73DECCBB" w14:textId="77777777" w:rsidTr="006833C2">
        <w:tc>
          <w:tcPr>
            <w:tcW w:w="1696" w:type="dxa"/>
          </w:tcPr>
          <w:p w14:paraId="59C647B2" w14:textId="77777777" w:rsidR="001D374F" w:rsidRPr="006C61B9" w:rsidRDefault="001D374F" w:rsidP="001D374F">
            <w:pPr>
              <w:rPr>
                <w:rFonts w:eastAsia="Malgun Gothic"/>
                <w:bCs/>
                <w:lang w:eastAsia="ko-KR"/>
              </w:rPr>
            </w:pPr>
          </w:p>
        </w:tc>
        <w:tc>
          <w:tcPr>
            <w:tcW w:w="1560" w:type="dxa"/>
          </w:tcPr>
          <w:p w14:paraId="26B969C8" w14:textId="77777777" w:rsidR="001D374F" w:rsidRPr="006C61B9" w:rsidRDefault="001D374F" w:rsidP="001D374F"/>
        </w:tc>
        <w:tc>
          <w:tcPr>
            <w:tcW w:w="6378" w:type="dxa"/>
          </w:tcPr>
          <w:p w14:paraId="321BE9A2" w14:textId="77777777" w:rsidR="001D374F" w:rsidRPr="006C61B9" w:rsidRDefault="001D374F" w:rsidP="001D374F"/>
        </w:tc>
      </w:tr>
      <w:tr w:rsidR="001D374F" w:rsidRPr="006C61B9" w14:paraId="706CFFE2" w14:textId="77777777" w:rsidTr="006833C2">
        <w:tc>
          <w:tcPr>
            <w:tcW w:w="1696" w:type="dxa"/>
          </w:tcPr>
          <w:p w14:paraId="45611CD1" w14:textId="77777777" w:rsidR="001D374F" w:rsidRPr="006C61B9" w:rsidRDefault="001D374F" w:rsidP="001D374F">
            <w:pPr>
              <w:rPr>
                <w:rFonts w:eastAsia="DengXian"/>
                <w:bCs/>
              </w:rPr>
            </w:pPr>
          </w:p>
        </w:tc>
        <w:tc>
          <w:tcPr>
            <w:tcW w:w="1560" w:type="dxa"/>
          </w:tcPr>
          <w:p w14:paraId="399B5392" w14:textId="77777777" w:rsidR="001D374F" w:rsidRPr="006C61B9" w:rsidRDefault="001D374F" w:rsidP="001D374F"/>
        </w:tc>
        <w:tc>
          <w:tcPr>
            <w:tcW w:w="6378" w:type="dxa"/>
          </w:tcPr>
          <w:p w14:paraId="16E1D31F" w14:textId="77777777" w:rsidR="001D374F" w:rsidRPr="006C61B9" w:rsidRDefault="001D374F" w:rsidP="001D374F"/>
        </w:tc>
      </w:tr>
      <w:tr w:rsidR="001D374F" w:rsidRPr="006C61B9" w14:paraId="5F97D1E3" w14:textId="77777777" w:rsidTr="006833C2">
        <w:tc>
          <w:tcPr>
            <w:tcW w:w="1696" w:type="dxa"/>
          </w:tcPr>
          <w:p w14:paraId="20A18713" w14:textId="77777777" w:rsidR="001D374F" w:rsidRPr="006C61B9" w:rsidRDefault="001D374F" w:rsidP="001D374F">
            <w:pPr>
              <w:rPr>
                <w:rFonts w:eastAsia="Malgun Gothic"/>
                <w:bCs/>
                <w:lang w:eastAsia="ko-KR"/>
              </w:rPr>
            </w:pPr>
          </w:p>
        </w:tc>
        <w:tc>
          <w:tcPr>
            <w:tcW w:w="1560" w:type="dxa"/>
          </w:tcPr>
          <w:p w14:paraId="6FC7B50C" w14:textId="77777777" w:rsidR="001D374F" w:rsidRPr="006C61B9" w:rsidRDefault="001D374F" w:rsidP="001D374F"/>
        </w:tc>
        <w:tc>
          <w:tcPr>
            <w:tcW w:w="6378" w:type="dxa"/>
          </w:tcPr>
          <w:p w14:paraId="5B7982B2" w14:textId="77777777" w:rsidR="001D374F" w:rsidRPr="006C61B9" w:rsidRDefault="001D374F" w:rsidP="001D374F"/>
        </w:tc>
      </w:tr>
      <w:tr w:rsidR="001D374F" w:rsidRPr="006C61B9" w14:paraId="240F8CA0" w14:textId="77777777" w:rsidTr="006833C2">
        <w:tc>
          <w:tcPr>
            <w:tcW w:w="1696" w:type="dxa"/>
          </w:tcPr>
          <w:p w14:paraId="5E5BC888" w14:textId="77777777" w:rsidR="001D374F" w:rsidRPr="006C61B9" w:rsidRDefault="001D374F" w:rsidP="001D374F">
            <w:pPr>
              <w:rPr>
                <w:rFonts w:eastAsiaTheme="minorEastAsia"/>
                <w:bCs/>
                <w:lang w:eastAsia="ja-JP"/>
              </w:rPr>
            </w:pPr>
          </w:p>
        </w:tc>
        <w:tc>
          <w:tcPr>
            <w:tcW w:w="1560" w:type="dxa"/>
          </w:tcPr>
          <w:p w14:paraId="0228E5CC" w14:textId="77777777" w:rsidR="001D374F" w:rsidRPr="006C61B9" w:rsidRDefault="001D374F" w:rsidP="001D374F">
            <w:pPr>
              <w:rPr>
                <w:rFonts w:eastAsiaTheme="minorEastAsia"/>
                <w:lang w:eastAsia="ja-JP"/>
              </w:rPr>
            </w:pPr>
          </w:p>
        </w:tc>
        <w:tc>
          <w:tcPr>
            <w:tcW w:w="6378" w:type="dxa"/>
          </w:tcPr>
          <w:p w14:paraId="76047529" w14:textId="77777777" w:rsidR="001D374F" w:rsidRPr="006C61B9" w:rsidRDefault="001D374F" w:rsidP="001D374F">
            <w:pPr>
              <w:rPr>
                <w:rFonts w:eastAsiaTheme="minorEastAsia"/>
                <w:lang w:eastAsia="ja-JP"/>
              </w:rPr>
            </w:pPr>
          </w:p>
        </w:tc>
      </w:tr>
    </w:tbl>
    <w:p w14:paraId="20A4A9AC" w14:textId="77777777" w:rsidR="00A960E6" w:rsidRDefault="00A960E6" w:rsidP="00D445B5">
      <w:pPr>
        <w:spacing w:before="120"/>
        <w:rPr>
          <w:b/>
          <w:bCs/>
        </w:rPr>
      </w:pPr>
    </w:p>
    <w:p w14:paraId="3FF42120" w14:textId="28688D9E" w:rsidR="00D445B5" w:rsidRPr="00685D5C" w:rsidRDefault="00D445B5" w:rsidP="00D445B5">
      <w:pPr>
        <w:spacing w:before="120"/>
        <w:rPr>
          <w:b/>
          <w:bCs/>
        </w:rPr>
      </w:pPr>
      <w:r w:rsidRPr="00685D5C">
        <w:rPr>
          <w:b/>
          <w:bCs/>
        </w:rPr>
        <w:t>For case</w:t>
      </w:r>
      <w:r w:rsidR="00B71D4C">
        <w:rPr>
          <w:b/>
          <w:bCs/>
        </w:rPr>
        <w:t xml:space="preserve"> </w:t>
      </w:r>
      <w:r w:rsidRPr="00685D5C">
        <w:rPr>
          <w:b/>
          <w:bCs/>
        </w:rPr>
        <w:t xml:space="preserve">2, IDLE </w:t>
      </w:r>
      <w:proofErr w:type="spellStart"/>
      <w:r w:rsidRPr="00685D5C">
        <w:rPr>
          <w:b/>
          <w:bCs/>
        </w:rPr>
        <w:t>eDRX</w:t>
      </w:r>
      <w:proofErr w:type="spellEnd"/>
      <w:r w:rsidRPr="00685D5C">
        <w:rPr>
          <w:b/>
          <w:bCs/>
        </w:rPr>
        <w:t xml:space="preserve"> cycle &gt; 10.24s</w:t>
      </w:r>
      <w:r>
        <w:rPr>
          <w:b/>
          <w:bCs/>
        </w:rPr>
        <w:t xml:space="preserve"> and </w:t>
      </w:r>
      <w:r w:rsidRPr="00685D5C">
        <w:rPr>
          <w:b/>
          <w:bCs/>
        </w:rPr>
        <w:t xml:space="preserve">INACTIVE </w:t>
      </w:r>
      <w:r w:rsidR="00D16662">
        <w:rPr>
          <w:b/>
          <w:bCs/>
        </w:rPr>
        <w:t xml:space="preserve">is </w:t>
      </w:r>
      <w:proofErr w:type="spellStart"/>
      <w:r w:rsidRPr="00685D5C">
        <w:rPr>
          <w:b/>
          <w:bCs/>
        </w:rPr>
        <w:t>eDRX</w:t>
      </w:r>
      <w:proofErr w:type="spellEnd"/>
      <w:r w:rsidRPr="00685D5C">
        <w:rPr>
          <w:b/>
          <w:bCs/>
        </w:rPr>
        <w:t xml:space="preserve"> not configured:</w:t>
      </w:r>
    </w:p>
    <w:p w14:paraId="78548704" w14:textId="34009074" w:rsidR="00D445B5" w:rsidRDefault="00D445B5" w:rsidP="00D445B5">
      <w:pPr>
        <w:spacing w:before="120"/>
      </w:pPr>
      <w:r>
        <w:t xml:space="preserve">In this case, the CN PTW </w:t>
      </w:r>
      <w:r w:rsidR="004072F7">
        <w:t>will be</w:t>
      </w:r>
      <w:r>
        <w:t xml:space="preserve"> configured, and the paging monitoring mechanism for RRC_INACTIVE UE has been introduced in LTE:</w:t>
      </w:r>
    </w:p>
    <w:tbl>
      <w:tblPr>
        <w:tblStyle w:val="TableGrid"/>
        <w:tblW w:w="0" w:type="auto"/>
        <w:tblLook w:val="04A0" w:firstRow="1" w:lastRow="0" w:firstColumn="1" w:lastColumn="0" w:noHBand="0" w:noVBand="1"/>
      </w:tblPr>
      <w:tblGrid>
        <w:gridCol w:w="9629"/>
      </w:tblGrid>
      <w:tr w:rsidR="00D445B5" w14:paraId="00C84292" w14:textId="77777777" w:rsidTr="00D445B5">
        <w:tc>
          <w:tcPr>
            <w:tcW w:w="9629" w:type="dxa"/>
          </w:tcPr>
          <w:p w14:paraId="29B7E21B" w14:textId="77777777" w:rsidR="00D445B5" w:rsidRDefault="00D445B5" w:rsidP="00D445B5">
            <w:pPr>
              <w:spacing w:before="120"/>
            </w:pPr>
            <w:r>
              <w:t>In RRC_INACTIVE state if extended DRX is configured by upper layers according to 7.3:</w:t>
            </w:r>
          </w:p>
          <w:p w14:paraId="11482E96" w14:textId="77777777" w:rsidR="00D445B5" w:rsidRDefault="00D445B5" w:rsidP="00D445B5">
            <w:pPr>
              <w:spacing w:before="120"/>
            </w:pPr>
            <w:r>
              <w:t>-</w:t>
            </w:r>
            <w:r>
              <w:tab/>
              <w:t>If a UE specific extended DRX value other than 512 radio frames is configured:</w:t>
            </w:r>
          </w:p>
          <w:p w14:paraId="0239DC62" w14:textId="192FEDDC" w:rsidR="00D445B5" w:rsidRDefault="00D445B5" w:rsidP="00D445B5">
            <w:pPr>
              <w:spacing w:before="120"/>
            </w:pPr>
            <w:r>
              <w:t>-</w:t>
            </w:r>
            <w:r>
              <w:tab/>
              <w:t>During the PTW, T is determined by the shortest of the RAN paging cycle, if configured, the UE specific paging cycle, if allocated by upper layers, and the default paging cycle. Outside the PTW, T is determined by the RAN paging cycle, if configured.</w:t>
            </w:r>
          </w:p>
        </w:tc>
      </w:tr>
    </w:tbl>
    <w:p w14:paraId="103B4E39" w14:textId="76F3EA27" w:rsidR="00D445B5" w:rsidRDefault="000C01B6" w:rsidP="00D445B5">
      <w:pPr>
        <w:spacing w:before="120"/>
      </w:pPr>
      <w:r>
        <w:lastRenderedPageBreak/>
        <w:t>C</w:t>
      </w:r>
      <w:r w:rsidR="00D445B5">
        <w:t>ompanies</w:t>
      </w:r>
      <w:r w:rsidR="008B7C51">
        <w:t xml:space="preserve"> </w:t>
      </w:r>
      <w:r w:rsidR="00D445B5">
        <w:t xml:space="preserve">[4][5][6][10][12][13][15] supported reusing the LTE </w:t>
      </w:r>
      <w:proofErr w:type="spellStart"/>
      <w:r w:rsidR="00D445B5">
        <w:t>behaviour</w:t>
      </w:r>
      <w:proofErr w:type="spellEnd"/>
      <w:r w:rsidR="00717A5C" w:rsidRPr="00717A5C">
        <w:t xml:space="preserve"> </w:t>
      </w:r>
      <w:r w:rsidR="00717A5C" w:rsidRPr="00DF0D1E">
        <w:rPr>
          <w:b/>
          <w:bCs/>
          <w:u w:val="single"/>
        </w:rPr>
        <w:t>during CN PTW</w:t>
      </w:r>
      <w:r w:rsidR="00D445B5">
        <w:t>, i.e.</w:t>
      </w:r>
      <w:r w:rsidR="00717A5C">
        <w:t xml:space="preserve"> </w:t>
      </w:r>
      <w:r w:rsidR="00D445B5">
        <w:t xml:space="preserve">UE </w:t>
      </w:r>
      <w:r w:rsidR="00D445B5">
        <w:rPr>
          <w:rFonts w:hint="eastAsia"/>
        </w:rPr>
        <w:t>monito</w:t>
      </w:r>
      <w:r w:rsidR="00D445B5">
        <w:t>rs paging based on the shortest of UE specific DRX cycle, if configured by upper layer, RAN paging cycle, and default paging cycle.</w:t>
      </w:r>
    </w:p>
    <w:p w14:paraId="4E3498AE" w14:textId="4C763E30" w:rsidR="00D445B5" w:rsidRPr="00A70718" w:rsidRDefault="00446E7B" w:rsidP="00DF0D1E">
      <w:pPr>
        <w:numPr>
          <w:ilvl w:val="0"/>
          <w:numId w:val="30"/>
        </w:numPr>
        <w:spacing w:after="180"/>
        <w:ind w:left="357" w:hanging="357"/>
        <w:contextualSpacing/>
        <w:textAlignment w:val="auto"/>
        <w:rPr>
          <w:rFonts w:cs="Arial"/>
          <w:lang w:eastAsia="en-US"/>
        </w:rPr>
      </w:pPr>
      <w:r>
        <w:rPr>
          <w:rFonts w:cs="Arial"/>
          <w:lang w:eastAsia="en-US"/>
        </w:rPr>
        <w:t>C</w:t>
      </w:r>
      <w:r w:rsidRPr="00446E7B">
        <w:rPr>
          <w:rFonts w:cs="Arial"/>
          <w:lang w:eastAsia="en-US"/>
        </w:rPr>
        <w:t xml:space="preserve">ompanies are invited to provide their </w:t>
      </w:r>
      <w:r>
        <w:rPr>
          <w:rFonts w:cs="Arial"/>
          <w:lang w:eastAsia="en-US"/>
        </w:rPr>
        <w:t>views on whether</w:t>
      </w:r>
      <w:r w:rsidR="00D445B5" w:rsidRPr="00A70718">
        <w:rPr>
          <w:rFonts w:cs="Arial"/>
          <w:lang w:eastAsia="en-US"/>
        </w:rPr>
        <w:t xml:space="preserve"> agree</w:t>
      </w:r>
      <w:r w:rsidR="00AE0C12">
        <w:rPr>
          <w:rFonts w:cs="Arial"/>
          <w:lang w:eastAsia="en-US"/>
        </w:rPr>
        <w:t>:</w:t>
      </w:r>
      <w:r w:rsidR="00D445B5" w:rsidRPr="00A70718">
        <w:rPr>
          <w:rFonts w:cs="Arial"/>
          <w:lang w:eastAsia="en-US"/>
        </w:rPr>
        <w:t xml:space="preserve"> when IDLE </w:t>
      </w:r>
      <w:proofErr w:type="spellStart"/>
      <w:r w:rsidR="00D445B5" w:rsidRPr="00A70718">
        <w:rPr>
          <w:rFonts w:cs="Arial"/>
          <w:lang w:eastAsia="en-US"/>
        </w:rPr>
        <w:t>eDRX</w:t>
      </w:r>
      <w:proofErr w:type="spellEnd"/>
      <w:r w:rsidR="00D445B5" w:rsidRPr="00A70718">
        <w:rPr>
          <w:rFonts w:cs="Arial"/>
          <w:lang w:eastAsia="en-US"/>
        </w:rPr>
        <w:t xml:space="preserve"> cycle </w:t>
      </w:r>
      <w:r w:rsidR="00D445B5">
        <w:rPr>
          <w:rFonts w:cs="Arial"/>
          <w:lang w:eastAsia="en-US"/>
        </w:rPr>
        <w:t xml:space="preserve">is </w:t>
      </w:r>
      <w:r w:rsidR="00D445B5" w:rsidRPr="00A70718">
        <w:rPr>
          <w:rFonts w:cs="Arial"/>
          <w:lang w:eastAsia="en-US"/>
        </w:rPr>
        <w:t>longer than 10.24s</w:t>
      </w:r>
      <w:r w:rsidR="00D445B5">
        <w:rPr>
          <w:rFonts w:cs="Arial"/>
          <w:lang w:eastAsia="en-US"/>
        </w:rPr>
        <w:t xml:space="preserve"> and RAN </w:t>
      </w:r>
      <w:proofErr w:type="spellStart"/>
      <w:r w:rsidR="00D445B5">
        <w:rPr>
          <w:rFonts w:cs="Arial"/>
          <w:lang w:eastAsia="en-US"/>
        </w:rPr>
        <w:t>eDRX</w:t>
      </w:r>
      <w:proofErr w:type="spellEnd"/>
      <w:r w:rsidR="00D445B5">
        <w:rPr>
          <w:rFonts w:cs="Arial"/>
          <w:lang w:eastAsia="en-US"/>
        </w:rPr>
        <w:t xml:space="preserve"> cycle is not configured</w:t>
      </w:r>
      <w:r w:rsidR="00D445B5" w:rsidRPr="00A70718">
        <w:rPr>
          <w:rFonts w:cs="Arial"/>
          <w:lang w:eastAsia="en-US"/>
        </w:rPr>
        <w:t>, RRC_INACTIVE UE</w:t>
      </w:r>
      <w:r w:rsidR="00D445B5">
        <w:rPr>
          <w:rFonts w:cs="Arial"/>
          <w:lang w:eastAsia="en-US"/>
        </w:rPr>
        <w:t xml:space="preserve"> </w:t>
      </w:r>
      <w:r w:rsidR="00D445B5" w:rsidRPr="00A70718">
        <w:rPr>
          <w:rFonts w:cs="Arial"/>
          <w:lang w:eastAsia="en-US"/>
        </w:rPr>
        <w:t>monito</w:t>
      </w:r>
      <w:r w:rsidR="00D445B5">
        <w:rPr>
          <w:rFonts w:cs="Arial"/>
          <w:lang w:eastAsia="en-US"/>
        </w:rPr>
        <w:t>r</w:t>
      </w:r>
      <w:r w:rsidR="00D445B5" w:rsidRPr="00A70718">
        <w:rPr>
          <w:rFonts w:cs="Arial"/>
          <w:lang w:eastAsia="en-US"/>
        </w:rPr>
        <w:t xml:space="preserve">s paging based on the shortest of UE specific DRX cycle, if configured by upper layer, RAN paging cycle, and default paging cycle </w:t>
      </w:r>
      <w:r w:rsidR="00D445B5" w:rsidRPr="00DF0D1E">
        <w:rPr>
          <w:rFonts w:cs="Arial"/>
          <w:b/>
          <w:bCs/>
          <w:u w:val="single"/>
          <w:lang w:eastAsia="en-US"/>
        </w:rPr>
        <w:t>during CN PTW</w:t>
      </w:r>
      <w:r w:rsidR="00D445B5" w:rsidRPr="00A70718">
        <w:rPr>
          <w:rFonts w:cs="Arial"/>
          <w:lang w:eastAsia="en-US"/>
        </w:rPr>
        <w:t>?</w:t>
      </w:r>
      <w:r w:rsidR="00366357">
        <w:rPr>
          <w:rFonts w:cs="Arial"/>
          <w:lang w:eastAsia="en-US"/>
        </w:rPr>
        <w:t xml:space="preserve"> If No, please provide your preferred solution</w:t>
      </w:r>
      <w:r w:rsidR="00DF5590">
        <w:rPr>
          <w:rFonts w:cs="Arial"/>
          <w:lang w:eastAsia="en-US"/>
        </w:rPr>
        <w:t>(</w:t>
      </w:r>
      <w:r w:rsidR="00366357">
        <w:rPr>
          <w:rFonts w:cs="Arial"/>
          <w:lang w:eastAsia="en-US"/>
        </w:rPr>
        <w:t>s</w:t>
      </w:r>
      <w:r w:rsidR="00DF5590">
        <w:rPr>
          <w:rFonts w:cs="Arial"/>
          <w:lang w:eastAsia="en-US"/>
        </w:rPr>
        <w:t>)</w:t>
      </w:r>
      <w:r w:rsidR="00366357">
        <w:rPr>
          <w:rFonts w:cs="Arial"/>
          <w:lang w:eastAsia="en-US"/>
        </w:rPr>
        <w:t xml:space="preserve">. </w:t>
      </w:r>
    </w:p>
    <w:tbl>
      <w:tblPr>
        <w:tblStyle w:val="TableGrid"/>
        <w:tblW w:w="9634" w:type="dxa"/>
        <w:tblLook w:val="04A0" w:firstRow="1" w:lastRow="0" w:firstColumn="1" w:lastColumn="0" w:noHBand="0" w:noVBand="1"/>
      </w:tblPr>
      <w:tblGrid>
        <w:gridCol w:w="1696"/>
        <w:gridCol w:w="2127"/>
        <w:gridCol w:w="5811"/>
      </w:tblGrid>
      <w:tr w:rsidR="00D445B5" w:rsidRPr="00F85A5B" w14:paraId="33F2AC36" w14:textId="77777777" w:rsidTr="00B23240">
        <w:tc>
          <w:tcPr>
            <w:tcW w:w="1696" w:type="dxa"/>
            <w:shd w:val="clear" w:color="auto" w:fill="A5A5A5" w:themeFill="accent3"/>
          </w:tcPr>
          <w:p w14:paraId="52D218FC" w14:textId="77777777" w:rsidR="00D445B5" w:rsidRPr="00F85A5B" w:rsidRDefault="00D445B5" w:rsidP="00B23240">
            <w:pPr>
              <w:pStyle w:val="BodyText"/>
              <w:rPr>
                <w:b/>
                <w:bCs/>
                <w:lang w:val="en-US"/>
              </w:rPr>
            </w:pPr>
            <w:r w:rsidRPr="00F85A5B">
              <w:rPr>
                <w:b/>
                <w:bCs/>
                <w:lang w:val="en-US"/>
              </w:rPr>
              <w:t>Company</w:t>
            </w:r>
          </w:p>
        </w:tc>
        <w:tc>
          <w:tcPr>
            <w:tcW w:w="2127" w:type="dxa"/>
            <w:shd w:val="clear" w:color="auto" w:fill="A5A5A5" w:themeFill="accent3"/>
          </w:tcPr>
          <w:p w14:paraId="61156A37" w14:textId="77777777" w:rsidR="00D445B5" w:rsidRPr="00F85A5B" w:rsidRDefault="00D445B5" w:rsidP="00B23240">
            <w:pPr>
              <w:pStyle w:val="BodyText"/>
              <w:rPr>
                <w:b/>
                <w:bCs/>
                <w:lang w:val="en-US"/>
              </w:rPr>
            </w:pPr>
            <w:r w:rsidRPr="00F85A5B">
              <w:rPr>
                <w:b/>
                <w:bCs/>
                <w:lang w:val="en-US"/>
              </w:rPr>
              <w:t xml:space="preserve">Yes / No </w:t>
            </w:r>
          </w:p>
        </w:tc>
        <w:tc>
          <w:tcPr>
            <w:tcW w:w="5811" w:type="dxa"/>
            <w:shd w:val="clear" w:color="auto" w:fill="A5A5A5" w:themeFill="accent3"/>
          </w:tcPr>
          <w:p w14:paraId="0D98A4B0" w14:textId="77777777" w:rsidR="00D445B5" w:rsidRPr="00F85A5B" w:rsidRDefault="00D445B5" w:rsidP="00B23240">
            <w:pPr>
              <w:pStyle w:val="BodyText"/>
              <w:rPr>
                <w:b/>
                <w:bCs/>
                <w:lang w:val="en-US"/>
              </w:rPr>
            </w:pPr>
            <w:r w:rsidRPr="00F85A5B">
              <w:rPr>
                <w:b/>
                <w:bCs/>
                <w:lang w:val="en-US"/>
              </w:rPr>
              <w:t xml:space="preserve">Comments </w:t>
            </w:r>
          </w:p>
        </w:tc>
      </w:tr>
      <w:tr w:rsidR="00D445B5" w:rsidRPr="00F85A5B" w14:paraId="654359B9" w14:textId="77777777" w:rsidTr="00B23240">
        <w:tc>
          <w:tcPr>
            <w:tcW w:w="1696" w:type="dxa"/>
          </w:tcPr>
          <w:p w14:paraId="7FC556E6" w14:textId="53825E59" w:rsidR="00D445B5" w:rsidRPr="00F85A5B" w:rsidRDefault="00DB2452" w:rsidP="00B23240">
            <w:pPr>
              <w:pStyle w:val="BodyText"/>
              <w:rPr>
                <w:rFonts w:eastAsia="DengXian"/>
                <w:bCs/>
                <w:lang w:val="en-US"/>
              </w:rPr>
            </w:pPr>
            <w:r>
              <w:rPr>
                <w:rFonts w:eastAsia="DengXian"/>
                <w:bCs/>
                <w:lang w:val="en-US"/>
              </w:rPr>
              <w:t>Qualcomm</w:t>
            </w:r>
          </w:p>
        </w:tc>
        <w:tc>
          <w:tcPr>
            <w:tcW w:w="2127" w:type="dxa"/>
          </w:tcPr>
          <w:p w14:paraId="50A3BA1A" w14:textId="6A2FADF6" w:rsidR="00D445B5" w:rsidRPr="00F85A5B" w:rsidRDefault="00DB2452" w:rsidP="00B23240">
            <w:pPr>
              <w:pStyle w:val="BodyText"/>
              <w:rPr>
                <w:rFonts w:eastAsia="SimSun"/>
                <w:lang w:val="en-US"/>
              </w:rPr>
            </w:pPr>
            <w:r>
              <w:rPr>
                <w:rFonts w:eastAsia="SimSun"/>
                <w:lang w:val="en-US"/>
              </w:rPr>
              <w:t>Yes</w:t>
            </w:r>
          </w:p>
        </w:tc>
        <w:tc>
          <w:tcPr>
            <w:tcW w:w="5811" w:type="dxa"/>
          </w:tcPr>
          <w:p w14:paraId="34275DB9" w14:textId="77777777" w:rsidR="00D445B5" w:rsidRPr="00F85A5B" w:rsidRDefault="00D445B5" w:rsidP="00B23240">
            <w:pPr>
              <w:pStyle w:val="BodyText"/>
              <w:rPr>
                <w:rFonts w:eastAsia="SimSun"/>
                <w:lang w:val="en-US"/>
              </w:rPr>
            </w:pPr>
          </w:p>
        </w:tc>
      </w:tr>
      <w:tr w:rsidR="0010691C" w:rsidRPr="00F85A5B" w14:paraId="4061340E" w14:textId="77777777" w:rsidTr="00B23240">
        <w:tc>
          <w:tcPr>
            <w:tcW w:w="1696" w:type="dxa"/>
          </w:tcPr>
          <w:p w14:paraId="63D5EE0A" w14:textId="7BD5D7E6"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2119DBB0" w14:textId="55C89767"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780DB18C" w14:textId="0B652635" w:rsidR="0010691C" w:rsidRPr="00F85A5B" w:rsidRDefault="0010691C" w:rsidP="0010691C">
            <w:pPr>
              <w:pStyle w:val="BodyText"/>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403B3FA" w14:textId="77777777" w:rsidTr="00B23240">
        <w:tc>
          <w:tcPr>
            <w:tcW w:w="1696" w:type="dxa"/>
          </w:tcPr>
          <w:p w14:paraId="6C16E203" w14:textId="083DC12F" w:rsidR="001D374F" w:rsidRPr="00F85A5B" w:rsidRDefault="001D374F" w:rsidP="001D374F">
            <w:pPr>
              <w:pStyle w:val="BodyText"/>
              <w:jc w:val="lef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44E980A1" w14:textId="4428EFA1" w:rsidR="001D374F" w:rsidRPr="00F85A5B" w:rsidRDefault="001D374F" w:rsidP="001D374F">
            <w:pPr>
              <w:pStyle w:val="BodyText"/>
              <w:rPr>
                <w:rFonts w:eastAsia="SimSun"/>
                <w:lang w:val="en-US"/>
              </w:rPr>
            </w:pPr>
            <w:r>
              <w:rPr>
                <w:rFonts w:eastAsia="SimSun"/>
                <w:lang w:val="en-US"/>
              </w:rPr>
              <w:t>Yes</w:t>
            </w:r>
          </w:p>
        </w:tc>
        <w:tc>
          <w:tcPr>
            <w:tcW w:w="5811" w:type="dxa"/>
          </w:tcPr>
          <w:p w14:paraId="4CF87DEC" w14:textId="717DDF3C" w:rsidR="001D374F" w:rsidRPr="00F85A5B" w:rsidRDefault="001D374F" w:rsidP="001D374F">
            <w:pPr>
              <w:pStyle w:val="BodyText"/>
              <w:rPr>
                <w:rFonts w:eastAsia="SimSun"/>
                <w:lang w:val="en-US"/>
              </w:rPr>
            </w:pPr>
            <w:r>
              <w:rPr>
                <w:rFonts w:eastAsia="SimSun"/>
                <w:lang w:val="en-US"/>
              </w:rPr>
              <w:t>Reuse LTE</w:t>
            </w:r>
          </w:p>
        </w:tc>
      </w:tr>
      <w:tr w:rsidR="001D374F" w:rsidRPr="00F85A5B" w14:paraId="13C5DA2C" w14:textId="77777777" w:rsidTr="00B23240">
        <w:tc>
          <w:tcPr>
            <w:tcW w:w="1696" w:type="dxa"/>
          </w:tcPr>
          <w:p w14:paraId="4D1C7794" w14:textId="77777777" w:rsidR="001D374F" w:rsidRPr="00F85A5B" w:rsidRDefault="001D374F" w:rsidP="001D374F">
            <w:pPr>
              <w:pStyle w:val="BodyText"/>
              <w:rPr>
                <w:rFonts w:eastAsia="Malgun Gothic"/>
                <w:bCs/>
                <w:lang w:val="en-US" w:eastAsia="ko-KR"/>
              </w:rPr>
            </w:pPr>
          </w:p>
        </w:tc>
        <w:tc>
          <w:tcPr>
            <w:tcW w:w="2127" w:type="dxa"/>
          </w:tcPr>
          <w:p w14:paraId="5824490C" w14:textId="77777777" w:rsidR="001D374F" w:rsidRPr="00F85A5B" w:rsidRDefault="001D374F" w:rsidP="001D374F">
            <w:pPr>
              <w:pStyle w:val="BodyText"/>
              <w:rPr>
                <w:rFonts w:eastAsia="SimSun"/>
                <w:lang w:val="en-US"/>
              </w:rPr>
            </w:pPr>
          </w:p>
        </w:tc>
        <w:tc>
          <w:tcPr>
            <w:tcW w:w="5811" w:type="dxa"/>
          </w:tcPr>
          <w:p w14:paraId="03133ADD" w14:textId="77777777" w:rsidR="001D374F" w:rsidRPr="00F85A5B" w:rsidRDefault="001D374F" w:rsidP="001D374F">
            <w:pPr>
              <w:pStyle w:val="BodyText"/>
              <w:rPr>
                <w:rFonts w:eastAsia="SimSun"/>
                <w:lang w:val="en-US"/>
              </w:rPr>
            </w:pPr>
          </w:p>
        </w:tc>
      </w:tr>
      <w:tr w:rsidR="001D374F" w:rsidRPr="00F85A5B" w14:paraId="736C0319" w14:textId="77777777" w:rsidTr="00B23240">
        <w:tc>
          <w:tcPr>
            <w:tcW w:w="1696" w:type="dxa"/>
          </w:tcPr>
          <w:p w14:paraId="284F9212" w14:textId="77777777" w:rsidR="001D374F" w:rsidRPr="00F85A5B" w:rsidRDefault="001D374F" w:rsidP="001D374F">
            <w:pPr>
              <w:pStyle w:val="BodyText"/>
              <w:rPr>
                <w:rFonts w:eastAsia="Malgun Gothic"/>
                <w:bCs/>
                <w:lang w:val="en-US" w:eastAsia="ko-KR"/>
              </w:rPr>
            </w:pPr>
          </w:p>
        </w:tc>
        <w:tc>
          <w:tcPr>
            <w:tcW w:w="2127" w:type="dxa"/>
          </w:tcPr>
          <w:p w14:paraId="0FA37CFB" w14:textId="77777777" w:rsidR="001D374F" w:rsidRPr="00F85A5B" w:rsidRDefault="001D374F" w:rsidP="001D374F">
            <w:pPr>
              <w:pStyle w:val="BodyText"/>
              <w:rPr>
                <w:rFonts w:eastAsia="SimSun"/>
                <w:lang w:val="en-US"/>
              </w:rPr>
            </w:pPr>
          </w:p>
        </w:tc>
        <w:tc>
          <w:tcPr>
            <w:tcW w:w="5811" w:type="dxa"/>
          </w:tcPr>
          <w:p w14:paraId="0DFE64C1" w14:textId="77777777" w:rsidR="001D374F" w:rsidRPr="00F85A5B" w:rsidRDefault="001D374F" w:rsidP="001D374F">
            <w:pPr>
              <w:pStyle w:val="BodyText"/>
              <w:rPr>
                <w:rFonts w:eastAsia="SimSun"/>
                <w:lang w:val="en-US"/>
              </w:rPr>
            </w:pPr>
          </w:p>
        </w:tc>
      </w:tr>
      <w:tr w:rsidR="001D374F" w:rsidRPr="00F85A5B" w14:paraId="7B2C7D3F" w14:textId="77777777" w:rsidTr="00B23240">
        <w:tc>
          <w:tcPr>
            <w:tcW w:w="1696" w:type="dxa"/>
          </w:tcPr>
          <w:p w14:paraId="11BFBEC3" w14:textId="77777777" w:rsidR="001D374F" w:rsidRPr="00F85A5B" w:rsidRDefault="001D374F" w:rsidP="001D374F">
            <w:pPr>
              <w:pStyle w:val="BodyText"/>
              <w:rPr>
                <w:rFonts w:eastAsia="Malgun Gothic"/>
                <w:bCs/>
                <w:lang w:val="en-US" w:eastAsia="ko-KR"/>
              </w:rPr>
            </w:pPr>
          </w:p>
        </w:tc>
        <w:tc>
          <w:tcPr>
            <w:tcW w:w="2127" w:type="dxa"/>
          </w:tcPr>
          <w:p w14:paraId="0405E8E1" w14:textId="77777777" w:rsidR="001D374F" w:rsidRPr="00F85A5B" w:rsidRDefault="001D374F" w:rsidP="001D374F">
            <w:pPr>
              <w:pStyle w:val="BodyText"/>
              <w:rPr>
                <w:rFonts w:eastAsia="SimSun"/>
                <w:lang w:val="en-US"/>
              </w:rPr>
            </w:pPr>
          </w:p>
        </w:tc>
        <w:tc>
          <w:tcPr>
            <w:tcW w:w="5811" w:type="dxa"/>
          </w:tcPr>
          <w:p w14:paraId="71C3AF64" w14:textId="77777777" w:rsidR="001D374F" w:rsidRPr="00F85A5B" w:rsidRDefault="001D374F" w:rsidP="001D374F">
            <w:pPr>
              <w:pStyle w:val="BodyText"/>
              <w:rPr>
                <w:rFonts w:eastAsia="SimSun"/>
                <w:lang w:val="en-US"/>
              </w:rPr>
            </w:pPr>
          </w:p>
        </w:tc>
      </w:tr>
      <w:tr w:rsidR="001D374F" w:rsidRPr="00F85A5B" w14:paraId="32BD88A9" w14:textId="77777777" w:rsidTr="00B23240">
        <w:tc>
          <w:tcPr>
            <w:tcW w:w="1696" w:type="dxa"/>
          </w:tcPr>
          <w:p w14:paraId="74CDC5B5" w14:textId="77777777" w:rsidR="001D374F" w:rsidRPr="00F85A5B" w:rsidRDefault="001D374F" w:rsidP="001D374F">
            <w:pPr>
              <w:pStyle w:val="BodyText"/>
              <w:rPr>
                <w:rFonts w:eastAsia="Malgun Gothic"/>
                <w:bCs/>
                <w:lang w:val="en-US" w:eastAsia="ko-KR"/>
              </w:rPr>
            </w:pPr>
          </w:p>
        </w:tc>
        <w:tc>
          <w:tcPr>
            <w:tcW w:w="2127" w:type="dxa"/>
          </w:tcPr>
          <w:p w14:paraId="15269948" w14:textId="77777777" w:rsidR="001D374F" w:rsidRPr="00F85A5B" w:rsidRDefault="001D374F" w:rsidP="001D374F">
            <w:pPr>
              <w:pStyle w:val="BodyText"/>
              <w:rPr>
                <w:rFonts w:eastAsia="SimSun"/>
                <w:lang w:val="en-US"/>
              </w:rPr>
            </w:pPr>
          </w:p>
        </w:tc>
        <w:tc>
          <w:tcPr>
            <w:tcW w:w="5811" w:type="dxa"/>
          </w:tcPr>
          <w:p w14:paraId="04D3219F" w14:textId="77777777" w:rsidR="001D374F" w:rsidRPr="00F85A5B" w:rsidRDefault="001D374F" w:rsidP="001D374F">
            <w:pPr>
              <w:pStyle w:val="BodyText"/>
              <w:rPr>
                <w:rFonts w:eastAsia="SimSun"/>
                <w:lang w:val="en-US"/>
              </w:rPr>
            </w:pPr>
          </w:p>
        </w:tc>
      </w:tr>
      <w:tr w:rsidR="001D374F" w:rsidRPr="00F85A5B" w14:paraId="32737245" w14:textId="77777777" w:rsidTr="00B23240">
        <w:tc>
          <w:tcPr>
            <w:tcW w:w="1696" w:type="dxa"/>
          </w:tcPr>
          <w:p w14:paraId="2C308234" w14:textId="77777777" w:rsidR="001D374F" w:rsidRPr="00F85A5B" w:rsidRDefault="001D374F" w:rsidP="001D374F">
            <w:pPr>
              <w:pStyle w:val="BodyText"/>
              <w:rPr>
                <w:rFonts w:eastAsia="Malgun Gothic"/>
                <w:bCs/>
                <w:lang w:val="en-US" w:eastAsia="ko-KR"/>
              </w:rPr>
            </w:pPr>
          </w:p>
        </w:tc>
        <w:tc>
          <w:tcPr>
            <w:tcW w:w="2127" w:type="dxa"/>
          </w:tcPr>
          <w:p w14:paraId="5BFFD151" w14:textId="77777777" w:rsidR="001D374F" w:rsidRPr="00F85A5B" w:rsidRDefault="001D374F" w:rsidP="001D374F">
            <w:pPr>
              <w:pStyle w:val="BodyText"/>
              <w:rPr>
                <w:rFonts w:eastAsia="SimSun"/>
                <w:lang w:val="en-US"/>
              </w:rPr>
            </w:pPr>
          </w:p>
        </w:tc>
        <w:tc>
          <w:tcPr>
            <w:tcW w:w="5811" w:type="dxa"/>
          </w:tcPr>
          <w:p w14:paraId="000DF4C2" w14:textId="77777777" w:rsidR="001D374F" w:rsidRPr="00F85A5B" w:rsidRDefault="001D374F" w:rsidP="001D374F">
            <w:pPr>
              <w:pStyle w:val="BodyText"/>
              <w:rPr>
                <w:rFonts w:eastAsia="SimSun"/>
                <w:lang w:val="en-US"/>
              </w:rPr>
            </w:pPr>
          </w:p>
        </w:tc>
      </w:tr>
    </w:tbl>
    <w:p w14:paraId="52E02853" w14:textId="06C1B7F9" w:rsidR="00D445B5" w:rsidRDefault="00D445B5" w:rsidP="00D445B5"/>
    <w:p w14:paraId="3366F302" w14:textId="6F3CA295" w:rsidR="00D52222" w:rsidRDefault="00717A5C" w:rsidP="00D445B5">
      <w:r w:rsidRPr="00DF0D1E">
        <w:rPr>
          <w:b/>
          <w:bCs/>
          <w:u w:val="single"/>
        </w:rPr>
        <w:t>Outside CN PTW</w:t>
      </w:r>
      <w:r>
        <w:t>, T=RAN paging cycle in LTE.</w:t>
      </w:r>
      <w:r>
        <w:rPr>
          <w:rFonts w:hint="eastAsia"/>
        </w:rPr>
        <w:t xml:space="preserve"> </w:t>
      </w:r>
    </w:p>
    <w:p w14:paraId="11F398F6" w14:textId="04362498" w:rsidR="00D445B5" w:rsidRDefault="00D52222" w:rsidP="00D445B5">
      <w:r>
        <w:t>C</w:t>
      </w:r>
      <w:r w:rsidR="00717A5C">
        <w:t>ompanies ha</w:t>
      </w:r>
      <w:r w:rsidR="00D16662">
        <w:t>ve</w:t>
      </w:r>
      <w:r w:rsidR="00717A5C">
        <w:t xml:space="preserve"> different views </w:t>
      </w:r>
      <w:r w:rsidR="00D445B5">
        <w:t xml:space="preserve">on UE monitors paging </w:t>
      </w:r>
      <w:r w:rsidR="00D445B5" w:rsidRPr="00DF0D1E">
        <w:rPr>
          <w:b/>
          <w:bCs/>
          <w:u w:val="single"/>
        </w:rPr>
        <w:t xml:space="preserve">outside </w:t>
      </w:r>
      <w:r w:rsidR="002E0059">
        <w:rPr>
          <w:b/>
          <w:bCs/>
          <w:u w:val="single"/>
        </w:rPr>
        <w:t xml:space="preserve">CN </w:t>
      </w:r>
      <w:r w:rsidR="00D445B5" w:rsidRPr="00DF0D1E">
        <w:rPr>
          <w:b/>
          <w:bCs/>
          <w:u w:val="single"/>
        </w:rPr>
        <w:t>PTW</w:t>
      </w:r>
      <w:r w:rsidR="00D445B5">
        <w:t>:</w:t>
      </w:r>
    </w:p>
    <w:p w14:paraId="493FD8F4" w14:textId="3E011D41" w:rsidR="00D445B5" w:rsidRDefault="00D445B5" w:rsidP="00D445B5">
      <w:pPr>
        <w:pStyle w:val="ListParagraph"/>
        <w:numPr>
          <w:ilvl w:val="0"/>
          <w:numId w:val="36"/>
        </w:numPr>
      </w:pPr>
      <w:r>
        <w:t>Option</w:t>
      </w:r>
      <w:r w:rsidR="000F6569">
        <w:t xml:space="preserve"> </w:t>
      </w:r>
      <w:r>
        <w:t xml:space="preserve">1: T is determined by the </w:t>
      </w:r>
      <w:r>
        <w:rPr>
          <w:rFonts w:hint="eastAsia"/>
          <w:lang w:eastAsia="zh-CN"/>
        </w:rPr>
        <w:t>shortest</w:t>
      </w:r>
      <w:r>
        <w:rPr>
          <w:lang w:eastAsia="zh-CN"/>
        </w:rPr>
        <w:t xml:space="preserve"> </w:t>
      </w:r>
      <w:r w:rsidRPr="00ED5BF7">
        <w:rPr>
          <w:lang w:eastAsia="zh-CN"/>
        </w:rPr>
        <w:t xml:space="preserve">of </w:t>
      </w:r>
      <w:r w:rsidRPr="00ED5BF7">
        <w:t>RAN paging cycle and default paging cycle</w:t>
      </w:r>
      <w:r w:rsidR="00204D0D">
        <w:t xml:space="preserve"> </w:t>
      </w:r>
      <w:r w:rsidRPr="00ED5BF7">
        <w:t>[4][5].</w:t>
      </w:r>
    </w:p>
    <w:p w14:paraId="3172DC56" w14:textId="4BCC1CDB" w:rsidR="00D445B5" w:rsidRDefault="00D445B5" w:rsidP="00D445B5">
      <w:pPr>
        <w:pStyle w:val="ListParagraph"/>
        <w:numPr>
          <w:ilvl w:val="0"/>
          <w:numId w:val="36"/>
        </w:numPr>
      </w:pPr>
      <w:r>
        <w:t>Option</w:t>
      </w:r>
      <w:r w:rsidR="000F6569">
        <w:t xml:space="preserve"> </w:t>
      </w:r>
      <w:r>
        <w:t>2: T is determined by RAN paging cycle</w:t>
      </w:r>
      <w:r w:rsidR="00204D0D">
        <w:t xml:space="preserve"> </w:t>
      </w:r>
      <w:r>
        <w:t>[6][10][12][13][15].</w:t>
      </w:r>
    </w:p>
    <w:p w14:paraId="7F43DE0E" w14:textId="6FF34753" w:rsidR="00717A5C" w:rsidRDefault="00204D0D" w:rsidP="00685D5C">
      <w:r>
        <w:t>For option 1, s</w:t>
      </w:r>
      <w:r w:rsidR="00717A5C">
        <w:t>imilar</w:t>
      </w:r>
      <w:r>
        <w:t xml:space="preserve"> as</w:t>
      </w:r>
      <w:r w:rsidR="00717A5C">
        <w:t xml:space="preserve"> </w:t>
      </w:r>
      <w:r>
        <w:rPr>
          <w:rFonts w:hint="eastAsia"/>
        </w:rPr>
        <w:t>c</w:t>
      </w:r>
      <w:r w:rsidR="00717A5C">
        <w:t>ase1, c</w:t>
      </w:r>
      <w:r w:rsidR="00717A5C" w:rsidRPr="00717A5C">
        <w:t>ompany</w:t>
      </w:r>
      <w:r>
        <w:t xml:space="preserve"> </w:t>
      </w:r>
      <w:r w:rsidR="00717A5C" w:rsidRPr="00717A5C">
        <w:t>[4] proposed</w:t>
      </w:r>
      <w:r>
        <w:t xml:space="preserve"> that</w:t>
      </w:r>
      <w:r w:rsidR="00717A5C" w:rsidRPr="00717A5C">
        <w:t xml:space="preserve"> default paging cycle should be involved </w:t>
      </w:r>
      <w:r>
        <w:t xml:space="preserve">for </w:t>
      </w:r>
      <w:r w:rsidRPr="00241758">
        <w:t>SI change notification</w:t>
      </w:r>
      <w:r>
        <w:t xml:space="preserve"> to calculate T</w:t>
      </w:r>
      <w:r w:rsidR="00717A5C" w:rsidRPr="00717A5C">
        <w:t>.</w:t>
      </w:r>
    </w:p>
    <w:p w14:paraId="2D99B5DC" w14:textId="0BEC04FB" w:rsidR="00D445B5" w:rsidRDefault="00D445B5" w:rsidP="00DF0D1E">
      <w:pPr>
        <w:numPr>
          <w:ilvl w:val="0"/>
          <w:numId w:val="30"/>
        </w:numPr>
        <w:spacing w:after="0"/>
        <w:ind w:left="357" w:hanging="357"/>
        <w:textAlignment w:val="auto"/>
        <w:rPr>
          <w:rFonts w:cs="Arial"/>
          <w:lang w:eastAsia="en-US"/>
        </w:rPr>
      </w:pPr>
      <w:r>
        <w:rPr>
          <w:rFonts w:cs="Arial"/>
          <w:lang w:eastAsia="en-US"/>
        </w:rPr>
        <w:t>W</w:t>
      </w:r>
      <w:r w:rsidRPr="00A70718">
        <w:rPr>
          <w:rFonts w:cs="Arial"/>
          <w:lang w:eastAsia="en-US"/>
        </w:rPr>
        <w:t xml:space="preserve">hen IDLE </w:t>
      </w:r>
      <w:proofErr w:type="spellStart"/>
      <w:r w:rsidRPr="00A70718">
        <w:rPr>
          <w:rFonts w:cs="Arial"/>
          <w:lang w:eastAsia="en-US"/>
        </w:rPr>
        <w:t>eDRX</w:t>
      </w:r>
      <w:proofErr w:type="spellEnd"/>
      <w:r w:rsidRPr="00A70718">
        <w:rPr>
          <w:rFonts w:cs="Arial"/>
          <w:lang w:eastAsia="en-US"/>
        </w:rPr>
        <w:t xml:space="preserve"> cycle </w:t>
      </w:r>
      <w:r>
        <w:rPr>
          <w:rFonts w:cs="Arial"/>
          <w:lang w:eastAsia="en-US"/>
        </w:rPr>
        <w:t>is</w:t>
      </w:r>
      <w:r w:rsidRPr="00A70718">
        <w:rPr>
          <w:rFonts w:cs="Arial"/>
          <w:lang w:eastAsia="en-US"/>
        </w:rPr>
        <w:t xml:space="preserve"> longer than 10.24s</w:t>
      </w:r>
      <w:r>
        <w:rPr>
          <w:rFonts w:cs="Arial"/>
          <w:lang w:eastAsia="en-US"/>
        </w:rPr>
        <w:t xml:space="preserve"> and INACTIVE </w:t>
      </w:r>
      <w:proofErr w:type="spellStart"/>
      <w:r>
        <w:rPr>
          <w:rFonts w:cs="Arial"/>
          <w:lang w:eastAsia="en-US"/>
        </w:rPr>
        <w:t>eDRX</w:t>
      </w:r>
      <w:proofErr w:type="spellEnd"/>
      <w:r>
        <w:rPr>
          <w:rFonts w:cs="Arial"/>
          <w:lang w:eastAsia="en-US"/>
        </w:rPr>
        <w:t xml:space="preserve"> cycle is not configured</w:t>
      </w:r>
      <w:r w:rsidRPr="00A70718">
        <w:rPr>
          <w:rFonts w:cs="Arial"/>
          <w:lang w:eastAsia="en-US"/>
        </w:rPr>
        <w:t xml:space="preserve">, for RRC_INACTIVE UE, </w:t>
      </w:r>
      <w:r w:rsidR="00123395">
        <w:rPr>
          <w:rFonts w:cs="Arial"/>
          <w:lang w:eastAsia="en-US"/>
        </w:rPr>
        <w:t>c</w:t>
      </w:r>
      <w:r w:rsidR="00123395" w:rsidRPr="00446E7B">
        <w:rPr>
          <w:rFonts w:cs="Arial"/>
          <w:lang w:eastAsia="en-US"/>
        </w:rPr>
        <w:t xml:space="preserve">ompanies are invited to provide their </w:t>
      </w:r>
      <w:r w:rsidR="00123395">
        <w:rPr>
          <w:rFonts w:cs="Arial"/>
          <w:lang w:eastAsia="en-US"/>
        </w:rPr>
        <w:t xml:space="preserve">views on </w:t>
      </w:r>
      <w:r w:rsidRPr="00721C03">
        <w:rPr>
          <w:rFonts w:cs="Arial"/>
          <w:lang w:eastAsia="en-US"/>
        </w:rPr>
        <w:t xml:space="preserve">the paging monitoring mechanism </w:t>
      </w:r>
      <w:r w:rsidRPr="00DF0D1E">
        <w:rPr>
          <w:rFonts w:cs="Arial"/>
          <w:b/>
          <w:bCs/>
          <w:u w:val="single"/>
          <w:lang w:eastAsia="en-US"/>
        </w:rPr>
        <w:t>outside CN PTW</w:t>
      </w:r>
      <w:r w:rsidRPr="00721C03">
        <w:rPr>
          <w:rFonts w:cs="Arial"/>
          <w:lang w:eastAsia="en-US"/>
        </w:rPr>
        <w:t xml:space="preserve"> </w:t>
      </w:r>
      <w:r w:rsidRPr="00A70718">
        <w:rPr>
          <w:rFonts w:cs="Arial"/>
          <w:lang w:eastAsia="en-US"/>
        </w:rPr>
        <w:t xml:space="preserve">among the </w:t>
      </w:r>
      <w:r w:rsidR="00B92C76">
        <w:rPr>
          <w:rFonts w:cs="Arial"/>
          <w:lang w:eastAsia="en-US"/>
        </w:rPr>
        <w:t xml:space="preserve">following </w:t>
      </w:r>
      <w:r w:rsidRPr="00A70718">
        <w:rPr>
          <w:rFonts w:cs="Arial"/>
          <w:lang w:eastAsia="en-US"/>
        </w:rPr>
        <w:t>options</w:t>
      </w:r>
      <w:r w:rsidR="00BB5F72">
        <w:rPr>
          <w:rFonts w:cs="Arial"/>
          <w:lang w:eastAsia="en-US"/>
        </w:rPr>
        <w:t>?</w:t>
      </w:r>
    </w:p>
    <w:p w14:paraId="0213C340" w14:textId="2ECFB6B9" w:rsidR="00BB5F72" w:rsidRDefault="00BB5F72" w:rsidP="00DF0D1E">
      <w:pPr>
        <w:pStyle w:val="ListParagraph"/>
        <w:numPr>
          <w:ilvl w:val="1"/>
          <w:numId w:val="52"/>
        </w:numPr>
        <w:jc w:val="both"/>
        <w:rPr>
          <w:lang w:eastAsia="zh-CN"/>
        </w:rPr>
      </w:pPr>
      <w:r>
        <w:rPr>
          <w:lang w:eastAsia="zh-CN"/>
        </w:rPr>
        <w:t xml:space="preserve">Option 1: T is determined by the </w:t>
      </w:r>
      <w:r>
        <w:rPr>
          <w:rFonts w:hint="eastAsia"/>
          <w:lang w:eastAsia="zh-CN"/>
        </w:rPr>
        <w:t>shortest</w:t>
      </w:r>
      <w:r>
        <w:rPr>
          <w:lang w:eastAsia="zh-CN"/>
        </w:rPr>
        <w:t xml:space="preserve"> </w:t>
      </w:r>
      <w:r w:rsidRPr="00ED5BF7">
        <w:rPr>
          <w:lang w:eastAsia="zh-CN"/>
        </w:rPr>
        <w:t>of RAN paging cycle and default paging cycle.</w:t>
      </w:r>
    </w:p>
    <w:p w14:paraId="5FD05089" w14:textId="6AFCDD28" w:rsidR="00BB5F72" w:rsidRDefault="00BB5F72" w:rsidP="00BB5F72">
      <w:pPr>
        <w:pStyle w:val="ListParagraph"/>
        <w:numPr>
          <w:ilvl w:val="1"/>
          <w:numId w:val="52"/>
        </w:numPr>
        <w:jc w:val="both"/>
        <w:rPr>
          <w:lang w:eastAsia="zh-CN"/>
        </w:rPr>
      </w:pPr>
      <w:r>
        <w:rPr>
          <w:lang w:eastAsia="zh-CN"/>
        </w:rPr>
        <w:t>Option 2: T is determined by RAN paging cycle.</w:t>
      </w:r>
    </w:p>
    <w:p w14:paraId="3D8D4002" w14:textId="2FAC9170" w:rsidR="00BB5F72" w:rsidRPr="00DF0D1E" w:rsidRDefault="00BB5F72" w:rsidP="00DF0D1E">
      <w:pPr>
        <w:pStyle w:val="ListParagraph"/>
        <w:numPr>
          <w:ilvl w:val="1"/>
          <w:numId w:val="52"/>
        </w:numPr>
        <w:jc w:val="both"/>
        <w:rPr>
          <w:lang w:eastAsia="zh-CN"/>
        </w:rPr>
      </w:pPr>
      <w:r>
        <w:rPr>
          <w:lang w:eastAsia="zh-CN"/>
        </w:rPr>
        <w:t xml:space="preserve">Option 3: others, please specify. </w:t>
      </w:r>
    </w:p>
    <w:tbl>
      <w:tblPr>
        <w:tblStyle w:val="10"/>
        <w:tblW w:w="9634" w:type="dxa"/>
        <w:tblLook w:val="04A0" w:firstRow="1" w:lastRow="0" w:firstColumn="1" w:lastColumn="0" w:noHBand="0" w:noVBand="1"/>
      </w:tblPr>
      <w:tblGrid>
        <w:gridCol w:w="1696"/>
        <w:gridCol w:w="1560"/>
        <w:gridCol w:w="6378"/>
      </w:tblGrid>
      <w:tr w:rsidR="00D445B5" w:rsidRPr="006C61B9" w14:paraId="4DB0B08F" w14:textId="77777777" w:rsidTr="00B23240">
        <w:tc>
          <w:tcPr>
            <w:tcW w:w="1696" w:type="dxa"/>
            <w:shd w:val="clear" w:color="auto" w:fill="A5A5A5" w:themeFill="accent3"/>
          </w:tcPr>
          <w:p w14:paraId="7CE2869E" w14:textId="77777777" w:rsidR="00D445B5" w:rsidRPr="006C61B9" w:rsidRDefault="00D445B5" w:rsidP="00B23240">
            <w:pPr>
              <w:rPr>
                <w:rFonts w:eastAsia="Dotum"/>
                <w:b/>
                <w:bCs/>
              </w:rPr>
            </w:pPr>
            <w:r w:rsidRPr="006C61B9">
              <w:rPr>
                <w:rFonts w:eastAsia="Dotum"/>
                <w:b/>
                <w:bCs/>
              </w:rPr>
              <w:t>Company</w:t>
            </w:r>
          </w:p>
        </w:tc>
        <w:tc>
          <w:tcPr>
            <w:tcW w:w="1560" w:type="dxa"/>
            <w:shd w:val="clear" w:color="auto" w:fill="A5A5A5" w:themeFill="accent3"/>
          </w:tcPr>
          <w:p w14:paraId="19536977" w14:textId="7887CC60" w:rsidR="00D445B5" w:rsidRPr="006C61B9" w:rsidRDefault="009F369D" w:rsidP="00B23240">
            <w:pPr>
              <w:rPr>
                <w:rFonts w:eastAsia="Dotum"/>
                <w:b/>
                <w:bCs/>
              </w:rPr>
            </w:pPr>
            <w:r>
              <w:rPr>
                <w:rFonts w:eastAsia="Dotum"/>
                <w:b/>
                <w:bCs/>
              </w:rPr>
              <w:t>O</w:t>
            </w:r>
            <w:r w:rsidR="00D445B5">
              <w:rPr>
                <w:rFonts w:eastAsia="Dotum"/>
                <w:b/>
                <w:bCs/>
              </w:rPr>
              <w:t>ption</w:t>
            </w:r>
            <w:r w:rsidR="00D445B5" w:rsidRPr="006C61B9">
              <w:rPr>
                <w:rFonts w:eastAsia="Dotum"/>
                <w:b/>
                <w:bCs/>
              </w:rPr>
              <w:t xml:space="preserve"> </w:t>
            </w:r>
            <w:r>
              <w:rPr>
                <w:rFonts w:eastAsia="Dotum"/>
                <w:b/>
                <w:bCs/>
              </w:rPr>
              <w:t>(s)</w:t>
            </w:r>
          </w:p>
        </w:tc>
        <w:tc>
          <w:tcPr>
            <w:tcW w:w="6378" w:type="dxa"/>
            <w:shd w:val="clear" w:color="auto" w:fill="A5A5A5" w:themeFill="accent3"/>
          </w:tcPr>
          <w:p w14:paraId="3001BCB1" w14:textId="77777777" w:rsidR="00D445B5" w:rsidRPr="006C61B9" w:rsidRDefault="00D445B5" w:rsidP="00B23240">
            <w:pPr>
              <w:rPr>
                <w:rFonts w:eastAsia="Dotum"/>
                <w:b/>
                <w:bCs/>
              </w:rPr>
            </w:pPr>
            <w:r w:rsidRPr="006C61B9">
              <w:rPr>
                <w:rFonts w:eastAsia="Dotum"/>
                <w:b/>
                <w:bCs/>
              </w:rPr>
              <w:t>Comments / arguments</w:t>
            </w:r>
          </w:p>
        </w:tc>
      </w:tr>
      <w:tr w:rsidR="00D445B5" w:rsidRPr="006C61B9" w14:paraId="2064F6DD" w14:textId="77777777" w:rsidTr="00B23240">
        <w:trPr>
          <w:trHeight w:val="459"/>
        </w:trPr>
        <w:tc>
          <w:tcPr>
            <w:tcW w:w="1696" w:type="dxa"/>
          </w:tcPr>
          <w:p w14:paraId="0E724B20" w14:textId="5EA970D9" w:rsidR="00D445B5" w:rsidRPr="006C61B9" w:rsidRDefault="00BA3D4A" w:rsidP="00B23240">
            <w:pPr>
              <w:rPr>
                <w:rFonts w:eastAsia="DengXian"/>
                <w:bCs/>
              </w:rPr>
            </w:pPr>
            <w:r>
              <w:rPr>
                <w:rFonts w:eastAsia="DengXian"/>
                <w:bCs/>
              </w:rPr>
              <w:t>Qualcomm</w:t>
            </w:r>
          </w:p>
        </w:tc>
        <w:tc>
          <w:tcPr>
            <w:tcW w:w="1560" w:type="dxa"/>
          </w:tcPr>
          <w:p w14:paraId="51B8B0B0" w14:textId="59A4423B" w:rsidR="00D445B5" w:rsidRPr="006C61B9" w:rsidRDefault="00BA3D4A" w:rsidP="00B23240">
            <w:r>
              <w:t>Option 2</w:t>
            </w:r>
          </w:p>
        </w:tc>
        <w:tc>
          <w:tcPr>
            <w:tcW w:w="6378" w:type="dxa"/>
          </w:tcPr>
          <w:p w14:paraId="355F3444" w14:textId="77777777" w:rsidR="00D445B5" w:rsidRPr="006C61B9" w:rsidRDefault="00D445B5" w:rsidP="00B23240"/>
        </w:tc>
      </w:tr>
      <w:tr w:rsidR="0010691C" w:rsidRPr="006C61B9" w14:paraId="2D525D23" w14:textId="77777777" w:rsidTr="00B23240">
        <w:tc>
          <w:tcPr>
            <w:tcW w:w="1696" w:type="dxa"/>
          </w:tcPr>
          <w:p w14:paraId="5C5F2DD0" w14:textId="3466AA94"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4A6D60E0" w14:textId="61AACA5A" w:rsidR="0010691C" w:rsidRPr="006C61B9" w:rsidRDefault="0010691C" w:rsidP="0010691C">
            <w:r>
              <w:rPr>
                <w:rFonts w:hint="eastAsia"/>
              </w:rPr>
              <w:t>O</w:t>
            </w:r>
            <w:r>
              <w:t>ption 2</w:t>
            </w:r>
          </w:p>
        </w:tc>
        <w:tc>
          <w:tcPr>
            <w:tcW w:w="6378" w:type="dxa"/>
          </w:tcPr>
          <w:p w14:paraId="612A42D2" w14:textId="7021CFAF" w:rsidR="0010691C" w:rsidRPr="006C61B9" w:rsidRDefault="0010691C" w:rsidP="0010691C">
            <w:r>
              <w:t xml:space="preserve">The PO monitoring </w:t>
            </w:r>
            <w:r w:rsidRPr="009B0EA8">
              <w:t>mechanism</w:t>
            </w:r>
            <w:r>
              <w:t xml:space="preserve"> in LTE can be reused.</w:t>
            </w:r>
          </w:p>
        </w:tc>
      </w:tr>
      <w:tr w:rsidR="001D374F" w:rsidRPr="006C61B9" w14:paraId="4A64B567" w14:textId="77777777" w:rsidTr="00B23240">
        <w:tc>
          <w:tcPr>
            <w:tcW w:w="1696" w:type="dxa"/>
          </w:tcPr>
          <w:p w14:paraId="4BCBE24E" w14:textId="7A531C6C"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67B594F6" w14:textId="61765DAF" w:rsidR="001D374F" w:rsidRPr="006C61B9" w:rsidRDefault="001D374F" w:rsidP="001D374F">
            <w:r>
              <w:t>Option 1</w:t>
            </w:r>
          </w:p>
        </w:tc>
        <w:tc>
          <w:tcPr>
            <w:tcW w:w="6378" w:type="dxa"/>
          </w:tcPr>
          <w:p w14:paraId="3C209E46" w14:textId="14F4E58F" w:rsidR="001D374F" w:rsidRPr="006C61B9" w:rsidRDefault="001D374F" w:rsidP="001D374F">
            <w:r>
              <w:t>Same reason as discussion point 7</w:t>
            </w:r>
          </w:p>
        </w:tc>
      </w:tr>
      <w:tr w:rsidR="001D374F" w:rsidRPr="006C61B9" w14:paraId="6FE1415C" w14:textId="77777777" w:rsidTr="00B23240">
        <w:tc>
          <w:tcPr>
            <w:tcW w:w="1696" w:type="dxa"/>
          </w:tcPr>
          <w:p w14:paraId="148FFF52" w14:textId="77777777" w:rsidR="001D374F" w:rsidRPr="006C61B9" w:rsidRDefault="001D374F" w:rsidP="001D374F">
            <w:pPr>
              <w:rPr>
                <w:rFonts w:eastAsia="Malgun Gothic"/>
                <w:bCs/>
                <w:lang w:eastAsia="ko-KR"/>
              </w:rPr>
            </w:pPr>
          </w:p>
        </w:tc>
        <w:tc>
          <w:tcPr>
            <w:tcW w:w="1560" w:type="dxa"/>
          </w:tcPr>
          <w:p w14:paraId="7342AA87" w14:textId="77777777" w:rsidR="001D374F" w:rsidRPr="006C61B9" w:rsidRDefault="001D374F" w:rsidP="001D374F"/>
        </w:tc>
        <w:tc>
          <w:tcPr>
            <w:tcW w:w="6378" w:type="dxa"/>
          </w:tcPr>
          <w:p w14:paraId="5F94F0A8" w14:textId="77777777" w:rsidR="001D374F" w:rsidRPr="006C61B9" w:rsidRDefault="001D374F" w:rsidP="001D374F"/>
        </w:tc>
      </w:tr>
      <w:tr w:rsidR="001D374F" w:rsidRPr="006C61B9" w14:paraId="44286F32" w14:textId="77777777" w:rsidTr="00B23240">
        <w:tc>
          <w:tcPr>
            <w:tcW w:w="1696" w:type="dxa"/>
          </w:tcPr>
          <w:p w14:paraId="2F954894" w14:textId="77777777" w:rsidR="001D374F" w:rsidRPr="006C61B9" w:rsidRDefault="001D374F" w:rsidP="001D374F">
            <w:pPr>
              <w:rPr>
                <w:rFonts w:eastAsia="Malgun Gothic"/>
                <w:bCs/>
                <w:lang w:eastAsia="ko-KR"/>
              </w:rPr>
            </w:pPr>
          </w:p>
        </w:tc>
        <w:tc>
          <w:tcPr>
            <w:tcW w:w="1560" w:type="dxa"/>
          </w:tcPr>
          <w:p w14:paraId="0D0E2DCF" w14:textId="77777777" w:rsidR="001D374F" w:rsidRPr="006C61B9" w:rsidRDefault="001D374F" w:rsidP="001D374F"/>
        </w:tc>
        <w:tc>
          <w:tcPr>
            <w:tcW w:w="6378" w:type="dxa"/>
          </w:tcPr>
          <w:p w14:paraId="74002215" w14:textId="77777777" w:rsidR="001D374F" w:rsidRPr="006C61B9" w:rsidRDefault="001D374F" w:rsidP="001D374F"/>
        </w:tc>
      </w:tr>
      <w:tr w:rsidR="001D374F" w:rsidRPr="006C61B9" w14:paraId="31C4EAE1" w14:textId="77777777" w:rsidTr="00B23240">
        <w:tc>
          <w:tcPr>
            <w:tcW w:w="1696" w:type="dxa"/>
          </w:tcPr>
          <w:p w14:paraId="5E3EBCD6" w14:textId="77777777" w:rsidR="001D374F" w:rsidRPr="006C61B9" w:rsidRDefault="001D374F" w:rsidP="001D374F">
            <w:pPr>
              <w:rPr>
                <w:rFonts w:eastAsia="Malgun Gothic"/>
                <w:bCs/>
                <w:lang w:eastAsia="ko-KR"/>
              </w:rPr>
            </w:pPr>
          </w:p>
        </w:tc>
        <w:tc>
          <w:tcPr>
            <w:tcW w:w="1560" w:type="dxa"/>
          </w:tcPr>
          <w:p w14:paraId="27DF3842" w14:textId="77777777" w:rsidR="001D374F" w:rsidRPr="006C61B9" w:rsidRDefault="001D374F" w:rsidP="001D374F"/>
        </w:tc>
        <w:tc>
          <w:tcPr>
            <w:tcW w:w="6378" w:type="dxa"/>
          </w:tcPr>
          <w:p w14:paraId="397DFFA3" w14:textId="77777777" w:rsidR="001D374F" w:rsidRPr="006C61B9" w:rsidRDefault="001D374F" w:rsidP="001D374F"/>
        </w:tc>
      </w:tr>
      <w:tr w:rsidR="001D374F" w:rsidRPr="006C61B9" w14:paraId="5DEC4743" w14:textId="77777777" w:rsidTr="00B23240">
        <w:tc>
          <w:tcPr>
            <w:tcW w:w="1696" w:type="dxa"/>
          </w:tcPr>
          <w:p w14:paraId="6A738B55" w14:textId="77777777" w:rsidR="001D374F" w:rsidRPr="006C61B9" w:rsidRDefault="001D374F" w:rsidP="001D374F">
            <w:pPr>
              <w:rPr>
                <w:rFonts w:eastAsia="DengXian"/>
                <w:bCs/>
              </w:rPr>
            </w:pPr>
          </w:p>
        </w:tc>
        <w:tc>
          <w:tcPr>
            <w:tcW w:w="1560" w:type="dxa"/>
          </w:tcPr>
          <w:p w14:paraId="6DB534A9" w14:textId="77777777" w:rsidR="001D374F" w:rsidRPr="006C61B9" w:rsidRDefault="001D374F" w:rsidP="001D374F"/>
        </w:tc>
        <w:tc>
          <w:tcPr>
            <w:tcW w:w="6378" w:type="dxa"/>
          </w:tcPr>
          <w:p w14:paraId="5BB2301A" w14:textId="77777777" w:rsidR="001D374F" w:rsidRPr="006C61B9" w:rsidRDefault="001D374F" w:rsidP="001D374F"/>
        </w:tc>
      </w:tr>
      <w:tr w:rsidR="001D374F" w:rsidRPr="006C61B9" w14:paraId="03DA7E61" w14:textId="77777777" w:rsidTr="00B23240">
        <w:tc>
          <w:tcPr>
            <w:tcW w:w="1696" w:type="dxa"/>
          </w:tcPr>
          <w:p w14:paraId="4C76ABCF" w14:textId="77777777" w:rsidR="001D374F" w:rsidRPr="006C61B9" w:rsidRDefault="001D374F" w:rsidP="001D374F">
            <w:pPr>
              <w:rPr>
                <w:rFonts w:eastAsia="Malgun Gothic"/>
                <w:bCs/>
                <w:lang w:eastAsia="ko-KR"/>
              </w:rPr>
            </w:pPr>
          </w:p>
        </w:tc>
        <w:tc>
          <w:tcPr>
            <w:tcW w:w="1560" w:type="dxa"/>
          </w:tcPr>
          <w:p w14:paraId="7FA9EF33" w14:textId="77777777" w:rsidR="001D374F" w:rsidRPr="006C61B9" w:rsidRDefault="001D374F" w:rsidP="001D374F"/>
        </w:tc>
        <w:tc>
          <w:tcPr>
            <w:tcW w:w="6378" w:type="dxa"/>
          </w:tcPr>
          <w:p w14:paraId="354A70EA" w14:textId="77777777" w:rsidR="001D374F" w:rsidRPr="006C61B9" w:rsidRDefault="001D374F" w:rsidP="001D374F"/>
        </w:tc>
      </w:tr>
      <w:tr w:rsidR="001D374F" w:rsidRPr="006C61B9" w14:paraId="02FD3884" w14:textId="77777777" w:rsidTr="00B23240">
        <w:tc>
          <w:tcPr>
            <w:tcW w:w="1696" w:type="dxa"/>
          </w:tcPr>
          <w:p w14:paraId="702EF9A5" w14:textId="77777777" w:rsidR="001D374F" w:rsidRPr="006C61B9" w:rsidRDefault="001D374F" w:rsidP="001D374F">
            <w:pPr>
              <w:rPr>
                <w:rFonts w:eastAsiaTheme="minorEastAsia"/>
                <w:bCs/>
                <w:lang w:eastAsia="ja-JP"/>
              </w:rPr>
            </w:pPr>
          </w:p>
        </w:tc>
        <w:tc>
          <w:tcPr>
            <w:tcW w:w="1560" w:type="dxa"/>
          </w:tcPr>
          <w:p w14:paraId="552C27CD" w14:textId="77777777" w:rsidR="001D374F" w:rsidRPr="006C61B9" w:rsidRDefault="001D374F" w:rsidP="001D374F">
            <w:pPr>
              <w:rPr>
                <w:rFonts w:eastAsiaTheme="minorEastAsia"/>
                <w:lang w:eastAsia="ja-JP"/>
              </w:rPr>
            </w:pPr>
          </w:p>
        </w:tc>
        <w:tc>
          <w:tcPr>
            <w:tcW w:w="6378" w:type="dxa"/>
          </w:tcPr>
          <w:p w14:paraId="19FFBCDD" w14:textId="77777777" w:rsidR="001D374F" w:rsidRPr="006C61B9" w:rsidRDefault="001D374F" w:rsidP="001D374F">
            <w:pPr>
              <w:rPr>
                <w:rFonts w:eastAsiaTheme="minorEastAsia"/>
                <w:lang w:eastAsia="ja-JP"/>
              </w:rPr>
            </w:pPr>
          </w:p>
        </w:tc>
      </w:tr>
    </w:tbl>
    <w:p w14:paraId="79500722" w14:textId="77777777" w:rsidR="00A6037C" w:rsidRDefault="00A6037C" w:rsidP="002905D6">
      <w:pPr>
        <w:spacing w:before="120"/>
        <w:rPr>
          <w:b/>
          <w:bCs/>
        </w:rPr>
      </w:pPr>
    </w:p>
    <w:p w14:paraId="678E4812" w14:textId="0E2EAAC0" w:rsidR="00D445B5" w:rsidRDefault="00BC4270" w:rsidP="002905D6">
      <w:pPr>
        <w:spacing w:before="120"/>
      </w:pPr>
      <w:r w:rsidRPr="00685D5C">
        <w:rPr>
          <w:b/>
          <w:bCs/>
        </w:rPr>
        <w:t>For case</w:t>
      </w:r>
      <w:r w:rsidR="00A6037C">
        <w:rPr>
          <w:b/>
          <w:bCs/>
        </w:rPr>
        <w:t xml:space="preserve"> </w:t>
      </w:r>
      <w:r w:rsidR="00241758" w:rsidRPr="00685D5C">
        <w:rPr>
          <w:b/>
          <w:bCs/>
        </w:rPr>
        <w:t>3</w:t>
      </w:r>
      <w:r w:rsidRPr="00685D5C">
        <w:rPr>
          <w:b/>
          <w:bCs/>
        </w:rPr>
        <w:t>,</w:t>
      </w:r>
      <w:r w:rsidR="00241758" w:rsidRPr="00685D5C">
        <w:rPr>
          <w:b/>
          <w:bCs/>
        </w:rPr>
        <w:t xml:space="preserve"> IDLE </w:t>
      </w:r>
      <w:proofErr w:type="spellStart"/>
      <w:r w:rsidR="00241758" w:rsidRPr="00685D5C">
        <w:rPr>
          <w:b/>
          <w:bCs/>
        </w:rPr>
        <w:t>eDRX</w:t>
      </w:r>
      <w:proofErr w:type="spellEnd"/>
      <w:r w:rsidR="00241758" w:rsidRPr="00685D5C">
        <w:rPr>
          <w:b/>
          <w:bCs/>
        </w:rPr>
        <w:t xml:space="preserve"> cycle &lt;=10.24s and INACTIVE </w:t>
      </w:r>
      <w:proofErr w:type="spellStart"/>
      <w:r w:rsidR="00241758" w:rsidRPr="00685D5C">
        <w:rPr>
          <w:b/>
          <w:bCs/>
        </w:rPr>
        <w:t>eDRX</w:t>
      </w:r>
      <w:proofErr w:type="spellEnd"/>
      <w:r w:rsidR="00241758" w:rsidRPr="00685D5C">
        <w:rPr>
          <w:b/>
          <w:bCs/>
        </w:rPr>
        <w:t xml:space="preserve"> cycle &lt;=10.24s</w:t>
      </w:r>
      <w:r w:rsidR="00D445B5">
        <w:t>:</w:t>
      </w:r>
    </w:p>
    <w:p w14:paraId="211F9CCA" w14:textId="1A0A5562" w:rsidR="00BC4270" w:rsidRDefault="00D445B5" w:rsidP="002905D6">
      <w:pPr>
        <w:spacing w:before="120"/>
      </w:pPr>
      <w:r>
        <w:t>S</w:t>
      </w:r>
      <w:r w:rsidR="00241758">
        <w:t xml:space="preserve">imilar to </w:t>
      </w:r>
      <w:r w:rsidR="00796586">
        <w:t>c</w:t>
      </w:r>
      <w:r w:rsidR="00241758">
        <w:t xml:space="preserve">ase1, </w:t>
      </w:r>
      <w:r w:rsidR="00BC4270">
        <w:t xml:space="preserve">companies </w:t>
      </w:r>
      <w:r w:rsidR="002905D6">
        <w:t>[2]</w:t>
      </w:r>
      <w:r w:rsidR="00241758">
        <w:t xml:space="preserve"> </w:t>
      </w:r>
      <w:r w:rsidR="002905D6">
        <w:t>[4]</w:t>
      </w:r>
      <w:r w:rsidR="00241758">
        <w:t xml:space="preserve"> </w:t>
      </w:r>
      <w:r w:rsidR="002905D6">
        <w:t>[5]</w:t>
      </w:r>
      <w:r w:rsidR="00241758">
        <w:t xml:space="preserve"> </w:t>
      </w:r>
      <w:r w:rsidR="002905D6">
        <w:t>[6]</w:t>
      </w:r>
      <w:r w:rsidR="00241758">
        <w:t xml:space="preserve"> </w:t>
      </w:r>
      <w:r w:rsidR="002905D6">
        <w:t>[7]</w:t>
      </w:r>
      <w:r w:rsidR="00241758">
        <w:t xml:space="preserve"> </w:t>
      </w:r>
      <w:r w:rsidR="002905D6">
        <w:t>[10]</w:t>
      </w:r>
      <w:r w:rsidR="00241758">
        <w:t xml:space="preserve"> </w:t>
      </w:r>
      <w:r w:rsidR="002905D6">
        <w:t>[12]</w:t>
      </w:r>
      <w:r w:rsidR="00241758">
        <w:t xml:space="preserve"> </w:t>
      </w:r>
      <w:r w:rsidR="002905D6">
        <w:t>[13]</w:t>
      </w:r>
      <w:r w:rsidR="00241758">
        <w:t xml:space="preserve"> </w:t>
      </w:r>
      <w:r w:rsidR="002905D6">
        <w:t xml:space="preserve">[15] </w:t>
      </w:r>
      <w:r w:rsidR="00BC4270">
        <w:t xml:space="preserve">proposed </w:t>
      </w:r>
      <w:r w:rsidR="00B603AD">
        <w:t xml:space="preserve">UE monitors paging based on </w:t>
      </w:r>
      <w:r w:rsidR="00BC4270">
        <w:t xml:space="preserve">the shortest of IDLE </w:t>
      </w:r>
      <w:proofErr w:type="spellStart"/>
      <w:r w:rsidR="00BC4270">
        <w:t>eDRX</w:t>
      </w:r>
      <w:proofErr w:type="spellEnd"/>
      <w:r w:rsidR="00BC4270">
        <w:t xml:space="preserve"> cycle</w:t>
      </w:r>
      <w:r w:rsidR="00B603AD">
        <w:t xml:space="preserve"> and INACTIVE </w:t>
      </w:r>
      <w:proofErr w:type="spellStart"/>
      <w:r w:rsidR="00B603AD">
        <w:t>eDRX</w:t>
      </w:r>
      <w:proofErr w:type="spellEnd"/>
      <w:r w:rsidR="00B603AD">
        <w:t xml:space="preserve"> cycle</w:t>
      </w:r>
      <w:r w:rsidR="00BC4270">
        <w:t>.</w:t>
      </w:r>
    </w:p>
    <w:p w14:paraId="5E680602" w14:textId="09D0A516" w:rsidR="00D878D3" w:rsidRPr="00EE36F2" w:rsidRDefault="000D4B1B">
      <w:pPr>
        <w:spacing w:before="120"/>
      </w:pPr>
      <w:r>
        <w:lastRenderedPageBreak/>
        <w:t xml:space="preserve">If </w:t>
      </w:r>
      <w:r w:rsidR="00FE1A4C">
        <w:t>IDLE</w:t>
      </w:r>
      <w:r>
        <w:t xml:space="preserve"> </w:t>
      </w:r>
      <w:proofErr w:type="spellStart"/>
      <w:r>
        <w:t>eDRX</w:t>
      </w:r>
      <w:proofErr w:type="spellEnd"/>
      <w:r>
        <w:t xml:space="preserve"> is always no shorter than </w:t>
      </w:r>
      <w:r w:rsidR="00C92AF5">
        <w:t>INACTIVE</w:t>
      </w:r>
      <w:r>
        <w:t xml:space="preserve"> </w:t>
      </w:r>
      <w:proofErr w:type="spellStart"/>
      <w:r>
        <w:t>eDRX</w:t>
      </w:r>
      <w:proofErr w:type="spellEnd"/>
      <w:r>
        <w:t xml:space="preserve"> (</w:t>
      </w:r>
      <w:r w:rsidR="00350E76">
        <w:t>i.e.</w:t>
      </w:r>
      <w:r w:rsidR="002F25E2">
        <w:t xml:space="preserve"> </w:t>
      </w:r>
      <w:r w:rsidR="00350E76">
        <w:t>configuration 2 in Q1 is not allowed</w:t>
      </w:r>
      <w:r>
        <w:t>)</w:t>
      </w:r>
      <w:r w:rsidR="00330A1D">
        <w:t>, then</w:t>
      </w:r>
      <w:r w:rsidR="002F25E2">
        <w:t>,</w:t>
      </w:r>
      <w:r w:rsidR="00330A1D">
        <w:t xml:space="preserve"> </w:t>
      </w:r>
      <w:r w:rsidR="00917847">
        <w:t>the proposed solution, i.e. UE monitors paging based on the</w:t>
      </w:r>
      <w:r w:rsidR="00917847" w:rsidRPr="00917847">
        <w:t xml:space="preserve"> </w:t>
      </w:r>
      <w:r w:rsidR="00917847">
        <w:t xml:space="preserve">shortest of IDLE </w:t>
      </w:r>
      <w:proofErr w:type="spellStart"/>
      <w:r w:rsidR="00917847">
        <w:t>eDRX</w:t>
      </w:r>
      <w:proofErr w:type="spellEnd"/>
      <w:r w:rsidR="00917847">
        <w:t xml:space="preserve"> cycle and INACTIVE </w:t>
      </w:r>
      <w:proofErr w:type="spellStart"/>
      <w:r w:rsidR="00917847">
        <w:t>eDRX</w:t>
      </w:r>
      <w:proofErr w:type="spellEnd"/>
      <w:r w:rsidR="00917847">
        <w:t xml:space="preserve"> cycle</w:t>
      </w:r>
      <w:r w:rsidR="0055011E">
        <w:t>,</w:t>
      </w:r>
      <w:r w:rsidR="00917847">
        <w:t xml:space="preserve"> </w:t>
      </w:r>
      <w:r w:rsidR="00D878D3">
        <w:t xml:space="preserve">is equal to UE monitors paging based on the INACTIVE </w:t>
      </w:r>
      <w:proofErr w:type="spellStart"/>
      <w:r w:rsidR="00D878D3">
        <w:t>eDRX</w:t>
      </w:r>
      <w:proofErr w:type="spellEnd"/>
      <w:r w:rsidR="00D878D3">
        <w:t xml:space="preserve"> cycle</w:t>
      </w:r>
      <w:r w:rsidR="005357C2">
        <w:t xml:space="preserve">. </w:t>
      </w:r>
      <w:r w:rsidR="00330A1D" w:rsidRPr="00330A1D">
        <w:t>Companies are also invited to provide opinions on which description is preferred</w:t>
      </w:r>
      <w:r w:rsidR="00330A1D">
        <w:t>.</w:t>
      </w:r>
      <w:r w:rsidR="00330A1D" w:rsidRPr="00DF0D1E">
        <w:t xml:space="preserve"> </w:t>
      </w:r>
    </w:p>
    <w:p w14:paraId="54320D9F" w14:textId="3522E2F2" w:rsidR="00BC4270" w:rsidRPr="00A70718" w:rsidRDefault="00C71520" w:rsidP="00DF0D1E">
      <w:pPr>
        <w:numPr>
          <w:ilvl w:val="0"/>
          <w:numId w:val="30"/>
        </w:numPr>
        <w:spacing w:after="180"/>
        <w:ind w:left="357" w:hanging="357"/>
        <w:textAlignment w:val="auto"/>
        <w:rPr>
          <w:rFonts w:cs="Arial"/>
          <w:lang w:eastAsia="en-US"/>
        </w:rPr>
      </w:pPr>
      <w:r w:rsidRPr="007C6EA1">
        <w:rPr>
          <w:rFonts w:cs="Arial"/>
          <w:lang w:eastAsia="en-US"/>
        </w:rPr>
        <w:t>Companies are invited to provide their views on whether</w:t>
      </w:r>
      <w:r w:rsidR="00B603AD" w:rsidRPr="00A70718">
        <w:rPr>
          <w:rFonts w:cs="Arial"/>
          <w:lang w:eastAsia="en-US"/>
        </w:rPr>
        <w:t xml:space="preserve"> agree</w:t>
      </w:r>
      <w:r>
        <w:rPr>
          <w:rFonts w:cs="Arial"/>
          <w:lang w:eastAsia="en-US"/>
        </w:rPr>
        <w:t>:</w:t>
      </w:r>
      <w:r w:rsidR="00B603AD" w:rsidRPr="00A70718">
        <w:rPr>
          <w:rFonts w:cs="Arial"/>
          <w:lang w:eastAsia="en-US"/>
        </w:rPr>
        <w:t xml:space="preserve"> when both IDLE </w:t>
      </w:r>
      <w:proofErr w:type="spellStart"/>
      <w:r w:rsidR="00B603AD" w:rsidRPr="00A70718">
        <w:rPr>
          <w:rFonts w:cs="Arial"/>
          <w:lang w:eastAsia="en-US"/>
        </w:rPr>
        <w:t>eDRX</w:t>
      </w:r>
      <w:proofErr w:type="spellEnd"/>
      <w:r w:rsidR="00B603AD" w:rsidRPr="00A70718">
        <w:rPr>
          <w:rFonts w:cs="Arial"/>
          <w:lang w:eastAsia="en-US"/>
        </w:rPr>
        <w:t xml:space="preserve"> cycle and INACTIVE </w:t>
      </w:r>
      <w:proofErr w:type="spellStart"/>
      <w:r w:rsidR="00B603AD" w:rsidRPr="00A70718">
        <w:rPr>
          <w:rFonts w:cs="Arial"/>
          <w:lang w:eastAsia="en-US"/>
        </w:rPr>
        <w:t>eDRX</w:t>
      </w:r>
      <w:proofErr w:type="spellEnd"/>
      <w:r w:rsidR="00B603AD" w:rsidRPr="00A70718">
        <w:rPr>
          <w:rFonts w:cs="Arial"/>
          <w:lang w:eastAsia="en-US"/>
        </w:rPr>
        <w:t xml:space="preserve"> cycle are no longer than 10.24s, RRC_INACTIVE UE</w:t>
      </w:r>
      <w:r w:rsidR="002905D6">
        <w:rPr>
          <w:rFonts w:cs="Arial"/>
          <w:lang w:eastAsia="en-US"/>
        </w:rPr>
        <w:t xml:space="preserve"> </w:t>
      </w:r>
      <w:r w:rsidR="00B603AD" w:rsidRPr="00A70718">
        <w:rPr>
          <w:rFonts w:cs="Arial"/>
          <w:lang w:eastAsia="en-US"/>
        </w:rPr>
        <w:t>monitor</w:t>
      </w:r>
      <w:r w:rsidR="002905D6">
        <w:rPr>
          <w:rFonts w:cs="Arial"/>
          <w:lang w:eastAsia="en-US"/>
        </w:rPr>
        <w:t>s</w:t>
      </w:r>
      <w:r w:rsidR="00B603AD" w:rsidRPr="00A70718">
        <w:rPr>
          <w:rFonts w:cs="Arial"/>
          <w:lang w:eastAsia="en-US"/>
        </w:rPr>
        <w:t xml:space="preserve"> paging based on the shortest of IDLE </w:t>
      </w:r>
      <w:proofErr w:type="spellStart"/>
      <w:r w:rsidR="00B603AD" w:rsidRPr="00A70718">
        <w:rPr>
          <w:rFonts w:cs="Arial"/>
          <w:lang w:eastAsia="en-US"/>
        </w:rPr>
        <w:t>eDRX</w:t>
      </w:r>
      <w:proofErr w:type="spellEnd"/>
      <w:r w:rsidR="00B603AD" w:rsidRPr="00A70718">
        <w:rPr>
          <w:rFonts w:cs="Arial"/>
          <w:lang w:eastAsia="en-US"/>
        </w:rPr>
        <w:t xml:space="preserve"> cycle and INACTIVE </w:t>
      </w:r>
      <w:proofErr w:type="spellStart"/>
      <w:r w:rsidR="00B603AD" w:rsidRPr="00A70718">
        <w:rPr>
          <w:rFonts w:cs="Arial"/>
          <w:lang w:eastAsia="en-US"/>
        </w:rPr>
        <w:t>eDRX</w:t>
      </w:r>
      <w:proofErr w:type="spellEnd"/>
      <w:r w:rsidR="00B603AD" w:rsidRPr="00A70718">
        <w:rPr>
          <w:rFonts w:cs="Arial"/>
          <w:lang w:eastAsia="en-US"/>
        </w:rPr>
        <w:t xml:space="preserve"> cycle.</w:t>
      </w:r>
      <w:r w:rsidR="006B4F85">
        <w:rPr>
          <w:rFonts w:cs="Arial"/>
          <w:lang w:eastAsia="en-US"/>
        </w:rPr>
        <w:t xml:space="preserve"> </w:t>
      </w:r>
      <w:r w:rsidR="00330A1D">
        <w:rPr>
          <w:rFonts w:cs="Arial"/>
          <w:lang w:eastAsia="en-US"/>
        </w:rPr>
        <w:t>(</w:t>
      </w:r>
      <w:r w:rsidR="00A31708">
        <w:rPr>
          <w:rFonts w:cs="Arial"/>
          <w:lang w:eastAsia="en-US"/>
        </w:rPr>
        <w:t>O</w:t>
      </w:r>
      <w:r w:rsidR="006B4F85">
        <w:rPr>
          <w:rFonts w:cs="Arial"/>
          <w:lang w:eastAsia="en-US"/>
        </w:rPr>
        <w:t>r i</w:t>
      </w:r>
      <w:r w:rsidR="00330A1D">
        <w:rPr>
          <w:rFonts w:cs="Arial"/>
          <w:lang w:eastAsia="en-US"/>
        </w:rPr>
        <w:t xml:space="preserve">f you </w:t>
      </w:r>
      <w:r w:rsidR="009E0F63">
        <w:rPr>
          <w:rFonts w:cs="Arial"/>
          <w:lang w:eastAsia="en-US"/>
        </w:rPr>
        <w:t>do</w:t>
      </w:r>
      <w:r>
        <w:rPr>
          <w:rFonts w:cs="Arial"/>
          <w:lang w:eastAsia="en-US"/>
        </w:rPr>
        <w:t xml:space="preserve"> </w:t>
      </w:r>
      <w:r w:rsidR="009E0F63">
        <w:rPr>
          <w:rFonts w:cs="Arial"/>
          <w:lang w:eastAsia="en-US"/>
        </w:rPr>
        <w:t xml:space="preserve">not </w:t>
      </w:r>
      <w:r w:rsidR="00330A1D">
        <w:rPr>
          <w:rFonts w:cs="Arial"/>
          <w:lang w:eastAsia="en-US"/>
        </w:rPr>
        <w:t xml:space="preserve">agree </w:t>
      </w:r>
      <w:r w:rsidR="00330A1D">
        <w:t>the configuration 2 in Q1,</w:t>
      </w:r>
      <w:r w:rsidR="00E64C9E">
        <w:t xml:space="preserve"> </w:t>
      </w:r>
      <w:r w:rsidR="00E64C9E" w:rsidRPr="00A70718">
        <w:rPr>
          <w:rFonts w:cs="Arial"/>
          <w:lang w:eastAsia="en-US"/>
        </w:rPr>
        <w:t>RRC_INACTIVE UE</w:t>
      </w:r>
      <w:r w:rsidR="00E64C9E">
        <w:rPr>
          <w:rFonts w:cs="Arial"/>
          <w:lang w:eastAsia="en-US"/>
        </w:rPr>
        <w:t xml:space="preserve"> </w:t>
      </w:r>
      <w:r w:rsidR="00E64C9E" w:rsidRPr="00A70718">
        <w:rPr>
          <w:rFonts w:cs="Arial"/>
          <w:lang w:eastAsia="en-US"/>
        </w:rPr>
        <w:t>monitor</w:t>
      </w:r>
      <w:r w:rsidR="00E64C9E">
        <w:rPr>
          <w:rFonts w:cs="Arial"/>
          <w:lang w:eastAsia="en-US"/>
        </w:rPr>
        <w:t>s</w:t>
      </w:r>
      <w:r w:rsidR="00E64C9E" w:rsidRPr="00A70718">
        <w:rPr>
          <w:rFonts w:cs="Arial"/>
          <w:lang w:eastAsia="en-US"/>
        </w:rPr>
        <w:t xml:space="preserve"> paging based on the INACTIVE </w:t>
      </w:r>
      <w:proofErr w:type="spellStart"/>
      <w:r w:rsidR="00E64C9E" w:rsidRPr="00A70718">
        <w:rPr>
          <w:rFonts w:cs="Arial"/>
          <w:lang w:eastAsia="en-US"/>
        </w:rPr>
        <w:t>eDRX</w:t>
      </w:r>
      <w:proofErr w:type="spellEnd"/>
      <w:r w:rsidR="00E64C9E" w:rsidRPr="00A70718">
        <w:rPr>
          <w:rFonts w:cs="Arial"/>
          <w:lang w:eastAsia="en-US"/>
        </w:rPr>
        <w:t xml:space="preserve"> cycle</w:t>
      </w:r>
      <w:r w:rsidR="00330A1D">
        <w:rPr>
          <w:rFonts w:cs="Arial"/>
          <w:lang w:eastAsia="en-US"/>
        </w:rPr>
        <w:t>)</w:t>
      </w:r>
      <w:r w:rsidR="00335A92">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B603AD" w:rsidRPr="00F85A5B" w14:paraId="47EB1D57" w14:textId="77777777" w:rsidTr="006833C2">
        <w:tc>
          <w:tcPr>
            <w:tcW w:w="1696" w:type="dxa"/>
            <w:shd w:val="clear" w:color="auto" w:fill="A5A5A5" w:themeFill="accent3"/>
          </w:tcPr>
          <w:p w14:paraId="07DB12D9" w14:textId="77777777" w:rsidR="00B603AD" w:rsidRPr="00F85A5B" w:rsidRDefault="00B603AD" w:rsidP="006833C2">
            <w:pPr>
              <w:pStyle w:val="BodyText"/>
              <w:rPr>
                <w:b/>
                <w:bCs/>
                <w:lang w:val="en-US"/>
              </w:rPr>
            </w:pPr>
            <w:bookmarkStart w:id="9" w:name="_Hlk79857233"/>
            <w:r w:rsidRPr="00F85A5B">
              <w:rPr>
                <w:b/>
                <w:bCs/>
                <w:lang w:val="en-US"/>
              </w:rPr>
              <w:t>Company</w:t>
            </w:r>
          </w:p>
        </w:tc>
        <w:tc>
          <w:tcPr>
            <w:tcW w:w="2127" w:type="dxa"/>
            <w:shd w:val="clear" w:color="auto" w:fill="A5A5A5" w:themeFill="accent3"/>
          </w:tcPr>
          <w:p w14:paraId="7A6EC839" w14:textId="77777777" w:rsidR="00B603AD" w:rsidRPr="00F85A5B" w:rsidRDefault="00B603AD" w:rsidP="006833C2">
            <w:pPr>
              <w:pStyle w:val="BodyText"/>
              <w:rPr>
                <w:b/>
                <w:bCs/>
                <w:lang w:val="en-US"/>
              </w:rPr>
            </w:pPr>
            <w:r w:rsidRPr="00F85A5B">
              <w:rPr>
                <w:b/>
                <w:bCs/>
                <w:lang w:val="en-US"/>
              </w:rPr>
              <w:t xml:space="preserve">Yes / No </w:t>
            </w:r>
          </w:p>
        </w:tc>
        <w:tc>
          <w:tcPr>
            <w:tcW w:w="5811" w:type="dxa"/>
            <w:shd w:val="clear" w:color="auto" w:fill="A5A5A5" w:themeFill="accent3"/>
          </w:tcPr>
          <w:p w14:paraId="07043828" w14:textId="77777777" w:rsidR="00B603AD" w:rsidRPr="00F85A5B" w:rsidRDefault="00B603AD" w:rsidP="006833C2">
            <w:pPr>
              <w:pStyle w:val="BodyText"/>
              <w:rPr>
                <w:b/>
                <w:bCs/>
                <w:lang w:val="en-US"/>
              </w:rPr>
            </w:pPr>
            <w:r w:rsidRPr="00F85A5B">
              <w:rPr>
                <w:b/>
                <w:bCs/>
                <w:lang w:val="en-US"/>
              </w:rPr>
              <w:t xml:space="preserve">Comments </w:t>
            </w:r>
          </w:p>
        </w:tc>
      </w:tr>
      <w:tr w:rsidR="00B603AD" w:rsidRPr="00F85A5B" w14:paraId="079755AF" w14:textId="77777777" w:rsidTr="006833C2">
        <w:tc>
          <w:tcPr>
            <w:tcW w:w="1696" w:type="dxa"/>
          </w:tcPr>
          <w:p w14:paraId="21D15F09" w14:textId="29C8B8FF" w:rsidR="00B603AD" w:rsidRPr="00F85A5B" w:rsidRDefault="007B4C8A" w:rsidP="006833C2">
            <w:pPr>
              <w:pStyle w:val="BodyText"/>
              <w:rPr>
                <w:rFonts w:eastAsia="DengXian"/>
                <w:bCs/>
                <w:lang w:val="en-US"/>
              </w:rPr>
            </w:pPr>
            <w:r>
              <w:rPr>
                <w:rFonts w:eastAsia="DengXian"/>
                <w:bCs/>
                <w:lang w:val="en-US"/>
              </w:rPr>
              <w:t>Qualcomm</w:t>
            </w:r>
          </w:p>
        </w:tc>
        <w:tc>
          <w:tcPr>
            <w:tcW w:w="2127" w:type="dxa"/>
          </w:tcPr>
          <w:p w14:paraId="78379A3B" w14:textId="10DBCD0F" w:rsidR="00B603AD" w:rsidRPr="00F85A5B" w:rsidRDefault="007B4C8A" w:rsidP="006833C2">
            <w:pPr>
              <w:pStyle w:val="BodyText"/>
              <w:rPr>
                <w:rFonts w:eastAsia="SimSun"/>
                <w:lang w:val="en-US"/>
              </w:rPr>
            </w:pPr>
            <w:r>
              <w:rPr>
                <w:rFonts w:eastAsia="SimSun"/>
                <w:lang w:val="en-US"/>
              </w:rPr>
              <w:t>Yes</w:t>
            </w:r>
          </w:p>
        </w:tc>
        <w:tc>
          <w:tcPr>
            <w:tcW w:w="5811" w:type="dxa"/>
          </w:tcPr>
          <w:p w14:paraId="0824D1F5" w14:textId="77777777" w:rsidR="00B603AD" w:rsidRPr="00F85A5B" w:rsidRDefault="00B603AD" w:rsidP="006833C2">
            <w:pPr>
              <w:pStyle w:val="BodyText"/>
              <w:rPr>
                <w:rFonts w:eastAsia="SimSun"/>
                <w:lang w:val="en-US"/>
              </w:rPr>
            </w:pPr>
          </w:p>
        </w:tc>
      </w:tr>
      <w:tr w:rsidR="0010691C" w:rsidRPr="00F85A5B" w14:paraId="4CE10642" w14:textId="77777777" w:rsidTr="006833C2">
        <w:tc>
          <w:tcPr>
            <w:tcW w:w="1696" w:type="dxa"/>
          </w:tcPr>
          <w:p w14:paraId="53BEDE75" w14:textId="46515AB9"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691E12" w14:textId="3A124DAA"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47B38423" w14:textId="77777777" w:rsidR="0010691C" w:rsidRPr="00F85A5B" w:rsidRDefault="0010691C" w:rsidP="0010691C">
            <w:pPr>
              <w:pStyle w:val="BodyText"/>
              <w:rPr>
                <w:rFonts w:eastAsia="SimSun"/>
                <w:lang w:val="en-US"/>
              </w:rPr>
            </w:pPr>
          </w:p>
        </w:tc>
      </w:tr>
      <w:tr w:rsidR="001D374F" w:rsidRPr="00F85A5B" w14:paraId="6C18E580" w14:textId="77777777" w:rsidTr="006833C2">
        <w:tc>
          <w:tcPr>
            <w:tcW w:w="1696" w:type="dxa"/>
          </w:tcPr>
          <w:p w14:paraId="6FBA001E" w14:textId="455A566F"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4DA37F8D" w14:textId="35B2BB10" w:rsidR="001D374F" w:rsidRPr="00F85A5B" w:rsidRDefault="001D374F" w:rsidP="001D374F">
            <w:pPr>
              <w:pStyle w:val="BodyText"/>
              <w:rPr>
                <w:rFonts w:eastAsia="SimSun"/>
                <w:lang w:val="en-US"/>
              </w:rPr>
            </w:pPr>
            <w:r>
              <w:rPr>
                <w:rFonts w:eastAsia="SimSun"/>
                <w:lang w:val="en-US"/>
              </w:rPr>
              <w:t>Yes</w:t>
            </w:r>
          </w:p>
        </w:tc>
        <w:tc>
          <w:tcPr>
            <w:tcW w:w="5811" w:type="dxa"/>
          </w:tcPr>
          <w:p w14:paraId="1461196B" w14:textId="77777777" w:rsidR="001D374F" w:rsidRPr="00F85A5B" w:rsidRDefault="001D374F" w:rsidP="001D374F">
            <w:pPr>
              <w:pStyle w:val="BodyText"/>
              <w:rPr>
                <w:rFonts w:eastAsia="SimSun"/>
                <w:lang w:val="en-US"/>
              </w:rPr>
            </w:pPr>
          </w:p>
        </w:tc>
      </w:tr>
      <w:tr w:rsidR="001D374F" w:rsidRPr="00F85A5B" w14:paraId="71BABF81" w14:textId="77777777" w:rsidTr="006833C2">
        <w:tc>
          <w:tcPr>
            <w:tcW w:w="1696" w:type="dxa"/>
          </w:tcPr>
          <w:p w14:paraId="12295238" w14:textId="77777777" w:rsidR="001D374F" w:rsidRPr="00F85A5B" w:rsidRDefault="001D374F" w:rsidP="001D374F">
            <w:pPr>
              <w:pStyle w:val="BodyText"/>
              <w:rPr>
                <w:rFonts w:eastAsia="Malgun Gothic"/>
                <w:bCs/>
                <w:lang w:val="en-US" w:eastAsia="ko-KR"/>
              </w:rPr>
            </w:pPr>
          </w:p>
        </w:tc>
        <w:tc>
          <w:tcPr>
            <w:tcW w:w="2127" w:type="dxa"/>
          </w:tcPr>
          <w:p w14:paraId="5643E56A" w14:textId="77777777" w:rsidR="001D374F" w:rsidRPr="00F85A5B" w:rsidRDefault="001D374F" w:rsidP="001D374F">
            <w:pPr>
              <w:pStyle w:val="BodyText"/>
              <w:rPr>
                <w:rFonts w:eastAsia="SimSun"/>
                <w:lang w:val="en-US"/>
              </w:rPr>
            </w:pPr>
          </w:p>
        </w:tc>
        <w:tc>
          <w:tcPr>
            <w:tcW w:w="5811" w:type="dxa"/>
          </w:tcPr>
          <w:p w14:paraId="05C500C2" w14:textId="77777777" w:rsidR="001D374F" w:rsidRPr="00F85A5B" w:rsidRDefault="001D374F" w:rsidP="001D374F">
            <w:pPr>
              <w:pStyle w:val="BodyText"/>
              <w:rPr>
                <w:rFonts w:eastAsia="SimSun"/>
                <w:lang w:val="en-US"/>
              </w:rPr>
            </w:pPr>
          </w:p>
        </w:tc>
      </w:tr>
      <w:tr w:rsidR="001D374F" w:rsidRPr="00F85A5B" w14:paraId="7DECBD50" w14:textId="77777777" w:rsidTr="006833C2">
        <w:tc>
          <w:tcPr>
            <w:tcW w:w="1696" w:type="dxa"/>
          </w:tcPr>
          <w:p w14:paraId="2451BE70" w14:textId="77777777" w:rsidR="001D374F" w:rsidRPr="00F85A5B" w:rsidRDefault="001D374F" w:rsidP="001D374F">
            <w:pPr>
              <w:pStyle w:val="BodyText"/>
              <w:rPr>
                <w:rFonts w:eastAsia="Malgun Gothic"/>
                <w:bCs/>
                <w:lang w:val="en-US" w:eastAsia="ko-KR"/>
              </w:rPr>
            </w:pPr>
          </w:p>
        </w:tc>
        <w:tc>
          <w:tcPr>
            <w:tcW w:w="2127" w:type="dxa"/>
          </w:tcPr>
          <w:p w14:paraId="6F038ADA" w14:textId="77777777" w:rsidR="001D374F" w:rsidRPr="00F85A5B" w:rsidRDefault="001D374F" w:rsidP="001D374F">
            <w:pPr>
              <w:pStyle w:val="BodyText"/>
              <w:rPr>
                <w:rFonts w:eastAsia="SimSun"/>
                <w:lang w:val="en-US"/>
              </w:rPr>
            </w:pPr>
          </w:p>
        </w:tc>
        <w:tc>
          <w:tcPr>
            <w:tcW w:w="5811" w:type="dxa"/>
          </w:tcPr>
          <w:p w14:paraId="75F2C7ED" w14:textId="77777777" w:rsidR="001D374F" w:rsidRPr="00F85A5B" w:rsidRDefault="001D374F" w:rsidP="001D374F">
            <w:pPr>
              <w:pStyle w:val="BodyText"/>
              <w:rPr>
                <w:rFonts w:eastAsia="SimSun"/>
                <w:lang w:val="en-US"/>
              </w:rPr>
            </w:pPr>
          </w:p>
        </w:tc>
      </w:tr>
      <w:tr w:rsidR="001D374F" w:rsidRPr="00F85A5B" w14:paraId="38FD38F8" w14:textId="77777777" w:rsidTr="006833C2">
        <w:tc>
          <w:tcPr>
            <w:tcW w:w="1696" w:type="dxa"/>
          </w:tcPr>
          <w:p w14:paraId="7E27ADC1" w14:textId="77777777" w:rsidR="001D374F" w:rsidRPr="00F85A5B" w:rsidRDefault="001D374F" w:rsidP="001D374F">
            <w:pPr>
              <w:pStyle w:val="BodyText"/>
              <w:rPr>
                <w:rFonts w:eastAsia="Malgun Gothic"/>
                <w:bCs/>
                <w:lang w:val="en-US" w:eastAsia="ko-KR"/>
              </w:rPr>
            </w:pPr>
          </w:p>
        </w:tc>
        <w:tc>
          <w:tcPr>
            <w:tcW w:w="2127" w:type="dxa"/>
          </w:tcPr>
          <w:p w14:paraId="5341C384" w14:textId="77777777" w:rsidR="001D374F" w:rsidRPr="00F85A5B" w:rsidRDefault="001D374F" w:rsidP="001D374F">
            <w:pPr>
              <w:pStyle w:val="BodyText"/>
              <w:rPr>
                <w:rFonts w:eastAsia="SimSun"/>
                <w:lang w:val="en-US"/>
              </w:rPr>
            </w:pPr>
          </w:p>
        </w:tc>
        <w:tc>
          <w:tcPr>
            <w:tcW w:w="5811" w:type="dxa"/>
          </w:tcPr>
          <w:p w14:paraId="1CF68947" w14:textId="77777777" w:rsidR="001D374F" w:rsidRPr="00F85A5B" w:rsidRDefault="001D374F" w:rsidP="001D374F">
            <w:pPr>
              <w:pStyle w:val="BodyText"/>
              <w:rPr>
                <w:rFonts w:eastAsia="SimSun"/>
                <w:lang w:val="en-US"/>
              </w:rPr>
            </w:pPr>
          </w:p>
        </w:tc>
      </w:tr>
      <w:tr w:rsidR="001D374F" w:rsidRPr="00F85A5B" w14:paraId="0B1A5C5C" w14:textId="77777777" w:rsidTr="006833C2">
        <w:tc>
          <w:tcPr>
            <w:tcW w:w="1696" w:type="dxa"/>
          </w:tcPr>
          <w:p w14:paraId="657F4334" w14:textId="77777777" w:rsidR="001D374F" w:rsidRPr="00F85A5B" w:rsidRDefault="001D374F" w:rsidP="001D374F">
            <w:pPr>
              <w:pStyle w:val="BodyText"/>
              <w:rPr>
                <w:rFonts w:eastAsia="Malgun Gothic"/>
                <w:bCs/>
                <w:lang w:val="en-US" w:eastAsia="ko-KR"/>
              </w:rPr>
            </w:pPr>
          </w:p>
        </w:tc>
        <w:tc>
          <w:tcPr>
            <w:tcW w:w="2127" w:type="dxa"/>
          </w:tcPr>
          <w:p w14:paraId="5E421C2C" w14:textId="77777777" w:rsidR="001D374F" w:rsidRPr="00F85A5B" w:rsidRDefault="001D374F" w:rsidP="001D374F">
            <w:pPr>
              <w:pStyle w:val="BodyText"/>
              <w:rPr>
                <w:rFonts w:eastAsia="SimSun"/>
                <w:lang w:val="en-US"/>
              </w:rPr>
            </w:pPr>
          </w:p>
        </w:tc>
        <w:tc>
          <w:tcPr>
            <w:tcW w:w="5811" w:type="dxa"/>
          </w:tcPr>
          <w:p w14:paraId="293FAE9C" w14:textId="77777777" w:rsidR="001D374F" w:rsidRPr="00F85A5B" w:rsidRDefault="001D374F" w:rsidP="001D374F">
            <w:pPr>
              <w:pStyle w:val="BodyText"/>
              <w:rPr>
                <w:rFonts w:eastAsia="SimSun"/>
                <w:lang w:val="en-US"/>
              </w:rPr>
            </w:pPr>
          </w:p>
        </w:tc>
      </w:tr>
      <w:tr w:rsidR="001D374F" w:rsidRPr="00F85A5B" w14:paraId="770C9062" w14:textId="77777777" w:rsidTr="006833C2">
        <w:tc>
          <w:tcPr>
            <w:tcW w:w="1696" w:type="dxa"/>
          </w:tcPr>
          <w:p w14:paraId="0D55E60E" w14:textId="77777777" w:rsidR="001D374F" w:rsidRPr="00F85A5B" w:rsidRDefault="001D374F" w:rsidP="001D374F">
            <w:pPr>
              <w:pStyle w:val="BodyText"/>
              <w:rPr>
                <w:rFonts w:eastAsia="Malgun Gothic"/>
                <w:bCs/>
                <w:lang w:val="en-US" w:eastAsia="ko-KR"/>
              </w:rPr>
            </w:pPr>
          </w:p>
        </w:tc>
        <w:tc>
          <w:tcPr>
            <w:tcW w:w="2127" w:type="dxa"/>
          </w:tcPr>
          <w:p w14:paraId="33675624" w14:textId="77777777" w:rsidR="001D374F" w:rsidRPr="00F85A5B" w:rsidRDefault="001D374F" w:rsidP="001D374F">
            <w:pPr>
              <w:pStyle w:val="BodyText"/>
              <w:rPr>
                <w:rFonts w:eastAsia="SimSun"/>
                <w:lang w:val="en-US"/>
              </w:rPr>
            </w:pPr>
          </w:p>
        </w:tc>
        <w:tc>
          <w:tcPr>
            <w:tcW w:w="5811" w:type="dxa"/>
          </w:tcPr>
          <w:p w14:paraId="1E607F9E" w14:textId="77777777" w:rsidR="001D374F" w:rsidRPr="00F85A5B" w:rsidRDefault="001D374F" w:rsidP="001D374F">
            <w:pPr>
              <w:pStyle w:val="BodyText"/>
              <w:rPr>
                <w:rFonts w:eastAsia="SimSun"/>
                <w:lang w:val="en-US"/>
              </w:rPr>
            </w:pPr>
          </w:p>
        </w:tc>
      </w:tr>
      <w:bookmarkEnd w:id="9"/>
    </w:tbl>
    <w:p w14:paraId="19280B1B" w14:textId="77777777" w:rsidR="00330A1D" w:rsidRDefault="00330A1D">
      <w:pPr>
        <w:spacing w:before="120"/>
        <w:rPr>
          <w:b/>
          <w:bCs/>
        </w:rPr>
      </w:pPr>
    </w:p>
    <w:p w14:paraId="6371E0F0" w14:textId="00DE5218" w:rsidR="00717A5C" w:rsidRPr="00330A1D" w:rsidRDefault="000E7AE2" w:rsidP="00330A1D">
      <w:pPr>
        <w:spacing w:before="120"/>
        <w:rPr>
          <w:b/>
          <w:bCs/>
        </w:rPr>
      </w:pPr>
      <w:r w:rsidRPr="00330A1D">
        <w:rPr>
          <w:b/>
          <w:bCs/>
        </w:rPr>
        <w:t>For case</w:t>
      </w:r>
      <w:r w:rsidR="0092077F">
        <w:rPr>
          <w:b/>
          <w:bCs/>
        </w:rPr>
        <w:t xml:space="preserve"> </w:t>
      </w:r>
      <w:r w:rsidRPr="00330A1D">
        <w:rPr>
          <w:b/>
          <w:bCs/>
        </w:rPr>
        <w:t xml:space="preserve">4, </w:t>
      </w:r>
      <w:r w:rsidR="00717A5C" w:rsidRPr="00330A1D">
        <w:rPr>
          <w:b/>
          <w:bCs/>
        </w:rPr>
        <w:t xml:space="preserve">IDLE </w:t>
      </w:r>
      <w:proofErr w:type="spellStart"/>
      <w:r w:rsidR="00717A5C" w:rsidRPr="00330A1D">
        <w:rPr>
          <w:b/>
          <w:bCs/>
        </w:rPr>
        <w:t>eDRX</w:t>
      </w:r>
      <w:proofErr w:type="spellEnd"/>
      <w:r w:rsidR="00717A5C" w:rsidRPr="00330A1D">
        <w:rPr>
          <w:b/>
          <w:bCs/>
        </w:rPr>
        <w:t xml:space="preserve"> cycle &gt;10.24s</w:t>
      </w:r>
      <w:r w:rsidR="00717A5C">
        <w:rPr>
          <w:b/>
          <w:bCs/>
        </w:rPr>
        <w:t xml:space="preserve"> and </w:t>
      </w:r>
      <w:r w:rsidR="00717A5C" w:rsidRPr="00330A1D">
        <w:rPr>
          <w:b/>
          <w:bCs/>
        </w:rPr>
        <w:t xml:space="preserve">INACTIVE </w:t>
      </w:r>
      <w:proofErr w:type="spellStart"/>
      <w:r w:rsidR="00717A5C" w:rsidRPr="00330A1D">
        <w:rPr>
          <w:b/>
          <w:bCs/>
        </w:rPr>
        <w:t>eDRX</w:t>
      </w:r>
      <w:proofErr w:type="spellEnd"/>
      <w:r w:rsidR="00717A5C" w:rsidRPr="00330A1D">
        <w:rPr>
          <w:b/>
          <w:bCs/>
        </w:rPr>
        <w:t xml:space="preserve"> cycle &lt;=10.24s</w:t>
      </w:r>
    </w:p>
    <w:p w14:paraId="7FAC139F" w14:textId="0BD6C14A" w:rsidR="00B603AD" w:rsidRDefault="000E7AE2">
      <w:pPr>
        <w:spacing w:before="120"/>
      </w:pPr>
      <w:r>
        <w:t xml:space="preserve">For RRC_INACTIVE UE, </w:t>
      </w:r>
      <w:r w:rsidRPr="00DF0D1E">
        <w:rPr>
          <w:b/>
          <w:bCs/>
          <w:u w:val="single"/>
        </w:rPr>
        <w:t>during CN PTW</w:t>
      </w:r>
      <w:r>
        <w:t>, companies proposed the following paging monitoring method</w:t>
      </w:r>
      <w:r w:rsidR="00B73623">
        <w:t>s</w:t>
      </w:r>
      <w:r>
        <w:t>:</w:t>
      </w:r>
    </w:p>
    <w:p w14:paraId="783DF9C6" w14:textId="70413E04" w:rsidR="000E7AE2" w:rsidRDefault="000E7AE2">
      <w:pPr>
        <w:pStyle w:val="ListParagraph"/>
        <w:numPr>
          <w:ilvl w:val="0"/>
          <w:numId w:val="36"/>
        </w:numPr>
        <w:spacing w:after="120"/>
        <w:jc w:val="both"/>
        <w:rPr>
          <w:lang w:eastAsia="zh-CN"/>
        </w:rPr>
      </w:pPr>
      <w:r>
        <w:t>Option</w:t>
      </w:r>
      <w:r w:rsidR="00801F69">
        <w:t xml:space="preserve"> </w:t>
      </w:r>
      <w:r>
        <w:t>1</w:t>
      </w:r>
      <w:r w:rsidR="00DF172E">
        <w:t>.1</w:t>
      </w:r>
      <w:r>
        <w:t xml:space="preserve">: T is determined by the </w:t>
      </w:r>
      <w:r>
        <w:rPr>
          <w:rFonts w:hint="eastAsia"/>
          <w:lang w:eastAsia="zh-CN"/>
        </w:rPr>
        <w:t>shortest</w:t>
      </w:r>
      <w:r>
        <w:rPr>
          <w:lang w:eastAsia="zh-CN"/>
        </w:rPr>
        <w:t xml:space="preserve"> o</w:t>
      </w:r>
      <w:r w:rsidRPr="00ED5BF7">
        <w:rPr>
          <w:lang w:eastAsia="zh-CN"/>
        </w:rPr>
        <w:t>f UE specific DRX cycle, if configured by upper layer,</w:t>
      </w:r>
      <w:r w:rsidR="008A7020">
        <w:rPr>
          <w:lang w:eastAsia="zh-CN"/>
        </w:rPr>
        <w:t xml:space="preserve"> </w:t>
      </w:r>
      <w:r w:rsidRPr="00ED5BF7">
        <w:rPr>
          <w:lang w:eastAsia="zh-CN"/>
        </w:rPr>
        <w:t xml:space="preserve">INACTIVE </w:t>
      </w:r>
      <w:proofErr w:type="spellStart"/>
      <w:r w:rsidRPr="00ED5BF7">
        <w:rPr>
          <w:lang w:eastAsia="zh-CN"/>
        </w:rPr>
        <w:t>eDRX</w:t>
      </w:r>
      <w:proofErr w:type="spellEnd"/>
      <w:r w:rsidRPr="00ED5BF7">
        <w:rPr>
          <w:lang w:eastAsia="zh-CN"/>
        </w:rPr>
        <w:t xml:space="preserve"> cycle and default paging cycle</w:t>
      </w:r>
      <w:r w:rsidR="00010F3A" w:rsidRPr="00ED5BF7" w:rsidDel="00010F3A">
        <w:rPr>
          <w:lang w:eastAsia="zh-CN"/>
        </w:rPr>
        <w:t xml:space="preserve"> </w:t>
      </w:r>
      <w:r w:rsidRPr="00010F3A">
        <w:rPr>
          <w:lang w:eastAsia="zh-CN"/>
        </w:rPr>
        <w:t>[4][5][7]</w:t>
      </w:r>
      <w:r w:rsidR="00AA384A">
        <w:rPr>
          <w:lang w:eastAsia="zh-CN"/>
        </w:rPr>
        <w:t>[10]</w:t>
      </w:r>
      <w:r w:rsidRPr="00ED5BF7">
        <w:rPr>
          <w:lang w:eastAsia="zh-CN"/>
        </w:rPr>
        <w:t>.</w:t>
      </w:r>
    </w:p>
    <w:p w14:paraId="4F0B7E07" w14:textId="4A368786" w:rsidR="00DF172E" w:rsidRDefault="00DF172E">
      <w:pPr>
        <w:pStyle w:val="ListParagraph"/>
        <w:numPr>
          <w:ilvl w:val="0"/>
          <w:numId w:val="36"/>
        </w:numPr>
        <w:spacing w:after="120"/>
        <w:jc w:val="both"/>
        <w:rPr>
          <w:lang w:eastAsia="zh-CN"/>
        </w:rPr>
      </w:pPr>
      <w:r>
        <w:rPr>
          <w:rFonts w:hint="eastAsia"/>
          <w:lang w:eastAsia="zh-CN"/>
        </w:rPr>
        <w:t>O</w:t>
      </w:r>
      <w:r>
        <w:rPr>
          <w:lang w:eastAsia="zh-CN"/>
        </w:rPr>
        <w:t xml:space="preserve">ption 1.2: </w:t>
      </w:r>
      <w:r w:rsidR="00284D96">
        <w:t xml:space="preserve">T is determined by the </w:t>
      </w:r>
      <w:r w:rsidR="00284D96">
        <w:rPr>
          <w:rFonts w:hint="eastAsia"/>
          <w:lang w:eastAsia="zh-CN"/>
        </w:rPr>
        <w:t>shortest</w:t>
      </w:r>
      <w:r w:rsidR="00284D96">
        <w:rPr>
          <w:lang w:eastAsia="zh-CN"/>
        </w:rPr>
        <w:t xml:space="preserve"> o</w:t>
      </w:r>
      <w:r w:rsidR="00284D96" w:rsidRPr="00ED5BF7">
        <w:rPr>
          <w:lang w:eastAsia="zh-CN"/>
        </w:rPr>
        <w:t>f UE specific DRX cycle, if configured by upper layer and default paging cycl</w:t>
      </w:r>
      <w:r w:rsidR="00010F3A">
        <w:rPr>
          <w:lang w:eastAsia="zh-CN"/>
        </w:rPr>
        <w:t xml:space="preserve">e </w:t>
      </w:r>
      <w:r w:rsidR="00284D96" w:rsidRPr="00010F3A">
        <w:rPr>
          <w:lang w:eastAsia="zh-CN"/>
        </w:rPr>
        <w:t>[6]</w:t>
      </w:r>
      <w:r w:rsidR="00284D96" w:rsidRPr="00AA384A">
        <w:rPr>
          <w:lang w:eastAsia="zh-CN"/>
        </w:rPr>
        <w:t>[13]</w:t>
      </w:r>
      <w:r w:rsidR="00284D96" w:rsidRPr="00ED5BF7">
        <w:rPr>
          <w:lang w:eastAsia="zh-CN"/>
        </w:rPr>
        <w:t>.</w:t>
      </w:r>
    </w:p>
    <w:p w14:paraId="7CA42327" w14:textId="28F9F52D" w:rsidR="000E7AE2" w:rsidRDefault="000E7AE2" w:rsidP="00DF0D1E">
      <w:pPr>
        <w:pStyle w:val="ListParagraph"/>
        <w:numPr>
          <w:ilvl w:val="0"/>
          <w:numId w:val="36"/>
        </w:numPr>
        <w:spacing w:after="120"/>
        <w:jc w:val="both"/>
      </w:pPr>
      <w:r>
        <w:rPr>
          <w:lang w:eastAsia="zh-CN"/>
        </w:rPr>
        <w:t>Option</w:t>
      </w:r>
      <w:r w:rsidR="00801F69">
        <w:rPr>
          <w:lang w:eastAsia="zh-CN"/>
        </w:rPr>
        <w:t xml:space="preserve"> </w:t>
      </w:r>
      <w:r>
        <w:rPr>
          <w:lang w:eastAsia="zh-CN"/>
        </w:rPr>
        <w:t>2: T is determined by</w:t>
      </w:r>
      <w:r w:rsidR="0012668C" w:rsidRPr="00ED5BF7">
        <w:rPr>
          <w:lang w:eastAsia="zh-CN"/>
        </w:rPr>
        <w:t xml:space="preserve"> </w:t>
      </w:r>
      <w:r w:rsidR="007D513C">
        <w:rPr>
          <w:lang w:eastAsia="zh-CN"/>
        </w:rPr>
        <w:t xml:space="preserve">the shortest of </w:t>
      </w:r>
      <w:r w:rsidR="0012668C" w:rsidRPr="00ED5BF7">
        <w:rPr>
          <w:lang w:eastAsia="zh-CN"/>
        </w:rPr>
        <w:t>UE specific DRX cycle, if configured by upper layer</w:t>
      </w:r>
      <w:r w:rsidR="00801F69">
        <w:rPr>
          <w:lang w:eastAsia="zh-CN"/>
        </w:rPr>
        <w:t>,</w:t>
      </w:r>
      <w:r>
        <w:t xml:space="preserve"> RAN paging cycle</w:t>
      </w:r>
      <w:r w:rsidR="0012668C">
        <w:t xml:space="preserve"> and default paging cycle</w:t>
      </w:r>
      <w:r w:rsidR="00010F3A">
        <w:t>[2]</w:t>
      </w:r>
      <w:r w:rsidR="0012668C">
        <w:t>[12].</w:t>
      </w:r>
    </w:p>
    <w:p w14:paraId="4C799DDB" w14:textId="2BA92B08" w:rsidR="003A7A31" w:rsidRDefault="003A7A31" w:rsidP="00DF0D1E">
      <w:pPr>
        <w:spacing w:before="120"/>
      </w:pPr>
      <w:r>
        <w:t xml:space="preserve">In LTE, RAN paging cycle initially means RAN DRX cycle. After introducing </w:t>
      </w:r>
      <w:proofErr w:type="spellStart"/>
      <w:r>
        <w:t>eDRX</w:t>
      </w:r>
      <w:proofErr w:type="spellEnd"/>
      <w:r>
        <w:t xml:space="preserve"> for RRC_INACTIVE, the IE </w:t>
      </w:r>
      <w:r w:rsidRPr="003C3972">
        <w:rPr>
          <w:i/>
          <w:iCs/>
        </w:rPr>
        <w:t>ran-</w:t>
      </w:r>
      <w:proofErr w:type="spellStart"/>
      <w:r w:rsidRPr="003C3972">
        <w:rPr>
          <w:i/>
          <w:iCs/>
        </w:rPr>
        <w:t>PagingCycle</w:t>
      </w:r>
      <w:proofErr w:type="spellEnd"/>
      <w:r>
        <w:t xml:space="preserve"> was extended to include RAN </w:t>
      </w:r>
      <w:proofErr w:type="spellStart"/>
      <w:r>
        <w:t>eDRX</w:t>
      </w:r>
      <w:proofErr w:type="spellEnd"/>
      <w:r>
        <w:t xml:space="preserve"> cycle.</w:t>
      </w:r>
      <w:r w:rsidR="00B05B1B">
        <w:t xml:space="preserve"> Thus, i</w:t>
      </w:r>
      <w:r w:rsidR="00B05B1B" w:rsidRPr="00B05B1B">
        <w:t xml:space="preserve">f the </w:t>
      </w:r>
      <w:r w:rsidR="00B05B1B" w:rsidRPr="00DF0D1E">
        <w:rPr>
          <w:i/>
          <w:iCs/>
        </w:rPr>
        <w:t>ran-</w:t>
      </w:r>
      <w:proofErr w:type="spellStart"/>
      <w:r w:rsidR="00B05B1B" w:rsidRPr="00DF0D1E">
        <w:rPr>
          <w:i/>
          <w:iCs/>
        </w:rPr>
        <w:t>pagingCycle</w:t>
      </w:r>
      <w:proofErr w:type="spellEnd"/>
      <w:r w:rsidR="00B05B1B" w:rsidRPr="00B05B1B">
        <w:t xml:space="preserve"> field</w:t>
      </w:r>
      <w:r w:rsidR="00B05B1B">
        <w:t xml:space="preserve"> in NR</w:t>
      </w:r>
      <w:r w:rsidR="00B05B1B" w:rsidRPr="00B05B1B">
        <w:t xml:space="preserve"> </w:t>
      </w:r>
      <w:r w:rsidR="00B05B1B">
        <w:t xml:space="preserve">is </w:t>
      </w:r>
      <w:r w:rsidR="00B05B1B" w:rsidRPr="00B05B1B">
        <w:t xml:space="preserve">also extended </w:t>
      </w:r>
      <w:r w:rsidR="00A204AB">
        <w:t>to include the</w:t>
      </w:r>
      <w:r w:rsidR="00B05B1B" w:rsidRPr="00B05B1B">
        <w:t xml:space="preserve"> INACTIVE </w:t>
      </w:r>
      <w:proofErr w:type="spellStart"/>
      <w:r w:rsidR="00B05B1B" w:rsidRPr="00B05B1B">
        <w:t>eDRX</w:t>
      </w:r>
      <w:proofErr w:type="spellEnd"/>
      <w:r w:rsidR="00B05B1B" w:rsidRPr="00B05B1B">
        <w:t xml:space="preserve"> cycle as LTE, the RAN </w:t>
      </w:r>
      <w:r w:rsidR="00897B94">
        <w:t>paging cycle</w:t>
      </w:r>
      <w:r w:rsidR="00B05B1B" w:rsidRPr="00B05B1B">
        <w:t xml:space="preserve"> also means </w:t>
      </w:r>
      <w:r w:rsidR="0029668F">
        <w:t>INAXCTIVE</w:t>
      </w:r>
      <w:r w:rsidR="00B05B1B" w:rsidRPr="00B05B1B">
        <w:t xml:space="preserve"> </w:t>
      </w:r>
      <w:proofErr w:type="spellStart"/>
      <w:r w:rsidR="00B05B1B" w:rsidRPr="00B05B1B">
        <w:t>eDRX</w:t>
      </w:r>
      <w:proofErr w:type="spellEnd"/>
      <w:r w:rsidR="002C4D39">
        <w:t xml:space="preserve">. </w:t>
      </w:r>
      <w:r w:rsidR="002C4D39">
        <w:rPr>
          <w:rFonts w:hint="eastAsia"/>
        </w:rPr>
        <w:t>I</w:t>
      </w:r>
      <w:r w:rsidR="002C4D39">
        <w:t>n this way,</w:t>
      </w:r>
      <w:r w:rsidR="00B05B1B" w:rsidRPr="00B05B1B">
        <w:t xml:space="preserve"> option 2 is </w:t>
      </w:r>
      <w:r w:rsidR="001A5F0F">
        <w:t xml:space="preserve">the </w:t>
      </w:r>
      <w:r w:rsidR="00B05B1B" w:rsidRPr="00B05B1B">
        <w:t>same as option 1</w:t>
      </w:r>
      <w:r w:rsidR="004B595A">
        <w:t>.1</w:t>
      </w:r>
      <w:r w:rsidR="00B05B1B" w:rsidRPr="00B05B1B">
        <w:t>.</w:t>
      </w:r>
      <w:r w:rsidR="00683A33">
        <w:t xml:space="preserve"> Otherwise, option 2 is different from option 1.1</w:t>
      </w:r>
      <w:r w:rsidR="009476C1">
        <w:t>.</w:t>
      </w:r>
    </w:p>
    <w:p w14:paraId="75F13285" w14:textId="5EC1911C" w:rsidR="009A5D8B" w:rsidRDefault="00B05F62" w:rsidP="00DF0D1E">
      <w:pPr>
        <w:numPr>
          <w:ilvl w:val="0"/>
          <w:numId w:val="30"/>
        </w:numPr>
        <w:spacing w:after="180"/>
        <w:ind w:left="357" w:hanging="357"/>
        <w:textAlignment w:val="auto"/>
        <w:rPr>
          <w:rFonts w:cs="Arial"/>
          <w:lang w:eastAsia="en-US"/>
        </w:rPr>
      </w:pPr>
      <w:r w:rsidRPr="007C6EA1">
        <w:rPr>
          <w:rFonts w:cs="Arial"/>
          <w:lang w:eastAsia="en-US"/>
        </w:rPr>
        <w:t xml:space="preserve">Companies are invited to provide their views on </w:t>
      </w:r>
      <w:r>
        <w:rPr>
          <w:rFonts w:cs="Arial"/>
          <w:lang w:eastAsia="en-US"/>
        </w:rPr>
        <w:t>w</w:t>
      </w:r>
      <w:r w:rsidR="009A5D8B">
        <w:rPr>
          <w:rFonts w:cs="Arial"/>
        </w:rPr>
        <w:t xml:space="preserve">hich option do you prefer on the configuration of INACTIVE </w:t>
      </w:r>
      <w:proofErr w:type="spellStart"/>
      <w:r w:rsidR="009A5D8B">
        <w:rPr>
          <w:rFonts w:cs="Arial"/>
        </w:rPr>
        <w:t>eDRX</w:t>
      </w:r>
      <w:proofErr w:type="spellEnd"/>
      <w:r w:rsidR="009A5D8B">
        <w:rPr>
          <w:rFonts w:cs="Arial"/>
        </w:rPr>
        <w:t xml:space="preserve"> cycle when it is not longer than 10.24s:</w:t>
      </w:r>
    </w:p>
    <w:p w14:paraId="412C0A0F" w14:textId="78E5C039" w:rsidR="009A5D8B" w:rsidRDefault="009A5D8B" w:rsidP="00DF0D1E">
      <w:pPr>
        <w:pStyle w:val="ListParagraph"/>
        <w:numPr>
          <w:ilvl w:val="0"/>
          <w:numId w:val="45"/>
        </w:numPr>
        <w:spacing w:after="180"/>
        <w:jc w:val="both"/>
        <w:rPr>
          <w:rFonts w:cs="Arial"/>
          <w:lang w:eastAsia="en-US"/>
        </w:rPr>
      </w:pPr>
      <w:r w:rsidRPr="00C62B2D">
        <w:rPr>
          <w:rFonts w:cs="Arial"/>
        </w:rPr>
        <w:t>Option</w:t>
      </w:r>
      <w:r w:rsidR="005061C0">
        <w:rPr>
          <w:rFonts w:cs="Arial"/>
        </w:rPr>
        <w:t xml:space="preserve"> </w:t>
      </w:r>
      <w:r w:rsidRPr="00C62B2D">
        <w:rPr>
          <w:rFonts w:cs="Arial"/>
        </w:rPr>
        <w:t>1</w:t>
      </w:r>
      <w:r>
        <w:rPr>
          <w:rFonts w:cs="Arial"/>
        </w:rPr>
        <w:t xml:space="preserve">: Extend the </w:t>
      </w:r>
      <w:r w:rsidR="005061C0">
        <w:rPr>
          <w:rFonts w:cs="Arial"/>
        </w:rPr>
        <w:t xml:space="preserve">existing </w:t>
      </w:r>
      <w:r w:rsidRPr="00DF0D1E">
        <w:rPr>
          <w:rFonts w:cs="Arial"/>
          <w:i/>
          <w:iCs/>
        </w:rPr>
        <w:t>ran-</w:t>
      </w:r>
      <w:proofErr w:type="spellStart"/>
      <w:r w:rsidRPr="00DF0D1E">
        <w:rPr>
          <w:rFonts w:cs="Arial"/>
          <w:i/>
          <w:iCs/>
        </w:rPr>
        <w:t>pagingCycle</w:t>
      </w:r>
      <w:proofErr w:type="spellEnd"/>
      <w:r w:rsidRPr="00C62B2D">
        <w:rPr>
          <w:rFonts w:cs="Arial"/>
        </w:rPr>
        <w:t xml:space="preserve"> field as LT</w:t>
      </w:r>
      <w:r>
        <w:rPr>
          <w:rFonts w:cs="Arial"/>
        </w:rPr>
        <w:t>E.</w:t>
      </w:r>
    </w:p>
    <w:p w14:paraId="518AB119" w14:textId="46965658" w:rsidR="009A5D8B" w:rsidRDefault="009A5D8B" w:rsidP="00DF0D1E">
      <w:pPr>
        <w:pStyle w:val="ListParagraph"/>
        <w:numPr>
          <w:ilvl w:val="0"/>
          <w:numId w:val="45"/>
        </w:numPr>
        <w:spacing w:after="180"/>
        <w:jc w:val="both"/>
        <w:rPr>
          <w:rFonts w:cs="Arial"/>
          <w:lang w:eastAsia="en-US"/>
        </w:rPr>
      </w:pPr>
      <w:r>
        <w:rPr>
          <w:rFonts w:cs="Arial" w:hint="eastAsia"/>
          <w:lang w:eastAsia="zh-CN"/>
        </w:rPr>
        <w:t>Option</w:t>
      </w:r>
      <w:r w:rsidR="005061C0">
        <w:rPr>
          <w:rFonts w:cs="Arial"/>
          <w:lang w:eastAsia="zh-CN"/>
        </w:rPr>
        <w:t xml:space="preserve"> </w:t>
      </w:r>
      <w:r>
        <w:rPr>
          <w:rFonts w:cs="Arial"/>
          <w:lang w:eastAsia="zh-CN"/>
        </w:rPr>
        <w:t xml:space="preserve">2: </w:t>
      </w:r>
      <w:r w:rsidRPr="00C62B2D">
        <w:rPr>
          <w:rFonts w:cs="Arial"/>
          <w:lang w:eastAsia="zh-CN"/>
        </w:rPr>
        <w:t>Introduce an additional IE for</w:t>
      </w:r>
      <w:r>
        <w:rPr>
          <w:rFonts w:cs="Arial"/>
          <w:lang w:eastAsia="zh-CN"/>
        </w:rPr>
        <w:t xml:space="preserve"> INACTIVE </w:t>
      </w:r>
      <w:proofErr w:type="spellStart"/>
      <w:r>
        <w:rPr>
          <w:rFonts w:cs="Arial"/>
          <w:lang w:eastAsia="zh-CN"/>
        </w:rPr>
        <w:t>eDRX</w:t>
      </w:r>
      <w:proofErr w:type="spellEnd"/>
      <w:r>
        <w:rPr>
          <w:rFonts w:cs="Arial"/>
          <w:lang w:eastAsia="zh-CN"/>
        </w:rPr>
        <w:t xml:space="preserve"> </w:t>
      </w:r>
      <w:r w:rsidR="00970B0C">
        <w:rPr>
          <w:rFonts w:cs="Arial"/>
          <w:lang w:eastAsia="zh-CN"/>
        </w:rPr>
        <w:t>to</w:t>
      </w:r>
      <w:r>
        <w:rPr>
          <w:rFonts w:cs="Arial"/>
          <w:lang w:eastAsia="zh-CN"/>
        </w:rPr>
        <w:t xml:space="preserve"> contain all </w:t>
      </w:r>
      <w:r w:rsidR="000A32C0">
        <w:rPr>
          <w:rFonts w:cs="Arial"/>
          <w:lang w:eastAsia="zh-CN"/>
        </w:rPr>
        <w:t>values</w:t>
      </w:r>
      <w:r>
        <w:rPr>
          <w:rFonts w:cs="Arial"/>
          <w:lang w:eastAsia="zh-CN"/>
        </w:rPr>
        <w:t xml:space="preserve"> of INACTIVE </w:t>
      </w:r>
      <w:proofErr w:type="spellStart"/>
      <w:r>
        <w:rPr>
          <w:rFonts w:cs="Arial"/>
          <w:lang w:eastAsia="zh-CN"/>
        </w:rPr>
        <w:t>eDRX</w:t>
      </w:r>
      <w:proofErr w:type="spellEnd"/>
      <w:r>
        <w:rPr>
          <w:rFonts w:cs="Arial"/>
          <w:lang w:eastAsia="zh-CN"/>
        </w:rPr>
        <w:t xml:space="preserve"> cycle</w:t>
      </w:r>
      <w:r w:rsidR="00F32DAD">
        <w:rPr>
          <w:rFonts w:cs="Arial"/>
          <w:lang w:eastAsia="zh-CN"/>
        </w:rPr>
        <w:t>s (</w:t>
      </w:r>
      <w:r w:rsidR="00F01CDD">
        <w:rPr>
          <w:rFonts w:cs="Arial"/>
          <w:lang w:eastAsia="zh-CN"/>
        </w:rPr>
        <w:t>also include values</w:t>
      </w:r>
      <w:r w:rsidR="00F32DAD">
        <w:rPr>
          <w:rFonts w:cs="Arial"/>
          <w:lang w:eastAsia="zh-CN"/>
        </w:rPr>
        <w:t xml:space="preserve"> &gt;10.24</w:t>
      </w:r>
      <w:r w:rsidR="00AD3209">
        <w:rPr>
          <w:rFonts w:cs="Arial"/>
          <w:lang w:eastAsia="zh-CN"/>
        </w:rPr>
        <w:t>,</w:t>
      </w:r>
      <w:r w:rsidR="00F32DAD">
        <w:rPr>
          <w:rFonts w:cs="Arial"/>
          <w:lang w:eastAsia="zh-CN"/>
        </w:rPr>
        <w:t xml:space="preserve"> </w:t>
      </w:r>
      <w:r w:rsidR="00F01CDD">
        <w:rPr>
          <w:rFonts w:cs="Arial"/>
          <w:lang w:eastAsia="zh-CN"/>
        </w:rPr>
        <w:t>if agreed in future</w:t>
      </w:r>
      <w:r w:rsidR="00F32DAD">
        <w:rPr>
          <w:rFonts w:cs="Arial"/>
          <w:lang w:eastAsia="zh-CN"/>
        </w:rPr>
        <w:t>)</w:t>
      </w:r>
      <w:r>
        <w:rPr>
          <w:rFonts w:cs="Arial"/>
          <w:lang w:eastAsia="zh-CN"/>
        </w:rPr>
        <w:t>.</w:t>
      </w:r>
    </w:p>
    <w:p w14:paraId="50B8E924" w14:textId="4C34938B" w:rsidR="009A5D8B" w:rsidRDefault="009A5D8B" w:rsidP="00DF0D1E">
      <w:pPr>
        <w:pStyle w:val="ListParagraph"/>
        <w:numPr>
          <w:ilvl w:val="0"/>
          <w:numId w:val="45"/>
        </w:numPr>
        <w:spacing w:after="180"/>
        <w:jc w:val="both"/>
        <w:rPr>
          <w:rFonts w:cs="Arial"/>
          <w:lang w:eastAsia="en-US"/>
        </w:rPr>
      </w:pPr>
      <w:r>
        <w:rPr>
          <w:rFonts w:cs="Arial"/>
          <w:lang w:eastAsia="zh-CN"/>
        </w:rPr>
        <w:t>Option</w:t>
      </w:r>
      <w:r w:rsidR="00245FED">
        <w:rPr>
          <w:rFonts w:cs="Arial"/>
          <w:lang w:eastAsia="zh-CN"/>
        </w:rPr>
        <w:t xml:space="preserve"> </w:t>
      </w:r>
      <w:r>
        <w:rPr>
          <w:rFonts w:cs="Arial"/>
          <w:lang w:eastAsia="zh-CN"/>
        </w:rPr>
        <w:t xml:space="preserve">3: </w:t>
      </w:r>
      <w:r w:rsidR="003C3972">
        <w:rPr>
          <w:lang w:eastAsia="zh-CN"/>
        </w:rPr>
        <w:t>Others, please specify.</w:t>
      </w:r>
    </w:p>
    <w:tbl>
      <w:tblPr>
        <w:tblStyle w:val="10"/>
        <w:tblW w:w="9634" w:type="dxa"/>
        <w:tblLook w:val="04A0" w:firstRow="1" w:lastRow="0" w:firstColumn="1" w:lastColumn="0" w:noHBand="0" w:noVBand="1"/>
      </w:tblPr>
      <w:tblGrid>
        <w:gridCol w:w="1696"/>
        <w:gridCol w:w="1560"/>
        <w:gridCol w:w="6378"/>
      </w:tblGrid>
      <w:tr w:rsidR="00D26A4E" w:rsidRPr="006C61B9" w14:paraId="3DB709D5" w14:textId="77777777" w:rsidTr="007C6EA1">
        <w:tc>
          <w:tcPr>
            <w:tcW w:w="1696" w:type="dxa"/>
            <w:shd w:val="clear" w:color="auto" w:fill="A5A5A5" w:themeFill="accent3"/>
          </w:tcPr>
          <w:p w14:paraId="0BCD2EAB" w14:textId="77777777" w:rsidR="00D26A4E" w:rsidRPr="006C61B9" w:rsidRDefault="00D26A4E" w:rsidP="007C6EA1">
            <w:pPr>
              <w:rPr>
                <w:rFonts w:eastAsia="Dotum"/>
                <w:b/>
                <w:bCs/>
              </w:rPr>
            </w:pPr>
            <w:r w:rsidRPr="006C61B9">
              <w:rPr>
                <w:rFonts w:eastAsia="Dotum"/>
                <w:b/>
                <w:bCs/>
              </w:rPr>
              <w:t>Company</w:t>
            </w:r>
          </w:p>
        </w:tc>
        <w:tc>
          <w:tcPr>
            <w:tcW w:w="1560" w:type="dxa"/>
            <w:shd w:val="clear" w:color="auto" w:fill="A5A5A5" w:themeFill="accent3"/>
          </w:tcPr>
          <w:p w14:paraId="59840BC5" w14:textId="5C1D9CCA" w:rsidR="00D26A4E" w:rsidRPr="006C61B9" w:rsidRDefault="00703363" w:rsidP="007C6EA1">
            <w:pPr>
              <w:rPr>
                <w:rFonts w:eastAsia="Dotum"/>
                <w:b/>
                <w:bCs/>
              </w:rPr>
            </w:pPr>
            <w:r>
              <w:rPr>
                <w:rFonts w:eastAsia="Dotum"/>
                <w:b/>
                <w:bCs/>
              </w:rPr>
              <w:t>O</w:t>
            </w:r>
            <w:r w:rsidR="00D26A4E">
              <w:rPr>
                <w:rFonts w:eastAsia="Dotum"/>
                <w:b/>
                <w:bCs/>
              </w:rPr>
              <w:t>ption</w:t>
            </w:r>
            <w:r w:rsidR="00D26A4E" w:rsidRPr="006C61B9">
              <w:rPr>
                <w:rFonts w:eastAsia="Dotum"/>
                <w:b/>
                <w:bCs/>
              </w:rPr>
              <w:t xml:space="preserve"> </w:t>
            </w:r>
            <w:r>
              <w:rPr>
                <w:rFonts w:eastAsia="Dotum"/>
                <w:b/>
                <w:bCs/>
              </w:rPr>
              <w:t>(s)</w:t>
            </w:r>
          </w:p>
        </w:tc>
        <w:tc>
          <w:tcPr>
            <w:tcW w:w="6378" w:type="dxa"/>
            <w:shd w:val="clear" w:color="auto" w:fill="A5A5A5" w:themeFill="accent3"/>
          </w:tcPr>
          <w:p w14:paraId="39C46081" w14:textId="77777777" w:rsidR="00D26A4E" w:rsidRPr="006C61B9" w:rsidRDefault="00D26A4E" w:rsidP="007C6EA1">
            <w:pPr>
              <w:rPr>
                <w:rFonts w:eastAsia="Dotum"/>
                <w:b/>
                <w:bCs/>
              </w:rPr>
            </w:pPr>
            <w:r w:rsidRPr="006C61B9">
              <w:rPr>
                <w:rFonts w:eastAsia="Dotum"/>
                <w:b/>
                <w:bCs/>
              </w:rPr>
              <w:t>Comments / arguments</w:t>
            </w:r>
          </w:p>
        </w:tc>
      </w:tr>
      <w:tr w:rsidR="00D26A4E" w:rsidRPr="006C61B9" w14:paraId="0B5B0CBF" w14:textId="77777777" w:rsidTr="007C6EA1">
        <w:trPr>
          <w:trHeight w:val="459"/>
        </w:trPr>
        <w:tc>
          <w:tcPr>
            <w:tcW w:w="1696" w:type="dxa"/>
          </w:tcPr>
          <w:p w14:paraId="32010978" w14:textId="653CB614" w:rsidR="00D26A4E" w:rsidRPr="006C61B9" w:rsidRDefault="006443A3" w:rsidP="007C6EA1">
            <w:pPr>
              <w:rPr>
                <w:rFonts w:eastAsia="DengXian"/>
                <w:bCs/>
              </w:rPr>
            </w:pPr>
            <w:r>
              <w:rPr>
                <w:rFonts w:eastAsia="DengXian"/>
                <w:bCs/>
              </w:rPr>
              <w:t>Qualcomm</w:t>
            </w:r>
          </w:p>
        </w:tc>
        <w:tc>
          <w:tcPr>
            <w:tcW w:w="1560" w:type="dxa"/>
          </w:tcPr>
          <w:p w14:paraId="6CD5194E" w14:textId="62F70371" w:rsidR="00D26A4E" w:rsidRPr="006C61B9" w:rsidRDefault="006443A3" w:rsidP="007C6EA1">
            <w:r>
              <w:t>Option 1</w:t>
            </w:r>
          </w:p>
        </w:tc>
        <w:tc>
          <w:tcPr>
            <w:tcW w:w="6378" w:type="dxa"/>
          </w:tcPr>
          <w:p w14:paraId="4638C7F0" w14:textId="77777777" w:rsidR="00D26A4E" w:rsidRPr="006C61B9" w:rsidRDefault="00D26A4E" w:rsidP="007C6EA1"/>
        </w:tc>
      </w:tr>
      <w:tr w:rsidR="0010691C" w:rsidRPr="006C61B9" w14:paraId="72316223" w14:textId="77777777" w:rsidTr="007C6EA1">
        <w:tc>
          <w:tcPr>
            <w:tcW w:w="1696" w:type="dxa"/>
          </w:tcPr>
          <w:p w14:paraId="3F04A499" w14:textId="351C1634" w:rsidR="0010691C" w:rsidRPr="006C61B9" w:rsidRDefault="0010691C" w:rsidP="0010691C">
            <w:pPr>
              <w:rPr>
                <w:rFonts w:eastAsia="Malgun Gothic"/>
                <w:bCs/>
                <w:lang w:eastAsia="ko-KR"/>
              </w:rPr>
            </w:pPr>
            <w:r>
              <w:rPr>
                <w:rFonts w:eastAsia="DengXian"/>
                <w:bCs/>
              </w:rPr>
              <w:t>OPPO</w:t>
            </w:r>
          </w:p>
        </w:tc>
        <w:tc>
          <w:tcPr>
            <w:tcW w:w="1560" w:type="dxa"/>
          </w:tcPr>
          <w:p w14:paraId="302B57AD" w14:textId="118CA0EF" w:rsidR="0010691C" w:rsidRPr="006C61B9" w:rsidRDefault="0010691C" w:rsidP="0010691C">
            <w:r>
              <w:rPr>
                <w:rFonts w:hint="eastAsia"/>
              </w:rPr>
              <w:t>O</w:t>
            </w:r>
            <w:r>
              <w:t>ption 1</w:t>
            </w:r>
          </w:p>
        </w:tc>
        <w:tc>
          <w:tcPr>
            <w:tcW w:w="6378" w:type="dxa"/>
          </w:tcPr>
          <w:p w14:paraId="09CF5660" w14:textId="77777777" w:rsidR="0010691C" w:rsidRPr="006C61B9" w:rsidRDefault="0010691C" w:rsidP="0010691C"/>
        </w:tc>
      </w:tr>
      <w:tr w:rsidR="001D374F" w:rsidRPr="006C61B9" w14:paraId="7BF4E1B8" w14:textId="77777777" w:rsidTr="007C6EA1">
        <w:tc>
          <w:tcPr>
            <w:tcW w:w="1696" w:type="dxa"/>
          </w:tcPr>
          <w:p w14:paraId="6B8EBA92" w14:textId="1A9FA363" w:rsidR="001D374F" w:rsidRPr="006C61B9" w:rsidRDefault="001D374F" w:rsidP="001D374F">
            <w:pPr>
              <w:jc w:val="left"/>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5D985591" w14:textId="794BCD53" w:rsidR="001D374F" w:rsidRPr="006C61B9" w:rsidRDefault="001D374F" w:rsidP="001D374F">
            <w:r w:rsidRPr="00C01C08">
              <w:t>Option 2</w:t>
            </w:r>
          </w:p>
        </w:tc>
        <w:tc>
          <w:tcPr>
            <w:tcW w:w="6378" w:type="dxa"/>
          </w:tcPr>
          <w:p w14:paraId="3817967C" w14:textId="6C10EA7A" w:rsidR="001D374F" w:rsidRPr="006C61B9" w:rsidRDefault="001D374F" w:rsidP="001D374F">
            <w:r w:rsidRPr="00C01C08">
              <w:t xml:space="preserve">In option 1, UE cannot differentiate </w:t>
            </w:r>
            <w:r>
              <w:t>between</w:t>
            </w:r>
            <w:r w:rsidRPr="00C01C08">
              <w:t xml:space="preserve"> </w:t>
            </w:r>
            <w:r>
              <w:t xml:space="preserve">the legacy </w:t>
            </w:r>
            <w:r w:rsidRPr="00C01C08">
              <w:t xml:space="preserve">2.56 </w:t>
            </w:r>
            <w:r>
              <w:t xml:space="preserve">RAN paging </w:t>
            </w:r>
            <w:r w:rsidRPr="00C01C08">
              <w:t>cycle and</w:t>
            </w:r>
            <w:r>
              <w:t xml:space="preserve"> the</w:t>
            </w:r>
            <w:r w:rsidRPr="00C01C08">
              <w:t xml:space="preserve"> 2.56</w:t>
            </w:r>
            <w:r>
              <w:t xml:space="preserve"> INACTIVE</w:t>
            </w:r>
            <w:r w:rsidRPr="00C01C08">
              <w:t xml:space="preserve"> </w:t>
            </w:r>
            <w:proofErr w:type="spellStart"/>
            <w:r w:rsidRPr="00C01C08">
              <w:t>eDRX</w:t>
            </w:r>
            <w:proofErr w:type="spellEnd"/>
            <w:r w:rsidRPr="00C01C08">
              <w:t xml:space="preserve"> cycle.</w:t>
            </w:r>
          </w:p>
        </w:tc>
      </w:tr>
      <w:tr w:rsidR="001D374F" w:rsidRPr="006C61B9" w14:paraId="4724F8E1" w14:textId="77777777" w:rsidTr="007C6EA1">
        <w:tc>
          <w:tcPr>
            <w:tcW w:w="1696" w:type="dxa"/>
          </w:tcPr>
          <w:p w14:paraId="7C844567" w14:textId="77777777" w:rsidR="001D374F" w:rsidRPr="006C61B9" w:rsidRDefault="001D374F" w:rsidP="001D374F">
            <w:pPr>
              <w:rPr>
                <w:rFonts w:eastAsia="Malgun Gothic"/>
                <w:bCs/>
                <w:lang w:eastAsia="ko-KR"/>
              </w:rPr>
            </w:pPr>
          </w:p>
        </w:tc>
        <w:tc>
          <w:tcPr>
            <w:tcW w:w="1560" w:type="dxa"/>
          </w:tcPr>
          <w:p w14:paraId="79678078" w14:textId="77777777" w:rsidR="001D374F" w:rsidRPr="006C61B9" w:rsidRDefault="001D374F" w:rsidP="001D374F"/>
        </w:tc>
        <w:tc>
          <w:tcPr>
            <w:tcW w:w="6378" w:type="dxa"/>
          </w:tcPr>
          <w:p w14:paraId="12B865C5" w14:textId="77777777" w:rsidR="001D374F" w:rsidRPr="006C61B9" w:rsidRDefault="001D374F" w:rsidP="001D374F"/>
        </w:tc>
      </w:tr>
      <w:tr w:rsidR="001D374F" w:rsidRPr="006C61B9" w14:paraId="7EEB419B" w14:textId="77777777" w:rsidTr="007C6EA1">
        <w:tc>
          <w:tcPr>
            <w:tcW w:w="1696" w:type="dxa"/>
          </w:tcPr>
          <w:p w14:paraId="706CA00F" w14:textId="77777777" w:rsidR="001D374F" w:rsidRPr="006C61B9" w:rsidRDefault="001D374F" w:rsidP="001D374F">
            <w:pPr>
              <w:rPr>
                <w:rFonts w:eastAsia="Malgun Gothic"/>
                <w:bCs/>
                <w:lang w:eastAsia="ko-KR"/>
              </w:rPr>
            </w:pPr>
          </w:p>
        </w:tc>
        <w:tc>
          <w:tcPr>
            <w:tcW w:w="1560" w:type="dxa"/>
          </w:tcPr>
          <w:p w14:paraId="124554DD" w14:textId="77777777" w:rsidR="001D374F" w:rsidRPr="006C61B9" w:rsidRDefault="001D374F" w:rsidP="001D374F"/>
        </w:tc>
        <w:tc>
          <w:tcPr>
            <w:tcW w:w="6378" w:type="dxa"/>
          </w:tcPr>
          <w:p w14:paraId="08D56E0B" w14:textId="77777777" w:rsidR="001D374F" w:rsidRPr="006C61B9" w:rsidRDefault="001D374F" w:rsidP="001D374F"/>
        </w:tc>
      </w:tr>
      <w:tr w:rsidR="001D374F" w:rsidRPr="006C61B9" w14:paraId="1314A61D" w14:textId="77777777" w:rsidTr="007C6EA1">
        <w:tc>
          <w:tcPr>
            <w:tcW w:w="1696" w:type="dxa"/>
          </w:tcPr>
          <w:p w14:paraId="2240DE8E" w14:textId="77777777" w:rsidR="001D374F" w:rsidRPr="006C61B9" w:rsidRDefault="001D374F" w:rsidP="001D374F">
            <w:pPr>
              <w:rPr>
                <w:rFonts w:eastAsia="Malgun Gothic"/>
                <w:bCs/>
                <w:lang w:eastAsia="ko-KR"/>
              </w:rPr>
            </w:pPr>
          </w:p>
        </w:tc>
        <w:tc>
          <w:tcPr>
            <w:tcW w:w="1560" w:type="dxa"/>
          </w:tcPr>
          <w:p w14:paraId="2DA6C22E" w14:textId="77777777" w:rsidR="001D374F" w:rsidRPr="006C61B9" w:rsidRDefault="001D374F" w:rsidP="001D374F"/>
        </w:tc>
        <w:tc>
          <w:tcPr>
            <w:tcW w:w="6378" w:type="dxa"/>
          </w:tcPr>
          <w:p w14:paraId="71743B52" w14:textId="77777777" w:rsidR="001D374F" w:rsidRPr="006C61B9" w:rsidRDefault="001D374F" w:rsidP="001D374F"/>
        </w:tc>
      </w:tr>
      <w:tr w:rsidR="001D374F" w:rsidRPr="006C61B9" w14:paraId="7665D747" w14:textId="77777777" w:rsidTr="007C6EA1">
        <w:tc>
          <w:tcPr>
            <w:tcW w:w="1696" w:type="dxa"/>
          </w:tcPr>
          <w:p w14:paraId="1A355A9D" w14:textId="77777777" w:rsidR="001D374F" w:rsidRPr="006C61B9" w:rsidRDefault="001D374F" w:rsidP="001D374F">
            <w:pPr>
              <w:rPr>
                <w:rFonts w:eastAsia="DengXian"/>
                <w:bCs/>
              </w:rPr>
            </w:pPr>
          </w:p>
        </w:tc>
        <w:tc>
          <w:tcPr>
            <w:tcW w:w="1560" w:type="dxa"/>
          </w:tcPr>
          <w:p w14:paraId="0BE1F5BB" w14:textId="77777777" w:rsidR="001D374F" w:rsidRPr="006C61B9" w:rsidRDefault="001D374F" w:rsidP="001D374F"/>
        </w:tc>
        <w:tc>
          <w:tcPr>
            <w:tcW w:w="6378" w:type="dxa"/>
          </w:tcPr>
          <w:p w14:paraId="769CBF5A" w14:textId="77777777" w:rsidR="001D374F" w:rsidRPr="006C61B9" w:rsidRDefault="001D374F" w:rsidP="001D374F"/>
        </w:tc>
      </w:tr>
      <w:tr w:rsidR="001D374F" w:rsidRPr="006C61B9" w14:paraId="3A5B4DEE" w14:textId="77777777" w:rsidTr="007C6EA1">
        <w:tc>
          <w:tcPr>
            <w:tcW w:w="1696" w:type="dxa"/>
          </w:tcPr>
          <w:p w14:paraId="3C00BB19" w14:textId="77777777" w:rsidR="001D374F" w:rsidRPr="006C61B9" w:rsidRDefault="001D374F" w:rsidP="001D374F">
            <w:pPr>
              <w:rPr>
                <w:rFonts w:eastAsia="Malgun Gothic"/>
                <w:bCs/>
                <w:lang w:eastAsia="ko-KR"/>
              </w:rPr>
            </w:pPr>
          </w:p>
        </w:tc>
        <w:tc>
          <w:tcPr>
            <w:tcW w:w="1560" w:type="dxa"/>
          </w:tcPr>
          <w:p w14:paraId="0316951D" w14:textId="77777777" w:rsidR="001D374F" w:rsidRPr="006C61B9" w:rsidRDefault="001D374F" w:rsidP="001D374F"/>
        </w:tc>
        <w:tc>
          <w:tcPr>
            <w:tcW w:w="6378" w:type="dxa"/>
          </w:tcPr>
          <w:p w14:paraId="146323A6" w14:textId="77777777" w:rsidR="001D374F" w:rsidRPr="006C61B9" w:rsidRDefault="001D374F" w:rsidP="001D374F"/>
        </w:tc>
      </w:tr>
      <w:tr w:rsidR="001D374F" w:rsidRPr="006C61B9" w14:paraId="07DA57BB" w14:textId="77777777" w:rsidTr="007C6EA1">
        <w:tc>
          <w:tcPr>
            <w:tcW w:w="1696" w:type="dxa"/>
          </w:tcPr>
          <w:p w14:paraId="5BC97DE6" w14:textId="77777777" w:rsidR="001D374F" w:rsidRPr="006C61B9" w:rsidRDefault="001D374F" w:rsidP="001D374F">
            <w:pPr>
              <w:rPr>
                <w:rFonts w:eastAsiaTheme="minorEastAsia"/>
                <w:bCs/>
                <w:lang w:eastAsia="ja-JP"/>
              </w:rPr>
            </w:pPr>
          </w:p>
        </w:tc>
        <w:tc>
          <w:tcPr>
            <w:tcW w:w="1560" w:type="dxa"/>
          </w:tcPr>
          <w:p w14:paraId="5BEFC39C" w14:textId="77777777" w:rsidR="001D374F" w:rsidRPr="006C61B9" w:rsidRDefault="001D374F" w:rsidP="001D374F">
            <w:pPr>
              <w:rPr>
                <w:rFonts w:eastAsiaTheme="minorEastAsia"/>
                <w:lang w:eastAsia="ja-JP"/>
              </w:rPr>
            </w:pPr>
          </w:p>
        </w:tc>
        <w:tc>
          <w:tcPr>
            <w:tcW w:w="6378" w:type="dxa"/>
          </w:tcPr>
          <w:p w14:paraId="18301675" w14:textId="77777777" w:rsidR="001D374F" w:rsidRPr="006C61B9" w:rsidRDefault="001D374F" w:rsidP="001D374F">
            <w:pPr>
              <w:rPr>
                <w:rFonts w:eastAsiaTheme="minorEastAsia"/>
                <w:lang w:eastAsia="ja-JP"/>
              </w:rPr>
            </w:pPr>
          </w:p>
        </w:tc>
      </w:tr>
    </w:tbl>
    <w:p w14:paraId="5E15A287" w14:textId="4922BED7" w:rsidR="00CE5B58" w:rsidRPr="00191503" w:rsidRDefault="00543827" w:rsidP="00801F69">
      <w:pPr>
        <w:spacing w:before="120"/>
      </w:pPr>
      <w:r>
        <w:t xml:space="preserve">From rapporteur point of view, option 1.1 and 1.2 are the same, as </w:t>
      </w:r>
      <w:r w:rsidRPr="00ED5BF7">
        <w:t xml:space="preserve">INACTIVE </w:t>
      </w:r>
      <w:proofErr w:type="spellStart"/>
      <w:r w:rsidRPr="00ED5BF7">
        <w:t>eDRX</w:t>
      </w:r>
      <w:proofErr w:type="spellEnd"/>
      <w:r w:rsidRPr="00ED5BF7">
        <w:t xml:space="preserve"> cycle</w:t>
      </w:r>
      <w:r>
        <w:t xml:space="preserve"> is not shorter than </w:t>
      </w:r>
      <w:r w:rsidRPr="00ED5BF7">
        <w:t>UE specific DRX cycl</w:t>
      </w:r>
      <w:r>
        <w:t xml:space="preserve">e and </w:t>
      </w:r>
      <w:r w:rsidRPr="00ED5BF7">
        <w:t>default paging cycl</w:t>
      </w:r>
      <w:r>
        <w:t>e. But they are different expressions for future extension or unified formula for different cases.</w:t>
      </w:r>
      <w:r w:rsidRPr="00D661D1">
        <w:t xml:space="preserve"> </w:t>
      </w:r>
      <w:r w:rsidRPr="007C6EA1">
        <w:rPr>
          <w:u w:val="single"/>
        </w:rPr>
        <w:t>Companies are also invited to provide opinions on which option/expression is preferred.</w:t>
      </w:r>
    </w:p>
    <w:p w14:paraId="12C9699A" w14:textId="32BBD69E" w:rsidR="003C3972" w:rsidRPr="00191503" w:rsidRDefault="003C3972" w:rsidP="00DF0D1E">
      <w:pPr>
        <w:numPr>
          <w:ilvl w:val="0"/>
          <w:numId w:val="30"/>
        </w:numPr>
        <w:spacing w:after="180"/>
        <w:ind w:left="357" w:hanging="357"/>
        <w:textAlignment w:val="auto"/>
        <w:rPr>
          <w:rFonts w:cs="Arial"/>
          <w:lang w:eastAsia="en-US"/>
        </w:rPr>
      </w:pPr>
      <w:r w:rsidRPr="00191503">
        <w:rPr>
          <w:rFonts w:cs="Arial"/>
          <w:lang w:eastAsia="en-US"/>
        </w:rPr>
        <w:t xml:space="preserve">When INACTIVE </w:t>
      </w:r>
      <w:proofErr w:type="spellStart"/>
      <w:r w:rsidRPr="00191503">
        <w:rPr>
          <w:rFonts w:cs="Arial"/>
          <w:lang w:eastAsia="en-US"/>
        </w:rPr>
        <w:t>eDRX</w:t>
      </w:r>
      <w:proofErr w:type="spellEnd"/>
      <w:r w:rsidRPr="00191503">
        <w:rPr>
          <w:rFonts w:cs="Arial"/>
          <w:lang w:eastAsia="en-US"/>
        </w:rPr>
        <w:t xml:space="preserve"> cycle is </w:t>
      </w:r>
      <w:proofErr w:type="spellStart"/>
      <w:r w:rsidRPr="00191503">
        <w:rPr>
          <w:rFonts w:cs="Arial"/>
          <w:lang w:eastAsia="en-US"/>
        </w:rPr>
        <w:t>not longer</w:t>
      </w:r>
      <w:proofErr w:type="spellEnd"/>
      <w:r w:rsidRPr="00191503">
        <w:rPr>
          <w:rFonts w:cs="Arial"/>
          <w:lang w:eastAsia="en-US"/>
        </w:rPr>
        <w:t xml:space="preserve"> than 10.24s and IDLE </w:t>
      </w:r>
      <w:proofErr w:type="spellStart"/>
      <w:r w:rsidRPr="00191503">
        <w:rPr>
          <w:rFonts w:cs="Arial"/>
          <w:lang w:eastAsia="en-US"/>
        </w:rPr>
        <w:t>eDRX</w:t>
      </w:r>
      <w:proofErr w:type="spellEnd"/>
      <w:r w:rsidRPr="00191503">
        <w:rPr>
          <w:rFonts w:cs="Arial"/>
          <w:lang w:eastAsia="en-US"/>
        </w:rPr>
        <w:t xml:space="preserve"> cycle is longer than 10.24s, for RRC_INACTIVE UE, </w:t>
      </w:r>
      <w:r>
        <w:rPr>
          <w:rFonts w:cs="Arial"/>
          <w:lang w:eastAsia="en-US"/>
        </w:rPr>
        <w:t>c</w:t>
      </w:r>
      <w:r w:rsidRPr="007C6EA1">
        <w:rPr>
          <w:rFonts w:cs="Arial"/>
          <w:lang w:eastAsia="en-US"/>
        </w:rPr>
        <w:t xml:space="preserve">ompanies are invited to provide their views on </w:t>
      </w:r>
      <w:r w:rsidRPr="00191503">
        <w:rPr>
          <w:rFonts w:cs="Arial"/>
          <w:lang w:eastAsia="en-US"/>
        </w:rPr>
        <w:t>the paging monitoring mechanism</w:t>
      </w:r>
      <w:r w:rsidR="00C053A3">
        <w:rPr>
          <w:rFonts w:cs="Arial"/>
          <w:lang w:eastAsia="en-US"/>
        </w:rPr>
        <w:t xml:space="preserve"> </w:t>
      </w:r>
      <w:r w:rsidRPr="00DF0D1E">
        <w:rPr>
          <w:rFonts w:cs="Arial"/>
          <w:b/>
          <w:bCs/>
          <w:u w:val="single"/>
          <w:lang w:eastAsia="en-US"/>
        </w:rPr>
        <w:t>during CN PTW</w:t>
      </w:r>
      <w:r w:rsidRPr="00191503">
        <w:rPr>
          <w:rFonts w:cs="Arial"/>
          <w:lang w:eastAsia="en-US"/>
        </w:rPr>
        <w:t xml:space="preserve">, among the options described </w:t>
      </w:r>
      <w:r w:rsidRPr="00191503">
        <w:rPr>
          <w:rFonts w:cs="Arial"/>
        </w:rPr>
        <w:t>below</w:t>
      </w:r>
      <w:r>
        <w:rPr>
          <w:rFonts w:cs="Arial"/>
          <w:lang w:eastAsia="en-US"/>
        </w:rPr>
        <w:t>.</w:t>
      </w:r>
    </w:p>
    <w:p w14:paraId="53E4EDC5" w14:textId="77777777" w:rsidR="003C3972" w:rsidRPr="00191503" w:rsidRDefault="003C3972" w:rsidP="00DF0D1E">
      <w:pPr>
        <w:pStyle w:val="ListParagraph"/>
        <w:numPr>
          <w:ilvl w:val="1"/>
          <w:numId w:val="53"/>
        </w:numPr>
        <w:spacing w:after="120"/>
        <w:jc w:val="both"/>
        <w:rPr>
          <w:lang w:eastAsia="zh-CN"/>
        </w:rPr>
      </w:pPr>
      <w:r w:rsidRPr="00191503">
        <w:t xml:space="preserve">Option1.1: T is determined by the </w:t>
      </w:r>
      <w:r w:rsidRPr="00191503">
        <w:rPr>
          <w:lang w:eastAsia="zh-CN"/>
        </w:rPr>
        <w:t xml:space="preserve">shortest of UE specific DRX cycle, if configured by upper layer, INACTIVE </w:t>
      </w:r>
      <w:proofErr w:type="spellStart"/>
      <w:r w:rsidRPr="00191503">
        <w:rPr>
          <w:lang w:eastAsia="zh-CN"/>
        </w:rPr>
        <w:t>eDRX</w:t>
      </w:r>
      <w:proofErr w:type="spellEnd"/>
      <w:r w:rsidRPr="00191503">
        <w:rPr>
          <w:lang w:eastAsia="zh-CN"/>
        </w:rPr>
        <w:t xml:space="preserve"> cycle and default paging cycle.</w:t>
      </w:r>
    </w:p>
    <w:p w14:paraId="10827A95" w14:textId="77777777" w:rsidR="003C3972" w:rsidRPr="00191503" w:rsidRDefault="003C3972" w:rsidP="00DF0D1E">
      <w:pPr>
        <w:pStyle w:val="ListParagraph"/>
        <w:numPr>
          <w:ilvl w:val="1"/>
          <w:numId w:val="53"/>
        </w:numPr>
        <w:spacing w:after="120"/>
        <w:jc w:val="both"/>
        <w:rPr>
          <w:lang w:eastAsia="zh-CN"/>
        </w:rPr>
      </w:pPr>
      <w:r w:rsidRPr="00191503">
        <w:rPr>
          <w:lang w:eastAsia="zh-CN"/>
        </w:rPr>
        <w:t xml:space="preserve">Option 1.2: </w:t>
      </w:r>
      <w:r w:rsidRPr="00191503">
        <w:t xml:space="preserve">T is determined by the </w:t>
      </w:r>
      <w:r w:rsidRPr="00191503">
        <w:rPr>
          <w:lang w:eastAsia="zh-CN"/>
        </w:rPr>
        <w:t>shortest of UE specific DRX cycle, if configured by upper layer and default paging cycle.</w:t>
      </w:r>
    </w:p>
    <w:p w14:paraId="78A55BB3" w14:textId="77777777" w:rsidR="003C3972" w:rsidRDefault="003C3972" w:rsidP="0050591C">
      <w:pPr>
        <w:pStyle w:val="ListParagraph"/>
        <w:numPr>
          <w:ilvl w:val="1"/>
          <w:numId w:val="53"/>
        </w:numPr>
        <w:spacing w:after="120"/>
        <w:jc w:val="both"/>
      </w:pPr>
      <w:r w:rsidRPr="00191503">
        <w:rPr>
          <w:lang w:eastAsia="zh-CN"/>
        </w:rPr>
        <w:t>Option</w:t>
      </w:r>
      <w:r>
        <w:rPr>
          <w:lang w:eastAsia="zh-CN"/>
        </w:rPr>
        <w:t xml:space="preserve"> </w:t>
      </w:r>
      <w:r w:rsidRPr="00191503">
        <w:rPr>
          <w:lang w:eastAsia="zh-CN"/>
        </w:rPr>
        <w:t>2: T is determined by the shortest of UE specific DRX cycle, if configured by upper layer</w:t>
      </w:r>
      <w:r w:rsidRPr="00DF0D1E">
        <w:t>,</w:t>
      </w:r>
      <w:r w:rsidRPr="00191503">
        <w:t xml:space="preserve"> RAN paging cycle and default paging cycle.</w:t>
      </w:r>
    </w:p>
    <w:p w14:paraId="7ABBDD5B" w14:textId="77777777" w:rsidR="003C3972" w:rsidRPr="00191503" w:rsidRDefault="003C3972" w:rsidP="00DF0D1E">
      <w:pPr>
        <w:pStyle w:val="ListParagraph"/>
        <w:numPr>
          <w:ilvl w:val="1"/>
          <w:numId w:val="53"/>
        </w:numPr>
        <w:spacing w:after="120"/>
        <w:jc w:val="both"/>
      </w:pPr>
      <w:r>
        <w:rPr>
          <w:rFonts w:hint="eastAsia"/>
          <w:lang w:eastAsia="zh-CN"/>
        </w:rPr>
        <w:t>Op</w:t>
      </w:r>
      <w:r>
        <w:rPr>
          <w:lang w:eastAsia="zh-CN"/>
        </w:rPr>
        <w:t xml:space="preserve">tion 3: Others, please specify. </w:t>
      </w:r>
    </w:p>
    <w:tbl>
      <w:tblPr>
        <w:tblStyle w:val="10"/>
        <w:tblW w:w="9634" w:type="dxa"/>
        <w:tblLook w:val="04A0" w:firstRow="1" w:lastRow="0" w:firstColumn="1" w:lastColumn="0" w:noHBand="0" w:noVBand="1"/>
      </w:tblPr>
      <w:tblGrid>
        <w:gridCol w:w="1696"/>
        <w:gridCol w:w="1560"/>
        <w:gridCol w:w="6378"/>
      </w:tblGrid>
      <w:tr w:rsidR="003C3972" w:rsidRPr="006C61B9" w14:paraId="1EA6192E" w14:textId="77777777" w:rsidTr="00B23240">
        <w:tc>
          <w:tcPr>
            <w:tcW w:w="1696" w:type="dxa"/>
            <w:shd w:val="clear" w:color="auto" w:fill="A5A5A5" w:themeFill="accent3"/>
          </w:tcPr>
          <w:p w14:paraId="1427EBAA" w14:textId="77777777" w:rsidR="003C3972" w:rsidRPr="006C61B9" w:rsidRDefault="003C3972" w:rsidP="00B23240">
            <w:pPr>
              <w:rPr>
                <w:rFonts w:eastAsia="Dotum"/>
                <w:b/>
                <w:bCs/>
              </w:rPr>
            </w:pPr>
            <w:r w:rsidRPr="006C61B9">
              <w:rPr>
                <w:rFonts w:eastAsia="Dotum"/>
                <w:b/>
                <w:bCs/>
              </w:rPr>
              <w:t>Company</w:t>
            </w:r>
          </w:p>
        </w:tc>
        <w:tc>
          <w:tcPr>
            <w:tcW w:w="1560" w:type="dxa"/>
            <w:shd w:val="clear" w:color="auto" w:fill="A5A5A5" w:themeFill="accent3"/>
          </w:tcPr>
          <w:p w14:paraId="5A88991F" w14:textId="6B253008" w:rsidR="003C3972" w:rsidRPr="006C61B9" w:rsidRDefault="003C3972" w:rsidP="00B23240">
            <w:pPr>
              <w:rPr>
                <w:rFonts w:eastAsia="Dotum"/>
                <w:b/>
                <w:bCs/>
              </w:rPr>
            </w:pPr>
            <w:r>
              <w:rPr>
                <w:rFonts w:eastAsia="Dotum"/>
                <w:b/>
                <w:bCs/>
              </w:rPr>
              <w:t>Option</w:t>
            </w:r>
            <w:r w:rsidRPr="006C61B9">
              <w:rPr>
                <w:rFonts w:eastAsia="Dotum"/>
                <w:b/>
                <w:bCs/>
              </w:rPr>
              <w:t xml:space="preserve"> </w:t>
            </w:r>
            <w:r>
              <w:rPr>
                <w:rFonts w:eastAsia="Dotum"/>
                <w:b/>
                <w:bCs/>
              </w:rPr>
              <w:t>(s)</w:t>
            </w:r>
          </w:p>
        </w:tc>
        <w:tc>
          <w:tcPr>
            <w:tcW w:w="6378" w:type="dxa"/>
            <w:shd w:val="clear" w:color="auto" w:fill="A5A5A5" w:themeFill="accent3"/>
          </w:tcPr>
          <w:p w14:paraId="4567153A" w14:textId="77777777" w:rsidR="003C3972" w:rsidRPr="006C61B9" w:rsidRDefault="003C3972" w:rsidP="00B23240">
            <w:pPr>
              <w:rPr>
                <w:rFonts w:eastAsia="Dotum"/>
                <w:b/>
                <w:bCs/>
              </w:rPr>
            </w:pPr>
            <w:r w:rsidRPr="006C61B9">
              <w:rPr>
                <w:rFonts w:eastAsia="Dotum"/>
                <w:b/>
                <w:bCs/>
              </w:rPr>
              <w:t>Comments / arguments</w:t>
            </w:r>
          </w:p>
        </w:tc>
      </w:tr>
      <w:tr w:rsidR="003C3972" w:rsidRPr="006C61B9" w14:paraId="523694AC" w14:textId="77777777" w:rsidTr="00B23240">
        <w:trPr>
          <w:trHeight w:val="459"/>
        </w:trPr>
        <w:tc>
          <w:tcPr>
            <w:tcW w:w="1696" w:type="dxa"/>
          </w:tcPr>
          <w:p w14:paraId="6520BBA5" w14:textId="216720DC" w:rsidR="003C3972" w:rsidRPr="006C61B9" w:rsidRDefault="00FF56B2" w:rsidP="00B23240">
            <w:pPr>
              <w:rPr>
                <w:rFonts w:eastAsia="DengXian"/>
                <w:bCs/>
              </w:rPr>
            </w:pPr>
            <w:r>
              <w:rPr>
                <w:rFonts w:eastAsia="DengXian"/>
                <w:bCs/>
              </w:rPr>
              <w:t>Qualcomm</w:t>
            </w:r>
          </w:p>
        </w:tc>
        <w:tc>
          <w:tcPr>
            <w:tcW w:w="1560" w:type="dxa"/>
          </w:tcPr>
          <w:p w14:paraId="33CBA327" w14:textId="613FB83C" w:rsidR="003C3972" w:rsidRPr="006C61B9" w:rsidRDefault="00FF56B2" w:rsidP="00B23240">
            <w:r>
              <w:t>Option 1.1</w:t>
            </w:r>
          </w:p>
        </w:tc>
        <w:tc>
          <w:tcPr>
            <w:tcW w:w="6378" w:type="dxa"/>
          </w:tcPr>
          <w:p w14:paraId="263ECC76" w14:textId="77777777" w:rsidR="003C3972" w:rsidRPr="006C61B9" w:rsidRDefault="003C3972" w:rsidP="00B23240"/>
        </w:tc>
      </w:tr>
      <w:tr w:rsidR="0010691C" w:rsidRPr="006C61B9" w14:paraId="19E190A8" w14:textId="77777777" w:rsidTr="00B23240">
        <w:tc>
          <w:tcPr>
            <w:tcW w:w="1696" w:type="dxa"/>
          </w:tcPr>
          <w:p w14:paraId="12F2611B" w14:textId="1BBF1A2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7783FB62" w14:textId="0D5B97B3" w:rsidR="0010691C" w:rsidRPr="006C61B9" w:rsidRDefault="0010691C" w:rsidP="0010691C">
            <w:r>
              <w:rPr>
                <w:rFonts w:hint="eastAsia"/>
              </w:rPr>
              <w:t>O</w:t>
            </w:r>
            <w:r>
              <w:t>ption 2</w:t>
            </w:r>
          </w:p>
        </w:tc>
        <w:tc>
          <w:tcPr>
            <w:tcW w:w="6378" w:type="dxa"/>
          </w:tcPr>
          <w:p w14:paraId="1D4FCFBF" w14:textId="0DD76AB9" w:rsidR="0010691C" w:rsidRPr="006C61B9" w:rsidRDefault="0010691C" w:rsidP="0010691C">
            <w:r>
              <w:t xml:space="preserve">With the assumption that </w:t>
            </w:r>
            <w:r w:rsidRPr="00DF0D1E">
              <w:rPr>
                <w:i/>
                <w:iCs/>
              </w:rPr>
              <w:t>ran-</w:t>
            </w:r>
            <w:proofErr w:type="spellStart"/>
            <w:r w:rsidRPr="00DF0D1E">
              <w:rPr>
                <w:i/>
                <w:iCs/>
              </w:rPr>
              <w:t>pagingCycle</w:t>
            </w:r>
            <w:proofErr w:type="spellEnd"/>
            <w:r w:rsidRPr="00B05B1B">
              <w:t xml:space="preserve"> field</w:t>
            </w:r>
            <w:r>
              <w:t xml:space="preserve"> in NR</w:t>
            </w:r>
            <w:r w:rsidRPr="00B05B1B">
              <w:t xml:space="preserve"> </w:t>
            </w:r>
            <w:r>
              <w:t xml:space="preserve">is </w:t>
            </w:r>
            <w:r w:rsidRPr="00B05B1B">
              <w:t xml:space="preserve">extended </w:t>
            </w:r>
            <w:r>
              <w:t xml:space="preserve">to include </w:t>
            </w:r>
            <w:r w:rsidRPr="00B05B1B">
              <w:t xml:space="preserve">INACTIVE </w:t>
            </w:r>
            <w:proofErr w:type="spellStart"/>
            <w:r w:rsidRPr="00B05B1B">
              <w:t>eDRX</w:t>
            </w:r>
            <w:proofErr w:type="spellEnd"/>
            <w:r w:rsidRPr="00B05B1B">
              <w:t xml:space="preserve"> cycle</w:t>
            </w:r>
            <w:r>
              <w:t xml:space="preserve"> as LTE, Option 2 should be adopted.</w:t>
            </w:r>
          </w:p>
        </w:tc>
      </w:tr>
      <w:tr w:rsidR="001D374F" w:rsidRPr="006C61B9" w14:paraId="1AEA8822" w14:textId="77777777" w:rsidTr="00B23240">
        <w:tc>
          <w:tcPr>
            <w:tcW w:w="1696" w:type="dxa"/>
          </w:tcPr>
          <w:p w14:paraId="7D772E55" w14:textId="372CA0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603960A6" w14:textId="461FBD0B" w:rsidR="001D374F" w:rsidRPr="006C61B9" w:rsidRDefault="001D374F" w:rsidP="001D374F">
            <w:r>
              <w:rPr>
                <w:rFonts w:hint="eastAsia"/>
              </w:rPr>
              <w:t>O</w:t>
            </w:r>
            <w:r>
              <w:t>ption 1.1</w:t>
            </w:r>
          </w:p>
        </w:tc>
        <w:tc>
          <w:tcPr>
            <w:tcW w:w="6378" w:type="dxa"/>
          </w:tcPr>
          <w:p w14:paraId="4AA419ED" w14:textId="77777777" w:rsidR="001D374F" w:rsidRDefault="001D374F" w:rsidP="001D374F">
            <w:r>
              <w:t xml:space="preserve">It seems the key point is whether to consider the INACTIVE </w:t>
            </w:r>
            <w:proofErr w:type="spellStart"/>
            <w:r>
              <w:t>eDRX</w:t>
            </w:r>
            <w:proofErr w:type="spellEnd"/>
            <w:r>
              <w:t xml:space="preserve"> cycle. If INACTIVE </w:t>
            </w:r>
            <w:proofErr w:type="spellStart"/>
            <w:r>
              <w:t>eDRX</w:t>
            </w:r>
            <w:proofErr w:type="spellEnd"/>
            <w:r>
              <w:t xml:space="preserve"> cycle is never smaller than the default paging cycle, it seem no big difference among options. To make it simple and to reduce extra restriction to NW configuration, option 1.1 can be the more general formulation. If to agree option 1.1, NW implementation can also achieve the same configuration and UE behavior as other options. </w:t>
            </w:r>
          </w:p>
          <w:p w14:paraId="143D9E31" w14:textId="14836527" w:rsidR="001D374F" w:rsidRPr="006C61B9" w:rsidRDefault="001D374F" w:rsidP="001D374F">
            <w:r>
              <w:t>We need some clarifications on what is exactly “RAN paging cycle” in option 2 (somehow related the discussion point 11).</w:t>
            </w:r>
          </w:p>
        </w:tc>
      </w:tr>
      <w:tr w:rsidR="001D374F" w:rsidRPr="006C61B9" w14:paraId="474EF235" w14:textId="77777777" w:rsidTr="00B23240">
        <w:tc>
          <w:tcPr>
            <w:tcW w:w="1696" w:type="dxa"/>
          </w:tcPr>
          <w:p w14:paraId="32753B06" w14:textId="77777777" w:rsidR="001D374F" w:rsidRPr="006C61B9" w:rsidRDefault="001D374F" w:rsidP="001D374F">
            <w:pPr>
              <w:rPr>
                <w:rFonts w:eastAsia="Malgun Gothic"/>
                <w:bCs/>
                <w:lang w:eastAsia="ko-KR"/>
              </w:rPr>
            </w:pPr>
          </w:p>
        </w:tc>
        <w:tc>
          <w:tcPr>
            <w:tcW w:w="1560" w:type="dxa"/>
          </w:tcPr>
          <w:p w14:paraId="56661145" w14:textId="77777777" w:rsidR="001D374F" w:rsidRPr="006C61B9" w:rsidRDefault="001D374F" w:rsidP="001D374F"/>
        </w:tc>
        <w:tc>
          <w:tcPr>
            <w:tcW w:w="6378" w:type="dxa"/>
          </w:tcPr>
          <w:p w14:paraId="24B177D5" w14:textId="77777777" w:rsidR="001D374F" w:rsidRPr="006C61B9" w:rsidRDefault="001D374F" w:rsidP="001D374F"/>
        </w:tc>
      </w:tr>
      <w:tr w:rsidR="001D374F" w:rsidRPr="006C61B9" w14:paraId="2C6CB26A" w14:textId="77777777" w:rsidTr="00B23240">
        <w:tc>
          <w:tcPr>
            <w:tcW w:w="1696" w:type="dxa"/>
          </w:tcPr>
          <w:p w14:paraId="3AAEAE33" w14:textId="77777777" w:rsidR="001D374F" w:rsidRPr="006C61B9" w:rsidRDefault="001D374F" w:rsidP="001D374F">
            <w:pPr>
              <w:rPr>
                <w:rFonts w:eastAsia="Malgun Gothic"/>
                <w:bCs/>
                <w:lang w:eastAsia="ko-KR"/>
              </w:rPr>
            </w:pPr>
          </w:p>
        </w:tc>
        <w:tc>
          <w:tcPr>
            <w:tcW w:w="1560" w:type="dxa"/>
          </w:tcPr>
          <w:p w14:paraId="5A5DB74A" w14:textId="77777777" w:rsidR="001D374F" w:rsidRPr="006C61B9" w:rsidRDefault="001D374F" w:rsidP="001D374F"/>
        </w:tc>
        <w:tc>
          <w:tcPr>
            <w:tcW w:w="6378" w:type="dxa"/>
          </w:tcPr>
          <w:p w14:paraId="584D66C7" w14:textId="77777777" w:rsidR="001D374F" w:rsidRPr="006C61B9" w:rsidRDefault="001D374F" w:rsidP="001D374F"/>
        </w:tc>
      </w:tr>
      <w:tr w:rsidR="001D374F" w:rsidRPr="006C61B9" w14:paraId="7E854B72" w14:textId="77777777" w:rsidTr="00B23240">
        <w:tc>
          <w:tcPr>
            <w:tcW w:w="1696" w:type="dxa"/>
          </w:tcPr>
          <w:p w14:paraId="61056958" w14:textId="77777777" w:rsidR="001D374F" w:rsidRPr="006C61B9" w:rsidRDefault="001D374F" w:rsidP="001D374F">
            <w:pPr>
              <w:rPr>
                <w:rFonts w:eastAsia="Malgun Gothic"/>
                <w:bCs/>
                <w:lang w:eastAsia="ko-KR"/>
              </w:rPr>
            </w:pPr>
          </w:p>
        </w:tc>
        <w:tc>
          <w:tcPr>
            <w:tcW w:w="1560" w:type="dxa"/>
          </w:tcPr>
          <w:p w14:paraId="27A730D5" w14:textId="77777777" w:rsidR="001D374F" w:rsidRPr="006C61B9" w:rsidRDefault="001D374F" w:rsidP="001D374F"/>
        </w:tc>
        <w:tc>
          <w:tcPr>
            <w:tcW w:w="6378" w:type="dxa"/>
          </w:tcPr>
          <w:p w14:paraId="54092961" w14:textId="77777777" w:rsidR="001D374F" w:rsidRPr="006C61B9" w:rsidRDefault="001D374F" w:rsidP="001D374F"/>
        </w:tc>
      </w:tr>
      <w:tr w:rsidR="001D374F" w:rsidRPr="006C61B9" w14:paraId="10307886" w14:textId="77777777" w:rsidTr="00B23240">
        <w:tc>
          <w:tcPr>
            <w:tcW w:w="1696" w:type="dxa"/>
          </w:tcPr>
          <w:p w14:paraId="5AAC531E" w14:textId="77777777" w:rsidR="001D374F" w:rsidRPr="006C61B9" w:rsidRDefault="001D374F" w:rsidP="001D374F">
            <w:pPr>
              <w:rPr>
                <w:rFonts w:eastAsia="DengXian"/>
                <w:bCs/>
              </w:rPr>
            </w:pPr>
          </w:p>
        </w:tc>
        <w:tc>
          <w:tcPr>
            <w:tcW w:w="1560" w:type="dxa"/>
          </w:tcPr>
          <w:p w14:paraId="1FFD85BC" w14:textId="77777777" w:rsidR="001D374F" w:rsidRPr="006C61B9" w:rsidRDefault="001D374F" w:rsidP="001D374F"/>
        </w:tc>
        <w:tc>
          <w:tcPr>
            <w:tcW w:w="6378" w:type="dxa"/>
          </w:tcPr>
          <w:p w14:paraId="5C003CFC" w14:textId="77777777" w:rsidR="001D374F" w:rsidRPr="006C61B9" w:rsidRDefault="001D374F" w:rsidP="001D374F"/>
        </w:tc>
      </w:tr>
      <w:tr w:rsidR="001D374F" w:rsidRPr="006C61B9" w14:paraId="330B1E0F" w14:textId="77777777" w:rsidTr="00B23240">
        <w:tc>
          <w:tcPr>
            <w:tcW w:w="1696" w:type="dxa"/>
          </w:tcPr>
          <w:p w14:paraId="2E8C7284" w14:textId="77777777" w:rsidR="001D374F" w:rsidRPr="006C61B9" w:rsidRDefault="001D374F" w:rsidP="001D374F">
            <w:pPr>
              <w:rPr>
                <w:rFonts w:eastAsia="Malgun Gothic"/>
                <w:bCs/>
                <w:lang w:eastAsia="ko-KR"/>
              </w:rPr>
            </w:pPr>
          </w:p>
        </w:tc>
        <w:tc>
          <w:tcPr>
            <w:tcW w:w="1560" w:type="dxa"/>
          </w:tcPr>
          <w:p w14:paraId="5D11F084" w14:textId="77777777" w:rsidR="001D374F" w:rsidRPr="006C61B9" w:rsidRDefault="001D374F" w:rsidP="001D374F"/>
        </w:tc>
        <w:tc>
          <w:tcPr>
            <w:tcW w:w="6378" w:type="dxa"/>
          </w:tcPr>
          <w:p w14:paraId="1444EB7F" w14:textId="77777777" w:rsidR="001D374F" w:rsidRPr="006C61B9" w:rsidRDefault="001D374F" w:rsidP="001D374F"/>
        </w:tc>
      </w:tr>
      <w:tr w:rsidR="001D374F" w:rsidRPr="006C61B9" w14:paraId="4F20E6D9" w14:textId="77777777" w:rsidTr="00B23240">
        <w:tc>
          <w:tcPr>
            <w:tcW w:w="1696" w:type="dxa"/>
          </w:tcPr>
          <w:p w14:paraId="4C8D04C2" w14:textId="77777777" w:rsidR="001D374F" w:rsidRPr="006C61B9" w:rsidRDefault="001D374F" w:rsidP="001D374F">
            <w:pPr>
              <w:rPr>
                <w:rFonts w:eastAsiaTheme="minorEastAsia"/>
                <w:bCs/>
                <w:lang w:eastAsia="ja-JP"/>
              </w:rPr>
            </w:pPr>
          </w:p>
        </w:tc>
        <w:tc>
          <w:tcPr>
            <w:tcW w:w="1560" w:type="dxa"/>
          </w:tcPr>
          <w:p w14:paraId="58FC621D" w14:textId="77777777" w:rsidR="001D374F" w:rsidRPr="006C61B9" w:rsidRDefault="001D374F" w:rsidP="001D374F">
            <w:pPr>
              <w:rPr>
                <w:rFonts w:eastAsiaTheme="minorEastAsia"/>
                <w:lang w:eastAsia="ja-JP"/>
              </w:rPr>
            </w:pPr>
          </w:p>
        </w:tc>
        <w:tc>
          <w:tcPr>
            <w:tcW w:w="6378" w:type="dxa"/>
          </w:tcPr>
          <w:p w14:paraId="654CD1FE" w14:textId="77777777" w:rsidR="001D374F" w:rsidRPr="006C61B9" w:rsidRDefault="001D374F" w:rsidP="001D374F">
            <w:pPr>
              <w:rPr>
                <w:rFonts w:eastAsiaTheme="minorEastAsia"/>
                <w:lang w:eastAsia="ja-JP"/>
              </w:rPr>
            </w:pPr>
          </w:p>
        </w:tc>
      </w:tr>
    </w:tbl>
    <w:p w14:paraId="51FB5482" w14:textId="77777777" w:rsidR="006361F5" w:rsidRDefault="006361F5" w:rsidP="003C3972">
      <w:pPr>
        <w:spacing w:before="180" w:after="180"/>
        <w:jc w:val="left"/>
        <w:textAlignment w:val="auto"/>
      </w:pPr>
    </w:p>
    <w:p w14:paraId="62692868" w14:textId="564FE46F" w:rsidR="003C3972" w:rsidRDefault="003C3972" w:rsidP="00DF0D1E">
      <w:pPr>
        <w:spacing w:before="180" w:after="180"/>
        <w:textAlignment w:val="auto"/>
        <w:rPr>
          <w:rFonts w:cs="Arial"/>
          <w:lang w:eastAsia="en-US"/>
        </w:rPr>
      </w:pPr>
      <w:r>
        <w:t xml:space="preserve">As for the paging monitoring </w:t>
      </w:r>
      <w:r w:rsidRPr="00DF0D1E">
        <w:rPr>
          <w:b/>
          <w:bCs/>
          <w:u w:val="single"/>
        </w:rPr>
        <w:t>outside CN PTW</w:t>
      </w:r>
      <w:r>
        <w:t xml:space="preserve">, </w:t>
      </w:r>
      <w:proofErr w:type="gramStart"/>
      <w:r>
        <w:t>companies[</w:t>
      </w:r>
      <w:proofErr w:type="gramEnd"/>
      <w:r>
        <w:t xml:space="preserve">2][4][5][6][7][10][12][13] proposed UE monitors paging based on the INACTIVE </w:t>
      </w:r>
      <w:proofErr w:type="spellStart"/>
      <w:r>
        <w:t>eDRX</w:t>
      </w:r>
      <w:proofErr w:type="spellEnd"/>
      <w:r>
        <w:t xml:space="preserve"> cycle as LTE.</w:t>
      </w:r>
    </w:p>
    <w:p w14:paraId="5A565387" w14:textId="51C30DC4" w:rsidR="004E1EEF" w:rsidRPr="00A70718" w:rsidRDefault="00974C0D"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 xml:space="preserve">hen IDLE </w:t>
      </w:r>
      <w:proofErr w:type="spellStart"/>
      <w:r w:rsidRPr="00A70718">
        <w:rPr>
          <w:rFonts w:cs="Arial"/>
          <w:lang w:eastAsia="en-US"/>
        </w:rPr>
        <w:t>eDRX</w:t>
      </w:r>
      <w:proofErr w:type="spellEnd"/>
      <w:r w:rsidRPr="00A70718">
        <w:rPr>
          <w:rFonts w:cs="Arial"/>
          <w:lang w:eastAsia="en-US"/>
        </w:rPr>
        <w:t xml:space="preserve"> cycle is longer than 10.24s</w:t>
      </w:r>
      <w:r>
        <w:rPr>
          <w:rFonts w:cs="Arial"/>
          <w:lang w:eastAsia="en-US"/>
        </w:rPr>
        <w:t xml:space="preserve"> and </w:t>
      </w:r>
      <w:r w:rsidRPr="00A70718">
        <w:rPr>
          <w:rFonts w:cs="Arial"/>
          <w:lang w:eastAsia="en-US"/>
        </w:rPr>
        <w:t xml:space="preserve">INACTIVE </w:t>
      </w:r>
      <w:proofErr w:type="spellStart"/>
      <w:r w:rsidRPr="00A70718">
        <w:rPr>
          <w:rFonts w:cs="Arial"/>
          <w:lang w:eastAsia="en-US"/>
        </w:rPr>
        <w:t>eDRX</w:t>
      </w:r>
      <w:proofErr w:type="spellEnd"/>
      <w:r w:rsidRPr="00A70718">
        <w:rPr>
          <w:rFonts w:cs="Arial"/>
          <w:lang w:eastAsia="en-US"/>
        </w:rPr>
        <w:t xml:space="preserve"> cycle is </w:t>
      </w:r>
      <w:proofErr w:type="spellStart"/>
      <w:r w:rsidRPr="00A70718">
        <w:rPr>
          <w:rFonts w:cs="Arial"/>
          <w:lang w:eastAsia="en-US"/>
        </w:rPr>
        <w:t>not longer</w:t>
      </w:r>
      <w:proofErr w:type="spellEnd"/>
      <w:r w:rsidRPr="00A70718">
        <w:rPr>
          <w:rFonts w:cs="Arial"/>
          <w:lang w:eastAsia="en-US"/>
        </w:rPr>
        <w:t xml:space="preserve"> than 10.24s, </w:t>
      </w:r>
      <w:r>
        <w:rPr>
          <w:rFonts w:cs="Arial"/>
          <w:lang w:eastAsia="en-US"/>
        </w:rPr>
        <w:t>c</w:t>
      </w:r>
      <w:r w:rsidRPr="007C6EA1">
        <w:rPr>
          <w:rFonts w:cs="Arial"/>
          <w:lang w:eastAsia="en-US"/>
        </w:rPr>
        <w:t>ompanies are invited to provide their</w:t>
      </w:r>
      <w:r w:rsidRPr="00A70718">
        <w:rPr>
          <w:rFonts w:cs="Arial"/>
          <w:lang w:eastAsia="en-US"/>
        </w:rPr>
        <w:t xml:space="preserve"> </w:t>
      </w:r>
      <w:r w:rsidR="00F458A1">
        <w:rPr>
          <w:rFonts w:cs="Arial"/>
          <w:lang w:eastAsia="en-US"/>
        </w:rPr>
        <w:t>view on whether</w:t>
      </w:r>
      <w:r w:rsidR="005D3369">
        <w:rPr>
          <w:rFonts w:cs="Arial"/>
          <w:lang w:eastAsia="en-US"/>
        </w:rPr>
        <w:t xml:space="preserve"> agree </w:t>
      </w:r>
      <w:r w:rsidR="004E1EEF" w:rsidRPr="00A70718">
        <w:rPr>
          <w:rFonts w:cs="Arial"/>
          <w:lang w:eastAsia="en-US"/>
        </w:rPr>
        <w:t>that RRC_INACTIVE UE</w:t>
      </w:r>
      <w:r w:rsidR="00721C03">
        <w:rPr>
          <w:rFonts w:cs="Arial"/>
          <w:lang w:eastAsia="en-US"/>
        </w:rPr>
        <w:t xml:space="preserve"> </w:t>
      </w:r>
      <w:r w:rsidR="004E1EEF" w:rsidRPr="00A70718">
        <w:rPr>
          <w:rFonts w:cs="Arial"/>
          <w:lang w:eastAsia="en-US"/>
        </w:rPr>
        <w:t>monito</w:t>
      </w:r>
      <w:r w:rsidR="000354FD">
        <w:rPr>
          <w:rFonts w:cs="Arial"/>
          <w:lang w:eastAsia="en-US"/>
        </w:rPr>
        <w:t>r</w:t>
      </w:r>
      <w:r w:rsidR="004E1EEF" w:rsidRPr="00A70718">
        <w:rPr>
          <w:rFonts w:cs="Arial"/>
          <w:lang w:eastAsia="en-US"/>
        </w:rPr>
        <w:t xml:space="preserve">s paging based on the INACTIVE </w:t>
      </w:r>
      <w:proofErr w:type="spellStart"/>
      <w:r w:rsidR="004E1EEF" w:rsidRPr="00A70718">
        <w:rPr>
          <w:rFonts w:cs="Arial"/>
          <w:lang w:eastAsia="en-US"/>
        </w:rPr>
        <w:t>eDRX</w:t>
      </w:r>
      <w:proofErr w:type="spellEnd"/>
      <w:r w:rsidR="004E1EEF" w:rsidRPr="00A70718">
        <w:rPr>
          <w:rFonts w:cs="Arial"/>
          <w:lang w:eastAsia="en-US"/>
        </w:rPr>
        <w:t xml:space="preserve"> cycle </w:t>
      </w:r>
      <w:r w:rsidR="004E1EEF" w:rsidRPr="00DF0D1E">
        <w:rPr>
          <w:rFonts w:cs="Arial"/>
          <w:b/>
          <w:bCs/>
          <w:u w:val="single"/>
          <w:lang w:eastAsia="en-US"/>
        </w:rPr>
        <w:t>outside CN PTW</w:t>
      </w:r>
      <w:r w:rsidR="004E1EEF" w:rsidRPr="00A70718">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4E1EEF" w:rsidRPr="00F85A5B" w14:paraId="0FB4C9BF" w14:textId="77777777" w:rsidTr="006833C2">
        <w:tc>
          <w:tcPr>
            <w:tcW w:w="1696" w:type="dxa"/>
            <w:shd w:val="clear" w:color="auto" w:fill="A5A5A5" w:themeFill="accent3"/>
          </w:tcPr>
          <w:p w14:paraId="3CCF42C7" w14:textId="77777777" w:rsidR="004E1EEF" w:rsidRPr="00F85A5B" w:rsidRDefault="004E1EEF" w:rsidP="006833C2">
            <w:pPr>
              <w:pStyle w:val="BodyText"/>
              <w:rPr>
                <w:b/>
                <w:bCs/>
                <w:lang w:val="en-US"/>
              </w:rPr>
            </w:pPr>
            <w:bookmarkStart w:id="10" w:name="_Hlk80013053"/>
            <w:r w:rsidRPr="00F85A5B">
              <w:rPr>
                <w:b/>
                <w:bCs/>
                <w:lang w:val="en-US"/>
              </w:rPr>
              <w:t>Company</w:t>
            </w:r>
          </w:p>
        </w:tc>
        <w:tc>
          <w:tcPr>
            <w:tcW w:w="2127" w:type="dxa"/>
            <w:shd w:val="clear" w:color="auto" w:fill="A5A5A5" w:themeFill="accent3"/>
          </w:tcPr>
          <w:p w14:paraId="764192DF" w14:textId="77777777" w:rsidR="004E1EEF" w:rsidRPr="00F85A5B" w:rsidRDefault="004E1EEF" w:rsidP="006833C2">
            <w:pPr>
              <w:pStyle w:val="BodyText"/>
              <w:rPr>
                <w:b/>
                <w:bCs/>
                <w:lang w:val="en-US"/>
              </w:rPr>
            </w:pPr>
            <w:r w:rsidRPr="00F85A5B">
              <w:rPr>
                <w:b/>
                <w:bCs/>
                <w:lang w:val="en-US"/>
              </w:rPr>
              <w:t xml:space="preserve">Yes / No </w:t>
            </w:r>
          </w:p>
        </w:tc>
        <w:tc>
          <w:tcPr>
            <w:tcW w:w="5811" w:type="dxa"/>
            <w:shd w:val="clear" w:color="auto" w:fill="A5A5A5" w:themeFill="accent3"/>
          </w:tcPr>
          <w:p w14:paraId="4CAC7942" w14:textId="77777777" w:rsidR="004E1EEF" w:rsidRPr="00F85A5B" w:rsidRDefault="004E1EEF" w:rsidP="006833C2">
            <w:pPr>
              <w:pStyle w:val="BodyText"/>
              <w:rPr>
                <w:b/>
                <w:bCs/>
                <w:lang w:val="en-US"/>
              </w:rPr>
            </w:pPr>
            <w:r w:rsidRPr="00F85A5B">
              <w:rPr>
                <w:b/>
                <w:bCs/>
                <w:lang w:val="en-US"/>
              </w:rPr>
              <w:t xml:space="preserve">Comments </w:t>
            </w:r>
          </w:p>
        </w:tc>
      </w:tr>
      <w:tr w:rsidR="004E1EEF" w:rsidRPr="00F85A5B" w14:paraId="6DADD13D" w14:textId="77777777" w:rsidTr="006833C2">
        <w:tc>
          <w:tcPr>
            <w:tcW w:w="1696" w:type="dxa"/>
          </w:tcPr>
          <w:p w14:paraId="25AC6607" w14:textId="50634C93" w:rsidR="004E1EEF" w:rsidRPr="00F85A5B" w:rsidRDefault="00673E76" w:rsidP="006833C2">
            <w:pPr>
              <w:pStyle w:val="BodyText"/>
              <w:rPr>
                <w:rFonts w:eastAsia="DengXian"/>
                <w:bCs/>
                <w:lang w:val="en-US"/>
              </w:rPr>
            </w:pPr>
            <w:r>
              <w:rPr>
                <w:rFonts w:eastAsia="DengXian"/>
                <w:bCs/>
                <w:lang w:val="en-US"/>
              </w:rPr>
              <w:lastRenderedPageBreak/>
              <w:t>Qualcomm</w:t>
            </w:r>
          </w:p>
        </w:tc>
        <w:tc>
          <w:tcPr>
            <w:tcW w:w="2127" w:type="dxa"/>
          </w:tcPr>
          <w:p w14:paraId="61D2D283" w14:textId="3838C65A" w:rsidR="004E1EEF" w:rsidRPr="00F85A5B" w:rsidRDefault="00673E76" w:rsidP="006833C2">
            <w:pPr>
              <w:pStyle w:val="BodyText"/>
              <w:rPr>
                <w:rFonts w:eastAsia="SimSun"/>
                <w:lang w:val="en-US"/>
              </w:rPr>
            </w:pPr>
            <w:r>
              <w:rPr>
                <w:rFonts w:eastAsia="SimSun"/>
                <w:lang w:val="en-US"/>
              </w:rPr>
              <w:t>Yes</w:t>
            </w:r>
          </w:p>
        </w:tc>
        <w:tc>
          <w:tcPr>
            <w:tcW w:w="5811" w:type="dxa"/>
          </w:tcPr>
          <w:p w14:paraId="6FE2DFBA" w14:textId="77777777" w:rsidR="004E1EEF" w:rsidRPr="00F85A5B" w:rsidRDefault="004E1EEF" w:rsidP="006833C2">
            <w:pPr>
              <w:pStyle w:val="BodyText"/>
              <w:rPr>
                <w:rFonts w:eastAsia="SimSun"/>
                <w:lang w:val="en-US"/>
              </w:rPr>
            </w:pPr>
          </w:p>
        </w:tc>
      </w:tr>
      <w:tr w:rsidR="0010691C" w:rsidRPr="00F85A5B" w14:paraId="4FD5FA18" w14:textId="77777777" w:rsidTr="006833C2">
        <w:tc>
          <w:tcPr>
            <w:tcW w:w="1696" w:type="dxa"/>
          </w:tcPr>
          <w:p w14:paraId="4040F5F0" w14:textId="67E31F86"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1727DDDE" w14:textId="0F3D56D6"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6F7753C7" w14:textId="77777777" w:rsidR="0010691C" w:rsidRPr="00F85A5B" w:rsidRDefault="0010691C" w:rsidP="0010691C">
            <w:pPr>
              <w:pStyle w:val="BodyText"/>
              <w:rPr>
                <w:rFonts w:eastAsia="SimSun"/>
                <w:lang w:val="en-US"/>
              </w:rPr>
            </w:pPr>
          </w:p>
        </w:tc>
      </w:tr>
      <w:tr w:rsidR="001D374F" w:rsidRPr="00F85A5B" w14:paraId="751A2389" w14:textId="77777777" w:rsidTr="006833C2">
        <w:tc>
          <w:tcPr>
            <w:tcW w:w="1696" w:type="dxa"/>
          </w:tcPr>
          <w:p w14:paraId="5EE84DD9" w14:textId="0CE0FC64"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10FF6396" w14:textId="2E3F4625" w:rsidR="001D374F" w:rsidRPr="00F85A5B" w:rsidRDefault="001D374F" w:rsidP="001D374F">
            <w:pPr>
              <w:pStyle w:val="BodyText"/>
              <w:rPr>
                <w:rFonts w:eastAsia="SimSun"/>
                <w:lang w:val="en-US"/>
              </w:rPr>
            </w:pPr>
            <w:r>
              <w:rPr>
                <w:rFonts w:eastAsia="SimSun"/>
                <w:lang w:val="en-US"/>
              </w:rPr>
              <w:t>Yes</w:t>
            </w:r>
          </w:p>
        </w:tc>
        <w:tc>
          <w:tcPr>
            <w:tcW w:w="5811" w:type="dxa"/>
          </w:tcPr>
          <w:p w14:paraId="309C3E98" w14:textId="77777777" w:rsidR="001D374F" w:rsidRPr="00F85A5B" w:rsidRDefault="001D374F" w:rsidP="001D374F">
            <w:pPr>
              <w:pStyle w:val="BodyText"/>
              <w:rPr>
                <w:rFonts w:eastAsia="SimSun"/>
                <w:lang w:val="en-US"/>
              </w:rPr>
            </w:pPr>
          </w:p>
        </w:tc>
      </w:tr>
      <w:tr w:rsidR="001D374F" w:rsidRPr="00F85A5B" w14:paraId="48841A7E" w14:textId="77777777" w:rsidTr="006833C2">
        <w:tc>
          <w:tcPr>
            <w:tcW w:w="1696" w:type="dxa"/>
          </w:tcPr>
          <w:p w14:paraId="06D22234" w14:textId="77777777" w:rsidR="001D374F" w:rsidRPr="00F85A5B" w:rsidRDefault="001D374F" w:rsidP="001D374F">
            <w:pPr>
              <w:pStyle w:val="BodyText"/>
              <w:rPr>
                <w:rFonts w:eastAsia="Malgun Gothic"/>
                <w:bCs/>
                <w:lang w:val="en-US" w:eastAsia="ko-KR"/>
              </w:rPr>
            </w:pPr>
          </w:p>
        </w:tc>
        <w:tc>
          <w:tcPr>
            <w:tcW w:w="2127" w:type="dxa"/>
          </w:tcPr>
          <w:p w14:paraId="4676D9DD" w14:textId="77777777" w:rsidR="001D374F" w:rsidRPr="00F85A5B" w:rsidRDefault="001D374F" w:rsidP="001D374F">
            <w:pPr>
              <w:pStyle w:val="BodyText"/>
              <w:rPr>
                <w:rFonts w:eastAsia="SimSun"/>
                <w:lang w:val="en-US"/>
              </w:rPr>
            </w:pPr>
          </w:p>
        </w:tc>
        <w:tc>
          <w:tcPr>
            <w:tcW w:w="5811" w:type="dxa"/>
          </w:tcPr>
          <w:p w14:paraId="5890DD3C" w14:textId="77777777" w:rsidR="001D374F" w:rsidRPr="00F85A5B" w:rsidRDefault="001D374F" w:rsidP="001D374F">
            <w:pPr>
              <w:pStyle w:val="BodyText"/>
              <w:rPr>
                <w:rFonts w:eastAsia="SimSun"/>
                <w:lang w:val="en-US"/>
              </w:rPr>
            </w:pPr>
          </w:p>
        </w:tc>
      </w:tr>
      <w:tr w:rsidR="001D374F" w:rsidRPr="00F85A5B" w14:paraId="0BAF8C85" w14:textId="77777777" w:rsidTr="006833C2">
        <w:tc>
          <w:tcPr>
            <w:tcW w:w="1696" w:type="dxa"/>
          </w:tcPr>
          <w:p w14:paraId="0EF9297F" w14:textId="77777777" w:rsidR="001D374F" w:rsidRPr="00F85A5B" w:rsidRDefault="001D374F" w:rsidP="001D374F">
            <w:pPr>
              <w:pStyle w:val="BodyText"/>
              <w:rPr>
                <w:rFonts w:eastAsia="Malgun Gothic"/>
                <w:bCs/>
                <w:lang w:val="en-US" w:eastAsia="ko-KR"/>
              </w:rPr>
            </w:pPr>
          </w:p>
        </w:tc>
        <w:tc>
          <w:tcPr>
            <w:tcW w:w="2127" w:type="dxa"/>
          </w:tcPr>
          <w:p w14:paraId="07B998D3" w14:textId="77777777" w:rsidR="001D374F" w:rsidRPr="00F85A5B" w:rsidRDefault="001D374F" w:rsidP="001D374F">
            <w:pPr>
              <w:pStyle w:val="BodyText"/>
              <w:rPr>
                <w:rFonts w:eastAsia="SimSun"/>
                <w:lang w:val="en-US"/>
              </w:rPr>
            </w:pPr>
          </w:p>
        </w:tc>
        <w:tc>
          <w:tcPr>
            <w:tcW w:w="5811" w:type="dxa"/>
          </w:tcPr>
          <w:p w14:paraId="76288627" w14:textId="77777777" w:rsidR="001D374F" w:rsidRPr="00F85A5B" w:rsidRDefault="001D374F" w:rsidP="001D374F">
            <w:pPr>
              <w:pStyle w:val="BodyText"/>
              <w:rPr>
                <w:rFonts w:eastAsia="SimSun"/>
                <w:lang w:val="en-US"/>
              </w:rPr>
            </w:pPr>
          </w:p>
        </w:tc>
      </w:tr>
      <w:tr w:rsidR="001D374F" w:rsidRPr="00F85A5B" w14:paraId="4FE287B7" w14:textId="77777777" w:rsidTr="006833C2">
        <w:tc>
          <w:tcPr>
            <w:tcW w:w="1696" w:type="dxa"/>
          </w:tcPr>
          <w:p w14:paraId="68AE71A7" w14:textId="77777777" w:rsidR="001D374F" w:rsidRPr="00F85A5B" w:rsidRDefault="001D374F" w:rsidP="001D374F">
            <w:pPr>
              <w:pStyle w:val="BodyText"/>
              <w:rPr>
                <w:rFonts w:eastAsia="Malgun Gothic"/>
                <w:bCs/>
                <w:lang w:val="en-US" w:eastAsia="ko-KR"/>
              </w:rPr>
            </w:pPr>
          </w:p>
        </w:tc>
        <w:tc>
          <w:tcPr>
            <w:tcW w:w="2127" w:type="dxa"/>
          </w:tcPr>
          <w:p w14:paraId="074AFB5F" w14:textId="77777777" w:rsidR="001D374F" w:rsidRPr="00F85A5B" w:rsidRDefault="001D374F" w:rsidP="001D374F">
            <w:pPr>
              <w:pStyle w:val="BodyText"/>
              <w:rPr>
                <w:rFonts w:eastAsia="SimSun"/>
                <w:lang w:val="en-US"/>
              </w:rPr>
            </w:pPr>
          </w:p>
        </w:tc>
        <w:tc>
          <w:tcPr>
            <w:tcW w:w="5811" w:type="dxa"/>
          </w:tcPr>
          <w:p w14:paraId="629A2DF9" w14:textId="77777777" w:rsidR="001D374F" w:rsidRPr="00F85A5B" w:rsidRDefault="001D374F" w:rsidP="001D374F">
            <w:pPr>
              <w:pStyle w:val="BodyText"/>
              <w:rPr>
                <w:rFonts w:eastAsia="SimSun"/>
                <w:lang w:val="en-US"/>
              </w:rPr>
            </w:pPr>
          </w:p>
        </w:tc>
      </w:tr>
      <w:tr w:rsidR="001D374F" w:rsidRPr="00F85A5B" w14:paraId="31A6B684" w14:textId="77777777" w:rsidTr="006833C2">
        <w:tc>
          <w:tcPr>
            <w:tcW w:w="1696" w:type="dxa"/>
          </w:tcPr>
          <w:p w14:paraId="407D64A7" w14:textId="77777777" w:rsidR="001D374F" w:rsidRPr="00F85A5B" w:rsidRDefault="001D374F" w:rsidP="001D374F">
            <w:pPr>
              <w:pStyle w:val="BodyText"/>
              <w:rPr>
                <w:rFonts w:eastAsia="Malgun Gothic"/>
                <w:bCs/>
                <w:lang w:val="en-US" w:eastAsia="ko-KR"/>
              </w:rPr>
            </w:pPr>
          </w:p>
        </w:tc>
        <w:tc>
          <w:tcPr>
            <w:tcW w:w="2127" w:type="dxa"/>
          </w:tcPr>
          <w:p w14:paraId="258B2719" w14:textId="77777777" w:rsidR="001D374F" w:rsidRPr="00F85A5B" w:rsidRDefault="001D374F" w:rsidP="001D374F">
            <w:pPr>
              <w:pStyle w:val="BodyText"/>
              <w:rPr>
                <w:rFonts w:eastAsia="SimSun"/>
                <w:lang w:val="en-US"/>
              </w:rPr>
            </w:pPr>
          </w:p>
        </w:tc>
        <w:tc>
          <w:tcPr>
            <w:tcW w:w="5811" w:type="dxa"/>
          </w:tcPr>
          <w:p w14:paraId="6667A80C" w14:textId="77777777" w:rsidR="001D374F" w:rsidRPr="00F85A5B" w:rsidRDefault="001D374F" w:rsidP="001D374F">
            <w:pPr>
              <w:pStyle w:val="BodyText"/>
              <w:rPr>
                <w:rFonts w:eastAsia="SimSun"/>
                <w:lang w:val="en-US"/>
              </w:rPr>
            </w:pPr>
          </w:p>
        </w:tc>
      </w:tr>
      <w:tr w:rsidR="001D374F" w:rsidRPr="00F85A5B" w14:paraId="411C6D4B" w14:textId="77777777" w:rsidTr="006833C2">
        <w:tc>
          <w:tcPr>
            <w:tcW w:w="1696" w:type="dxa"/>
          </w:tcPr>
          <w:p w14:paraId="63B4BDD8" w14:textId="77777777" w:rsidR="001D374F" w:rsidRPr="00F85A5B" w:rsidRDefault="001D374F" w:rsidP="001D374F">
            <w:pPr>
              <w:pStyle w:val="BodyText"/>
              <w:rPr>
                <w:rFonts w:eastAsia="Malgun Gothic"/>
                <w:bCs/>
                <w:lang w:val="en-US" w:eastAsia="ko-KR"/>
              </w:rPr>
            </w:pPr>
          </w:p>
        </w:tc>
        <w:tc>
          <w:tcPr>
            <w:tcW w:w="2127" w:type="dxa"/>
          </w:tcPr>
          <w:p w14:paraId="27E3E3C8" w14:textId="77777777" w:rsidR="001D374F" w:rsidRPr="00F85A5B" w:rsidRDefault="001D374F" w:rsidP="001D374F">
            <w:pPr>
              <w:pStyle w:val="BodyText"/>
              <w:rPr>
                <w:rFonts w:eastAsia="SimSun"/>
                <w:lang w:val="en-US"/>
              </w:rPr>
            </w:pPr>
          </w:p>
        </w:tc>
        <w:tc>
          <w:tcPr>
            <w:tcW w:w="5811" w:type="dxa"/>
          </w:tcPr>
          <w:p w14:paraId="6CA6411A" w14:textId="77777777" w:rsidR="001D374F" w:rsidRPr="00F85A5B" w:rsidRDefault="001D374F" w:rsidP="001D374F">
            <w:pPr>
              <w:pStyle w:val="BodyText"/>
              <w:rPr>
                <w:rFonts w:eastAsia="SimSun"/>
                <w:lang w:val="en-US"/>
              </w:rPr>
            </w:pPr>
          </w:p>
        </w:tc>
      </w:tr>
      <w:bookmarkEnd w:id="10"/>
    </w:tbl>
    <w:p w14:paraId="0ED84F08" w14:textId="77777777" w:rsidR="004804E3" w:rsidRDefault="004804E3">
      <w:pPr>
        <w:spacing w:before="120"/>
        <w:rPr>
          <w:b/>
          <w:bCs/>
        </w:rPr>
      </w:pPr>
    </w:p>
    <w:p w14:paraId="67BA18F5" w14:textId="0A08CC47" w:rsidR="00196ED1" w:rsidRPr="00DF0D1E" w:rsidRDefault="00196ED1" w:rsidP="00DF0D1E">
      <w:pPr>
        <w:spacing w:before="120"/>
        <w:rPr>
          <w:b/>
          <w:bCs/>
        </w:rPr>
      </w:pPr>
      <w:r>
        <w:rPr>
          <w:b/>
          <w:bCs/>
        </w:rPr>
        <w:t xml:space="preserve">For </w:t>
      </w:r>
      <w:r w:rsidRPr="007E39C7">
        <w:rPr>
          <w:b/>
          <w:bCs/>
        </w:rPr>
        <w:t>Case</w:t>
      </w:r>
      <w:r w:rsidR="000D66E1">
        <w:rPr>
          <w:b/>
          <w:bCs/>
        </w:rPr>
        <w:t xml:space="preserve"> </w:t>
      </w:r>
      <w:r w:rsidRPr="007E39C7">
        <w:rPr>
          <w:b/>
          <w:bCs/>
        </w:rPr>
        <w:t>5</w:t>
      </w:r>
      <w:r>
        <w:rPr>
          <w:b/>
          <w:bCs/>
        </w:rPr>
        <w:t xml:space="preserve">, </w:t>
      </w:r>
      <w:r w:rsidRPr="00DF0D1E">
        <w:rPr>
          <w:b/>
          <w:bCs/>
        </w:rPr>
        <w:t xml:space="preserve">IDLE </w:t>
      </w:r>
      <w:proofErr w:type="spellStart"/>
      <w:r w:rsidRPr="00DF0D1E">
        <w:rPr>
          <w:b/>
          <w:bCs/>
        </w:rPr>
        <w:t>eDRX</w:t>
      </w:r>
      <w:proofErr w:type="spellEnd"/>
      <w:r w:rsidRPr="00DF0D1E">
        <w:rPr>
          <w:b/>
          <w:bCs/>
        </w:rPr>
        <w:t xml:space="preserve"> cycle is not configured</w:t>
      </w:r>
      <w:r>
        <w:rPr>
          <w:b/>
          <w:bCs/>
        </w:rPr>
        <w:t xml:space="preserve"> and </w:t>
      </w:r>
      <w:r w:rsidRPr="00DF0D1E">
        <w:rPr>
          <w:b/>
          <w:bCs/>
        </w:rPr>
        <w:t xml:space="preserve">INACTIVE </w:t>
      </w:r>
      <w:proofErr w:type="spellStart"/>
      <w:r w:rsidRPr="00DF0D1E">
        <w:rPr>
          <w:b/>
          <w:bCs/>
        </w:rPr>
        <w:t>eDRX</w:t>
      </w:r>
      <w:proofErr w:type="spellEnd"/>
      <w:r w:rsidRPr="00DF0D1E">
        <w:rPr>
          <w:b/>
          <w:bCs/>
        </w:rPr>
        <w:t xml:space="preserve"> &lt;=10.24s</w:t>
      </w:r>
    </w:p>
    <w:p w14:paraId="16187F65" w14:textId="77777777" w:rsidR="00DD6456" w:rsidRDefault="00196ED1" w:rsidP="00DD6456">
      <w:pPr>
        <w:spacing w:before="120"/>
      </w:pPr>
      <w:r>
        <w:t>If you agree</w:t>
      </w:r>
      <w:r w:rsidR="004804E3">
        <w:t>d</w:t>
      </w:r>
      <w:r w:rsidR="006D3757" w:rsidRPr="007E39C7">
        <w:t xml:space="preserve"> configuration 1 in Q1</w:t>
      </w:r>
      <w:r w:rsidR="00D11D84">
        <w:t xml:space="preserve"> and case 5 existed</w:t>
      </w:r>
      <w:r>
        <w:t>,</w:t>
      </w:r>
      <w:r w:rsidR="00E36262">
        <w:t xml:space="preserve"> paging monitoring methods should be determined.</w:t>
      </w:r>
      <w:r w:rsidR="00937CA4">
        <w:t xml:space="preserve"> </w:t>
      </w:r>
    </w:p>
    <w:p w14:paraId="3DAC28E3" w14:textId="4B83B08A" w:rsidR="003018B3" w:rsidRDefault="00937CA4" w:rsidP="001F0E9D">
      <w:pPr>
        <w:spacing w:before="120"/>
      </w:pPr>
      <w:r>
        <w:t>Company [</w:t>
      </w:r>
      <w:r w:rsidR="0003061C">
        <w:t>8</w:t>
      </w:r>
      <w:r>
        <w:t xml:space="preserve">] proposed </w:t>
      </w:r>
      <w:r w:rsidR="00F53793">
        <w:t xml:space="preserve">to ask SA2/CT1 </w:t>
      </w:r>
      <w:r w:rsidR="00F53793" w:rsidRPr="00F53793">
        <w:t xml:space="preserve">whether RAN needs to provide to CN any related information, such as, option (1) when a UE in INACTIVE supports </w:t>
      </w:r>
      <w:proofErr w:type="spellStart"/>
      <w:r w:rsidR="00F53793" w:rsidRPr="00F53793">
        <w:t>eDRX</w:t>
      </w:r>
      <w:proofErr w:type="spellEnd"/>
      <w:r w:rsidR="00F53793" w:rsidRPr="00F53793">
        <w:t xml:space="preserve">, option (2) when a UE in INACTIVE is configured with </w:t>
      </w:r>
      <w:proofErr w:type="spellStart"/>
      <w:r w:rsidR="00F53793" w:rsidRPr="00F53793">
        <w:t>eDRX</w:t>
      </w:r>
      <w:proofErr w:type="spellEnd"/>
      <w:r w:rsidR="00F53793" w:rsidRPr="00F53793">
        <w:t xml:space="preserve"> or option (3) when a UE in INACTIVE is configured with </w:t>
      </w:r>
      <w:proofErr w:type="spellStart"/>
      <w:r w:rsidR="00F53793" w:rsidRPr="00F53793">
        <w:t>eDRX</w:t>
      </w:r>
      <w:proofErr w:type="spellEnd"/>
      <w:r w:rsidR="00F53793" w:rsidRPr="00F53793">
        <w:t xml:space="preserve"> with its corresponding </w:t>
      </w:r>
      <w:proofErr w:type="spellStart"/>
      <w:r w:rsidR="00F53793" w:rsidRPr="00F53793">
        <w:t>eDRX</w:t>
      </w:r>
      <w:proofErr w:type="spellEnd"/>
      <w:r w:rsidR="00F53793" w:rsidRPr="00F53793">
        <w:t xml:space="preserve"> configuration.</w:t>
      </w:r>
    </w:p>
    <w:p w14:paraId="0ECDD430" w14:textId="092B69B2" w:rsidR="006D3757" w:rsidRPr="00CE11C5" w:rsidRDefault="009E3F13"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w:t>
      </w:r>
      <w:r w:rsidRPr="009E3F13">
        <w:t xml:space="preserve"> </w:t>
      </w:r>
      <w:r w:rsidRPr="009E3F13">
        <w:rPr>
          <w:rFonts w:cs="Arial"/>
          <w:lang w:eastAsia="en-US"/>
        </w:rPr>
        <w:t xml:space="preserve">IDLE </w:t>
      </w:r>
      <w:proofErr w:type="spellStart"/>
      <w:r w:rsidRPr="009E3F13">
        <w:rPr>
          <w:rFonts w:cs="Arial"/>
          <w:lang w:eastAsia="en-US"/>
        </w:rPr>
        <w:t>eDRX</w:t>
      </w:r>
      <w:proofErr w:type="spellEnd"/>
      <w:r w:rsidRPr="009E3F13">
        <w:rPr>
          <w:rFonts w:cs="Arial"/>
          <w:lang w:eastAsia="en-US"/>
        </w:rPr>
        <w:t xml:space="preserve"> cycle is not configured and INACTIVE </w:t>
      </w:r>
      <w:proofErr w:type="spellStart"/>
      <w:r w:rsidRPr="009E3F13">
        <w:rPr>
          <w:rFonts w:cs="Arial"/>
          <w:lang w:eastAsia="en-US"/>
        </w:rPr>
        <w:t>eDRX</w:t>
      </w:r>
      <w:proofErr w:type="spellEnd"/>
      <w:r w:rsidRPr="009E3F13">
        <w:rPr>
          <w:rFonts w:cs="Arial"/>
          <w:lang w:eastAsia="en-US"/>
        </w:rPr>
        <w:t xml:space="preserve"> &lt;=10.24s</w:t>
      </w:r>
      <w:r>
        <w:rPr>
          <w:rFonts w:cs="Arial"/>
          <w:lang w:eastAsia="en-US"/>
        </w:rPr>
        <w:t>, c</w:t>
      </w:r>
      <w:r w:rsidRPr="007C6EA1">
        <w:rPr>
          <w:rFonts w:cs="Arial"/>
          <w:lang w:eastAsia="en-US"/>
        </w:rPr>
        <w:t>ompanies are invited to provide their</w:t>
      </w:r>
      <w:r w:rsidRPr="00A70718">
        <w:rPr>
          <w:rFonts w:cs="Arial"/>
          <w:lang w:eastAsia="en-US"/>
        </w:rPr>
        <w:t xml:space="preserve"> </w:t>
      </w:r>
      <w:r>
        <w:rPr>
          <w:rFonts w:cs="Arial"/>
          <w:lang w:eastAsia="en-US"/>
        </w:rPr>
        <w:t xml:space="preserve">view on </w:t>
      </w:r>
      <w:r w:rsidR="00851582">
        <w:rPr>
          <w:rFonts w:hint="eastAsia"/>
        </w:rPr>
        <w:t>what</w:t>
      </w:r>
      <w:r w:rsidR="00851582">
        <w:t xml:space="preserve"> </w:t>
      </w:r>
      <w:r w:rsidR="00851582">
        <w:rPr>
          <w:rFonts w:hint="eastAsia"/>
        </w:rPr>
        <w:t>the</w:t>
      </w:r>
      <w:r w:rsidR="00851582">
        <w:t xml:space="preserve"> </w:t>
      </w:r>
      <w:r w:rsidR="00851582">
        <w:rPr>
          <w:rFonts w:hint="eastAsia"/>
        </w:rPr>
        <w:t>paging</w:t>
      </w:r>
      <w:r w:rsidR="00851582">
        <w:t xml:space="preserve"> </w:t>
      </w:r>
      <w:r w:rsidR="00851582">
        <w:rPr>
          <w:rFonts w:hint="eastAsia"/>
        </w:rPr>
        <w:t>cycle</w:t>
      </w:r>
      <w:r w:rsidR="00851582">
        <w:t xml:space="preserve"> </w:t>
      </w:r>
      <w:r w:rsidR="00851582">
        <w:rPr>
          <w:rFonts w:hint="eastAsia"/>
        </w:rPr>
        <w:t>should</w:t>
      </w:r>
      <w:r w:rsidR="00851582">
        <w:t xml:space="preserve"> be</w:t>
      </w:r>
      <w:r w:rsidR="00E1234B">
        <w:t xml:space="preserve"> used</w:t>
      </w:r>
      <w:r w:rsidR="00851582">
        <w:t xml:space="preserve"> for </w:t>
      </w:r>
      <w:r w:rsidR="00851582" w:rsidRPr="00A70718">
        <w:rPr>
          <w:rFonts w:cs="Arial"/>
          <w:lang w:eastAsia="en-US"/>
        </w:rPr>
        <w:t>RRC_INACTIVE UE</w:t>
      </w:r>
      <w:r w:rsidR="00851582">
        <w:rPr>
          <w:rFonts w:cs="Arial"/>
          <w:lang w:eastAsia="en-US"/>
        </w:rPr>
        <w:t xml:space="preserve"> to </w:t>
      </w:r>
      <w:r w:rsidR="00851582" w:rsidRPr="00A70718">
        <w:rPr>
          <w:rFonts w:cs="Arial"/>
          <w:lang w:eastAsia="en-US"/>
        </w:rPr>
        <w:t>monito</w:t>
      </w:r>
      <w:r w:rsidR="00851582">
        <w:rPr>
          <w:rFonts w:cs="Arial"/>
          <w:lang w:eastAsia="en-US"/>
        </w:rPr>
        <w:t>r</w:t>
      </w:r>
      <w:r w:rsidR="00851582" w:rsidRPr="00A70718">
        <w:rPr>
          <w:rFonts w:cs="Arial"/>
          <w:lang w:eastAsia="en-US"/>
        </w:rPr>
        <w:t xml:space="preserve"> paging</w:t>
      </w:r>
      <w:r w:rsidR="003D27E3" w:rsidRPr="003D27E3">
        <w:rPr>
          <w:rFonts w:cs="Arial"/>
          <w:lang w:eastAsia="en-US"/>
        </w:rPr>
        <w:t xml:space="preserve"> </w:t>
      </w:r>
      <w:r w:rsidR="003D27E3">
        <w:rPr>
          <w:rFonts w:cs="Arial"/>
          <w:lang w:eastAsia="en-US"/>
        </w:rPr>
        <w:t>or other requirements for this case</w:t>
      </w:r>
      <w:r w:rsidR="00F77ECD">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196ED1" w:rsidRPr="00F85A5B" w14:paraId="145DC73A" w14:textId="77777777" w:rsidTr="00723074">
        <w:tc>
          <w:tcPr>
            <w:tcW w:w="1696" w:type="dxa"/>
            <w:shd w:val="clear" w:color="auto" w:fill="A5A5A5" w:themeFill="accent3"/>
          </w:tcPr>
          <w:p w14:paraId="103A4DF0" w14:textId="77777777" w:rsidR="00196ED1" w:rsidRPr="00F85A5B" w:rsidRDefault="00196ED1" w:rsidP="00723074">
            <w:pPr>
              <w:pStyle w:val="BodyText"/>
              <w:rPr>
                <w:b/>
                <w:bCs/>
                <w:lang w:val="en-US"/>
              </w:rPr>
            </w:pPr>
            <w:r w:rsidRPr="00F85A5B">
              <w:rPr>
                <w:b/>
                <w:bCs/>
                <w:lang w:val="en-US"/>
              </w:rPr>
              <w:t>Company</w:t>
            </w:r>
          </w:p>
        </w:tc>
        <w:tc>
          <w:tcPr>
            <w:tcW w:w="2127" w:type="dxa"/>
            <w:shd w:val="clear" w:color="auto" w:fill="A5A5A5" w:themeFill="accent3"/>
          </w:tcPr>
          <w:p w14:paraId="27CC9E45" w14:textId="77777777" w:rsidR="00196ED1" w:rsidRPr="00F85A5B" w:rsidRDefault="00196ED1" w:rsidP="00723074">
            <w:pPr>
              <w:pStyle w:val="BodyText"/>
              <w:rPr>
                <w:b/>
                <w:bCs/>
                <w:lang w:val="en-US"/>
              </w:rPr>
            </w:pPr>
            <w:r w:rsidRPr="00F85A5B">
              <w:rPr>
                <w:b/>
                <w:bCs/>
                <w:lang w:val="en-US"/>
              </w:rPr>
              <w:t xml:space="preserve">Yes / No </w:t>
            </w:r>
          </w:p>
        </w:tc>
        <w:tc>
          <w:tcPr>
            <w:tcW w:w="5811" w:type="dxa"/>
            <w:shd w:val="clear" w:color="auto" w:fill="A5A5A5" w:themeFill="accent3"/>
          </w:tcPr>
          <w:p w14:paraId="6FE08BBD" w14:textId="77777777" w:rsidR="00196ED1" w:rsidRPr="00F85A5B" w:rsidRDefault="00196ED1" w:rsidP="00723074">
            <w:pPr>
              <w:pStyle w:val="BodyText"/>
              <w:rPr>
                <w:b/>
                <w:bCs/>
                <w:lang w:val="en-US"/>
              </w:rPr>
            </w:pPr>
            <w:r w:rsidRPr="00F85A5B">
              <w:rPr>
                <w:b/>
                <w:bCs/>
                <w:lang w:val="en-US"/>
              </w:rPr>
              <w:t xml:space="preserve">Comments </w:t>
            </w:r>
          </w:p>
        </w:tc>
      </w:tr>
      <w:tr w:rsidR="00196ED1" w:rsidRPr="00F85A5B" w14:paraId="389168EE" w14:textId="77777777" w:rsidTr="00723074">
        <w:tc>
          <w:tcPr>
            <w:tcW w:w="1696" w:type="dxa"/>
          </w:tcPr>
          <w:p w14:paraId="6CB0AF65" w14:textId="2B06D436" w:rsidR="00196ED1" w:rsidRPr="00F85A5B" w:rsidRDefault="008E4098" w:rsidP="00723074">
            <w:pPr>
              <w:pStyle w:val="BodyText"/>
              <w:rPr>
                <w:rFonts w:eastAsia="DengXian"/>
                <w:bCs/>
                <w:lang w:val="en-US"/>
              </w:rPr>
            </w:pPr>
            <w:r>
              <w:rPr>
                <w:rFonts w:eastAsia="DengXian"/>
                <w:bCs/>
                <w:lang w:val="en-US"/>
              </w:rPr>
              <w:t>Qualcomm</w:t>
            </w:r>
          </w:p>
        </w:tc>
        <w:tc>
          <w:tcPr>
            <w:tcW w:w="2127" w:type="dxa"/>
          </w:tcPr>
          <w:p w14:paraId="51459FCA" w14:textId="77777777" w:rsidR="00196ED1" w:rsidRPr="00F85A5B" w:rsidRDefault="00196ED1" w:rsidP="00723074">
            <w:pPr>
              <w:pStyle w:val="BodyText"/>
              <w:rPr>
                <w:rFonts w:eastAsia="SimSun"/>
                <w:lang w:val="en-US"/>
              </w:rPr>
            </w:pPr>
          </w:p>
        </w:tc>
        <w:tc>
          <w:tcPr>
            <w:tcW w:w="5811" w:type="dxa"/>
          </w:tcPr>
          <w:p w14:paraId="770FEA03" w14:textId="008D977E" w:rsidR="00196ED1" w:rsidRPr="00F85A5B" w:rsidRDefault="00421A74" w:rsidP="00723074">
            <w:pPr>
              <w:pStyle w:val="BodyText"/>
              <w:rPr>
                <w:rFonts w:eastAsia="SimSun"/>
                <w:lang w:val="en-US"/>
              </w:rPr>
            </w:pPr>
            <w:r>
              <w:rPr>
                <w:rFonts w:eastAsia="SimSun"/>
                <w:lang w:val="en-US"/>
              </w:rPr>
              <w:t xml:space="preserve">We think the same principle </w:t>
            </w:r>
            <w:r w:rsidR="0031654D">
              <w:rPr>
                <w:rFonts w:eastAsia="SimSun"/>
                <w:lang w:val="en-US"/>
              </w:rPr>
              <w:t>still appl</w:t>
            </w:r>
            <w:r w:rsidR="00E95848">
              <w:rPr>
                <w:rFonts w:eastAsia="SimSun"/>
                <w:lang w:val="en-US"/>
              </w:rPr>
              <w:t>i</w:t>
            </w:r>
            <w:r w:rsidR="0031654D">
              <w:rPr>
                <w:rFonts w:eastAsia="SimSun"/>
                <w:lang w:val="en-US"/>
              </w:rPr>
              <w:t>es, i.e. UE’s monitoring periodicity = min(</w:t>
            </w:r>
            <w:r w:rsidR="00683FA5">
              <w:rPr>
                <w:rFonts w:eastAsia="SimSun"/>
                <w:lang w:val="en-US"/>
              </w:rPr>
              <w:t xml:space="preserve">INACTIVE </w:t>
            </w:r>
            <w:proofErr w:type="spellStart"/>
            <w:r w:rsidR="00FB589A">
              <w:rPr>
                <w:rFonts w:eastAsia="SimSun"/>
                <w:lang w:val="en-US"/>
              </w:rPr>
              <w:t>eDRX</w:t>
            </w:r>
            <w:proofErr w:type="spellEnd"/>
            <w:r w:rsidR="00FB589A">
              <w:rPr>
                <w:rFonts w:eastAsia="SimSun"/>
                <w:lang w:val="en-US"/>
              </w:rPr>
              <w:t>, monitoring periodicity for CN paging) = min(</w:t>
            </w:r>
            <w:r w:rsidR="00BB6F46">
              <w:rPr>
                <w:rFonts w:eastAsia="SimSun"/>
                <w:lang w:val="en-US"/>
              </w:rPr>
              <w:t xml:space="preserve">INACTIVE </w:t>
            </w:r>
            <w:proofErr w:type="spellStart"/>
            <w:r w:rsidR="00BB6F46">
              <w:rPr>
                <w:rFonts w:eastAsia="SimSun"/>
                <w:lang w:val="en-US"/>
              </w:rPr>
              <w:t>eDRX</w:t>
            </w:r>
            <w:proofErr w:type="spellEnd"/>
            <w:r w:rsidR="00BB6F46">
              <w:rPr>
                <w:rFonts w:eastAsia="SimSun"/>
                <w:lang w:val="en-US"/>
              </w:rPr>
              <w:t>, default paging cycle, UE-specific</w:t>
            </w:r>
            <w:r w:rsidR="00B333FF">
              <w:rPr>
                <w:rFonts w:eastAsia="SimSun"/>
                <w:lang w:val="en-US"/>
              </w:rPr>
              <w:t xml:space="preserve"> DRX</w:t>
            </w:r>
            <w:r w:rsidR="00BB6F46">
              <w:rPr>
                <w:rFonts w:eastAsia="SimSun"/>
                <w:lang w:val="en-US"/>
              </w:rPr>
              <w:t xml:space="preserve"> cycle</w:t>
            </w:r>
            <w:r w:rsidR="00B333FF">
              <w:rPr>
                <w:rFonts w:eastAsia="SimSun"/>
                <w:lang w:val="en-US"/>
              </w:rPr>
              <w:t>)</w:t>
            </w:r>
          </w:p>
        </w:tc>
      </w:tr>
      <w:tr w:rsidR="00E92B16" w:rsidRPr="00F85A5B" w14:paraId="6D140E72" w14:textId="77777777" w:rsidTr="00723074">
        <w:tc>
          <w:tcPr>
            <w:tcW w:w="1696" w:type="dxa"/>
          </w:tcPr>
          <w:p w14:paraId="3D734568" w14:textId="1D4E8CC3" w:rsidR="00E92B16" w:rsidRPr="00F85A5B" w:rsidRDefault="00E92B16" w:rsidP="00E92B16">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0A3A838C" w14:textId="77777777" w:rsidR="00E92B16" w:rsidRPr="00F85A5B" w:rsidRDefault="00E92B16" w:rsidP="00E92B16">
            <w:pPr>
              <w:pStyle w:val="BodyText"/>
              <w:rPr>
                <w:rFonts w:eastAsia="SimSun"/>
                <w:lang w:val="en-US"/>
              </w:rPr>
            </w:pPr>
          </w:p>
        </w:tc>
        <w:tc>
          <w:tcPr>
            <w:tcW w:w="5811" w:type="dxa"/>
          </w:tcPr>
          <w:p w14:paraId="01D54065" w14:textId="697ACF5B" w:rsidR="00E92B16" w:rsidRPr="00F85A5B" w:rsidRDefault="00E92B16" w:rsidP="00E92B16">
            <w:pPr>
              <w:pStyle w:val="BodyText"/>
              <w:rPr>
                <w:rFonts w:eastAsia="SimSun"/>
                <w:lang w:val="en-US"/>
              </w:rPr>
            </w:pPr>
            <w:r>
              <w:rPr>
                <w:rFonts w:eastAsia="SimSun"/>
                <w:lang w:val="en-US"/>
              </w:rPr>
              <w:t xml:space="preserve">In our understanding, RAN </w:t>
            </w:r>
            <w:proofErr w:type="spellStart"/>
            <w:r>
              <w:rPr>
                <w:rFonts w:eastAsia="SimSun"/>
                <w:lang w:val="en-US"/>
              </w:rPr>
              <w:t>eDRX</w:t>
            </w:r>
            <w:proofErr w:type="spellEnd"/>
            <w:r>
              <w:rPr>
                <w:rFonts w:eastAsia="SimSun"/>
                <w:lang w:val="en-US"/>
              </w:rPr>
              <w:t xml:space="preserve"> can be configured only if CN </w:t>
            </w:r>
            <w:proofErr w:type="spellStart"/>
            <w:r>
              <w:rPr>
                <w:rFonts w:eastAsia="SimSun"/>
                <w:lang w:val="en-US"/>
              </w:rPr>
              <w:t>eDRX</w:t>
            </w:r>
            <w:proofErr w:type="spellEnd"/>
            <w:r>
              <w:rPr>
                <w:rFonts w:eastAsia="SimSun"/>
                <w:lang w:val="en-US"/>
              </w:rPr>
              <w:t xml:space="preserve"> is configured, so we don’t think this is a valid case.</w:t>
            </w:r>
          </w:p>
        </w:tc>
      </w:tr>
      <w:tr w:rsidR="001D374F" w:rsidRPr="00F85A5B" w14:paraId="39400A3B" w14:textId="77777777" w:rsidTr="00723074">
        <w:tc>
          <w:tcPr>
            <w:tcW w:w="1696" w:type="dxa"/>
          </w:tcPr>
          <w:p w14:paraId="357B2E9E" w14:textId="2DE80D5E"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51B82FE6" w14:textId="77777777" w:rsidR="001D374F" w:rsidRPr="00F85A5B" w:rsidRDefault="001D374F" w:rsidP="001D374F">
            <w:pPr>
              <w:pStyle w:val="BodyText"/>
              <w:rPr>
                <w:rFonts w:eastAsia="SimSun"/>
                <w:lang w:val="en-US"/>
              </w:rPr>
            </w:pPr>
          </w:p>
        </w:tc>
        <w:tc>
          <w:tcPr>
            <w:tcW w:w="5811" w:type="dxa"/>
          </w:tcPr>
          <w:p w14:paraId="3A558F83" w14:textId="77777777" w:rsidR="001D374F" w:rsidRDefault="001D374F" w:rsidP="001D374F">
            <w:pPr>
              <w:pStyle w:val="BodyText"/>
              <w:rPr>
                <w:rFonts w:eastAsia="SimSun"/>
                <w:lang w:val="en-US"/>
              </w:rPr>
            </w:pPr>
            <w:r>
              <w:rPr>
                <w:rFonts w:eastAsia="SimSun"/>
                <w:lang w:val="en-US"/>
              </w:rPr>
              <w:t xml:space="preserve">We think this case would not be possible. </w:t>
            </w:r>
          </w:p>
          <w:p w14:paraId="221275DB" w14:textId="7F6F6F8D" w:rsidR="001D374F" w:rsidRPr="00F85A5B" w:rsidRDefault="001D374F" w:rsidP="001D374F">
            <w:pPr>
              <w:pStyle w:val="BodyText"/>
              <w:rPr>
                <w:rFonts w:eastAsia="SimSun"/>
                <w:lang w:val="en-US"/>
              </w:rPr>
            </w:pPr>
            <w:r>
              <w:t xml:space="preserve">We think we should confirm the principle that INACTIVE </w:t>
            </w:r>
            <w:proofErr w:type="spellStart"/>
            <w:r w:rsidRPr="00ED4DF8">
              <w:t>eDRX</w:t>
            </w:r>
            <w:proofErr w:type="spellEnd"/>
            <w:r w:rsidRPr="00ED4DF8">
              <w:t xml:space="preserve"> </w:t>
            </w:r>
            <w:r>
              <w:t>cannot be configured</w:t>
            </w:r>
            <w:r w:rsidRPr="00ED4DF8">
              <w:t xml:space="preserve"> </w:t>
            </w:r>
            <w:r>
              <w:t>If IDLE</w:t>
            </w:r>
            <w:r w:rsidRPr="00ED4DF8">
              <w:t xml:space="preserve"> </w:t>
            </w:r>
            <w:proofErr w:type="spellStart"/>
            <w:r w:rsidRPr="00ED4DF8">
              <w:t>eDRX</w:t>
            </w:r>
            <w:proofErr w:type="spellEnd"/>
            <w:r w:rsidRPr="00ED4DF8">
              <w:t xml:space="preserve"> </w:t>
            </w:r>
            <w:r>
              <w:t>is not configured</w:t>
            </w:r>
            <w:r w:rsidRPr="00ED4DF8">
              <w:t>.</w:t>
            </w:r>
          </w:p>
        </w:tc>
      </w:tr>
      <w:tr w:rsidR="001D374F" w:rsidRPr="00F85A5B" w14:paraId="30D5F7B6" w14:textId="77777777" w:rsidTr="00723074">
        <w:tc>
          <w:tcPr>
            <w:tcW w:w="1696" w:type="dxa"/>
          </w:tcPr>
          <w:p w14:paraId="68D551B2" w14:textId="77777777" w:rsidR="001D374F" w:rsidRPr="00F85A5B" w:rsidRDefault="001D374F" w:rsidP="001D374F">
            <w:pPr>
              <w:pStyle w:val="BodyText"/>
              <w:rPr>
                <w:rFonts w:eastAsia="Malgun Gothic"/>
                <w:bCs/>
                <w:lang w:val="en-US" w:eastAsia="ko-KR"/>
              </w:rPr>
            </w:pPr>
          </w:p>
        </w:tc>
        <w:tc>
          <w:tcPr>
            <w:tcW w:w="2127" w:type="dxa"/>
          </w:tcPr>
          <w:p w14:paraId="5AAC18D1" w14:textId="77777777" w:rsidR="001D374F" w:rsidRPr="00F85A5B" w:rsidRDefault="001D374F" w:rsidP="001D374F">
            <w:pPr>
              <w:pStyle w:val="BodyText"/>
              <w:rPr>
                <w:rFonts w:eastAsia="SimSun"/>
                <w:lang w:val="en-US"/>
              </w:rPr>
            </w:pPr>
          </w:p>
        </w:tc>
        <w:tc>
          <w:tcPr>
            <w:tcW w:w="5811" w:type="dxa"/>
          </w:tcPr>
          <w:p w14:paraId="1740ED22" w14:textId="77777777" w:rsidR="001D374F" w:rsidRPr="00F85A5B" w:rsidRDefault="001D374F" w:rsidP="001D374F">
            <w:pPr>
              <w:pStyle w:val="BodyText"/>
              <w:rPr>
                <w:rFonts w:eastAsia="SimSun"/>
                <w:lang w:val="en-US"/>
              </w:rPr>
            </w:pPr>
          </w:p>
        </w:tc>
      </w:tr>
      <w:tr w:rsidR="001D374F" w:rsidRPr="00F85A5B" w14:paraId="78D96CC3" w14:textId="77777777" w:rsidTr="00723074">
        <w:tc>
          <w:tcPr>
            <w:tcW w:w="1696" w:type="dxa"/>
          </w:tcPr>
          <w:p w14:paraId="1B8CCA1A" w14:textId="77777777" w:rsidR="001D374F" w:rsidRPr="00F85A5B" w:rsidRDefault="001D374F" w:rsidP="001D374F">
            <w:pPr>
              <w:pStyle w:val="BodyText"/>
              <w:rPr>
                <w:rFonts w:eastAsia="Malgun Gothic"/>
                <w:bCs/>
                <w:lang w:val="en-US" w:eastAsia="ko-KR"/>
              </w:rPr>
            </w:pPr>
          </w:p>
        </w:tc>
        <w:tc>
          <w:tcPr>
            <w:tcW w:w="2127" w:type="dxa"/>
          </w:tcPr>
          <w:p w14:paraId="0331F7C7" w14:textId="77777777" w:rsidR="001D374F" w:rsidRPr="00F85A5B" w:rsidRDefault="001D374F" w:rsidP="001D374F">
            <w:pPr>
              <w:pStyle w:val="BodyText"/>
              <w:rPr>
                <w:rFonts w:eastAsia="SimSun"/>
                <w:lang w:val="en-US"/>
              </w:rPr>
            </w:pPr>
          </w:p>
        </w:tc>
        <w:tc>
          <w:tcPr>
            <w:tcW w:w="5811" w:type="dxa"/>
          </w:tcPr>
          <w:p w14:paraId="2EFB46D7" w14:textId="77777777" w:rsidR="001D374F" w:rsidRPr="00F85A5B" w:rsidRDefault="001D374F" w:rsidP="001D374F">
            <w:pPr>
              <w:pStyle w:val="BodyText"/>
              <w:rPr>
                <w:rFonts w:eastAsia="SimSun"/>
                <w:lang w:val="en-US"/>
              </w:rPr>
            </w:pPr>
          </w:p>
        </w:tc>
      </w:tr>
      <w:tr w:rsidR="001D374F" w:rsidRPr="00F85A5B" w14:paraId="35935AF2" w14:textId="77777777" w:rsidTr="00723074">
        <w:tc>
          <w:tcPr>
            <w:tcW w:w="1696" w:type="dxa"/>
          </w:tcPr>
          <w:p w14:paraId="482E70B2" w14:textId="77777777" w:rsidR="001D374F" w:rsidRPr="00F85A5B" w:rsidRDefault="001D374F" w:rsidP="001D374F">
            <w:pPr>
              <w:pStyle w:val="BodyText"/>
              <w:rPr>
                <w:rFonts w:eastAsia="Malgun Gothic"/>
                <w:bCs/>
                <w:lang w:val="en-US" w:eastAsia="ko-KR"/>
              </w:rPr>
            </w:pPr>
          </w:p>
        </w:tc>
        <w:tc>
          <w:tcPr>
            <w:tcW w:w="2127" w:type="dxa"/>
          </w:tcPr>
          <w:p w14:paraId="38A6403F" w14:textId="77777777" w:rsidR="001D374F" w:rsidRPr="00F85A5B" w:rsidRDefault="001D374F" w:rsidP="001D374F">
            <w:pPr>
              <w:pStyle w:val="BodyText"/>
              <w:rPr>
                <w:rFonts w:eastAsia="SimSun"/>
                <w:lang w:val="en-US"/>
              </w:rPr>
            </w:pPr>
          </w:p>
        </w:tc>
        <w:tc>
          <w:tcPr>
            <w:tcW w:w="5811" w:type="dxa"/>
          </w:tcPr>
          <w:p w14:paraId="5CFB73B9" w14:textId="77777777" w:rsidR="001D374F" w:rsidRPr="00F85A5B" w:rsidRDefault="001D374F" w:rsidP="001D374F">
            <w:pPr>
              <w:pStyle w:val="BodyText"/>
              <w:rPr>
                <w:rFonts w:eastAsia="SimSun"/>
                <w:lang w:val="en-US"/>
              </w:rPr>
            </w:pPr>
          </w:p>
        </w:tc>
      </w:tr>
      <w:tr w:rsidR="001D374F" w:rsidRPr="00F85A5B" w14:paraId="5DE89ECB" w14:textId="77777777" w:rsidTr="00723074">
        <w:tc>
          <w:tcPr>
            <w:tcW w:w="1696" w:type="dxa"/>
          </w:tcPr>
          <w:p w14:paraId="7114CE7A" w14:textId="77777777" w:rsidR="001D374F" w:rsidRPr="00F85A5B" w:rsidRDefault="001D374F" w:rsidP="001D374F">
            <w:pPr>
              <w:pStyle w:val="BodyText"/>
              <w:rPr>
                <w:rFonts w:eastAsia="Malgun Gothic"/>
                <w:bCs/>
                <w:lang w:val="en-US" w:eastAsia="ko-KR"/>
              </w:rPr>
            </w:pPr>
          </w:p>
        </w:tc>
        <w:tc>
          <w:tcPr>
            <w:tcW w:w="2127" w:type="dxa"/>
          </w:tcPr>
          <w:p w14:paraId="464212FC" w14:textId="77777777" w:rsidR="001D374F" w:rsidRPr="00F85A5B" w:rsidRDefault="001D374F" w:rsidP="001D374F">
            <w:pPr>
              <w:pStyle w:val="BodyText"/>
              <w:rPr>
                <w:rFonts w:eastAsia="SimSun"/>
                <w:lang w:val="en-US"/>
              </w:rPr>
            </w:pPr>
          </w:p>
        </w:tc>
        <w:tc>
          <w:tcPr>
            <w:tcW w:w="5811" w:type="dxa"/>
          </w:tcPr>
          <w:p w14:paraId="6FDF2057" w14:textId="77777777" w:rsidR="001D374F" w:rsidRPr="00F85A5B" w:rsidRDefault="001D374F" w:rsidP="001D374F">
            <w:pPr>
              <w:pStyle w:val="BodyText"/>
              <w:rPr>
                <w:rFonts w:eastAsia="SimSun"/>
                <w:lang w:val="en-US"/>
              </w:rPr>
            </w:pPr>
          </w:p>
        </w:tc>
      </w:tr>
      <w:tr w:rsidR="001D374F" w:rsidRPr="00F85A5B" w14:paraId="229D8E74" w14:textId="77777777" w:rsidTr="00723074">
        <w:tc>
          <w:tcPr>
            <w:tcW w:w="1696" w:type="dxa"/>
          </w:tcPr>
          <w:p w14:paraId="4020AEE2" w14:textId="77777777" w:rsidR="001D374F" w:rsidRPr="00F85A5B" w:rsidRDefault="001D374F" w:rsidP="001D374F">
            <w:pPr>
              <w:pStyle w:val="BodyText"/>
              <w:rPr>
                <w:rFonts w:eastAsia="Malgun Gothic"/>
                <w:bCs/>
                <w:lang w:val="en-US" w:eastAsia="ko-KR"/>
              </w:rPr>
            </w:pPr>
          </w:p>
        </w:tc>
        <w:tc>
          <w:tcPr>
            <w:tcW w:w="2127" w:type="dxa"/>
          </w:tcPr>
          <w:p w14:paraId="40E1E579" w14:textId="77777777" w:rsidR="001D374F" w:rsidRPr="00F85A5B" w:rsidRDefault="001D374F" w:rsidP="001D374F">
            <w:pPr>
              <w:pStyle w:val="BodyText"/>
              <w:rPr>
                <w:rFonts w:eastAsia="SimSun"/>
                <w:lang w:val="en-US"/>
              </w:rPr>
            </w:pPr>
          </w:p>
        </w:tc>
        <w:tc>
          <w:tcPr>
            <w:tcW w:w="5811" w:type="dxa"/>
          </w:tcPr>
          <w:p w14:paraId="352D36D6" w14:textId="77777777" w:rsidR="001D374F" w:rsidRPr="00F85A5B" w:rsidRDefault="001D374F" w:rsidP="001D374F">
            <w:pPr>
              <w:pStyle w:val="BodyText"/>
              <w:rPr>
                <w:rFonts w:eastAsia="SimSun"/>
                <w:lang w:val="en-US"/>
              </w:rPr>
            </w:pPr>
          </w:p>
        </w:tc>
      </w:tr>
    </w:tbl>
    <w:p w14:paraId="21C31785" w14:textId="77777777" w:rsidR="00727680" w:rsidRPr="00586850" w:rsidRDefault="00727680" w:rsidP="004E1EEF"/>
    <w:p w14:paraId="755340A9" w14:textId="2DF7ECCC" w:rsidR="00B73623" w:rsidRPr="00795029" w:rsidRDefault="00B73623" w:rsidP="00DF0D1E">
      <w:pPr>
        <w:pStyle w:val="Heading2"/>
        <w:ind w:left="578" w:hanging="578"/>
      </w:pPr>
      <w:r w:rsidRPr="00AF50A1">
        <w:t>Other</w:t>
      </w:r>
      <w:r w:rsidR="00BA431F">
        <w:t>s</w:t>
      </w:r>
    </w:p>
    <w:p w14:paraId="3B84CD4A" w14:textId="2AE1EE54" w:rsidR="00586850" w:rsidRPr="00586850" w:rsidRDefault="00B73623" w:rsidP="00586850">
      <w:pPr>
        <w:numPr>
          <w:ilvl w:val="0"/>
          <w:numId w:val="30"/>
        </w:numPr>
        <w:spacing w:after="180"/>
        <w:ind w:left="357" w:hanging="357"/>
        <w:contextualSpacing/>
        <w:jc w:val="left"/>
        <w:textAlignment w:val="auto"/>
        <w:rPr>
          <w:rFonts w:cs="Arial"/>
          <w:lang w:eastAsia="en-US"/>
        </w:rPr>
      </w:pPr>
      <w:r w:rsidRPr="00A70718">
        <w:rPr>
          <w:rFonts w:cs="Arial"/>
          <w:lang w:eastAsia="en-US"/>
        </w:rPr>
        <w:t>Any other relevant issue</w:t>
      </w:r>
      <w:r w:rsidR="0011769B">
        <w:rPr>
          <w:rFonts w:cs="Arial"/>
          <w:lang w:eastAsia="en-US"/>
        </w:rPr>
        <w:t>s</w:t>
      </w:r>
      <w:r w:rsidR="00F70E6F">
        <w:rPr>
          <w:rFonts w:cs="Arial"/>
          <w:lang w:eastAsia="en-US"/>
        </w:rPr>
        <w:t xml:space="preserve"> need</w:t>
      </w:r>
      <w:r w:rsidRPr="00A70718">
        <w:rPr>
          <w:rFonts w:cs="Arial"/>
          <w:lang w:eastAsia="en-US"/>
        </w:rPr>
        <w:t xml:space="preserve"> to</w:t>
      </w:r>
      <w:r w:rsidR="00F70E6F">
        <w:rPr>
          <w:rFonts w:cs="Arial"/>
          <w:lang w:eastAsia="en-US"/>
        </w:rPr>
        <w:t xml:space="preserve"> be</w:t>
      </w:r>
      <w:r w:rsidRPr="00A70718">
        <w:rPr>
          <w:rFonts w:cs="Arial"/>
          <w:lang w:eastAsia="en-US"/>
        </w:rPr>
        <w:t xml:space="preserve"> discuss</w:t>
      </w:r>
      <w:r w:rsidR="00F70E6F">
        <w:rPr>
          <w:rFonts w:cs="Arial"/>
          <w:lang w:eastAsia="en-US"/>
        </w:rPr>
        <w:t>ed</w:t>
      </w:r>
      <w:r w:rsidRPr="00A70718">
        <w:rPr>
          <w:rFonts w:cs="Arial"/>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73623" w14:paraId="454102A7" w14:textId="77777777" w:rsidTr="006833C2">
        <w:tc>
          <w:tcPr>
            <w:tcW w:w="1368" w:type="dxa"/>
            <w:tcBorders>
              <w:top w:val="single" w:sz="4" w:space="0" w:color="auto"/>
              <w:left w:val="single" w:sz="4" w:space="0" w:color="auto"/>
              <w:bottom w:val="single" w:sz="4" w:space="0" w:color="auto"/>
            </w:tcBorders>
          </w:tcPr>
          <w:p w14:paraId="7C472E9A" w14:textId="77777777" w:rsidR="00B73623" w:rsidRPr="00DF0D1E" w:rsidRDefault="00B73623" w:rsidP="006833C2">
            <w:pPr>
              <w:pStyle w:val="BodyText"/>
              <w:rPr>
                <w:b/>
                <w:bCs/>
                <w:lang w:val="en-US"/>
              </w:rPr>
            </w:pPr>
            <w:r w:rsidRPr="00DF0D1E">
              <w:rPr>
                <w:b/>
                <w:bCs/>
                <w:lang w:val="en-US"/>
              </w:rPr>
              <w:t>Company</w:t>
            </w:r>
          </w:p>
        </w:tc>
        <w:tc>
          <w:tcPr>
            <w:tcW w:w="6354" w:type="dxa"/>
            <w:tcBorders>
              <w:top w:val="single" w:sz="4" w:space="0" w:color="auto"/>
              <w:bottom w:val="single" w:sz="4" w:space="0" w:color="auto"/>
              <w:right w:val="single" w:sz="4" w:space="0" w:color="auto"/>
            </w:tcBorders>
          </w:tcPr>
          <w:p w14:paraId="51D3CBDF" w14:textId="77777777" w:rsidR="00B73623" w:rsidRPr="00DF0D1E" w:rsidRDefault="00B73623" w:rsidP="006833C2">
            <w:pPr>
              <w:pStyle w:val="BodyText"/>
              <w:rPr>
                <w:b/>
                <w:bCs/>
                <w:lang w:val="en-US"/>
              </w:rPr>
            </w:pPr>
            <w:r w:rsidRPr="00DF0D1E">
              <w:rPr>
                <w:b/>
                <w:bCs/>
                <w:lang w:val="en-US"/>
              </w:rPr>
              <w:t xml:space="preserve">Issue description </w:t>
            </w:r>
          </w:p>
        </w:tc>
      </w:tr>
      <w:tr w:rsidR="001D374F" w14:paraId="2B5D9B9E" w14:textId="77777777" w:rsidTr="006833C2">
        <w:tc>
          <w:tcPr>
            <w:tcW w:w="1368" w:type="dxa"/>
            <w:tcBorders>
              <w:top w:val="single" w:sz="4" w:space="0" w:color="auto"/>
            </w:tcBorders>
          </w:tcPr>
          <w:p w14:paraId="6A0F95EF" w14:textId="05DD997D" w:rsidR="001D374F" w:rsidRDefault="001D374F" w:rsidP="001D374F">
            <w:pPr>
              <w:pStyle w:val="BodyText"/>
              <w:jc w:val="left"/>
            </w:pPr>
            <w:r>
              <w:t xml:space="preserve">Huawei, </w:t>
            </w:r>
            <w:proofErr w:type="spellStart"/>
            <w:r>
              <w:t>HiSilicon</w:t>
            </w:r>
            <w:proofErr w:type="spellEnd"/>
          </w:p>
        </w:tc>
        <w:tc>
          <w:tcPr>
            <w:tcW w:w="6354" w:type="dxa"/>
            <w:tcBorders>
              <w:top w:val="single" w:sz="4" w:space="0" w:color="auto"/>
            </w:tcBorders>
          </w:tcPr>
          <w:p w14:paraId="72F7E6C9" w14:textId="21561007" w:rsidR="001D374F" w:rsidRDefault="001D374F" w:rsidP="001D374F">
            <w:pPr>
              <w:pStyle w:val="BodyText"/>
            </w:pPr>
            <w:r w:rsidRPr="00C01C08">
              <w:t xml:space="preserve">We can also discuss whether </w:t>
            </w:r>
            <w:r>
              <w:t xml:space="preserve">support of </w:t>
            </w:r>
            <w:proofErr w:type="spellStart"/>
            <w:r w:rsidRPr="00C01C08">
              <w:t>eDRX</w:t>
            </w:r>
            <w:proofErr w:type="spellEnd"/>
            <w:r w:rsidRPr="00C01C08">
              <w:t xml:space="preserve"> is </w:t>
            </w:r>
            <w:bookmarkStart w:id="11" w:name="_GoBack"/>
            <w:bookmarkEnd w:id="11"/>
            <w:r w:rsidRPr="00C01C08">
              <w:t>optional</w:t>
            </w:r>
            <w:r>
              <w:t xml:space="preserve"> at the </w:t>
            </w:r>
            <w:proofErr w:type="spellStart"/>
            <w:r w:rsidRPr="00C01C08">
              <w:t>gNB</w:t>
            </w:r>
            <w:proofErr w:type="spellEnd"/>
            <w:r w:rsidRPr="00C01C08">
              <w:t xml:space="preserve">, </w:t>
            </w:r>
            <w:r>
              <w:t xml:space="preserve">when </w:t>
            </w:r>
            <w:r w:rsidRPr="00C01C08">
              <w:t xml:space="preserve">it supports </w:t>
            </w:r>
            <w:proofErr w:type="spellStart"/>
            <w:r w:rsidRPr="00C01C08">
              <w:t>RedCap</w:t>
            </w:r>
            <w:proofErr w:type="spellEnd"/>
            <w:r w:rsidRPr="00C01C08">
              <w:t>.</w:t>
            </w:r>
          </w:p>
        </w:tc>
      </w:tr>
      <w:tr w:rsidR="001D374F" w14:paraId="49438610" w14:textId="77777777" w:rsidTr="006833C2">
        <w:tc>
          <w:tcPr>
            <w:tcW w:w="1368" w:type="dxa"/>
          </w:tcPr>
          <w:p w14:paraId="4127B3C5" w14:textId="77777777" w:rsidR="001D374F" w:rsidRDefault="001D374F" w:rsidP="001D374F">
            <w:pPr>
              <w:pStyle w:val="BodyText"/>
            </w:pPr>
          </w:p>
        </w:tc>
        <w:tc>
          <w:tcPr>
            <w:tcW w:w="6354" w:type="dxa"/>
          </w:tcPr>
          <w:p w14:paraId="2B286F53" w14:textId="77777777" w:rsidR="001D374F" w:rsidRDefault="001D374F" w:rsidP="001D374F">
            <w:pPr>
              <w:pStyle w:val="BodyText"/>
            </w:pPr>
          </w:p>
        </w:tc>
      </w:tr>
      <w:tr w:rsidR="001D374F" w14:paraId="7347DE83" w14:textId="77777777" w:rsidTr="006833C2">
        <w:tc>
          <w:tcPr>
            <w:tcW w:w="1368" w:type="dxa"/>
          </w:tcPr>
          <w:p w14:paraId="3E7AF585" w14:textId="77777777" w:rsidR="001D374F" w:rsidRDefault="001D374F" w:rsidP="001D374F">
            <w:pPr>
              <w:pStyle w:val="BodyText"/>
            </w:pPr>
          </w:p>
        </w:tc>
        <w:tc>
          <w:tcPr>
            <w:tcW w:w="6354" w:type="dxa"/>
          </w:tcPr>
          <w:p w14:paraId="0E29C3C4" w14:textId="77777777" w:rsidR="001D374F" w:rsidRDefault="001D374F" w:rsidP="001D374F">
            <w:pPr>
              <w:pStyle w:val="BodyText"/>
            </w:pPr>
          </w:p>
        </w:tc>
      </w:tr>
    </w:tbl>
    <w:p w14:paraId="2CFE1F63" w14:textId="77777777" w:rsidR="004E1EEF" w:rsidRDefault="004E1EEF" w:rsidP="004E1EEF"/>
    <w:p w14:paraId="2DBA96CC" w14:textId="77777777" w:rsidR="004E1EEF" w:rsidRDefault="004E1EEF" w:rsidP="004E1EEF"/>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12"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29E5257D" w:rsidR="000E3C78" w:rsidRDefault="000E3C78" w:rsidP="00F8081A">
      <w:pPr>
        <w:pStyle w:val="Heading1"/>
        <w:rPr>
          <w:rFonts w:eastAsia="SimSun"/>
          <w:lang w:val="en-US"/>
        </w:rPr>
      </w:pPr>
      <w:r w:rsidRPr="00F85A5B">
        <w:rPr>
          <w:rFonts w:eastAsia="SimSun"/>
          <w:lang w:val="en-US"/>
        </w:rPr>
        <w:t>References</w:t>
      </w:r>
    </w:p>
    <w:bookmarkEnd w:id="0"/>
    <w:bookmarkEnd w:id="1"/>
    <w:bookmarkEnd w:id="12"/>
    <w:p w14:paraId="4A6D1C32" w14:textId="7539211A" w:rsidR="00D247A5" w:rsidRPr="00D247A5" w:rsidRDefault="00D247A5" w:rsidP="00C73BA7">
      <w:pPr>
        <w:pStyle w:val="Reference"/>
        <w:rPr>
          <w:rStyle w:val="Hyperlink"/>
          <w:color w:val="auto"/>
          <w:u w:val="none"/>
        </w:rPr>
      </w:pPr>
      <w:r w:rsidRPr="00D247A5">
        <w:rPr>
          <w:rStyle w:val="Hyperlink"/>
          <w:color w:val="0563C1" w:themeColor="hyperlink"/>
        </w:rPr>
        <w:t>R2-2106905</w:t>
      </w:r>
      <w:r w:rsidRPr="00D247A5">
        <w:rPr>
          <w:rStyle w:val="Hyperlink"/>
          <w:color w:val="auto"/>
          <w:u w:val="none"/>
        </w:rPr>
        <w:tab/>
        <w:t xml:space="preserve">Reply LS on introducing extended DRX for </w:t>
      </w:r>
      <w:proofErr w:type="spellStart"/>
      <w:r w:rsidRPr="00D247A5">
        <w:rPr>
          <w:rStyle w:val="Hyperlink"/>
          <w:color w:val="auto"/>
          <w:u w:val="none"/>
        </w:rPr>
        <w:t>RedCap</w:t>
      </w:r>
      <w:proofErr w:type="spellEnd"/>
      <w:r w:rsidRPr="00D247A5">
        <w:rPr>
          <w:rStyle w:val="Hyperlink"/>
          <w:color w:val="auto"/>
          <w:u w:val="none"/>
        </w:rPr>
        <w:t xml:space="preserve"> UEs (C1-213966; contact: Qualcomm)</w:t>
      </w:r>
      <w:r w:rsidRPr="00D247A5">
        <w:rPr>
          <w:rStyle w:val="Hyperlink"/>
          <w:color w:val="auto"/>
          <w:u w:val="none"/>
        </w:rPr>
        <w:tab/>
        <w:t>CT1</w:t>
      </w:r>
      <w:r w:rsidRPr="00D247A5">
        <w:rPr>
          <w:rStyle w:val="Hyperlink"/>
          <w:color w:val="auto"/>
          <w:u w:val="none"/>
        </w:rPr>
        <w:tab/>
        <w:t>LS in</w:t>
      </w:r>
      <w:r w:rsidRPr="00D247A5">
        <w:rPr>
          <w:rStyle w:val="Hyperlink"/>
          <w:color w:val="auto"/>
          <w:u w:val="none"/>
        </w:rPr>
        <w:tab/>
        <w:t>Rel-17</w:t>
      </w:r>
      <w:r w:rsidRPr="00D247A5">
        <w:rPr>
          <w:rStyle w:val="Hyperlink"/>
          <w:color w:val="auto"/>
          <w:u w:val="none"/>
        </w:rPr>
        <w:tab/>
      </w:r>
      <w:proofErr w:type="spellStart"/>
      <w:r w:rsidRPr="00D247A5">
        <w:rPr>
          <w:rStyle w:val="Hyperlink"/>
          <w:color w:val="auto"/>
          <w:u w:val="none"/>
        </w:rPr>
        <w:t>NR_redcap</w:t>
      </w:r>
      <w:proofErr w:type="spellEnd"/>
      <w:r w:rsidRPr="00D247A5">
        <w:rPr>
          <w:rStyle w:val="Hyperlink"/>
          <w:color w:val="auto"/>
          <w:u w:val="none"/>
        </w:rPr>
        <w:t>-Core</w:t>
      </w:r>
      <w:r w:rsidRPr="00D247A5">
        <w:rPr>
          <w:rStyle w:val="Hyperlink"/>
          <w:color w:val="auto"/>
          <w:u w:val="none"/>
        </w:rPr>
        <w:tab/>
        <w:t>To:RAN2</w:t>
      </w:r>
      <w:r w:rsidRPr="00D247A5">
        <w:rPr>
          <w:rStyle w:val="Hyperlink"/>
          <w:color w:val="auto"/>
          <w:u w:val="none"/>
        </w:rPr>
        <w:tab/>
        <w:t>Cc:SA2, RAN3</w:t>
      </w:r>
    </w:p>
    <w:p w14:paraId="5119A20F" w14:textId="59CDE23D" w:rsidR="00C73BA7" w:rsidRDefault="00C73BA7" w:rsidP="00C73BA7">
      <w:pPr>
        <w:pStyle w:val="Reference"/>
      </w:pPr>
      <w:r w:rsidRPr="00C73BA7">
        <w:rPr>
          <w:rStyle w:val="Hyperlink"/>
          <w:color w:val="0563C1" w:themeColor="hyperlink"/>
        </w:rPr>
        <w:t>R2-2107073</w:t>
      </w:r>
      <w:r>
        <w:tab/>
        <w:t xml:space="preserve">Discussion on </w:t>
      </w:r>
      <w:proofErr w:type="spellStart"/>
      <w:r>
        <w:t>eDRX</w:t>
      </w:r>
      <w:proofErr w:type="spellEnd"/>
      <w:r>
        <w:t xml:space="preserve"> for </w:t>
      </w:r>
      <w:proofErr w:type="spellStart"/>
      <w:r>
        <w:t>RedCap</w:t>
      </w:r>
      <w:proofErr w:type="spellEnd"/>
      <w:r>
        <w:t xml:space="preserve"> UEs</w:t>
      </w:r>
      <w:r>
        <w:tab/>
        <w:t>OPPO</w:t>
      </w:r>
      <w:r>
        <w:tab/>
        <w:t>discussion</w:t>
      </w:r>
      <w:r>
        <w:tab/>
        <w:t>Rel-17</w:t>
      </w:r>
      <w:r>
        <w:tab/>
      </w:r>
      <w:proofErr w:type="spellStart"/>
      <w:r>
        <w:t>NR_redcap</w:t>
      </w:r>
      <w:proofErr w:type="spellEnd"/>
      <w:r>
        <w:t>-Core</w:t>
      </w:r>
    </w:p>
    <w:p w14:paraId="5F6B01E6" w14:textId="77777777" w:rsidR="00C73BA7" w:rsidRDefault="00C73BA7" w:rsidP="00C73BA7">
      <w:pPr>
        <w:pStyle w:val="Reference"/>
      </w:pPr>
      <w:r w:rsidRPr="00C73BA7">
        <w:rPr>
          <w:rStyle w:val="Hyperlink"/>
          <w:color w:val="0563C1" w:themeColor="hyperlink"/>
        </w:rPr>
        <w:t>R2-2107096</w:t>
      </w:r>
      <w:r>
        <w:tab/>
        <w:t xml:space="preserve">CN PTW and RAN PTW for </w:t>
      </w:r>
      <w:proofErr w:type="spellStart"/>
      <w:r>
        <w:t>RedCap</w:t>
      </w:r>
      <w:proofErr w:type="spellEnd"/>
      <w:r>
        <w:t xml:space="preserve"> </w:t>
      </w:r>
      <w:proofErr w:type="spellStart"/>
      <w:r>
        <w:t>eDRX</w:t>
      </w:r>
      <w:proofErr w:type="spellEnd"/>
      <w:r>
        <w:tab/>
        <w:t>Samsung</w:t>
      </w:r>
      <w:r>
        <w:tab/>
        <w:t>discussion</w:t>
      </w:r>
      <w:r>
        <w:tab/>
        <w:t>Rel-17</w:t>
      </w:r>
    </w:p>
    <w:p w14:paraId="2734B657" w14:textId="77777777" w:rsidR="00C73BA7" w:rsidRDefault="00C73BA7" w:rsidP="00C73BA7">
      <w:pPr>
        <w:pStyle w:val="Reference"/>
      </w:pPr>
      <w:r w:rsidRPr="00C73BA7">
        <w:rPr>
          <w:rStyle w:val="Hyperlink"/>
          <w:color w:val="0563C1" w:themeColor="hyperlink"/>
        </w:rPr>
        <w:t>R2-2107210</w:t>
      </w:r>
      <w:r>
        <w:tab/>
      </w:r>
      <w:proofErr w:type="spellStart"/>
      <w:r>
        <w:t>eDRX</w:t>
      </w:r>
      <w:proofErr w:type="spellEnd"/>
      <w:r>
        <w:t xml:space="preserve"> for </w:t>
      </w:r>
      <w:proofErr w:type="spellStart"/>
      <w:r>
        <w:t>RedCap</w:t>
      </w:r>
      <w:proofErr w:type="spellEnd"/>
      <w:r>
        <w:t xml:space="preserve"> UE</w:t>
      </w:r>
      <w:r>
        <w:tab/>
        <w:t xml:space="preserve">Huawei, </w:t>
      </w:r>
      <w:proofErr w:type="spellStart"/>
      <w:r>
        <w:t>HiSilicon</w:t>
      </w:r>
      <w:proofErr w:type="spellEnd"/>
      <w:r>
        <w:tab/>
        <w:t>discussion</w:t>
      </w:r>
      <w:r>
        <w:tab/>
        <w:t>Rel-17</w:t>
      </w:r>
      <w:r>
        <w:tab/>
      </w:r>
      <w:proofErr w:type="spellStart"/>
      <w:r>
        <w:t>NR_redcap</w:t>
      </w:r>
      <w:proofErr w:type="spellEnd"/>
      <w:r>
        <w:t>-Core</w:t>
      </w:r>
    </w:p>
    <w:p w14:paraId="2C43DCA8" w14:textId="77777777" w:rsidR="00C73BA7" w:rsidRDefault="00C73BA7" w:rsidP="00C73BA7">
      <w:pPr>
        <w:pStyle w:val="Reference"/>
      </w:pPr>
      <w:r w:rsidRPr="00C73BA7">
        <w:rPr>
          <w:rStyle w:val="Hyperlink"/>
          <w:color w:val="0563C1" w:themeColor="hyperlink"/>
        </w:rPr>
        <w:t>R2-2107217</w:t>
      </w:r>
      <w:r>
        <w:tab/>
      </w:r>
      <w:proofErr w:type="spellStart"/>
      <w:r>
        <w:t>eDRX</w:t>
      </w:r>
      <w:proofErr w:type="spellEnd"/>
      <w:r>
        <w:t xml:space="preserve"> configurations for </w:t>
      </w:r>
      <w:proofErr w:type="spellStart"/>
      <w:r>
        <w:t>RedCap</w:t>
      </w:r>
      <w:proofErr w:type="spellEnd"/>
      <w:r>
        <w:t xml:space="preserve"> UEs</w:t>
      </w:r>
      <w:r>
        <w:tab/>
        <w:t>Qualcomm Incorporated</w:t>
      </w:r>
      <w:r>
        <w:tab/>
        <w:t>discussion</w:t>
      </w:r>
      <w:r>
        <w:tab/>
        <w:t>Rel-17</w:t>
      </w:r>
      <w:r>
        <w:tab/>
      </w:r>
      <w:proofErr w:type="spellStart"/>
      <w:r>
        <w:t>FS_NR_redcap</w:t>
      </w:r>
      <w:proofErr w:type="spellEnd"/>
    </w:p>
    <w:p w14:paraId="4274E396" w14:textId="77777777" w:rsidR="00C73BA7" w:rsidRDefault="00C73BA7" w:rsidP="00C73BA7">
      <w:pPr>
        <w:pStyle w:val="Reference"/>
      </w:pPr>
      <w:r w:rsidRPr="00C73BA7">
        <w:rPr>
          <w:rStyle w:val="Hyperlink"/>
          <w:color w:val="0563C1" w:themeColor="hyperlink"/>
        </w:rPr>
        <w:t>R2-2107412</w:t>
      </w:r>
      <w:r>
        <w:tab/>
        <w:t xml:space="preserve">Discussion on </w:t>
      </w:r>
      <w:proofErr w:type="spellStart"/>
      <w:r>
        <w:t>eDRX</w:t>
      </w:r>
      <w:proofErr w:type="spellEnd"/>
      <w:r>
        <w:t xml:space="preserve">  for </w:t>
      </w:r>
      <w:proofErr w:type="spellStart"/>
      <w:r>
        <w:t>RedCap</w:t>
      </w:r>
      <w:proofErr w:type="spellEnd"/>
      <w:r>
        <w:t xml:space="preserve"> UEs</w:t>
      </w:r>
      <w:r>
        <w:tab/>
        <w:t>vivo,  Guangdong Genius</w:t>
      </w:r>
      <w:r>
        <w:tab/>
        <w:t>discussion</w:t>
      </w:r>
      <w:r>
        <w:tab/>
        <w:t>Rel-17</w:t>
      </w:r>
      <w:r>
        <w:tab/>
      </w:r>
      <w:proofErr w:type="spellStart"/>
      <w:r>
        <w:t>FS_NR_redcap</w:t>
      </w:r>
      <w:proofErr w:type="spellEnd"/>
    </w:p>
    <w:p w14:paraId="194BC112" w14:textId="77777777" w:rsidR="00C73BA7" w:rsidRDefault="00C73BA7" w:rsidP="00C73BA7">
      <w:pPr>
        <w:pStyle w:val="Reference"/>
      </w:pPr>
      <w:r w:rsidRPr="00C73BA7">
        <w:rPr>
          <w:rStyle w:val="Hyperlink"/>
          <w:color w:val="0563C1" w:themeColor="hyperlink"/>
        </w:rPr>
        <w:t>R2-2107534</w:t>
      </w:r>
      <w:r>
        <w:tab/>
        <w:t>Discussion on e-DRX for Redcap Devices</w:t>
      </w:r>
      <w:r>
        <w:tab/>
        <w:t>Xiaomi Communications</w:t>
      </w:r>
      <w:r>
        <w:tab/>
        <w:t>discussion</w:t>
      </w:r>
    </w:p>
    <w:p w14:paraId="0A3A7F46" w14:textId="77777777" w:rsidR="00C73BA7" w:rsidRDefault="00C73BA7" w:rsidP="00C73BA7">
      <w:pPr>
        <w:pStyle w:val="Reference"/>
      </w:pPr>
      <w:r w:rsidRPr="00C73BA7">
        <w:rPr>
          <w:rStyle w:val="Hyperlink"/>
          <w:color w:val="0563C1" w:themeColor="hyperlink"/>
        </w:rPr>
        <w:t>R2-2107675</w:t>
      </w:r>
      <w:r>
        <w:tab/>
        <w:t xml:space="preserve">Leftover issues for </w:t>
      </w:r>
      <w:proofErr w:type="spellStart"/>
      <w:r>
        <w:t>eDRX</w:t>
      </w:r>
      <w:proofErr w:type="spellEnd"/>
      <w:r>
        <w:tab/>
        <w:t>Intel Corporation</w:t>
      </w:r>
      <w:r>
        <w:tab/>
        <w:t>discussion</w:t>
      </w:r>
      <w:r>
        <w:tab/>
        <w:t>Rel-17</w:t>
      </w:r>
      <w:r>
        <w:tab/>
      </w:r>
      <w:proofErr w:type="spellStart"/>
      <w:r>
        <w:t>NR_redcap</w:t>
      </w:r>
      <w:proofErr w:type="spellEnd"/>
    </w:p>
    <w:p w14:paraId="01314898" w14:textId="77777777" w:rsidR="00C73BA7" w:rsidRDefault="00C73BA7" w:rsidP="00C73BA7">
      <w:pPr>
        <w:pStyle w:val="Reference"/>
      </w:pPr>
      <w:r w:rsidRPr="00C73BA7">
        <w:rPr>
          <w:rStyle w:val="Hyperlink"/>
          <w:color w:val="0563C1" w:themeColor="hyperlink"/>
        </w:rPr>
        <w:t>R2-2107706</w:t>
      </w:r>
      <w:r>
        <w:tab/>
        <w:t xml:space="preserve">Discussion on </w:t>
      </w:r>
      <w:proofErr w:type="spellStart"/>
      <w:r>
        <w:t>eDRX</w:t>
      </w:r>
      <w:proofErr w:type="spellEnd"/>
      <w:r>
        <w:t xml:space="preserve"> for RRC_IDLE and RRC_INACTIVE</w:t>
      </w:r>
      <w:r>
        <w:tab/>
        <w:t>LG Electronics UK</w:t>
      </w:r>
      <w:r>
        <w:tab/>
        <w:t>discussion</w:t>
      </w:r>
      <w:r>
        <w:tab/>
        <w:t>Rel-17</w:t>
      </w:r>
    </w:p>
    <w:p w14:paraId="5ABAB07B" w14:textId="77777777" w:rsidR="00C73BA7" w:rsidRDefault="00C73BA7" w:rsidP="00C73BA7">
      <w:pPr>
        <w:pStyle w:val="Reference"/>
      </w:pPr>
      <w:r w:rsidRPr="00C73BA7">
        <w:rPr>
          <w:rStyle w:val="Hyperlink"/>
          <w:color w:val="0563C1" w:themeColor="hyperlink"/>
        </w:rPr>
        <w:t>R2-2107751</w:t>
      </w:r>
      <w:r>
        <w:tab/>
      </w:r>
      <w:proofErr w:type="spellStart"/>
      <w:r>
        <w:t>eDRX</w:t>
      </w:r>
      <w:proofErr w:type="spellEnd"/>
      <w:r>
        <w:t xml:space="preserve"> for </w:t>
      </w:r>
      <w:proofErr w:type="spellStart"/>
      <w:r>
        <w:t>RedCap</w:t>
      </w:r>
      <w:proofErr w:type="spellEnd"/>
      <w:r>
        <w:t xml:space="preserve"> UEs</w:t>
      </w:r>
      <w:r>
        <w:tab/>
        <w:t xml:space="preserve">ZTE Corporation, </w:t>
      </w:r>
      <w:proofErr w:type="spellStart"/>
      <w:r>
        <w:t>Sanechips</w:t>
      </w:r>
      <w:proofErr w:type="spellEnd"/>
      <w:r>
        <w:tab/>
        <w:t>discussion</w:t>
      </w:r>
      <w:r>
        <w:tab/>
        <w:t>Rel-17</w:t>
      </w:r>
      <w:r>
        <w:tab/>
      </w:r>
      <w:proofErr w:type="spellStart"/>
      <w:r>
        <w:t>NR_redcap</w:t>
      </w:r>
      <w:proofErr w:type="spellEnd"/>
      <w:r>
        <w:t>-Core</w:t>
      </w:r>
    </w:p>
    <w:p w14:paraId="4711408A" w14:textId="77777777" w:rsidR="00C73BA7" w:rsidRDefault="00C73BA7" w:rsidP="00C73BA7">
      <w:pPr>
        <w:pStyle w:val="Reference"/>
      </w:pPr>
      <w:r w:rsidRPr="00C73BA7">
        <w:rPr>
          <w:rStyle w:val="Hyperlink"/>
          <w:color w:val="0563C1" w:themeColor="hyperlink"/>
        </w:rPr>
        <w:t>R2-2107905</w:t>
      </w:r>
      <w:r>
        <w:tab/>
        <w:t xml:space="preserve">Consideration on </w:t>
      </w:r>
      <w:proofErr w:type="spellStart"/>
      <w:r>
        <w:t>eDRX</w:t>
      </w:r>
      <w:proofErr w:type="spellEnd"/>
      <w:r>
        <w:t xml:space="preserve"> for </w:t>
      </w:r>
      <w:proofErr w:type="spellStart"/>
      <w:r>
        <w:t>RedCap</w:t>
      </w:r>
      <w:proofErr w:type="spellEnd"/>
      <w:r>
        <w:t xml:space="preserve"> UE</w:t>
      </w:r>
      <w:r>
        <w:tab/>
        <w:t>Lenovo, Motorola Mobility</w:t>
      </w:r>
      <w:r>
        <w:tab/>
        <w:t>discussion</w:t>
      </w:r>
      <w:r>
        <w:tab/>
        <w:t>Rel-17</w:t>
      </w:r>
    </w:p>
    <w:p w14:paraId="7BE5DBF9" w14:textId="77777777" w:rsidR="00C73BA7" w:rsidRDefault="00C73BA7" w:rsidP="00C73BA7">
      <w:pPr>
        <w:pStyle w:val="Reference"/>
      </w:pPr>
      <w:r w:rsidRPr="00C73BA7">
        <w:rPr>
          <w:rStyle w:val="Hyperlink"/>
          <w:color w:val="0563C1" w:themeColor="hyperlink"/>
        </w:rPr>
        <w:t>R2-2108230</w:t>
      </w:r>
      <w:r>
        <w:tab/>
        <w:t xml:space="preserve">Remaining issues for </w:t>
      </w:r>
      <w:proofErr w:type="spellStart"/>
      <w:r>
        <w:t>eDRX</w:t>
      </w:r>
      <w:proofErr w:type="spellEnd"/>
      <w:r>
        <w:tab/>
      </w:r>
      <w:proofErr w:type="spellStart"/>
      <w:r>
        <w:t>MediaTek</w:t>
      </w:r>
      <w:proofErr w:type="spellEnd"/>
      <w:r>
        <w:t xml:space="preserve"> Inc.</w:t>
      </w:r>
      <w:r>
        <w:tab/>
        <w:t>discussion</w:t>
      </w:r>
      <w:r>
        <w:tab/>
        <w:t>Rel-17</w:t>
      </w:r>
      <w:r>
        <w:tab/>
      </w:r>
      <w:proofErr w:type="spellStart"/>
      <w:r>
        <w:t>NR_redcap</w:t>
      </w:r>
      <w:proofErr w:type="spellEnd"/>
      <w:r>
        <w:t>-Core</w:t>
      </w:r>
      <w:r>
        <w:tab/>
        <w:t>R2-2105671</w:t>
      </w:r>
    </w:p>
    <w:p w14:paraId="3C34EA99" w14:textId="77777777" w:rsidR="00C73BA7" w:rsidRDefault="00C73BA7" w:rsidP="00C73BA7">
      <w:pPr>
        <w:pStyle w:val="Reference"/>
      </w:pPr>
      <w:r w:rsidRPr="00C73BA7">
        <w:rPr>
          <w:rStyle w:val="Hyperlink"/>
          <w:color w:val="0563C1" w:themeColor="hyperlink"/>
        </w:rPr>
        <w:t>R2-2108280</w:t>
      </w:r>
      <w:r>
        <w:tab/>
        <w:t xml:space="preserve">Details of </w:t>
      </w:r>
      <w:proofErr w:type="spellStart"/>
      <w:r>
        <w:t>eDRX</w:t>
      </w:r>
      <w:proofErr w:type="spellEnd"/>
      <w:r>
        <w:t xml:space="preserve"> and PTW in RRC_IDLE and RRC_INACTIVE</w:t>
      </w:r>
      <w:r>
        <w:tab/>
        <w:t>Ericsson</w:t>
      </w:r>
      <w:r>
        <w:tab/>
        <w:t>discussion</w:t>
      </w:r>
      <w:r>
        <w:tab/>
      </w:r>
      <w:proofErr w:type="spellStart"/>
      <w:r>
        <w:t>NR_redcap</w:t>
      </w:r>
      <w:proofErr w:type="spellEnd"/>
      <w:r>
        <w:t>-Core</w:t>
      </w:r>
    </w:p>
    <w:p w14:paraId="5518D542" w14:textId="77777777" w:rsidR="00C73BA7" w:rsidRDefault="00C73BA7" w:rsidP="00C73BA7">
      <w:pPr>
        <w:pStyle w:val="Reference"/>
      </w:pPr>
      <w:r w:rsidRPr="00C73BA7">
        <w:rPr>
          <w:rStyle w:val="Hyperlink"/>
          <w:color w:val="0563C1" w:themeColor="hyperlink"/>
        </w:rPr>
        <w:t>R2-2108525</w:t>
      </w:r>
      <w:r>
        <w:tab/>
        <w:t xml:space="preserve">Discussion on </w:t>
      </w:r>
      <w:proofErr w:type="spellStart"/>
      <w:r>
        <w:t>eDRX</w:t>
      </w:r>
      <w:proofErr w:type="spellEnd"/>
      <w:r>
        <w:t xml:space="preserve"> for </w:t>
      </w:r>
      <w:proofErr w:type="spellStart"/>
      <w:r>
        <w:t>RRC_Idle</w:t>
      </w:r>
      <w:proofErr w:type="spellEnd"/>
      <w:r>
        <w:t xml:space="preserve"> and </w:t>
      </w:r>
      <w:proofErr w:type="spellStart"/>
      <w:r>
        <w:t>RRC_Inactive</w:t>
      </w:r>
      <w:proofErr w:type="spellEnd"/>
      <w:r>
        <w:tab/>
        <w:t>CMCC</w:t>
      </w:r>
      <w:r>
        <w:tab/>
        <w:t>discussion</w:t>
      </w:r>
      <w:r>
        <w:tab/>
        <w:t>Rel-17</w:t>
      </w:r>
      <w:r>
        <w:tab/>
      </w:r>
      <w:proofErr w:type="spellStart"/>
      <w:r>
        <w:t>NR_redcap</w:t>
      </w:r>
      <w:proofErr w:type="spellEnd"/>
      <w:r>
        <w:t>-Core</w:t>
      </w:r>
    </w:p>
    <w:p w14:paraId="34BA3179" w14:textId="77777777" w:rsidR="00C73BA7" w:rsidRDefault="00C73BA7" w:rsidP="00C73BA7">
      <w:pPr>
        <w:pStyle w:val="Reference"/>
      </w:pPr>
      <w:r w:rsidRPr="00C73BA7">
        <w:rPr>
          <w:rStyle w:val="Hyperlink"/>
          <w:color w:val="0563C1" w:themeColor="hyperlink"/>
        </w:rPr>
        <w:t>R2-2108699</w:t>
      </w:r>
      <w:r>
        <w:tab/>
        <w:t xml:space="preserve">Discussion on </w:t>
      </w:r>
      <w:proofErr w:type="spellStart"/>
      <w:r>
        <w:t>eDRX</w:t>
      </w:r>
      <w:proofErr w:type="spellEnd"/>
      <w:r>
        <w:t xml:space="preserve"> for NR RRC Inactive and Idle</w:t>
      </w:r>
      <w:r>
        <w:tab/>
        <w:t>CATT</w:t>
      </w:r>
      <w:r>
        <w:tab/>
        <w:t>discussion</w:t>
      </w:r>
      <w:r>
        <w:tab/>
        <w:t>Rel-17</w:t>
      </w:r>
      <w:r>
        <w:tab/>
      </w:r>
      <w:proofErr w:type="spellStart"/>
      <w:r>
        <w:t>NR_redcap</w:t>
      </w:r>
      <w:proofErr w:type="spellEnd"/>
      <w:r>
        <w:t>-Core</w:t>
      </w:r>
    </w:p>
    <w:p w14:paraId="6608C965" w14:textId="77777777" w:rsidR="00C73BA7" w:rsidRDefault="00C73BA7" w:rsidP="00C73BA7">
      <w:pPr>
        <w:pStyle w:val="Reference"/>
      </w:pPr>
      <w:r w:rsidRPr="00C73BA7">
        <w:rPr>
          <w:rStyle w:val="Hyperlink"/>
          <w:color w:val="0563C1" w:themeColor="hyperlink"/>
        </w:rPr>
        <w:t>R2-2108778</w:t>
      </w:r>
      <w:r>
        <w:tab/>
        <w:t xml:space="preserve">Open issues on </w:t>
      </w:r>
      <w:proofErr w:type="spellStart"/>
      <w:r>
        <w:t>eDRX</w:t>
      </w:r>
      <w:proofErr w:type="spellEnd"/>
      <w:r>
        <w:t xml:space="preserve"> for UE in RRC_INACTIVE</w:t>
      </w:r>
      <w:r>
        <w:tab/>
        <w:t>DENSO CORPORATION</w:t>
      </w:r>
      <w:r>
        <w:tab/>
        <w:t>discussion</w:t>
      </w:r>
      <w:r>
        <w:tab/>
        <w:t>Rel-17</w:t>
      </w:r>
      <w:r>
        <w:tab/>
      </w:r>
      <w:proofErr w:type="spellStart"/>
      <w:r>
        <w:t>NR_redcap</w:t>
      </w:r>
      <w:proofErr w:type="spellEnd"/>
      <w:r>
        <w:t>-Core</w:t>
      </w:r>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sectPr w:rsidR="00F2616E" w:rsidRPr="00F85A5B"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97E50" w14:textId="77777777" w:rsidR="008C5FDD" w:rsidRDefault="008C5FDD" w:rsidP="00796430">
      <w:r>
        <w:separator/>
      </w:r>
    </w:p>
  </w:endnote>
  <w:endnote w:type="continuationSeparator" w:id="0">
    <w:p w14:paraId="330E1EB2" w14:textId="77777777" w:rsidR="008C5FDD" w:rsidRDefault="008C5FDD" w:rsidP="00796430">
      <w:r>
        <w:continuationSeparator/>
      </w:r>
    </w:p>
  </w:endnote>
  <w:endnote w:type="continuationNotice" w:id="1">
    <w:p w14:paraId="381D3F3F" w14:textId="77777777" w:rsidR="008C5FDD" w:rsidRDefault="008C5F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otum">
    <w:altName w:val="Arial Unicode MS"/>
    <w:panose1 w:val="020B0600000101010101"/>
    <w:charset w:val="81"/>
    <w:family w:val="modern"/>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26D2AB40" w:rsidR="00B23240" w:rsidRDefault="00B2324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D374F">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374F">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03D50" w14:textId="77777777" w:rsidR="008C5FDD" w:rsidRDefault="008C5FDD" w:rsidP="00796430">
      <w:r>
        <w:separator/>
      </w:r>
    </w:p>
  </w:footnote>
  <w:footnote w:type="continuationSeparator" w:id="0">
    <w:p w14:paraId="69C6D36C" w14:textId="77777777" w:rsidR="008C5FDD" w:rsidRDefault="008C5FDD" w:rsidP="00796430">
      <w:r>
        <w:continuationSeparator/>
      </w:r>
    </w:p>
  </w:footnote>
  <w:footnote w:type="continuationNotice" w:id="1">
    <w:p w14:paraId="086733FB" w14:textId="77777777" w:rsidR="008C5FDD" w:rsidRDefault="008C5FD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B23240" w:rsidRDefault="00B23240"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174"/>
    <w:multiLevelType w:val="hybridMultilevel"/>
    <w:tmpl w:val="5DB20BF2"/>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560"/>
        </w:tabs>
        <w:ind w:left="25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E16D2"/>
    <w:multiLevelType w:val="hybridMultilevel"/>
    <w:tmpl w:val="F190C218"/>
    <w:lvl w:ilvl="0" w:tplc="67465222">
      <w:start w:val="8"/>
      <w:numFmt w:val="bullet"/>
      <w:lvlText w:val="-"/>
      <w:lvlJc w:val="left"/>
      <w:pPr>
        <w:ind w:left="420" w:hanging="420"/>
      </w:pPr>
      <w:rPr>
        <w:rFonts w:ascii="Arial" w:eastAsia="MS Mincho"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B00149"/>
    <w:multiLevelType w:val="hybridMultilevel"/>
    <w:tmpl w:val="FFAE6AD0"/>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F56BA9"/>
    <w:multiLevelType w:val="hybridMultilevel"/>
    <w:tmpl w:val="FB4A12F6"/>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9B28FE"/>
    <w:multiLevelType w:val="hybridMultilevel"/>
    <w:tmpl w:val="9B96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D3B3B"/>
    <w:multiLevelType w:val="hybridMultilevel"/>
    <w:tmpl w:val="7262A574"/>
    <w:lvl w:ilvl="0" w:tplc="16F87ADA">
      <w:start w:val="3"/>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A5F21"/>
    <w:multiLevelType w:val="hybridMultilevel"/>
    <w:tmpl w:val="7C5C4B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FD2838"/>
    <w:multiLevelType w:val="hybridMultilevel"/>
    <w:tmpl w:val="9A2AEB10"/>
    <w:lvl w:ilvl="0" w:tplc="2C04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F6611F4"/>
    <w:multiLevelType w:val="hybridMultilevel"/>
    <w:tmpl w:val="F4B096B4"/>
    <w:lvl w:ilvl="0" w:tplc="BFFCADF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2D71E33"/>
    <w:multiLevelType w:val="hybridMultilevel"/>
    <w:tmpl w:val="082A7A2A"/>
    <w:lvl w:ilvl="0" w:tplc="5CFC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278CA"/>
    <w:multiLevelType w:val="hybridMultilevel"/>
    <w:tmpl w:val="7010AE6A"/>
    <w:lvl w:ilvl="0" w:tplc="67465222">
      <w:start w:val="8"/>
      <w:numFmt w:val="bullet"/>
      <w:lvlText w:val="-"/>
      <w:lvlJc w:val="left"/>
      <w:pPr>
        <w:ind w:left="708" w:hanging="420"/>
      </w:pPr>
      <w:rPr>
        <w:rFonts w:ascii="Arial" w:eastAsia="MS Mincho" w:hAnsi="Arial" w:cs="Aria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3AA46647"/>
    <w:multiLevelType w:val="hybridMultilevel"/>
    <w:tmpl w:val="776278D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B74F8"/>
    <w:multiLevelType w:val="hybridMultilevel"/>
    <w:tmpl w:val="519C5176"/>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28" w15:restartNumberingAfterBreak="0">
    <w:nsid w:val="48B0453A"/>
    <w:multiLevelType w:val="multilevel"/>
    <w:tmpl w:val="281E86BE"/>
    <w:numStyleLink w:val="Recommendation"/>
  </w:abstractNum>
  <w:abstractNum w:abstractNumId="2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F7364"/>
    <w:multiLevelType w:val="multilevel"/>
    <w:tmpl w:val="30F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6CF65A33"/>
    <w:multiLevelType w:val="hybridMultilevel"/>
    <w:tmpl w:val="659A5926"/>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0263543"/>
    <w:multiLevelType w:val="hybridMultilevel"/>
    <w:tmpl w:val="33B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794AD9"/>
    <w:multiLevelType w:val="hybridMultilevel"/>
    <w:tmpl w:val="67127AA6"/>
    <w:lvl w:ilvl="0" w:tplc="1B26FCFE">
      <w:start w:val="1"/>
      <w:numFmt w:val="decimal"/>
      <w:lvlText w:val="Discussion point %1)"/>
      <w:lvlJc w:val="left"/>
      <w:pPr>
        <w:ind w:left="1353"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04206D"/>
    <w:multiLevelType w:val="hybridMultilevel"/>
    <w:tmpl w:val="7474FC62"/>
    <w:lvl w:ilvl="0" w:tplc="92180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2" w15:restartNumberingAfterBreak="0">
    <w:nsid w:val="7BED18BC"/>
    <w:multiLevelType w:val="multilevel"/>
    <w:tmpl w:val="2DC667DA"/>
    <w:lvl w:ilvl="0">
      <w:start w:val="1"/>
      <w:numFmt w:val="decimal"/>
      <w:lvlText w:val="%1."/>
      <w:lvlJc w:val="left"/>
      <w:pPr>
        <w:tabs>
          <w:tab w:val="left" w:pos="1559"/>
        </w:tabs>
        <w:ind w:left="1559"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3"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9"/>
  </w:num>
  <w:num w:numId="5">
    <w:abstractNumId w:val="35"/>
  </w:num>
  <w:num w:numId="6">
    <w:abstractNumId w:val="20"/>
  </w:num>
  <w:num w:numId="7">
    <w:abstractNumId w:val="7"/>
  </w:num>
  <w:num w:numId="8">
    <w:abstractNumId w:val="30"/>
  </w:num>
  <w:num w:numId="9">
    <w:abstractNumId w:val="33"/>
    <w:lvlOverride w:ilvl="0">
      <w:startOverride w:val="1"/>
    </w:lvlOverride>
  </w:num>
  <w:num w:numId="10">
    <w:abstractNumId w:val="6"/>
  </w:num>
  <w:num w:numId="11">
    <w:abstractNumId w:val="28"/>
  </w:num>
  <w:num w:numId="12">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16"/>
  </w:num>
  <w:num w:numId="15">
    <w:abstractNumId w:val="31"/>
  </w:num>
  <w:num w:numId="16">
    <w:abstractNumId w:val="34"/>
  </w:num>
  <w:num w:numId="17">
    <w:abstractNumId w:val="26"/>
  </w:num>
  <w:num w:numId="18">
    <w:abstractNumId w:val="18"/>
  </w:num>
  <w:num w:numId="19">
    <w:abstractNumId w:val="3"/>
  </w:num>
  <w:num w:numId="20">
    <w:abstractNumId w:val="11"/>
  </w:num>
  <w:num w:numId="21">
    <w:abstractNumId w:val="15"/>
  </w:num>
  <w:num w:numId="22">
    <w:abstractNumId w:val="43"/>
  </w:num>
  <w:num w:numId="23">
    <w:abstractNumId w:val="2"/>
  </w:num>
  <w:num w:numId="24">
    <w:abstractNumId w:val="42"/>
  </w:num>
  <w:num w:numId="25">
    <w:abstractNumId w:val="1"/>
  </w:num>
  <w:num w:numId="26">
    <w:abstractNumId w:val="1"/>
  </w:num>
  <w:num w:numId="27">
    <w:abstractNumId w:val="1"/>
  </w:num>
  <w:num w:numId="28">
    <w:abstractNumId w:val="1"/>
  </w:num>
  <w:num w:numId="29">
    <w:abstractNumId w:val="1"/>
  </w:num>
  <w:num w:numId="30">
    <w:abstractNumId w:val="39"/>
  </w:num>
  <w:num w:numId="31">
    <w:abstractNumId w:val="8"/>
  </w:num>
  <w:num w:numId="32">
    <w:abstractNumId w:val="22"/>
  </w:num>
  <w:num w:numId="33">
    <w:abstractNumId w:val="4"/>
  </w:num>
  <w:num w:numId="34">
    <w:abstractNumId w:val="40"/>
  </w:num>
  <w:num w:numId="35">
    <w:abstractNumId w:val="0"/>
  </w:num>
  <w:num w:numId="36">
    <w:abstractNumId w:val="9"/>
  </w:num>
  <w:num w:numId="37">
    <w:abstractNumId w:val="23"/>
  </w:num>
  <w:num w:numId="38">
    <w:abstractNumId w:val="21"/>
  </w:num>
  <w:num w:numId="39">
    <w:abstractNumId w:val="32"/>
  </w:num>
  <w:num w:numId="40">
    <w:abstractNumId w:val="1"/>
  </w:num>
  <w:num w:numId="41">
    <w:abstractNumId w:val="17"/>
  </w:num>
  <w:num w:numId="42">
    <w:abstractNumId w:val="27"/>
  </w:num>
  <w:num w:numId="43">
    <w:abstractNumId w:val="10"/>
  </w:num>
  <w:num w:numId="44">
    <w:abstractNumId w:val="38"/>
  </w:num>
  <w:num w:numId="45">
    <w:abstractNumId w:val="5"/>
  </w:num>
  <w:num w:numId="46">
    <w:abstractNumId w:val="13"/>
  </w:num>
  <w:num w:numId="47">
    <w:abstractNumId w:val="1"/>
  </w:num>
  <w:num w:numId="48">
    <w:abstractNumId w:val="1"/>
  </w:num>
  <w:num w:numId="49">
    <w:abstractNumId w:val="1"/>
  </w:num>
  <w:num w:numId="50">
    <w:abstractNumId w:val="12"/>
  </w:num>
  <w:num w:numId="51">
    <w:abstractNumId w:val="14"/>
  </w:num>
  <w:num w:numId="52">
    <w:abstractNumId w:val="25"/>
  </w:num>
  <w:num w:numId="53">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zh-CN" w:vendorID="64" w:dllVersion="0" w:nlCheck="1" w:checkStyle="1"/>
  <w:activeWritingStyle w:appName="MSWord" w:lang="fr-FR"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xM7YwMrO0NLIwMjRU0lEKTi0uzszPAykwrgUAkLupUSwAAAA="/>
  </w:docVars>
  <w:rsids>
    <w:rsidRoot w:val="003429FF"/>
    <w:rsid w:val="00000770"/>
    <w:rsid w:val="00000EF1"/>
    <w:rsid w:val="00001224"/>
    <w:rsid w:val="000013E0"/>
    <w:rsid w:val="00001832"/>
    <w:rsid w:val="00002368"/>
    <w:rsid w:val="000023A4"/>
    <w:rsid w:val="00002776"/>
    <w:rsid w:val="000029B4"/>
    <w:rsid w:val="00002ABE"/>
    <w:rsid w:val="00002ED4"/>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0F3A"/>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2D2A"/>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94E"/>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4F3"/>
    <w:rsid w:val="00022998"/>
    <w:rsid w:val="00022CA7"/>
    <w:rsid w:val="00022D10"/>
    <w:rsid w:val="00022EAC"/>
    <w:rsid w:val="00022ED4"/>
    <w:rsid w:val="00023020"/>
    <w:rsid w:val="000230BE"/>
    <w:rsid w:val="00023362"/>
    <w:rsid w:val="00023433"/>
    <w:rsid w:val="0002362F"/>
    <w:rsid w:val="00024283"/>
    <w:rsid w:val="000242DC"/>
    <w:rsid w:val="000242E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61C"/>
    <w:rsid w:val="00030B3E"/>
    <w:rsid w:val="00030E5A"/>
    <w:rsid w:val="000315DE"/>
    <w:rsid w:val="00031817"/>
    <w:rsid w:val="00031B95"/>
    <w:rsid w:val="00031BB4"/>
    <w:rsid w:val="00031C6F"/>
    <w:rsid w:val="00031E6D"/>
    <w:rsid w:val="00031FB7"/>
    <w:rsid w:val="000328D4"/>
    <w:rsid w:val="00032D3E"/>
    <w:rsid w:val="00032F5E"/>
    <w:rsid w:val="000334C6"/>
    <w:rsid w:val="000335D4"/>
    <w:rsid w:val="00033827"/>
    <w:rsid w:val="00033B45"/>
    <w:rsid w:val="00033F97"/>
    <w:rsid w:val="00033FCB"/>
    <w:rsid w:val="00034131"/>
    <w:rsid w:val="000341B4"/>
    <w:rsid w:val="000342DC"/>
    <w:rsid w:val="000345C2"/>
    <w:rsid w:val="00034D49"/>
    <w:rsid w:val="00035017"/>
    <w:rsid w:val="00035208"/>
    <w:rsid w:val="000352D9"/>
    <w:rsid w:val="000354FD"/>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0D39"/>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B3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3986"/>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933"/>
    <w:rsid w:val="00061A91"/>
    <w:rsid w:val="00061BE4"/>
    <w:rsid w:val="00061D59"/>
    <w:rsid w:val="0006218B"/>
    <w:rsid w:val="00062190"/>
    <w:rsid w:val="00062191"/>
    <w:rsid w:val="0006261A"/>
    <w:rsid w:val="00062862"/>
    <w:rsid w:val="00062C65"/>
    <w:rsid w:val="00062F6C"/>
    <w:rsid w:val="000632D2"/>
    <w:rsid w:val="000636FC"/>
    <w:rsid w:val="0006372F"/>
    <w:rsid w:val="00063C66"/>
    <w:rsid w:val="00063F27"/>
    <w:rsid w:val="00063F6D"/>
    <w:rsid w:val="00064049"/>
    <w:rsid w:val="00064538"/>
    <w:rsid w:val="000647FB"/>
    <w:rsid w:val="00064A1D"/>
    <w:rsid w:val="00064A7C"/>
    <w:rsid w:val="00064FB1"/>
    <w:rsid w:val="00065049"/>
    <w:rsid w:val="00065190"/>
    <w:rsid w:val="0006541E"/>
    <w:rsid w:val="0006568A"/>
    <w:rsid w:val="000659FE"/>
    <w:rsid w:val="00065E51"/>
    <w:rsid w:val="00066353"/>
    <w:rsid w:val="000664E3"/>
    <w:rsid w:val="000665FA"/>
    <w:rsid w:val="000666A2"/>
    <w:rsid w:val="000669A5"/>
    <w:rsid w:val="00066B64"/>
    <w:rsid w:val="00066C07"/>
    <w:rsid w:val="00066CA5"/>
    <w:rsid w:val="00066CAC"/>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1CF"/>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CE0"/>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689"/>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0CB3"/>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2C0"/>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295"/>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B7FA6"/>
    <w:rsid w:val="000C01B6"/>
    <w:rsid w:val="000C048D"/>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BB2"/>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4B1B"/>
    <w:rsid w:val="000D5504"/>
    <w:rsid w:val="000D5692"/>
    <w:rsid w:val="000D57CD"/>
    <w:rsid w:val="000D5C0C"/>
    <w:rsid w:val="000D5D77"/>
    <w:rsid w:val="000D65C4"/>
    <w:rsid w:val="000D665D"/>
    <w:rsid w:val="000D66E1"/>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1D87"/>
    <w:rsid w:val="000E209D"/>
    <w:rsid w:val="000E21D1"/>
    <w:rsid w:val="000E22DD"/>
    <w:rsid w:val="000E231E"/>
    <w:rsid w:val="000E3440"/>
    <w:rsid w:val="000E37F0"/>
    <w:rsid w:val="000E38D1"/>
    <w:rsid w:val="000E3980"/>
    <w:rsid w:val="000E3B2A"/>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AE2"/>
    <w:rsid w:val="000E7BB7"/>
    <w:rsid w:val="000E7D1B"/>
    <w:rsid w:val="000F0028"/>
    <w:rsid w:val="000F0A36"/>
    <w:rsid w:val="000F12C9"/>
    <w:rsid w:val="000F1477"/>
    <w:rsid w:val="000F1594"/>
    <w:rsid w:val="000F161D"/>
    <w:rsid w:val="000F1880"/>
    <w:rsid w:val="000F198F"/>
    <w:rsid w:val="000F21AA"/>
    <w:rsid w:val="000F21C3"/>
    <w:rsid w:val="000F24BF"/>
    <w:rsid w:val="000F25F5"/>
    <w:rsid w:val="000F2D65"/>
    <w:rsid w:val="000F303E"/>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69"/>
    <w:rsid w:val="000F65F0"/>
    <w:rsid w:val="000F686C"/>
    <w:rsid w:val="000F72B0"/>
    <w:rsid w:val="000F74A4"/>
    <w:rsid w:val="000F74AB"/>
    <w:rsid w:val="000F7D9D"/>
    <w:rsid w:val="000F7E5A"/>
    <w:rsid w:val="000F7E76"/>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1C"/>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DF"/>
    <w:rsid w:val="001155F7"/>
    <w:rsid w:val="00115B4D"/>
    <w:rsid w:val="00115DE5"/>
    <w:rsid w:val="00115E92"/>
    <w:rsid w:val="00115EA7"/>
    <w:rsid w:val="0011630C"/>
    <w:rsid w:val="00116542"/>
    <w:rsid w:val="00116546"/>
    <w:rsid w:val="001169A5"/>
    <w:rsid w:val="00117175"/>
    <w:rsid w:val="0011727E"/>
    <w:rsid w:val="0011731D"/>
    <w:rsid w:val="0011769B"/>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395"/>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68C"/>
    <w:rsid w:val="001267DA"/>
    <w:rsid w:val="001269A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BD9"/>
    <w:rsid w:val="00131C5B"/>
    <w:rsid w:val="00131E32"/>
    <w:rsid w:val="001324F3"/>
    <w:rsid w:val="0013252A"/>
    <w:rsid w:val="001327B8"/>
    <w:rsid w:val="00132824"/>
    <w:rsid w:val="00132FFE"/>
    <w:rsid w:val="0013329A"/>
    <w:rsid w:val="00133386"/>
    <w:rsid w:val="00133784"/>
    <w:rsid w:val="00133AAB"/>
    <w:rsid w:val="00133ABC"/>
    <w:rsid w:val="0013438A"/>
    <w:rsid w:val="0013456D"/>
    <w:rsid w:val="001359BA"/>
    <w:rsid w:val="0013618E"/>
    <w:rsid w:val="00136352"/>
    <w:rsid w:val="001364F2"/>
    <w:rsid w:val="001369F8"/>
    <w:rsid w:val="00137531"/>
    <w:rsid w:val="001377DC"/>
    <w:rsid w:val="001378A4"/>
    <w:rsid w:val="00137972"/>
    <w:rsid w:val="001379DD"/>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4BAF"/>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54E"/>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B25"/>
    <w:rsid w:val="00155B9D"/>
    <w:rsid w:val="00155DE9"/>
    <w:rsid w:val="00155EC3"/>
    <w:rsid w:val="00155FE1"/>
    <w:rsid w:val="001562DA"/>
    <w:rsid w:val="00156321"/>
    <w:rsid w:val="001564E2"/>
    <w:rsid w:val="0015660F"/>
    <w:rsid w:val="00156C59"/>
    <w:rsid w:val="00156D4D"/>
    <w:rsid w:val="00156D96"/>
    <w:rsid w:val="001572B2"/>
    <w:rsid w:val="00157CFB"/>
    <w:rsid w:val="001608E4"/>
    <w:rsid w:val="00160906"/>
    <w:rsid w:val="00160BF4"/>
    <w:rsid w:val="00160FEB"/>
    <w:rsid w:val="001610A3"/>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051"/>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514"/>
    <w:rsid w:val="001906B0"/>
    <w:rsid w:val="00190831"/>
    <w:rsid w:val="00190A3F"/>
    <w:rsid w:val="00190B51"/>
    <w:rsid w:val="00190D35"/>
    <w:rsid w:val="00191466"/>
    <w:rsid w:val="00191503"/>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3D9"/>
    <w:rsid w:val="0019644B"/>
    <w:rsid w:val="001964B0"/>
    <w:rsid w:val="00196660"/>
    <w:rsid w:val="0019698B"/>
    <w:rsid w:val="00196ED1"/>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E4A"/>
    <w:rsid w:val="001A5F0F"/>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C7D"/>
    <w:rsid w:val="001C0E3B"/>
    <w:rsid w:val="001C1245"/>
    <w:rsid w:val="001C141A"/>
    <w:rsid w:val="001C162E"/>
    <w:rsid w:val="001C16AA"/>
    <w:rsid w:val="001C1B8F"/>
    <w:rsid w:val="001C1E47"/>
    <w:rsid w:val="001C1F29"/>
    <w:rsid w:val="001C2ECB"/>
    <w:rsid w:val="001C443E"/>
    <w:rsid w:val="001C4977"/>
    <w:rsid w:val="001C4C36"/>
    <w:rsid w:val="001C4D75"/>
    <w:rsid w:val="001C510A"/>
    <w:rsid w:val="001C53C8"/>
    <w:rsid w:val="001C54D8"/>
    <w:rsid w:val="001C5544"/>
    <w:rsid w:val="001C55E2"/>
    <w:rsid w:val="001C5BC1"/>
    <w:rsid w:val="001C609D"/>
    <w:rsid w:val="001C61F0"/>
    <w:rsid w:val="001C6295"/>
    <w:rsid w:val="001C65D1"/>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3D"/>
    <w:rsid w:val="001D23AA"/>
    <w:rsid w:val="001D243D"/>
    <w:rsid w:val="001D2601"/>
    <w:rsid w:val="001D2F58"/>
    <w:rsid w:val="001D3164"/>
    <w:rsid w:val="001D3183"/>
    <w:rsid w:val="001D34D8"/>
    <w:rsid w:val="001D374F"/>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1DD"/>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A18"/>
    <w:rsid w:val="001E6D10"/>
    <w:rsid w:val="001E6D97"/>
    <w:rsid w:val="001E7213"/>
    <w:rsid w:val="001E72A9"/>
    <w:rsid w:val="001E7401"/>
    <w:rsid w:val="001E7C40"/>
    <w:rsid w:val="001F0420"/>
    <w:rsid w:val="001F0422"/>
    <w:rsid w:val="001F06AD"/>
    <w:rsid w:val="001F0902"/>
    <w:rsid w:val="001F0D3C"/>
    <w:rsid w:val="001F0E9D"/>
    <w:rsid w:val="001F12D7"/>
    <w:rsid w:val="001F16E8"/>
    <w:rsid w:val="001F18F4"/>
    <w:rsid w:val="001F1986"/>
    <w:rsid w:val="001F1CE8"/>
    <w:rsid w:val="001F1DA4"/>
    <w:rsid w:val="001F227A"/>
    <w:rsid w:val="001F2286"/>
    <w:rsid w:val="001F2525"/>
    <w:rsid w:val="001F2DA9"/>
    <w:rsid w:val="001F3101"/>
    <w:rsid w:val="001F3557"/>
    <w:rsid w:val="001F36EF"/>
    <w:rsid w:val="001F3805"/>
    <w:rsid w:val="001F3819"/>
    <w:rsid w:val="001F3CD4"/>
    <w:rsid w:val="001F3DA6"/>
    <w:rsid w:val="001F3F8B"/>
    <w:rsid w:val="001F4380"/>
    <w:rsid w:val="001F43AF"/>
    <w:rsid w:val="001F4BC8"/>
    <w:rsid w:val="001F4C89"/>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D0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C7"/>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773"/>
    <w:rsid w:val="00220A6D"/>
    <w:rsid w:val="00220AF0"/>
    <w:rsid w:val="00220D32"/>
    <w:rsid w:val="00220FA7"/>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693B"/>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55B"/>
    <w:rsid w:val="00230DF1"/>
    <w:rsid w:val="00230E79"/>
    <w:rsid w:val="00230EC5"/>
    <w:rsid w:val="002313AD"/>
    <w:rsid w:val="0023173C"/>
    <w:rsid w:val="00231834"/>
    <w:rsid w:val="00231A6D"/>
    <w:rsid w:val="00231E70"/>
    <w:rsid w:val="0023203F"/>
    <w:rsid w:val="002320CD"/>
    <w:rsid w:val="0023237A"/>
    <w:rsid w:val="00232467"/>
    <w:rsid w:val="002325E0"/>
    <w:rsid w:val="002328CC"/>
    <w:rsid w:val="002328E7"/>
    <w:rsid w:val="00232A3D"/>
    <w:rsid w:val="00232A9B"/>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3F5"/>
    <w:rsid w:val="00240446"/>
    <w:rsid w:val="00240450"/>
    <w:rsid w:val="002405A1"/>
    <w:rsid w:val="00240704"/>
    <w:rsid w:val="00240B18"/>
    <w:rsid w:val="00240B7F"/>
    <w:rsid w:val="00240FF2"/>
    <w:rsid w:val="00241001"/>
    <w:rsid w:val="0024100F"/>
    <w:rsid w:val="002412F5"/>
    <w:rsid w:val="0024161D"/>
    <w:rsid w:val="00241758"/>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5FED"/>
    <w:rsid w:val="00246198"/>
    <w:rsid w:val="00246301"/>
    <w:rsid w:val="002468AE"/>
    <w:rsid w:val="00246CDA"/>
    <w:rsid w:val="00247175"/>
    <w:rsid w:val="0024792F"/>
    <w:rsid w:val="00247AC8"/>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12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4C9E"/>
    <w:rsid w:val="00274F13"/>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0C32"/>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46"/>
    <w:rsid w:val="00284BE4"/>
    <w:rsid w:val="00284D96"/>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5D6"/>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68F"/>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CD1"/>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39"/>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54"/>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059"/>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35"/>
    <w:rsid w:val="002E39D4"/>
    <w:rsid w:val="002E3EC4"/>
    <w:rsid w:val="002E4808"/>
    <w:rsid w:val="002E495C"/>
    <w:rsid w:val="002E4BE2"/>
    <w:rsid w:val="002E4C8D"/>
    <w:rsid w:val="002E4D51"/>
    <w:rsid w:val="002E4F06"/>
    <w:rsid w:val="002E50E5"/>
    <w:rsid w:val="002E529F"/>
    <w:rsid w:val="002E565E"/>
    <w:rsid w:val="002E6266"/>
    <w:rsid w:val="002E6545"/>
    <w:rsid w:val="002E683B"/>
    <w:rsid w:val="002E6BB6"/>
    <w:rsid w:val="002E6CEE"/>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5E2"/>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340"/>
    <w:rsid w:val="00300477"/>
    <w:rsid w:val="00300672"/>
    <w:rsid w:val="00300817"/>
    <w:rsid w:val="00300C84"/>
    <w:rsid w:val="00301238"/>
    <w:rsid w:val="003012FB"/>
    <w:rsid w:val="0030155D"/>
    <w:rsid w:val="003018A3"/>
    <w:rsid w:val="003018B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9C9"/>
    <w:rsid w:val="00307B6B"/>
    <w:rsid w:val="00307C2F"/>
    <w:rsid w:val="003101CE"/>
    <w:rsid w:val="003105D5"/>
    <w:rsid w:val="00310FFE"/>
    <w:rsid w:val="003110C1"/>
    <w:rsid w:val="003112D0"/>
    <w:rsid w:val="00311326"/>
    <w:rsid w:val="003115B1"/>
    <w:rsid w:val="00311BB4"/>
    <w:rsid w:val="00311C37"/>
    <w:rsid w:val="00311CDA"/>
    <w:rsid w:val="00311CE8"/>
    <w:rsid w:val="003124C5"/>
    <w:rsid w:val="003125D6"/>
    <w:rsid w:val="003126A5"/>
    <w:rsid w:val="003126A9"/>
    <w:rsid w:val="00312814"/>
    <w:rsid w:val="00312A09"/>
    <w:rsid w:val="00312DE9"/>
    <w:rsid w:val="00312EB3"/>
    <w:rsid w:val="00313190"/>
    <w:rsid w:val="00313420"/>
    <w:rsid w:val="00313982"/>
    <w:rsid w:val="00313A55"/>
    <w:rsid w:val="00313A7A"/>
    <w:rsid w:val="00313D30"/>
    <w:rsid w:val="00313FEF"/>
    <w:rsid w:val="00314086"/>
    <w:rsid w:val="00314286"/>
    <w:rsid w:val="00314A30"/>
    <w:rsid w:val="00314C2F"/>
    <w:rsid w:val="00314CF5"/>
    <w:rsid w:val="00314E0B"/>
    <w:rsid w:val="00314E95"/>
    <w:rsid w:val="0031510B"/>
    <w:rsid w:val="003152C9"/>
    <w:rsid w:val="00315435"/>
    <w:rsid w:val="00315C04"/>
    <w:rsid w:val="00315E60"/>
    <w:rsid w:val="0031614E"/>
    <w:rsid w:val="0031654D"/>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EF3"/>
    <w:rsid w:val="00323F3A"/>
    <w:rsid w:val="003248F8"/>
    <w:rsid w:val="00324B5E"/>
    <w:rsid w:val="00324CFC"/>
    <w:rsid w:val="00324DB6"/>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A1D"/>
    <w:rsid w:val="00330BAD"/>
    <w:rsid w:val="00330C26"/>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8B8"/>
    <w:rsid w:val="003348E1"/>
    <w:rsid w:val="00334BD6"/>
    <w:rsid w:val="00334C41"/>
    <w:rsid w:val="00334F3D"/>
    <w:rsid w:val="0033506C"/>
    <w:rsid w:val="003354C9"/>
    <w:rsid w:val="003356FA"/>
    <w:rsid w:val="00335A92"/>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C8B"/>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427"/>
    <w:rsid w:val="00350694"/>
    <w:rsid w:val="00350AB9"/>
    <w:rsid w:val="00350C28"/>
    <w:rsid w:val="00350E76"/>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A9A"/>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357"/>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4E27"/>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D97"/>
    <w:rsid w:val="00385E50"/>
    <w:rsid w:val="00385EDD"/>
    <w:rsid w:val="00386847"/>
    <w:rsid w:val="00386966"/>
    <w:rsid w:val="003869FC"/>
    <w:rsid w:val="00386A14"/>
    <w:rsid w:val="00386A42"/>
    <w:rsid w:val="00386BBB"/>
    <w:rsid w:val="00386C52"/>
    <w:rsid w:val="00386DA1"/>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852"/>
    <w:rsid w:val="00393A41"/>
    <w:rsid w:val="00394027"/>
    <w:rsid w:val="003948BF"/>
    <w:rsid w:val="00394A3D"/>
    <w:rsid w:val="00394A7C"/>
    <w:rsid w:val="00394AF0"/>
    <w:rsid w:val="00394F5E"/>
    <w:rsid w:val="003950EF"/>
    <w:rsid w:val="00395370"/>
    <w:rsid w:val="0039593A"/>
    <w:rsid w:val="003959A2"/>
    <w:rsid w:val="003959D5"/>
    <w:rsid w:val="00395A08"/>
    <w:rsid w:val="00395A64"/>
    <w:rsid w:val="00395C12"/>
    <w:rsid w:val="00395DF7"/>
    <w:rsid w:val="003960E3"/>
    <w:rsid w:val="0039634C"/>
    <w:rsid w:val="003967F0"/>
    <w:rsid w:val="00396A6D"/>
    <w:rsid w:val="00396E41"/>
    <w:rsid w:val="00396E4E"/>
    <w:rsid w:val="003970B5"/>
    <w:rsid w:val="0039711C"/>
    <w:rsid w:val="003974A2"/>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47C"/>
    <w:rsid w:val="003A465B"/>
    <w:rsid w:val="003A5339"/>
    <w:rsid w:val="003A538D"/>
    <w:rsid w:val="003A5491"/>
    <w:rsid w:val="003A5B27"/>
    <w:rsid w:val="003A5BD8"/>
    <w:rsid w:val="003A5FF8"/>
    <w:rsid w:val="003A62BD"/>
    <w:rsid w:val="003A6489"/>
    <w:rsid w:val="003A65BD"/>
    <w:rsid w:val="003A67D2"/>
    <w:rsid w:val="003A6A0C"/>
    <w:rsid w:val="003A6DA5"/>
    <w:rsid w:val="003A7043"/>
    <w:rsid w:val="003A714A"/>
    <w:rsid w:val="003A7326"/>
    <w:rsid w:val="003A79E3"/>
    <w:rsid w:val="003A7A31"/>
    <w:rsid w:val="003B01E3"/>
    <w:rsid w:val="003B09B3"/>
    <w:rsid w:val="003B0F11"/>
    <w:rsid w:val="003B0FE8"/>
    <w:rsid w:val="003B10D0"/>
    <w:rsid w:val="003B1734"/>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428"/>
    <w:rsid w:val="003C3972"/>
    <w:rsid w:val="003C3BF1"/>
    <w:rsid w:val="003C3D71"/>
    <w:rsid w:val="003C3D8D"/>
    <w:rsid w:val="003C3E22"/>
    <w:rsid w:val="003C40D4"/>
    <w:rsid w:val="003C486A"/>
    <w:rsid w:val="003C4D38"/>
    <w:rsid w:val="003C52F1"/>
    <w:rsid w:val="003C5553"/>
    <w:rsid w:val="003C5617"/>
    <w:rsid w:val="003C569E"/>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1CE8"/>
    <w:rsid w:val="003D1F40"/>
    <w:rsid w:val="003D244E"/>
    <w:rsid w:val="003D259F"/>
    <w:rsid w:val="003D25AE"/>
    <w:rsid w:val="003D27E3"/>
    <w:rsid w:val="003D2A5D"/>
    <w:rsid w:val="003D2D48"/>
    <w:rsid w:val="003D340F"/>
    <w:rsid w:val="003D3C17"/>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1EF"/>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69D"/>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2F7"/>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4F3B"/>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286"/>
    <w:rsid w:val="0042135E"/>
    <w:rsid w:val="004213C8"/>
    <w:rsid w:val="004214BC"/>
    <w:rsid w:val="0042196D"/>
    <w:rsid w:val="004219FB"/>
    <w:rsid w:val="00421A74"/>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848"/>
    <w:rsid w:val="00425931"/>
    <w:rsid w:val="004259DA"/>
    <w:rsid w:val="00426225"/>
    <w:rsid w:val="004263BB"/>
    <w:rsid w:val="00426511"/>
    <w:rsid w:val="0042665D"/>
    <w:rsid w:val="00426B55"/>
    <w:rsid w:val="00426DC9"/>
    <w:rsid w:val="00426FCB"/>
    <w:rsid w:val="0042734F"/>
    <w:rsid w:val="0042735B"/>
    <w:rsid w:val="00427B5F"/>
    <w:rsid w:val="00427C68"/>
    <w:rsid w:val="0043006D"/>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7B"/>
    <w:rsid w:val="00446E8B"/>
    <w:rsid w:val="00446E9D"/>
    <w:rsid w:val="00447033"/>
    <w:rsid w:val="004475D0"/>
    <w:rsid w:val="00447801"/>
    <w:rsid w:val="00447C39"/>
    <w:rsid w:val="00447D35"/>
    <w:rsid w:val="00447F68"/>
    <w:rsid w:val="004507D9"/>
    <w:rsid w:val="004509A7"/>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2B"/>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1B"/>
    <w:rsid w:val="004670AD"/>
    <w:rsid w:val="00467124"/>
    <w:rsid w:val="004673B1"/>
    <w:rsid w:val="004674BC"/>
    <w:rsid w:val="00467716"/>
    <w:rsid w:val="0046783B"/>
    <w:rsid w:val="004679D5"/>
    <w:rsid w:val="004679F3"/>
    <w:rsid w:val="00467B7B"/>
    <w:rsid w:val="00467DF2"/>
    <w:rsid w:val="00467EF2"/>
    <w:rsid w:val="00467EF3"/>
    <w:rsid w:val="0047034D"/>
    <w:rsid w:val="00470602"/>
    <w:rsid w:val="0047073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A6E"/>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4E3"/>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B6D"/>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2D5"/>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5F7F"/>
    <w:rsid w:val="004961C6"/>
    <w:rsid w:val="004969F4"/>
    <w:rsid w:val="00496C1A"/>
    <w:rsid w:val="00496C91"/>
    <w:rsid w:val="004975C3"/>
    <w:rsid w:val="00497BB3"/>
    <w:rsid w:val="00497EC0"/>
    <w:rsid w:val="004A0028"/>
    <w:rsid w:val="004A051A"/>
    <w:rsid w:val="004A0561"/>
    <w:rsid w:val="004A08B4"/>
    <w:rsid w:val="004A0C79"/>
    <w:rsid w:val="004A0CF6"/>
    <w:rsid w:val="004A12A7"/>
    <w:rsid w:val="004A12E2"/>
    <w:rsid w:val="004A13AA"/>
    <w:rsid w:val="004A13E1"/>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5A"/>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4671"/>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0FA1"/>
    <w:rsid w:val="004E1152"/>
    <w:rsid w:val="004E11F2"/>
    <w:rsid w:val="004E155E"/>
    <w:rsid w:val="004E1659"/>
    <w:rsid w:val="004E1A7B"/>
    <w:rsid w:val="004E1C5A"/>
    <w:rsid w:val="004E1E8C"/>
    <w:rsid w:val="004E1EEF"/>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AEC"/>
    <w:rsid w:val="004E7D4F"/>
    <w:rsid w:val="004E7F73"/>
    <w:rsid w:val="004F037A"/>
    <w:rsid w:val="004F0726"/>
    <w:rsid w:val="004F09D7"/>
    <w:rsid w:val="004F0C59"/>
    <w:rsid w:val="004F15B5"/>
    <w:rsid w:val="004F1812"/>
    <w:rsid w:val="004F1853"/>
    <w:rsid w:val="004F1897"/>
    <w:rsid w:val="004F199F"/>
    <w:rsid w:val="004F1A7B"/>
    <w:rsid w:val="004F2875"/>
    <w:rsid w:val="004F2E50"/>
    <w:rsid w:val="004F2F9A"/>
    <w:rsid w:val="004F34BF"/>
    <w:rsid w:val="004F3955"/>
    <w:rsid w:val="004F3CFD"/>
    <w:rsid w:val="004F3F7F"/>
    <w:rsid w:val="004F4233"/>
    <w:rsid w:val="004F4379"/>
    <w:rsid w:val="004F4B8A"/>
    <w:rsid w:val="004F4C92"/>
    <w:rsid w:val="004F4E6C"/>
    <w:rsid w:val="004F4EDB"/>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0BF"/>
    <w:rsid w:val="0050110A"/>
    <w:rsid w:val="0050120D"/>
    <w:rsid w:val="005014A3"/>
    <w:rsid w:val="00501BC1"/>
    <w:rsid w:val="00501FDE"/>
    <w:rsid w:val="00502179"/>
    <w:rsid w:val="005023B6"/>
    <w:rsid w:val="00502465"/>
    <w:rsid w:val="0050255C"/>
    <w:rsid w:val="00502924"/>
    <w:rsid w:val="00502E80"/>
    <w:rsid w:val="0050321E"/>
    <w:rsid w:val="00503518"/>
    <w:rsid w:val="00503722"/>
    <w:rsid w:val="0050396B"/>
    <w:rsid w:val="00503B39"/>
    <w:rsid w:val="00503F9F"/>
    <w:rsid w:val="00504085"/>
    <w:rsid w:val="00504490"/>
    <w:rsid w:val="005047A2"/>
    <w:rsid w:val="00504AFB"/>
    <w:rsid w:val="00504B60"/>
    <w:rsid w:val="00504E89"/>
    <w:rsid w:val="00504FDD"/>
    <w:rsid w:val="00505359"/>
    <w:rsid w:val="0050591C"/>
    <w:rsid w:val="00505B82"/>
    <w:rsid w:val="00505CAE"/>
    <w:rsid w:val="00505DB8"/>
    <w:rsid w:val="0050611A"/>
    <w:rsid w:val="005061C0"/>
    <w:rsid w:val="005065E6"/>
    <w:rsid w:val="005065F5"/>
    <w:rsid w:val="005066BC"/>
    <w:rsid w:val="00506AB5"/>
    <w:rsid w:val="00506B0D"/>
    <w:rsid w:val="00506CD4"/>
    <w:rsid w:val="00507032"/>
    <w:rsid w:val="005079AE"/>
    <w:rsid w:val="00507C73"/>
    <w:rsid w:val="00507CE1"/>
    <w:rsid w:val="0051016E"/>
    <w:rsid w:val="00510522"/>
    <w:rsid w:val="00510F3E"/>
    <w:rsid w:val="00510F8C"/>
    <w:rsid w:val="0051118B"/>
    <w:rsid w:val="00511296"/>
    <w:rsid w:val="0051130B"/>
    <w:rsid w:val="00511388"/>
    <w:rsid w:val="005115AB"/>
    <w:rsid w:val="00511987"/>
    <w:rsid w:val="005119AB"/>
    <w:rsid w:val="00511C94"/>
    <w:rsid w:val="00511CC8"/>
    <w:rsid w:val="00511E7A"/>
    <w:rsid w:val="00511EE5"/>
    <w:rsid w:val="0051208C"/>
    <w:rsid w:val="005122A7"/>
    <w:rsid w:val="005122CE"/>
    <w:rsid w:val="00512362"/>
    <w:rsid w:val="005126E3"/>
    <w:rsid w:val="005127BD"/>
    <w:rsid w:val="005127EA"/>
    <w:rsid w:val="00512961"/>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903"/>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774"/>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0D08"/>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39C7"/>
    <w:rsid w:val="00534119"/>
    <w:rsid w:val="0053467D"/>
    <w:rsid w:val="005349C0"/>
    <w:rsid w:val="00534D6E"/>
    <w:rsid w:val="00534DF1"/>
    <w:rsid w:val="00534FAE"/>
    <w:rsid w:val="00535277"/>
    <w:rsid w:val="00535597"/>
    <w:rsid w:val="005357C2"/>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02B"/>
    <w:rsid w:val="0054374B"/>
    <w:rsid w:val="00543827"/>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31F"/>
    <w:rsid w:val="005477EB"/>
    <w:rsid w:val="0055011E"/>
    <w:rsid w:val="00550216"/>
    <w:rsid w:val="005505DA"/>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D9F"/>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1A"/>
    <w:rsid w:val="00584163"/>
    <w:rsid w:val="00584391"/>
    <w:rsid w:val="00584540"/>
    <w:rsid w:val="00584B0C"/>
    <w:rsid w:val="00584CDC"/>
    <w:rsid w:val="00584EA4"/>
    <w:rsid w:val="00584EC5"/>
    <w:rsid w:val="00585161"/>
    <w:rsid w:val="005853BB"/>
    <w:rsid w:val="0058569A"/>
    <w:rsid w:val="0058586A"/>
    <w:rsid w:val="005858A2"/>
    <w:rsid w:val="00585A03"/>
    <w:rsid w:val="00585E15"/>
    <w:rsid w:val="00585F52"/>
    <w:rsid w:val="005860D4"/>
    <w:rsid w:val="005861D3"/>
    <w:rsid w:val="0058658A"/>
    <w:rsid w:val="00586850"/>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893"/>
    <w:rsid w:val="00594952"/>
    <w:rsid w:val="00594EE8"/>
    <w:rsid w:val="00594F3D"/>
    <w:rsid w:val="005950C8"/>
    <w:rsid w:val="00595270"/>
    <w:rsid w:val="005953AC"/>
    <w:rsid w:val="005955D2"/>
    <w:rsid w:val="005957A4"/>
    <w:rsid w:val="00596178"/>
    <w:rsid w:val="005967A9"/>
    <w:rsid w:val="0059732A"/>
    <w:rsid w:val="005A00B7"/>
    <w:rsid w:val="005A02E7"/>
    <w:rsid w:val="005A0413"/>
    <w:rsid w:val="005A1007"/>
    <w:rsid w:val="005A10AF"/>
    <w:rsid w:val="005A1298"/>
    <w:rsid w:val="005A1672"/>
    <w:rsid w:val="005A1E58"/>
    <w:rsid w:val="005A1F6B"/>
    <w:rsid w:val="005A1FE6"/>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5F36"/>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8E4"/>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5D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6FB9"/>
    <w:rsid w:val="005B7631"/>
    <w:rsid w:val="005B7868"/>
    <w:rsid w:val="005B7AE8"/>
    <w:rsid w:val="005B7D3B"/>
    <w:rsid w:val="005B7E5E"/>
    <w:rsid w:val="005C0013"/>
    <w:rsid w:val="005C04B9"/>
    <w:rsid w:val="005C0B3F"/>
    <w:rsid w:val="005C0C87"/>
    <w:rsid w:val="005C1293"/>
    <w:rsid w:val="005C1475"/>
    <w:rsid w:val="005C1997"/>
    <w:rsid w:val="005C1ECB"/>
    <w:rsid w:val="005C204D"/>
    <w:rsid w:val="005C20E5"/>
    <w:rsid w:val="005C21AF"/>
    <w:rsid w:val="005C2781"/>
    <w:rsid w:val="005C29A4"/>
    <w:rsid w:val="005C29CC"/>
    <w:rsid w:val="005C2B8C"/>
    <w:rsid w:val="005C2B9C"/>
    <w:rsid w:val="005C2E09"/>
    <w:rsid w:val="005C2F66"/>
    <w:rsid w:val="005C309D"/>
    <w:rsid w:val="005C35BB"/>
    <w:rsid w:val="005C393E"/>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63"/>
    <w:rsid w:val="005D279E"/>
    <w:rsid w:val="005D3369"/>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676"/>
    <w:rsid w:val="005E57C6"/>
    <w:rsid w:val="005E5B28"/>
    <w:rsid w:val="005E5E93"/>
    <w:rsid w:val="005E5F46"/>
    <w:rsid w:val="005E6237"/>
    <w:rsid w:val="005E637B"/>
    <w:rsid w:val="005E63F8"/>
    <w:rsid w:val="005E6539"/>
    <w:rsid w:val="005E6A8B"/>
    <w:rsid w:val="005E6AB9"/>
    <w:rsid w:val="005E6FCF"/>
    <w:rsid w:val="005E730C"/>
    <w:rsid w:val="005E7683"/>
    <w:rsid w:val="005E788F"/>
    <w:rsid w:val="005E7F36"/>
    <w:rsid w:val="005F059D"/>
    <w:rsid w:val="005F0B57"/>
    <w:rsid w:val="005F0E85"/>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3CB0"/>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964"/>
    <w:rsid w:val="00601BE8"/>
    <w:rsid w:val="00601CD9"/>
    <w:rsid w:val="00601DE8"/>
    <w:rsid w:val="006022AA"/>
    <w:rsid w:val="00602502"/>
    <w:rsid w:val="00602B62"/>
    <w:rsid w:val="00602C50"/>
    <w:rsid w:val="00602D0E"/>
    <w:rsid w:val="00602F7B"/>
    <w:rsid w:val="00602FDA"/>
    <w:rsid w:val="0060303B"/>
    <w:rsid w:val="00603070"/>
    <w:rsid w:val="00603184"/>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4F"/>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6E8A"/>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09C1"/>
    <w:rsid w:val="0063103C"/>
    <w:rsid w:val="00631AFB"/>
    <w:rsid w:val="0063259C"/>
    <w:rsid w:val="006328BA"/>
    <w:rsid w:val="00632AE5"/>
    <w:rsid w:val="00632B9A"/>
    <w:rsid w:val="00633096"/>
    <w:rsid w:val="00633CC5"/>
    <w:rsid w:val="00634032"/>
    <w:rsid w:val="00634135"/>
    <w:rsid w:val="0063481E"/>
    <w:rsid w:val="00634828"/>
    <w:rsid w:val="00635416"/>
    <w:rsid w:val="006354B2"/>
    <w:rsid w:val="00635589"/>
    <w:rsid w:val="00635645"/>
    <w:rsid w:val="006356E7"/>
    <w:rsid w:val="006361F5"/>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3A3"/>
    <w:rsid w:val="006446E1"/>
    <w:rsid w:val="00644744"/>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140"/>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BC"/>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E76"/>
    <w:rsid w:val="00673FE5"/>
    <w:rsid w:val="0067408F"/>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50F"/>
    <w:rsid w:val="00680C92"/>
    <w:rsid w:val="00681774"/>
    <w:rsid w:val="00681A53"/>
    <w:rsid w:val="00681AD4"/>
    <w:rsid w:val="00681CCF"/>
    <w:rsid w:val="0068229F"/>
    <w:rsid w:val="006823CA"/>
    <w:rsid w:val="00682545"/>
    <w:rsid w:val="006825CC"/>
    <w:rsid w:val="006830D8"/>
    <w:rsid w:val="0068310F"/>
    <w:rsid w:val="0068336E"/>
    <w:rsid w:val="006833C2"/>
    <w:rsid w:val="00683A33"/>
    <w:rsid w:val="00683E12"/>
    <w:rsid w:val="00683FA5"/>
    <w:rsid w:val="006843E6"/>
    <w:rsid w:val="00684593"/>
    <w:rsid w:val="00684862"/>
    <w:rsid w:val="00684E3E"/>
    <w:rsid w:val="00684F40"/>
    <w:rsid w:val="0068508D"/>
    <w:rsid w:val="006852D3"/>
    <w:rsid w:val="006855E6"/>
    <w:rsid w:val="00685BCB"/>
    <w:rsid w:val="00685D5C"/>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084"/>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7D"/>
    <w:rsid w:val="006A5EAE"/>
    <w:rsid w:val="006A5ECE"/>
    <w:rsid w:val="006A6260"/>
    <w:rsid w:val="006A67C6"/>
    <w:rsid w:val="006A6D90"/>
    <w:rsid w:val="006A6F38"/>
    <w:rsid w:val="006A75D6"/>
    <w:rsid w:val="006A7A03"/>
    <w:rsid w:val="006A7C1B"/>
    <w:rsid w:val="006A7DE2"/>
    <w:rsid w:val="006A7E67"/>
    <w:rsid w:val="006B0199"/>
    <w:rsid w:val="006B02B6"/>
    <w:rsid w:val="006B0331"/>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BF4"/>
    <w:rsid w:val="006B4F79"/>
    <w:rsid w:val="006B4F85"/>
    <w:rsid w:val="006B558D"/>
    <w:rsid w:val="006B5735"/>
    <w:rsid w:val="006B5E5B"/>
    <w:rsid w:val="006B6316"/>
    <w:rsid w:val="006B65DA"/>
    <w:rsid w:val="006B6AC3"/>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6E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1B9"/>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C7C7F"/>
    <w:rsid w:val="006D0105"/>
    <w:rsid w:val="006D023B"/>
    <w:rsid w:val="006D02B3"/>
    <w:rsid w:val="006D036A"/>
    <w:rsid w:val="006D0456"/>
    <w:rsid w:val="006D0685"/>
    <w:rsid w:val="006D0688"/>
    <w:rsid w:val="006D07AD"/>
    <w:rsid w:val="006D0923"/>
    <w:rsid w:val="006D0A89"/>
    <w:rsid w:val="006D0DCD"/>
    <w:rsid w:val="006D113A"/>
    <w:rsid w:val="006D151F"/>
    <w:rsid w:val="006D191E"/>
    <w:rsid w:val="006D1C71"/>
    <w:rsid w:val="006D1DDC"/>
    <w:rsid w:val="006D1EE5"/>
    <w:rsid w:val="006D2696"/>
    <w:rsid w:val="006D272F"/>
    <w:rsid w:val="006D2B24"/>
    <w:rsid w:val="006D2C8E"/>
    <w:rsid w:val="006D2FD4"/>
    <w:rsid w:val="006D35BB"/>
    <w:rsid w:val="006D3642"/>
    <w:rsid w:val="006D3757"/>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7"/>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82"/>
    <w:rsid w:val="006F27E7"/>
    <w:rsid w:val="006F2BAD"/>
    <w:rsid w:val="006F2DA5"/>
    <w:rsid w:val="006F3920"/>
    <w:rsid w:val="006F3982"/>
    <w:rsid w:val="006F399E"/>
    <w:rsid w:val="006F39F4"/>
    <w:rsid w:val="006F3BA6"/>
    <w:rsid w:val="006F3C39"/>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B79"/>
    <w:rsid w:val="00701FED"/>
    <w:rsid w:val="00702043"/>
    <w:rsid w:val="007022ED"/>
    <w:rsid w:val="007023EE"/>
    <w:rsid w:val="007025AF"/>
    <w:rsid w:val="0070264B"/>
    <w:rsid w:val="007026EC"/>
    <w:rsid w:val="007031F8"/>
    <w:rsid w:val="00703363"/>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1D3"/>
    <w:rsid w:val="00706676"/>
    <w:rsid w:val="00706AFC"/>
    <w:rsid w:val="00706FFF"/>
    <w:rsid w:val="0070701C"/>
    <w:rsid w:val="00707988"/>
    <w:rsid w:val="007079DA"/>
    <w:rsid w:val="00707A8A"/>
    <w:rsid w:val="00707E37"/>
    <w:rsid w:val="00707EB3"/>
    <w:rsid w:val="0071023F"/>
    <w:rsid w:val="007102A1"/>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5C"/>
    <w:rsid w:val="00717AF7"/>
    <w:rsid w:val="007200D5"/>
    <w:rsid w:val="007206BF"/>
    <w:rsid w:val="00720798"/>
    <w:rsid w:val="007217EB"/>
    <w:rsid w:val="00721C03"/>
    <w:rsid w:val="00721C04"/>
    <w:rsid w:val="00721C3A"/>
    <w:rsid w:val="00721D45"/>
    <w:rsid w:val="00721D96"/>
    <w:rsid w:val="00721F27"/>
    <w:rsid w:val="0072200B"/>
    <w:rsid w:val="00722100"/>
    <w:rsid w:val="00722343"/>
    <w:rsid w:val="00722424"/>
    <w:rsid w:val="00722763"/>
    <w:rsid w:val="0072320E"/>
    <w:rsid w:val="0072329F"/>
    <w:rsid w:val="007237E2"/>
    <w:rsid w:val="00723D86"/>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680"/>
    <w:rsid w:val="0072776A"/>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B43"/>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69"/>
    <w:rsid w:val="0074419D"/>
    <w:rsid w:val="00744339"/>
    <w:rsid w:val="0074434D"/>
    <w:rsid w:val="0074477A"/>
    <w:rsid w:val="00744817"/>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DA3"/>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BCB"/>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B07"/>
    <w:rsid w:val="00795E37"/>
    <w:rsid w:val="00796048"/>
    <w:rsid w:val="00796430"/>
    <w:rsid w:val="00796586"/>
    <w:rsid w:val="007967CA"/>
    <w:rsid w:val="00796B4A"/>
    <w:rsid w:val="00796CA4"/>
    <w:rsid w:val="007971E3"/>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93D"/>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633"/>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4D9"/>
    <w:rsid w:val="007B1653"/>
    <w:rsid w:val="007B1890"/>
    <w:rsid w:val="007B208A"/>
    <w:rsid w:val="007B2492"/>
    <w:rsid w:val="007B2500"/>
    <w:rsid w:val="007B2B32"/>
    <w:rsid w:val="007B2FB6"/>
    <w:rsid w:val="007B304A"/>
    <w:rsid w:val="007B384C"/>
    <w:rsid w:val="007B3886"/>
    <w:rsid w:val="007B3948"/>
    <w:rsid w:val="007B3CB3"/>
    <w:rsid w:val="007B405C"/>
    <w:rsid w:val="007B4354"/>
    <w:rsid w:val="007B477A"/>
    <w:rsid w:val="007B479C"/>
    <w:rsid w:val="007B4C8A"/>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35"/>
    <w:rsid w:val="007B7693"/>
    <w:rsid w:val="007B7C7D"/>
    <w:rsid w:val="007B7CC5"/>
    <w:rsid w:val="007B7E60"/>
    <w:rsid w:val="007C0757"/>
    <w:rsid w:val="007C0CEF"/>
    <w:rsid w:val="007C0E56"/>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13C"/>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4C2"/>
    <w:rsid w:val="007E35C9"/>
    <w:rsid w:val="007E366F"/>
    <w:rsid w:val="007E39C7"/>
    <w:rsid w:val="007E3A12"/>
    <w:rsid w:val="007E3BE4"/>
    <w:rsid w:val="007E3C7C"/>
    <w:rsid w:val="007E3EED"/>
    <w:rsid w:val="007E438A"/>
    <w:rsid w:val="007E46D5"/>
    <w:rsid w:val="007E4AFF"/>
    <w:rsid w:val="007E4BF1"/>
    <w:rsid w:val="007E58B9"/>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BC9"/>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55E"/>
    <w:rsid w:val="0080168E"/>
    <w:rsid w:val="008016F4"/>
    <w:rsid w:val="00801F57"/>
    <w:rsid w:val="00801F69"/>
    <w:rsid w:val="00802721"/>
    <w:rsid w:val="008029A3"/>
    <w:rsid w:val="00802D4E"/>
    <w:rsid w:val="00802E65"/>
    <w:rsid w:val="00802FB6"/>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6F1F"/>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A53"/>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020"/>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2C2"/>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B2D"/>
    <w:rsid w:val="00827E66"/>
    <w:rsid w:val="008302AA"/>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1B3"/>
    <w:rsid w:val="00842FC5"/>
    <w:rsid w:val="008433F7"/>
    <w:rsid w:val="0084351E"/>
    <w:rsid w:val="008436A2"/>
    <w:rsid w:val="0084381E"/>
    <w:rsid w:val="008438B3"/>
    <w:rsid w:val="008439B1"/>
    <w:rsid w:val="00843B95"/>
    <w:rsid w:val="00843E78"/>
    <w:rsid w:val="00844A48"/>
    <w:rsid w:val="00844B3A"/>
    <w:rsid w:val="00844D0B"/>
    <w:rsid w:val="00844E8D"/>
    <w:rsid w:val="00845013"/>
    <w:rsid w:val="0084546B"/>
    <w:rsid w:val="00845772"/>
    <w:rsid w:val="008458E8"/>
    <w:rsid w:val="00845DBB"/>
    <w:rsid w:val="00845F74"/>
    <w:rsid w:val="00846168"/>
    <w:rsid w:val="008463A3"/>
    <w:rsid w:val="008469A9"/>
    <w:rsid w:val="00846A28"/>
    <w:rsid w:val="00846A29"/>
    <w:rsid w:val="0084707F"/>
    <w:rsid w:val="008471AE"/>
    <w:rsid w:val="00847538"/>
    <w:rsid w:val="00847A74"/>
    <w:rsid w:val="00847E7E"/>
    <w:rsid w:val="00850039"/>
    <w:rsid w:val="008502CE"/>
    <w:rsid w:val="0085083F"/>
    <w:rsid w:val="0085089E"/>
    <w:rsid w:val="00850B7A"/>
    <w:rsid w:val="00850C4D"/>
    <w:rsid w:val="0085103D"/>
    <w:rsid w:val="0085135D"/>
    <w:rsid w:val="00851390"/>
    <w:rsid w:val="00851401"/>
    <w:rsid w:val="00851582"/>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4FD5"/>
    <w:rsid w:val="00855205"/>
    <w:rsid w:val="008558FB"/>
    <w:rsid w:val="00855A09"/>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58"/>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B1D"/>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8AB"/>
    <w:rsid w:val="00876D07"/>
    <w:rsid w:val="00876D19"/>
    <w:rsid w:val="00877077"/>
    <w:rsid w:val="0087786F"/>
    <w:rsid w:val="00877930"/>
    <w:rsid w:val="00877B7E"/>
    <w:rsid w:val="00877E33"/>
    <w:rsid w:val="0088024B"/>
    <w:rsid w:val="00880301"/>
    <w:rsid w:val="008803A0"/>
    <w:rsid w:val="008804FE"/>
    <w:rsid w:val="008805CD"/>
    <w:rsid w:val="0088063E"/>
    <w:rsid w:val="008808E6"/>
    <w:rsid w:val="00880D29"/>
    <w:rsid w:val="00881315"/>
    <w:rsid w:val="00881419"/>
    <w:rsid w:val="00881AEF"/>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5AC"/>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61"/>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814"/>
    <w:rsid w:val="00895AC0"/>
    <w:rsid w:val="00896697"/>
    <w:rsid w:val="00896DF4"/>
    <w:rsid w:val="00896E80"/>
    <w:rsid w:val="00896F9F"/>
    <w:rsid w:val="008971AB"/>
    <w:rsid w:val="008974C6"/>
    <w:rsid w:val="00897891"/>
    <w:rsid w:val="008978EF"/>
    <w:rsid w:val="00897B94"/>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B1B"/>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F45"/>
    <w:rsid w:val="008A701B"/>
    <w:rsid w:val="008A7020"/>
    <w:rsid w:val="008A71CE"/>
    <w:rsid w:val="008A74ED"/>
    <w:rsid w:val="008A76D0"/>
    <w:rsid w:val="008A78CF"/>
    <w:rsid w:val="008A79FB"/>
    <w:rsid w:val="008A7A02"/>
    <w:rsid w:val="008A7AA6"/>
    <w:rsid w:val="008B0043"/>
    <w:rsid w:val="008B00DD"/>
    <w:rsid w:val="008B00F4"/>
    <w:rsid w:val="008B054C"/>
    <w:rsid w:val="008B0843"/>
    <w:rsid w:val="008B093D"/>
    <w:rsid w:val="008B15F6"/>
    <w:rsid w:val="008B1835"/>
    <w:rsid w:val="008B189C"/>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5F9D"/>
    <w:rsid w:val="008B6145"/>
    <w:rsid w:val="008B6159"/>
    <w:rsid w:val="008B626B"/>
    <w:rsid w:val="008B65D6"/>
    <w:rsid w:val="008B66FB"/>
    <w:rsid w:val="008B688A"/>
    <w:rsid w:val="008B69DC"/>
    <w:rsid w:val="008B6CBC"/>
    <w:rsid w:val="008B6CD8"/>
    <w:rsid w:val="008B75F6"/>
    <w:rsid w:val="008B7C51"/>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3EBC"/>
    <w:rsid w:val="008C402F"/>
    <w:rsid w:val="008C4308"/>
    <w:rsid w:val="008C479A"/>
    <w:rsid w:val="008C4837"/>
    <w:rsid w:val="008C493D"/>
    <w:rsid w:val="008C4976"/>
    <w:rsid w:val="008C4E7E"/>
    <w:rsid w:val="008C4EB1"/>
    <w:rsid w:val="008C570F"/>
    <w:rsid w:val="008C57BD"/>
    <w:rsid w:val="008C5980"/>
    <w:rsid w:val="008C5FDD"/>
    <w:rsid w:val="008C60E5"/>
    <w:rsid w:val="008C6748"/>
    <w:rsid w:val="008C6983"/>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DE6"/>
    <w:rsid w:val="008D2F27"/>
    <w:rsid w:val="008D3444"/>
    <w:rsid w:val="008D40B0"/>
    <w:rsid w:val="008D4355"/>
    <w:rsid w:val="008D471B"/>
    <w:rsid w:val="008D490E"/>
    <w:rsid w:val="008D49A5"/>
    <w:rsid w:val="008D4C31"/>
    <w:rsid w:val="008D4FA0"/>
    <w:rsid w:val="008D5190"/>
    <w:rsid w:val="008D542C"/>
    <w:rsid w:val="008D562C"/>
    <w:rsid w:val="008D5642"/>
    <w:rsid w:val="008D577C"/>
    <w:rsid w:val="008D5957"/>
    <w:rsid w:val="008D5CE4"/>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098"/>
    <w:rsid w:val="008E43A3"/>
    <w:rsid w:val="008E4C42"/>
    <w:rsid w:val="008E4C8F"/>
    <w:rsid w:val="008E5132"/>
    <w:rsid w:val="008E5387"/>
    <w:rsid w:val="008E55A8"/>
    <w:rsid w:val="008E56EE"/>
    <w:rsid w:val="008E57D5"/>
    <w:rsid w:val="008E58AB"/>
    <w:rsid w:val="008E5B88"/>
    <w:rsid w:val="008E61AE"/>
    <w:rsid w:val="008E6280"/>
    <w:rsid w:val="008E6446"/>
    <w:rsid w:val="008E6474"/>
    <w:rsid w:val="008E663D"/>
    <w:rsid w:val="008E66CD"/>
    <w:rsid w:val="008E71B6"/>
    <w:rsid w:val="008E731E"/>
    <w:rsid w:val="008E788D"/>
    <w:rsid w:val="008E7933"/>
    <w:rsid w:val="008E793E"/>
    <w:rsid w:val="008E7AFA"/>
    <w:rsid w:val="008E7BEF"/>
    <w:rsid w:val="008E7CD9"/>
    <w:rsid w:val="008E7D8C"/>
    <w:rsid w:val="008F0383"/>
    <w:rsid w:val="008F077D"/>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BDC"/>
    <w:rsid w:val="008F6FBE"/>
    <w:rsid w:val="008F707A"/>
    <w:rsid w:val="008F7220"/>
    <w:rsid w:val="008F76CD"/>
    <w:rsid w:val="008F780B"/>
    <w:rsid w:val="0090018D"/>
    <w:rsid w:val="00900435"/>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12"/>
    <w:rsid w:val="00902381"/>
    <w:rsid w:val="009025F5"/>
    <w:rsid w:val="00902650"/>
    <w:rsid w:val="00902736"/>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D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2F7F"/>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4F6"/>
    <w:rsid w:val="00917847"/>
    <w:rsid w:val="009178F4"/>
    <w:rsid w:val="00917B66"/>
    <w:rsid w:val="00917CFC"/>
    <w:rsid w:val="00917E59"/>
    <w:rsid w:val="0092001A"/>
    <w:rsid w:val="0092011E"/>
    <w:rsid w:val="00920211"/>
    <w:rsid w:val="00920293"/>
    <w:rsid w:val="0092077F"/>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4A"/>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6D6"/>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37CA4"/>
    <w:rsid w:val="00940263"/>
    <w:rsid w:val="009406FA"/>
    <w:rsid w:val="009409F6"/>
    <w:rsid w:val="009418D0"/>
    <w:rsid w:val="00941BA9"/>
    <w:rsid w:val="00941F24"/>
    <w:rsid w:val="009422A4"/>
    <w:rsid w:val="009433E0"/>
    <w:rsid w:val="009434A9"/>
    <w:rsid w:val="0094350A"/>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6C1"/>
    <w:rsid w:val="009479B2"/>
    <w:rsid w:val="00947F9C"/>
    <w:rsid w:val="009504A0"/>
    <w:rsid w:val="009509E2"/>
    <w:rsid w:val="00950B6A"/>
    <w:rsid w:val="00950B73"/>
    <w:rsid w:val="00950E0B"/>
    <w:rsid w:val="00950F4F"/>
    <w:rsid w:val="00951440"/>
    <w:rsid w:val="0095166C"/>
    <w:rsid w:val="00951AC5"/>
    <w:rsid w:val="00951AF4"/>
    <w:rsid w:val="00951E93"/>
    <w:rsid w:val="00952269"/>
    <w:rsid w:val="00952543"/>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4FC0"/>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3"/>
    <w:rsid w:val="00965204"/>
    <w:rsid w:val="00965372"/>
    <w:rsid w:val="009653E3"/>
    <w:rsid w:val="00965481"/>
    <w:rsid w:val="0096553E"/>
    <w:rsid w:val="0096596D"/>
    <w:rsid w:val="00965B04"/>
    <w:rsid w:val="00965C9F"/>
    <w:rsid w:val="00965DEC"/>
    <w:rsid w:val="00965E07"/>
    <w:rsid w:val="00966091"/>
    <w:rsid w:val="00966CF6"/>
    <w:rsid w:val="00967039"/>
    <w:rsid w:val="00967145"/>
    <w:rsid w:val="009673C4"/>
    <w:rsid w:val="00967C83"/>
    <w:rsid w:val="00967D73"/>
    <w:rsid w:val="0097006C"/>
    <w:rsid w:val="00970847"/>
    <w:rsid w:val="009708A0"/>
    <w:rsid w:val="009708F6"/>
    <w:rsid w:val="00970B0C"/>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C0D"/>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62"/>
    <w:rsid w:val="00984EB1"/>
    <w:rsid w:val="0098532F"/>
    <w:rsid w:val="00985AD5"/>
    <w:rsid w:val="009861E6"/>
    <w:rsid w:val="00986400"/>
    <w:rsid w:val="00986D2C"/>
    <w:rsid w:val="00986D66"/>
    <w:rsid w:val="00986F28"/>
    <w:rsid w:val="00987115"/>
    <w:rsid w:val="00987321"/>
    <w:rsid w:val="009873B3"/>
    <w:rsid w:val="00987455"/>
    <w:rsid w:val="00987B7F"/>
    <w:rsid w:val="00987F1C"/>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E70"/>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5B75"/>
    <w:rsid w:val="00996074"/>
    <w:rsid w:val="00996124"/>
    <w:rsid w:val="00996182"/>
    <w:rsid w:val="00996612"/>
    <w:rsid w:val="00996672"/>
    <w:rsid w:val="00996F18"/>
    <w:rsid w:val="0099718C"/>
    <w:rsid w:val="00997384"/>
    <w:rsid w:val="00997B3E"/>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D8B"/>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1F95"/>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28F3"/>
    <w:rsid w:val="009C2E93"/>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0F63"/>
    <w:rsid w:val="009E1396"/>
    <w:rsid w:val="009E1B28"/>
    <w:rsid w:val="009E1D32"/>
    <w:rsid w:val="009E1F29"/>
    <w:rsid w:val="009E1F30"/>
    <w:rsid w:val="009E200F"/>
    <w:rsid w:val="009E210B"/>
    <w:rsid w:val="009E23E3"/>
    <w:rsid w:val="009E25FB"/>
    <w:rsid w:val="009E2657"/>
    <w:rsid w:val="009E2A46"/>
    <w:rsid w:val="009E2C57"/>
    <w:rsid w:val="009E2F2D"/>
    <w:rsid w:val="009E300C"/>
    <w:rsid w:val="009E330C"/>
    <w:rsid w:val="009E359C"/>
    <w:rsid w:val="009E3A7D"/>
    <w:rsid w:val="009E3F13"/>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21F"/>
    <w:rsid w:val="009F233D"/>
    <w:rsid w:val="009F2517"/>
    <w:rsid w:val="009F2690"/>
    <w:rsid w:val="009F2709"/>
    <w:rsid w:val="009F29E4"/>
    <w:rsid w:val="009F2DA5"/>
    <w:rsid w:val="009F369D"/>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66"/>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4FDD"/>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82"/>
    <w:rsid w:val="00A132E4"/>
    <w:rsid w:val="00A13322"/>
    <w:rsid w:val="00A137D2"/>
    <w:rsid w:val="00A13E60"/>
    <w:rsid w:val="00A13FF2"/>
    <w:rsid w:val="00A142D2"/>
    <w:rsid w:val="00A1433D"/>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92A"/>
    <w:rsid w:val="00A17AB0"/>
    <w:rsid w:val="00A204AB"/>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708"/>
    <w:rsid w:val="00A318C3"/>
    <w:rsid w:val="00A3194D"/>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2A5"/>
    <w:rsid w:val="00A3758F"/>
    <w:rsid w:val="00A3790F"/>
    <w:rsid w:val="00A37BF1"/>
    <w:rsid w:val="00A37C25"/>
    <w:rsid w:val="00A37CFC"/>
    <w:rsid w:val="00A37DCF"/>
    <w:rsid w:val="00A40198"/>
    <w:rsid w:val="00A40485"/>
    <w:rsid w:val="00A40552"/>
    <w:rsid w:val="00A405E4"/>
    <w:rsid w:val="00A407B0"/>
    <w:rsid w:val="00A40B17"/>
    <w:rsid w:val="00A413AA"/>
    <w:rsid w:val="00A41407"/>
    <w:rsid w:val="00A41461"/>
    <w:rsid w:val="00A415D0"/>
    <w:rsid w:val="00A4174D"/>
    <w:rsid w:val="00A42322"/>
    <w:rsid w:val="00A4241E"/>
    <w:rsid w:val="00A4271E"/>
    <w:rsid w:val="00A4281D"/>
    <w:rsid w:val="00A42A83"/>
    <w:rsid w:val="00A43009"/>
    <w:rsid w:val="00A4334C"/>
    <w:rsid w:val="00A433BC"/>
    <w:rsid w:val="00A435E6"/>
    <w:rsid w:val="00A43938"/>
    <w:rsid w:val="00A43BF0"/>
    <w:rsid w:val="00A43F1D"/>
    <w:rsid w:val="00A43F26"/>
    <w:rsid w:val="00A440B3"/>
    <w:rsid w:val="00A44A6D"/>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AC7"/>
    <w:rsid w:val="00A52DAE"/>
    <w:rsid w:val="00A52EB2"/>
    <w:rsid w:val="00A5304B"/>
    <w:rsid w:val="00A53762"/>
    <w:rsid w:val="00A5386D"/>
    <w:rsid w:val="00A5402B"/>
    <w:rsid w:val="00A541BA"/>
    <w:rsid w:val="00A541CF"/>
    <w:rsid w:val="00A545A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37C"/>
    <w:rsid w:val="00A607C0"/>
    <w:rsid w:val="00A608A0"/>
    <w:rsid w:val="00A608DB"/>
    <w:rsid w:val="00A60AB4"/>
    <w:rsid w:val="00A60CA6"/>
    <w:rsid w:val="00A60DAB"/>
    <w:rsid w:val="00A60FAE"/>
    <w:rsid w:val="00A62A47"/>
    <w:rsid w:val="00A62CF3"/>
    <w:rsid w:val="00A63237"/>
    <w:rsid w:val="00A63D27"/>
    <w:rsid w:val="00A6401D"/>
    <w:rsid w:val="00A64510"/>
    <w:rsid w:val="00A64E07"/>
    <w:rsid w:val="00A64F10"/>
    <w:rsid w:val="00A64F3C"/>
    <w:rsid w:val="00A6514A"/>
    <w:rsid w:val="00A65BEF"/>
    <w:rsid w:val="00A65C84"/>
    <w:rsid w:val="00A65C8F"/>
    <w:rsid w:val="00A65CB9"/>
    <w:rsid w:val="00A65CCF"/>
    <w:rsid w:val="00A6634E"/>
    <w:rsid w:val="00A66412"/>
    <w:rsid w:val="00A66DA4"/>
    <w:rsid w:val="00A66EE4"/>
    <w:rsid w:val="00A66FF8"/>
    <w:rsid w:val="00A6702E"/>
    <w:rsid w:val="00A672D7"/>
    <w:rsid w:val="00A67490"/>
    <w:rsid w:val="00A674CC"/>
    <w:rsid w:val="00A67A29"/>
    <w:rsid w:val="00A67ACD"/>
    <w:rsid w:val="00A67F33"/>
    <w:rsid w:val="00A7001E"/>
    <w:rsid w:val="00A70521"/>
    <w:rsid w:val="00A70718"/>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40"/>
    <w:rsid w:val="00A87377"/>
    <w:rsid w:val="00A90585"/>
    <w:rsid w:val="00A908CD"/>
    <w:rsid w:val="00A90D2C"/>
    <w:rsid w:val="00A90DF9"/>
    <w:rsid w:val="00A912F6"/>
    <w:rsid w:val="00A91343"/>
    <w:rsid w:val="00A916F1"/>
    <w:rsid w:val="00A9191B"/>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0E6"/>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0EC7"/>
    <w:rsid w:val="00AA10A1"/>
    <w:rsid w:val="00AA1974"/>
    <w:rsid w:val="00AA1AF9"/>
    <w:rsid w:val="00AA1EBF"/>
    <w:rsid w:val="00AA1FA3"/>
    <w:rsid w:val="00AA25F8"/>
    <w:rsid w:val="00AA2814"/>
    <w:rsid w:val="00AA2C64"/>
    <w:rsid w:val="00AA2EF6"/>
    <w:rsid w:val="00AA2F73"/>
    <w:rsid w:val="00AA3084"/>
    <w:rsid w:val="00AA3114"/>
    <w:rsid w:val="00AA31F1"/>
    <w:rsid w:val="00AA3367"/>
    <w:rsid w:val="00AA384A"/>
    <w:rsid w:val="00AA38BD"/>
    <w:rsid w:val="00AA3C46"/>
    <w:rsid w:val="00AA3C5C"/>
    <w:rsid w:val="00AA3DC5"/>
    <w:rsid w:val="00AA3EAC"/>
    <w:rsid w:val="00AA4072"/>
    <w:rsid w:val="00AA408E"/>
    <w:rsid w:val="00AA463D"/>
    <w:rsid w:val="00AA4ACC"/>
    <w:rsid w:val="00AA4B50"/>
    <w:rsid w:val="00AA4BC4"/>
    <w:rsid w:val="00AA5063"/>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65"/>
    <w:rsid w:val="00AB08D5"/>
    <w:rsid w:val="00AB09C7"/>
    <w:rsid w:val="00AB09EF"/>
    <w:rsid w:val="00AB0D9B"/>
    <w:rsid w:val="00AB0E49"/>
    <w:rsid w:val="00AB0EB8"/>
    <w:rsid w:val="00AB1372"/>
    <w:rsid w:val="00AB1773"/>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2B"/>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532"/>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5B"/>
    <w:rsid w:val="00AD05F7"/>
    <w:rsid w:val="00AD0A4E"/>
    <w:rsid w:val="00AD0A61"/>
    <w:rsid w:val="00AD135C"/>
    <w:rsid w:val="00AD13A8"/>
    <w:rsid w:val="00AD1526"/>
    <w:rsid w:val="00AD1731"/>
    <w:rsid w:val="00AD19CE"/>
    <w:rsid w:val="00AD19EE"/>
    <w:rsid w:val="00AD1CAD"/>
    <w:rsid w:val="00AD1CFC"/>
    <w:rsid w:val="00AD2100"/>
    <w:rsid w:val="00AD272E"/>
    <w:rsid w:val="00AD2761"/>
    <w:rsid w:val="00AD2F85"/>
    <w:rsid w:val="00AD3209"/>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32E"/>
    <w:rsid w:val="00AD6533"/>
    <w:rsid w:val="00AD663F"/>
    <w:rsid w:val="00AD6DB3"/>
    <w:rsid w:val="00AD6DB6"/>
    <w:rsid w:val="00AD6DCF"/>
    <w:rsid w:val="00AD6DE4"/>
    <w:rsid w:val="00AD71A4"/>
    <w:rsid w:val="00AD7A8B"/>
    <w:rsid w:val="00AE032D"/>
    <w:rsid w:val="00AE0561"/>
    <w:rsid w:val="00AE0C12"/>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757"/>
    <w:rsid w:val="00B00F6D"/>
    <w:rsid w:val="00B00F9A"/>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1B"/>
    <w:rsid w:val="00B05BCD"/>
    <w:rsid w:val="00B05C31"/>
    <w:rsid w:val="00B05F06"/>
    <w:rsid w:val="00B05F62"/>
    <w:rsid w:val="00B05FD7"/>
    <w:rsid w:val="00B066FD"/>
    <w:rsid w:val="00B06AC5"/>
    <w:rsid w:val="00B06C4E"/>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1FED"/>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474D"/>
    <w:rsid w:val="00B1537B"/>
    <w:rsid w:val="00B155B9"/>
    <w:rsid w:val="00B155D4"/>
    <w:rsid w:val="00B15B1E"/>
    <w:rsid w:val="00B16124"/>
    <w:rsid w:val="00B16182"/>
    <w:rsid w:val="00B1635C"/>
    <w:rsid w:val="00B164FC"/>
    <w:rsid w:val="00B16A83"/>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40"/>
    <w:rsid w:val="00B2325D"/>
    <w:rsid w:val="00B23BC6"/>
    <w:rsid w:val="00B240F9"/>
    <w:rsid w:val="00B2433F"/>
    <w:rsid w:val="00B24343"/>
    <w:rsid w:val="00B24B05"/>
    <w:rsid w:val="00B24D0A"/>
    <w:rsid w:val="00B24D1F"/>
    <w:rsid w:val="00B2570C"/>
    <w:rsid w:val="00B259D5"/>
    <w:rsid w:val="00B25D5D"/>
    <w:rsid w:val="00B25DCD"/>
    <w:rsid w:val="00B261D8"/>
    <w:rsid w:val="00B261F1"/>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99F"/>
    <w:rsid w:val="00B32B46"/>
    <w:rsid w:val="00B333FF"/>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4D"/>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47F11"/>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3AD"/>
    <w:rsid w:val="00B604FB"/>
    <w:rsid w:val="00B606A0"/>
    <w:rsid w:val="00B6072E"/>
    <w:rsid w:val="00B60874"/>
    <w:rsid w:val="00B609AA"/>
    <w:rsid w:val="00B60EF3"/>
    <w:rsid w:val="00B60F86"/>
    <w:rsid w:val="00B61120"/>
    <w:rsid w:val="00B61404"/>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1D4C"/>
    <w:rsid w:val="00B72475"/>
    <w:rsid w:val="00B72816"/>
    <w:rsid w:val="00B72AA6"/>
    <w:rsid w:val="00B730D4"/>
    <w:rsid w:val="00B73329"/>
    <w:rsid w:val="00B73623"/>
    <w:rsid w:val="00B73710"/>
    <w:rsid w:val="00B73809"/>
    <w:rsid w:val="00B73AFE"/>
    <w:rsid w:val="00B744EA"/>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0EC"/>
    <w:rsid w:val="00B80618"/>
    <w:rsid w:val="00B80641"/>
    <w:rsid w:val="00B80824"/>
    <w:rsid w:val="00B80EA2"/>
    <w:rsid w:val="00B810D2"/>
    <w:rsid w:val="00B81240"/>
    <w:rsid w:val="00B816B5"/>
    <w:rsid w:val="00B81BB3"/>
    <w:rsid w:val="00B81CBF"/>
    <w:rsid w:val="00B81E74"/>
    <w:rsid w:val="00B8266B"/>
    <w:rsid w:val="00B828C8"/>
    <w:rsid w:val="00B8299C"/>
    <w:rsid w:val="00B83247"/>
    <w:rsid w:val="00B8348F"/>
    <w:rsid w:val="00B837F0"/>
    <w:rsid w:val="00B83852"/>
    <w:rsid w:val="00B83855"/>
    <w:rsid w:val="00B8397A"/>
    <w:rsid w:val="00B83D72"/>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62"/>
    <w:rsid w:val="00B906E0"/>
    <w:rsid w:val="00B90962"/>
    <w:rsid w:val="00B909DD"/>
    <w:rsid w:val="00B90D63"/>
    <w:rsid w:val="00B90DC2"/>
    <w:rsid w:val="00B91204"/>
    <w:rsid w:val="00B91A42"/>
    <w:rsid w:val="00B91A53"/>
    <w:rsid w:val="00B91EB5"/>
    <w:rsid w:val="00B91F21"/>
    <w:rsid w:val="00B9212C"/>
    <w:rsid w:val="00B92313"/>
    <w:rsid w:val="00B925EE"/>
    <w:rsid w:val="00B92966"/>
    <w:rsid w:val="00B92C43"/>
    <w:rsid w:val="00B92C76"/>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D4A"/>
    <w:rsid w:val="00BA431F"/>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23E"/>
    <w:rsid w:val="00BA77AB"/>
    <w:rsid w:val="00BB0160"/>
    <w:rsid w:val="00BB079A"/>
    <w:rsid w:val="00BB0C49"/>
    <w:rsid w:val="00BB14ED"/>
    <w:rsid w:val="00BB162C"/>
    <w:rsid w:val="00BB1E17"/>
    <w:rsid w:val="00BB1EE1"/>
    <w:rsid w:val="00BB2125"/>
    <w:rsid w:val="00BB213D"/>
    <w:rsid w:val="00BB2445"/>
    <w:rsid w:val="00BB2735"/>
    <w:rsid w:val="00BB2CEA"/>
    <w:rsid w:val="00BB2CED"/>
    <w:rsid w:val="00BB2EED"/>
    <w:rsid w:val="00BB2FD3"/>
    <w:rsid w:val="00BB3220"/>
    <w:rsid w:val="00BB3371"/>
    <w:rsid w:val="00BB3BF3"/>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72"/>
    <w:rsid w:val="00BB67BE"/>
    <w:rsid w:val="00BB6D1F"/>
    <w:rsid w:val="00BB6EAE"/>
    <w:rsid w:val="00BB6F46"/>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17AD"/>
    <w:rsid w:val="00BC213B"/>
    <w:rsid w:val="00BC21B7"/>
    <w:rsid w:val="00BC220C"/>
    <w:rsid w:val="00BC248F"/>
    <w:rsid w:val="00BC2659"/>
    <w:rsid w:val="00BC26A7"/>
    <w:rsid w:val="00BC274B"/>
    <w:rsid w:val="00BC3B31"/>
    <w:rsid w:val="00BC3C74"/>
    <w:rsid w:val="00BC3CF1"/>
    <w:rsid w:val="00BC4049"/>
    <w:rsid w:val="00BC4270"/>
    <w:rsid w:val="00BC42B1"/>
    <w:rsid w:val="00BC47F7"/>
    <w:rsid w:val="00BC48AB"/>
    <w:rsid w:val="00BC48C0"/>
    <w:rsid w:val="00BC4A59"/>
    <w:rsid w:val="00BC4AEE"/>
    <w:rsid w:val="00BC4D0B"/>
    <w:rsid w:val="00BC4E80"/>
    <w:rsid w:val="00BC50FA"/>
    <w:rsid w:val="00BC52A5"/>
    <w:rsid w:val="00BC53C9"/>
    <w:rsid w:val="00BC54CB"/>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111"/>
    <w:rsid w:val="00BD04DD"/>
    <w:rsid w:val="00BD06E6"/>
    <w:rsid w:val="00BD0DC4"/>
    <w:rsid w:val="00BD1552"/>
    <w:rsid w:val="00BD1565"/>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DA"/>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D7F48"/>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69B"/>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00E"/>
    <w:rsid w:val="00BF24CC"/>
    <w:rsid w:val="00BF2C89"/>
    <w:rsid w:val="00BF2E8B"/>
    <w:rsid w:val="00BF34EB"/>
    <w:rsid w:val="00BF3654"/>
    <w:rsid w:val="00BF383B"/>
    <w:rsid w:val="00BF3B31"/>
    <w:rsid w:val="00BF3E8F"/>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7B9"/>
    <w:rsid w:val="00C0190C"/>
    <w:rsid w:val="00C01A0F"/>
    <w:rsid w:val="00C027BA"/>
    <w:rsid w:val="00C02DD7"/>
    <w:rsid w:val="00C02F4B"/>
    <w:rsid w:val="00C031F6"/>
    <w:rsid w:val="00C03319"/>
    <w:rsid w:val="00C03354"/>
    <w:rsid w:val="00C039A8"/>
    <w:rsid w:val="00C03AFB"/>
    <w:rsid w:val="00C03BCB"/>
    <w:rsid w:val="00C04280"/>
    <w:rsid w:val="00C04327"/>
    <w:rsid w:val="00C04342"/>
    <w:rsid w:val="00C04724"/>
    <w:rsid w:val="00C04B60"/>
    <w:rsid w:val="00C04C59"/>
    <w:rsid w:val="00C04E3C"/>
    <w:rsid w:val="00C05171"/>
    <w:rsid w:val="00C052FA"/>
    <w:rsid w:val="00C053A3"/>
    <w:rsid w:val="00C053A6"/>
    <w:rsid w:val="00C057CF"/>
    <w:rsid w:val="00C05AB4"/>
    <w:rsid w:val="00C05C88"/>
    <w:rsid w:val="00C05DA5"/>
    <w:rsid w:val="00C05FC1"/>
    <w:rsid w:val="00C062AD"/>
    <w:rsid w:val="00C067E8"/>
    <w:rsid w:val="00C06985"/>
    <w:rsid w:val="00C069AA"/>
    <w:rsid w:val="00C06D20"/>
    <w:rsid w:val="00C07096"/>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0B6"/>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69F"/>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B16"/>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6DB8"/>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6E1C"/>
    <w:rsid w:val="00C470E1"/>
    <w:rsid w:val="00C47580"/>
    <w:rsid w:val="00C47749"/>
    <w:rsid w:val="00C4777C"/>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73C"/>
    <w:rsid w:val="00C55FBB"/>
    <w:rsid w:val="00C560A1"/>
    <w:rsid w:val="00C56974"/>
    <w:rsid w:val="00C5697F"/>
    <w:rsid w:val="00C56A8D"/>
    <w:rsid w:val="00C56B5D"/>
    <w:rsid w:val="00C56C20"/>
    <w:rsid w:val="00C56E02"/>
    <w:rsid w:val="00C572AC"/>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B2D"/>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05A"/>
    <w:rsid w:val="00C67182"/>
    <w:rsid w:val="00C674B1"/>
    <w:rsid w:val="00C674CA"/>
    <w:rsid w:val="00C67E51"/>
    <w:rsid w:val="00C70725"/>
    <w:rsid w:val="00C708B2"/>
    <w:rsid w:val="00C70AF7"/>
    <w:rsid w:val="00C70DA1"/>
    <w:rsid w:val="00C70F0E"/>
    <w:rsid w:val="00C71520"/>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BA7"/>
    <w:rsid w:val="00C73E2F"/>
    <w:rsid w:val="00C73F05"/>
    <w:rsid w:val="00C73F56"/>
    <w:rsid w:val="00C74412"/>
    <w:rsid w:val="00C7450E"/>
    <w:rsid w:val="00C74B01"/>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AF5"/>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72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8FD"/>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96"/>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0AA7"/>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1C5"/>
    <w:rsid w:val="00CE198D"/>
    <w:rsid w:val="00CE1B11"/>
    <w:rsid w:val="00CE1F92"/>
    <w:rsid w:val="00CE1FD0"/>
    <w:rsid w:val="00CE260A"/>
    <w:rsid w:val="00CE28E0"/>
    <w:rsid w:val="00CE3023"/>
    <w:rsid w:val="00CE3221"/>
    <w:rsid w:val="00CE3236"/>
    <w:rsid w:val="00CE3425"/>
    <w:rsid w:val="00CE3436"/>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5B58"/>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6C"/>
    <w:rsid w:val="00D010D1"/>
    <w:rsid w:val="00D0111D"/>
    <w:rsid w:val="00D0200C"/>
    <w:rsid w:val="00D02156"/>
    <w:rsid w:val="00D02299"/>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84"/>
    <w:rsid w:val="00D11D9E"/>
    <w:rsid w:val="00D12353"/>
    <w:rsid w:val="00D1251F"/>
    <w:rsid w:val="00D12946"/>
    <w:rsid w:val="00D12B51"/>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DCE"/>
    <w:rsid w:val="00D15FE7"/>
    <w:rsid w:val="00D165FF"/>
    <w:rsid w:val="00D16662"/>
    <w:rsid w:val="00D16ED1"/>
    <w:rsid w:val="00D17328"/>
    <w:rsid w:val="00D174EE"/>
    <w:rsid w:val="00D177DF"/>
    <w:rsid w:val="00D17BB0"/>
    <w:rsid w:val="00D2009A"/>
    <w:rsid w:val="00D2017E"/>
    <w:rsid w:val="00D20245"/>
    <w:rsid w:val="00D2049D"/>
    <w:rsid w:val="00D20544"/>
    <w:rsid w:val="00D20D44"/>
    <w:rsid w:val="00D2134C"/>
    <w:rsid w:val="00D2136E"/>
    <w:rsid w:val="00D21636"/>
    <w:rsid w:val="00D2178A"/>
    <w:rsid w:val="00D21BAF"/>
    <w:rsid w:val="00D221A2"/>
    <w:rsid w:val="00D22386"/>
    <w:rsid w:val="00D224E6"/>
    <w:rsid w:val="00D226D6"/>
    <w:rsid w:val="00D22EB3"/>
    <w:rsid w:val="00D22F33"/>
    <w:rsid w:val="00D23212"/>
    <w:rsid w:val="00D23331"/>
    <w:rsid w:val="00D23539"/>
    <w:rsid w:val="00D236D8"/>
    <w:rsid w:val="00D23B2C"/>
    <w:rsid w:val="00D241C9"/>
    <w:rsid w:val="00D246D8"/>
    <w:rsid w:val="00D247A5"/>
    <w:rsid w:val="00D248D8"/>
    <w:rsid w:val="00D24E4D"/>
    <w:rsid w:val="00D24EA0"/>
    <w:rsid w:val="00D25199"/>
    <w:rsid w:val="00D25259"/>
    <w:rsid w:val="00D256F3"/>
    <w:rsid w:val="00D25794"/>
    <w:rsid w:val="00D26345"/>
    <w:rsid w:val="00D264A3"/>
    <w:rsid w:val="00D2659B"/>
    <w:rsid w:val="00D26608"/>
    <w:rsid w:val="00D267C2"/>
    <w:rsid w:val="00D26A4E"/>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3E94"/>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4CA"/>
    <w:rsid w:val="00D445B5"/>
    <w:rsid w:val="00D4490F"/>
    <w:rsid w:val="00D44964"/>
    <w:rsid w:val="00D44A7F"/>
    <w:rsid w:val="00D44A96"/>
    <w:rsid w:val="00D44C48"/>
    <w:rsid w:val="00D44EDA"/>
    <w:rsid w:val="00D45168"/>
    <w:rsid w:val="00D45283"/>
    <w:rsid w:val="00D45AD6"/>
    <w:rsid w:val="00D45DF3"/>
    <w:rsid w:val="00D460A5"/>
    <w:rsid w:val="00D46703"/>
    <w:rsid w:val="00D4674B"/>
    <w:rsid w:val="00D467EB"/>
    <w:rsid w:val="00D4714A"/>
    <w:rsid w:val="00D476C9"/>
    <w:rsid w:val="00D476CD"/>
    <w:rsid w:val="00D478F1"/>
    <w:rsid w:val="00D4794A"/>
    <w:rsid w:val="00D47AC6"/>
    <w:rsid w:val="00D501E2"/>
    <w:rsid w:val="00D50941"/>
    <w:rsid w:val="00D50A30"/>
    <w:rsid w:val="00D50E4F"/>
    <w:rsid w:val="00D517B8"/>
    <w:rsid w:val="00D51A11"/>
    <w:rsid w:val="00D5202F"/>
    <w:rsid w:val="00D52064"/>
    <w:rsid w:val="00D52222"/>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ED5"/>
    <w:rsid w:val="00D64F51"/>
    <w:rsid w:val="00D64FBD"/>
    <w:rsid w:val="00D65C30"/>
    <w:rsid w:val="00D65C9A"/>
    <w:rsid w:val="00D65DD1"/>
    <w:rsid w:val="00D661D1"/>
    <w:rsid w:val="00D662C5"/>
    <w:rsid w:val="00D66797"/>
    <w:rsid w:val="00D673D4"/>
    <w:rsid w:val="00D67799"/>
    <w:rsid w:val="00D678A1"/>
    <w:rsid w:val="00D67910"/>
    <w:rsid w:val="00D67AA0"/>
    <w:rsid w:val="00D67B66"/>
    <w:rsid w:val="00D67BF3"/>
    <w:rsid w:val="00D67E7F"/>
    <w:rsid w:val="00D7005B"/>
    <w:rsid w:val="00D7021F"/>
    <w:rsid w:val="00D70291"/>
    <w:rsid w:val="00D703A2"/>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865"/>
    <w:rsid w:val="00D74A96"/>
    <w:rsid w:val="00D74FCE"/>
    <w:rsid w:val="00D75472"/>
    <w:rsid w:val="00D7550A"/>
    <w:rsid w:val="00D75552"/>
    <w:rsid w:val="00D75609"/>
    <w:rsid w:val="00D75A9F"/>
    <w:rsid w:val="00D75BAD"/>
    <w:rsid w:val="00D75CAA"/>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ACC"/>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D3"/>
    <w:rsid w:val="00D878FC"/>
    <w:rsid w:val="00D87C6A"/>
    <w:rsid w:val="00D87F6B"/>
    <w:rsid w:val="00D9002D"/>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A5E"/>
    <w:rsid w:val="00DB1A86"/>
    <w:rsid w:val="00DB1BAB"/>
    <w:rsid w:val="00DB1D4A"/>
    <w:rsid w:val="00DB2452"/>
    <w:rsid w:val="00DB268E"/>
    <w:rsid w:val="00DB284A"/>
    <w:rsid w:val="00DB2F07"/>
    <w:rsid w:val="00DB3020"/>
    <w:rsid w:val="00DB33A5"/>
    <w:rsid w:val="00DB3442"/>
    <w:rsid w:val="00DB366A"/>
    <w:rsid w:val="00DB382F"/>
    <w:rsid w:val="00DB3AE3"/>
    <w:rsid w:val="00DB3D22"/>
    <w:rsid w:val="00DB3D7A"/>
    <w:rsid w:val="00DB3F90"/>
    <w:rsid w:val="00DB40F1"/>
    <w:rsid w:val="00DB4203"/>
    <w:rsid w:val="00DB4357"/>
    <w:rsid w:val="00DB43EC"/>
    <w:rsid w:val="00DB4462"/>
    <w:rsid w:val="00DB460C"/>
    <w:rsid w:val="00DB49D0"/>
    <w:rsid w:val="00DB49F2"/>
    <w:rsid w:val="00DB4BD8"/>
    <w:rsid w:val="00DB4D0C"/>
    <w:rsid w:val="00DB4E03"/>
    <w:rsid w:val="00DB4EDE"/>
    <w:rsid w:val="00DB5132"/>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6ED"/>
    <w:rsid w:val="00DC18C8"/>
    <w:rsid w:val="00DC1D94"/>
    <w:rsid w:val="00DC1F1F"/>
    <w:rsid w:val="00DC1F88"/>
    <w:rsid w:val="00DC20B0"/>
    <w:rsid w:val="00DC237C"/>
    <w:rsid w:val="00DC2E0B"/>
    <w:rsid w:val="00DC3100"/>
    <w:rsid w:val="00DC3B91"/>
    <w:rsid w:val="00DC4825"/>
    <w:rsid w:val="00DC48F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727"/>
    <w:rsid w:val="00DD2856"/>
    <w:rsid w:val="00DD2A89"/>
    <w:rsid w:val="00DD2ED5"/>
    <w:rsid w:val="00DD3AD5"/>
    <w:rsid w:val="00DD3C16"/>
    <w:rsid w:val="00DD3D5B"/>
    <w:rsid w:val="00DD4459"/>
    <w:rsid w:val="00DD449B"/>
    <w:rsid w:val="00DD4565"/>
    <w:rsid w:val="00DD4756"/>
    <w:rsid w:val="00DD4B8F"/>
    <w:rsid w:val="00DD4D2F"/>
    <w:rsid w:val="00DD53BF"/>
    <w:rsid w:val="00DD56D7"/>
    <w:rsid w:val="00DD5E02"/>
    <w:rsid w:val="00DD6456"/>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6F1"/>
    <w:rsid w:val="00DE7B14"/>
    <w:rsid w:val="00DE7D21"/>
    <w:rsid w:val="00DF0114"/>
    <w:rsid w:val="00DF0C11"/>
    <w:rsid w:val="00DF0D1E"/>
    <w:rsid w:val="00DF0DE0"/>
    <w:rsid w:val="00DF106F"/>
    <w:rsid w:val="00DF129D"/>
    <w:rsid w:val="00DF12B8"/>
    <w:rsid w:val="00DF1318"/>
    <w:rsid w:val="00DF143C"/>
    <w:rsid w:val="00DF1658"/>
    <w:rsid w:val="00DF172E"/>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90"/>
    <w:rsid w:val="00DF55E2"/>
    <w:rsid w:val="00DF5DA1"/>
    <w:rsid w:val="00DF5F45"/>
    <w:rsid w:val="00DF6337"/>
    <w:rsid w:val="00DF67E9"/>
    <w:rsid w:val="00DF6BAA"/>
    <w:rsid w:val="00DF72B2"/>
    <w:rsid w:val="00DF7323"/>
    <w:rsid w:val="00DF77A2"/>
    <w:rsid w:val="00DF7D44"/>
    <w:rsid w:val="00E00010"/>
    <w:rsid w:val="00E0002E"/>
    <w:rsid w:val="00E006BC"/>
    <w:rsid w:val="00E00876"/>
    <w:rsid w:val="00E0091A"/>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139"/>
    <w:rsid w:val="00E042D2"/>
    <w:rsid w:val="00E04698"/>
    <w:rsid w:val="00E0492C"/>
    <w:rsid w:val="00E04A04"/>
    <w:rsid w:val="00E04B08"/>
    <w:rsid w:val="00E04B37"/>
    <w:rsid w:val="00E04CD1"/>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34B"/>
    <w:rsid w:val="00E128D8"/>
    <w:rsid w:val="00E12B2D"/>
    <w:rsid w:val="00E12C7E"/>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A3"/>
    <w:rsid w:val="00E173B5"/>
    <w:rsid w:val="00E17DA2"/>
    <w:rsid w:val="00E20198"/>
    <w:rsid w:val="00E204C2"/>
    <w:rsid w:val="00E205CC"/>
    <w:rsid w:val="00E20B8F"/>
    <w:rsid w:val="00E20C44"/>
    <w:rsid w:val="00E2147E"/>
    <w:rsid w:val="00E2169B"/>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587"/>
    <w:rsid w:val="00E24D7E"/>
    <w:rsid w:val="00E24F66"/>
    <w:rsid w:val="00E24FC0"/>
    <w:rsid w:val="00E253DB"/>
    <w:rsid w:val="00E254C0"/>
    <w:rsid w:val="00E2566B"/>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4FD"/>
    <w:rsid w:val="00E306FF"/>
    <w:rsid w:val="00E30746"/>
    <w:rsid w:val="00E316E4"/>
    <w:rsid w:val="00E3193A"/>
    <w:rsid w:val="00E31D16"/>
    <w:rsid w:val="00E31EFB"/>
    <w:rsid w:val="00E3234F"/>
    <w:rsid w:val="00E3240E"/>
    <w:rsid w:val="00E3267A"/>
    <w:rsid w:val="00E32838"/>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62"/>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AEA"/>
    <w:rsid w:val="00E54C7E"/>
    <w:rsid w:val="00E54D05"/>
    <w:rsid w:val="00E54E2E"/>
    <w:rsid w:val="00E55053"/>
    <w:rsid w:val="00E55055"/>
    <w:rsid w:val="00E5522E"/>
    <w:rsid w:val="00E5561D"/>
    <w:rsid w:val="00E55872"/>
    <w:rsid w:val="00E55C16"/>
    <w:rsid w:val="00E55E97"/>
    <w:rsid w:val="00E55FC1"/>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0D55"/>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C9E"/>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25"/>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0917"/>
    <w:rsid w:val="00E81274"/>
    <w:rsid w:val="00E812F8"/>
    <w:rsid w:val="00E81385"/>
    <w:rsid w:val="00E8157D"/>
    <w:rsid w:val="00E81944"/>
    <w:rsid w:val="00E81BEE"/>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3A"/>
    <w:rsid w:val="00E84BA5"/>
    <w:rsid w:val="00E84FEE"/>
    <w:rsid w:val="00E8536B"/>
    <w:rsid w:val="00E8669B"/>
    <w:rsid w:val="00E86728"/>
    <w:rsid w:val="00E86746"/>
    <w:rsid w:val="00E86780"/>
    <w:rsid w:val="00E867BA"/>
    <w:rsid w:val="00E86D54"/>
    <w:rsid w:val="00E86D59"/>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2B16"/>
    <w:rsid w:val="00E93491"/>
    <w:rsid w:val="00E936C8"/>
    <w:rsid w:val="00E93886"/>
    <w:rsid w:val="00E93EFC"/>
    <w:rsid w:val="00E947A7"/>
    <w:rsid w:val="00E94B71"/>
    <w:rsid w:val="00E94F36"/>
    <w:rsid w:val="00E9552A"/>
    <w:rsid w:val="00E95591"/>
    <w:rsid w:val="00E955E0"/>
    <w:rsid w:val="00E956A3"/>
    <w:rsid w:val="00E95759"/>
    <w:rsid w:val="00E95848"/>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2CDB"/>
    <w:rsid w:val="00EA3356"/>
    <w:rsid w:val="00EA3A10"/>
    <w:rsid w:val="00EA400E"/>
    <w:rsid w:val="00EA4220"/>
    <w:rsid w:val="00EA4500"/>
    <w:rsid w:val="00EA47B1"/>
    <w:rsid w:val="00EA4C2F"/>
    <w:rsid w:val="00EA5096"/>
    <w:rsid w:val="00EA50B4"/>
    <w:rsid w:val="00EA525A"/>
    <w:rsid w:val="00EA53E5"/>
    <w:rsid w:val="00EA5433"/>
    <w:rsid w:val="00EA573B"/>
    <w:rsid w:val="00EA606D"/>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DE"/>
    <w:rsid w:val="00EB44F2"/>
    <w:rsid w:val="00EB454E"/>
    <w:rsid w:val="00EB4825"/>
    <w:rsid w:val="00EB4908"/>
    <w:rsid w:val="00EB4A1F"/>
    <w:rsid w:val="00EB4C07"/>
    <w:rsid w:val="00EB4CF0"/>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7FA"/>
    <w:rsid w:val="00EC29F3"/>
    <w:rsid w:val="00EC2E62"/>
    <w:rsid w:val="00EC34BA"/>
    <w:rsid w:val="00EC36F2"/>
    <w:rsid w:val="00EC37E0"/>
    <w:rsid w:val="00EC3838"/>
    <w:rsid w:val="00EC3963"/>
    <w:rsid w:val="00EC3993"/>
    <w:rsid w:val="00EC3AF8"/>
    <w:rsid w:val="00EC3CC6"/>
    <w:rsid w:val="00EC3FA9"/>
    <w:rsid w:val="00EC40F8"/>
    <w:rsid w:val="00EC420A"/>
    <w:rsid w:val="00EC4B4B"/>
    <w:rsid w:val="00EC4C17"/>
    <w:rsid w:val="00EC4D4D"/>
    <w:rsid w:val="00EC5831"/>
    <w:rsid w:val="00EC595E"/>
    <w:rsid w:val="00EC5CC0"/>
    <w:rsid w:val="00EC5D80"/>
    <w:rsid w:val="00EC5E93"/>
    <w:rsid w:val="00EC64A2"/>
    <w:rsid w:val="00EC76C1"/>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392"/>
    <w:rsid w:val="00ED4473"/>
    <w:rsid w:val="00ED4598"/>
    <w:rsid w:val="00ED4B0D"/>
    <w:rsid w:val="00ED4F61"/>
    <w:rsid w:val="00ED59E2"/>
    <w:rsid w:val="00ED5ADD"/>
    <w:rsid w:val="00ED5BF7"/>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6F2"/>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6DC"/>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AF1"/>
    <w:rsid w:val="00EF7B81"/>
    <w:rsid w:val="00F001EA"/>
    <w:rsid w:val="00F003BD"/>
    <w:rsid w:val="00F00575"/>
    <w:rsid w:val="00F00A74"/>
    <w:rsid w:val="00F00B9F"/>
    <w:rsid w:val="00F00ED4"/>
    <w:rsid w:val="00F01171"/>
    <w:rsid w:val="00F012E4"/>
    <w:rsid w:val="00F0156D"/>
    <w:rsid w:val="00F01723"/>
    <w:rsid w:val="00F017E4"/>
    <w:rsid w:val="00F01940"/>
    <w:rsid w:val="00F0198E"/>
    <w:rsid w:val="00F01AB9"/>
    <w:rsid w:val="00F01C56"/>
    <w:rsid w:val="00F01CDD"/>
    <w:rsid w:val="00F01E46"/>
    <w:rsid w:val="00F01E7F"/>
    <w:rsid w:val="00F02291"/>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DAD"/>
    <w:rsid w:val="00F32E92"/>
    <w:rsid w:val="00F32FE5"/>
    <w:rsid w:val="00F330ED"/>
    <w:rsid w:val="00F3341D"/>
    <w:rsid w:val="00F338CD"/>
    <w:rsid w:val="00F33BD6"/>
    <w:rsid w:val="00F33C8F"/>
    <w:rsid w:val="00F33CFD"/>
    <w:rsid w:val="00F33F6D"/>
    <w:rsid w:val="00F33FD3"/>
    <w:rsid w:val="00F3431D"/>
    <w:rsid w:val="00F344FC"/>
    <w:rsid w:val="00F34B9B"/>
    <w:rsid w:val="00F34CAF"/>
    <w:rsid w:val="00F34E71"/>
    <w:rsid w:val="00F34EF5"/>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37FCB"/>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8A1"/>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AB2"/>
    <w:rsid w:val="00F52F05"/>
    <w:rsid w:val="00F53334"/>
    <w:rsid w:val="00F53366"/>
    <w:rsid w:val="00F53381"/>
    <w:rsid w:val="00F53793"/>
    <w:rsid w:val="00F5386C"/>
    <w:rsid w:val="00F53DEA"/>
    <w:rsid w:val="00F53EF6"/>
    <w:rsid w:val="00F540FD"/>
    <w:rsid w:val="00F5431E"/>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5AD"/>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D91"/>
    <w:rsid w:val="00F70E6F"/>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77ECD"/>
    <w:rsid w:val="00F801BC"/>
    <w:rsid w:val="00F8071F"/>
    <w:rsid w:val="00F8081A"/>
    <w:rsid w:val="00F80E07"/>
    <w:rsid w:val="00F81606"/>
    <w:rsid w:val="00F81613"/>
    <w:rsid w:val="00F816BB"/>
    <w:rsid w:val="00F81835"/>
    <w:rsid w:val="00F81AF6"/>
    <w:rsid w:val="00F81C00"/>
    <w:rsid w:val="00F82223"/>
    <w:rsid w:val="00F82488"/>
    <w:rsid w:val="00F825FB"/>
    <w:rsid w:val="00F82B59"/>
    <w:rsid w:val="00F82B5C"/>
    <w:rsid w:val="00F82D03"/>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3AC"/>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6F"/>
    <w:rsid w:val="00F96375"/>
    <w:rsid w:val="00F963BE"/>
    <w:rsid w:val="00F965DD"/>
    <w:rsid w:val="00F966A7"/>
    <w:rsid w:val="00F9673A"/>
    <w:rsid w:val="00F969C1"/>
    <w:rsid w:val="00F9799E"/>
    <w:rsid w:val="00F97CFF"/>
    <w:rsid w:val="00FA015E"/>
    <w:rsid w:val="00FA01DE"/>
    <w:rsid w:val="00FA01E0"/>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3DC1"/>
    <w:rsid w:val="00FB44A0"/>
    <w:rsid w:val="00FB4651"/>
    <w:rsid w:val="00FB4AB6"/>
    <w:rsid w:val="00FB5202"/>
    <w:rsid w:val="00FB563E"/>
    <w:rsid w:val="00FB589A"/>
    <w:rsid w:val="00FB5C4A"/>
    <w:rsid w:val="00FB60E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52C"/>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08B"/>
    <w:rsid w:val="00FD7172"/>
    <w:rsid w:val="00FD747E"/>
    <w:rsid w:val="00FD767E"/>
    <w:rsid w:val="00FD77CE"/>
    <w:rsid w:val="00FD7878"/>
    <w:rsid w:val="00FD7B73"/>
    <w:rsid w:val="00FE0452"/>
    <w:rsid w:val="00FE064E"/>
    <w:rsid w:val="00FE101E"/>
    <w:rsid w:val="00FE126D"/>
    <w:rsid w:val="00FE17C9"/>
    <w:rsid w:val="00FE1A4C"/>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C05"/>
    <w:rsid w:val="00FE5F13"/>
    <w:rsid w:val="00FE61DA"/>
    <w:rsid w:val="00FE62D2"/>
    <w:rsid w:val="00FE6703"/>
    <w:rsid w:val="00FE6AD0"/>
    <w:rsid w:val="00FE6B27"/>
    <w:rsid w:val="00FE6FBD"/>
    <w:rsid w:val="00FE6FD0"/>
    <w:rsid w:val="00FE7241"/>
    <w:rsid w:val="00FE7532"/>
    <w:rsid w:val="00FE793A"/>
    <w:rsid w:val="00FE79A5"/>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720"/>
    <w:rsid w:val="00FF3C26"/>
    <w:rsid w:val="00FF3CF6"/>
    <w:rsid w:val="00FF430D"/>
    <w:rsid w:val="00FF4684"/>
    <w:rsid w:val="00FF469E"/>
    <w:rsid w:val="00FF4937"/>
    <w:rsid w:val="00FF4F9C"/>
    <w:rsid w:val="00FF56B2"/>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Heading 2 Char,H2 Char,h2 Char"/>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hello,Titre 3 Car"/>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목록 단락,列出段落1,中等深浅网格 1 - 着色 21,列出段落,¥¡¡¡¡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hello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UnresolvedMention">
    <w:name w:val="Unresolved Mention"/>
    <w:basedOn w:val="DefaultParagraphFont"/>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Batang" w:hAnsi="Arial" w:cs="Arial"/>
      <w:color w:val="0000FF"/>
      <w:kern w:val="2"/>
      <w:szCs w:val="32"/>
      <w:lang w:eastAsia="zh-CN"/>
    </w:rPr>
  </w:style>
  <w:style w:type="paragraph" w:customStyle="1" w:styleId="0Maintext">
    <w:name w:val="0 Main text"/>
    <w:basedOn w:val="Normal"/>
    <w:rsid w:val="006C61B9"/>
    <w:pPr>
      <w:overflowPunct/>
      <w:autoSpaceDE/>
      <w:autoSpaceDN/>
      <w:adjustRightInd/>
      <w:spacing w:before="120" w:after="100" w:afterAutospacing="1" w:line="288" w:lineRule="auto"/>
      <w:ind w:right="14" w:firstLine="360"/>
      <w:textAlignment w:val="auto"/>
    </w:pPr>
    <w:rPr>
      <w:rFonts w:eastAsia="Malgun Gothic" w:cs="Batang"/>
      <w:sz w:val="24"/>
      <w:szCs w:val="24"/>
    </w:rPr>
  </w:style>
  <w:style w:type="table" w:customStyle="1" w:styleId="10">
    <w:name w:val="网格型1"/>
    <w:basedOn w:val="TableNormal"/>
    <w:next w:val="TableGrid"/>
    <w:uiPriority w:val="39"/>
    <w:qFormat/>
    <w:rsid w:val="006C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6C61B9"/>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99"/>
    <w:rsid w:val="001C65D1"/>
    <w:rPr>
      <w:rFonts w:ascii="Times New Roman" w:eastAsia="Times New Roman"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2 Char1,h2 Char1,DO NOT USE_h2 Char,h21 Char,Heading 2 3GPP Char,Head2A Char,2 Char,UNDERRUBRIK 1-2 Char,Heading 2 Char Char,H2 Char Char,h2 Char Char"/>
    <w:basedOn w:val="DefaultParagraphFont"/>
    <w:link w:val="Heading2"/>
    <w:rsid w:val="0046783B"/>
    <w:rPr>
      <w:rFonts w:ascii="Arial" w:hAnsi="Arial"/>
      <w:sz w:val="32"/>
      <w:szCs w:val="32"/>
      <w:lang w:val="en-GB" w:eastAsia="zh-CN"/>
    </w:rPr>
  </w:style>
  <w:style w:type="paragraph" w:customStyle="1" w:styleId="11">
    <w:name w:val="列表段落1"/>
    <w:basedOn w:val="Normal"/>
    <w:rsid w:val="009E2A46"/>
    <w:pPr>
      <w:spacing w:before="100" w:beforeAutospacing="1" w:after="180"/>
      <w:ind w:left="720"/>
      <w:contextualSpacing/>
    </w:pPr>
    <w:rPr>
      <w:rFonts w:ascii="Times New Roman" w:hAnsi="Times New Roman"/>
      <w:sz w:val="24"/>
      <w:szCs w:val="24"/>
    </w:rPr>
  </w:style>
  <w:style w:type="table" w:customStyle="1" w:styleId="40">
    <w:name w:val="网格型4"/>
    <w:basedOn w:val="TableNormal"/>
    <w:next w:val="TableGrid"/>
    <w:qFormat/>
    <w:rsid w:val="00EA606D"/>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4458">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358551186">
      <w:bodyDiv w:val="1"/>
      <w:marLeft w:val="0"/>
      <w:marRight w:val="0"/>
      <w:marTop w:val="0"/>
      <w:marBottom w:val="0"/>
      <w:divBdr>
        <w:top w:val="none" w:sz="0" w:space="0" w:color="auto"/>
        <w:left w:val="none" w:sz="0" w:space="0" w:color="auto"/>
        <w:bottom w:val="none" w:sz="0" w:space="0" w:color="auto"/>
        <w:right w:val="none" w:sz="0" w:space="0" w:color="auto"/>
      </w:divBdr>
    </w:div>
    <w:div w:id="370888670">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791478428">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45831289">
      <w:bodyDiv w:val="1"/>
      <w:marLeft w:val="0"/>
      <w:marRight w:val="0"/>
      <w:marTop w:val="0"/>
      <w:marBottom w:val="0"/>
      <w:divBdr>
        <w:top w:val="none" w:sz="0" w:space="0" w:color="auto"/>
        <w:left w:val="none" w:sz="0" w:space="0" w:color="auto"/>
        <w:bottom w:val="none" w:sz="0" w:space="0" w:color="auto"/>
        <w:right w:val="none" w:sz="0" w:space="0" w:color="auto"/>
      </w:divBdr>
    </w:div>
    <w:div w:id="855853665">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1714753">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67148977">
      <w:bodyDiv w:val="1"/>
      <w:marLeft w:val="0"/>
      <w:marRight w:val="0"/>
      <w:marTop w:val="0"/>
      <w:marBottom w:val="0"/>
      <w:divBdr>
        <w:top w:val="none" w:sz="0" w:space="0" w:color="auto"/>
        <w:left w:val="none" w:sz="0" w:space="0" w:color="auto"/>
        <w:bottom w:val="none" w:sz="0" w:space="0" w:color="auto"/>
        <w:right w:val="none" w:sz="0" w:space="0" w:color="auto"/>
      </w:divBdr>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13468069">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00451487">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7816392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8142795">
      <w:bodyDiv w:val="1"/>
      <w:marLeft w:val="0"/>
      <w:marRight w:val="0"/>
      <w:marTop w:val="0"/>
      <w:marBottom w:val="0"/>
      <w:divBdr>
        <w:top w:val="none" w:sz="0" w:space="0" w:color="auto"/>
        <w:left w:val="none" w:sz="0" w:space="0" w:color="auto"/>
        <w:bottom w:val="none" w:sz="0" w:space="0" w:color="auto"/>
        <w:right w:val="none" w:sz="0" w:space="0" w:color="auto"/>
      </w:divBdr>
    </w:div>
    <w:div w:id="1782451542">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04946968">
      <w:bodyDiv w:val="1"/>
      <w:marLeft w:val="0"/>
      <w:marRight w:val="0"/>
      <w:marTop w:val="0"/>
      <w:marBottom w:val="0"/>
      <w:divBdr>
        <w:top w:val="none" w:sz="0" w:space="0" w:color="auto"/>
        <w:left w:val="none" w:sz="0" w:space="0" w:color="auto"/>
        <w:bottom w:val="none" w:sz="0" w:space="0" w:color="auto"/>
        <w:right w:val="none" w:sz="0" w:space="0" w:color="auto"/>
      </w:divBdr>
    </w:div>
    <w:div w:id="1911310276">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29536080">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35432450">
      <w:bodyDiv w:val="1"/>
      <w:marLeft w:val="0"/>
      <w:marRight w:val="0"/>
      <w:marTop w:val="0"/>
      <w:marBottom w:val="0"/>
      <w:divBdr>
        <w:top w:val="none" w:sz="0" w:space="0" w:color="auto"/>
        <w:left w:val="none" w:sz="0" w:space="0" w:color="auto"/>
        <w:bottom w:val="none" w:sz="0" w:space="0" w:color="auto"/>
        <w:right w:val="none" w:sz="0" w:space="0" w:color="auto"/>
      </w:divBdr>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 w:id="2140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C6FD292E-0349-4A21-B33B-C256E882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3923</Words>
  <Characters>22365</Characters>
  <Application>Microsoft Office Word</Application>
  <DocSecurity>0</DocSecurity>
  <Lines>186</Lines>
  <Paragraphs>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26236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Linhai He</dc:creator>
  <cp:lastModifiedBy>Odile</cp:lastModifiedBy>
  <cp:revision>3</cp:revision>
  <cp:lastPrinted>2016-09-19T16:11:00Z</cp:lastPrinted>
  <dcterms:created xsi:type="dcterms:W3CDTF">2021-08-17T10:24:00Z</dcterms:created>
  <dcterms:modified xsi:type="dcterms:W3CDTF">2021-08-17T10:29:00Z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CWMe33830d6a00043f8bcf5400346f5868f">
    <vt:lpwstr>CWMP4OLTngUIS5RZpNaEg7yR8cY8uFc5AxpdqigveSGDIDhOHoiPK/1ce7xooEcXsXsmv3ZeSEpcq/AjXG1DeRvDA==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1629120555</vt:lpwstr>
  </property>
</Properties>
</file>