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3F3" w:rsidRDefault="00F46559">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15-e</w:t>
      </w:r>
      <w:r>
        <w:rPr>
          <w:b/>
          <w:sz w:val="24"/>
        </w:rPr>
        <w:tab/>
      </w:r>
      <w:r>
        <w:rPr>
          <w:rFonts w:eastAsia="宋体" w:hint="eastAsia"/>
          <w:b/>
          <w:sz w:val="24"/>
          <w:lang w:val="en-US" w:eastAsia="zh-CN"/>
        </w:rPr>
        <w:t xml:space="preserve">   </w:t>
      </w:r>
      <w:r>
        <w:rPr>
          <w:b/>
          <w:i/>
          <w:sz w:val="28"/>
        </w:rPr>
        <w:t>R2-</w:t>
      </w:r>
      <w:r w:rsidR="005A2440">
        <w:rPr>
          <w:rFonts w:eastAsia="宋体" w:hint="eastAsia"/>
          <w:b/>
          <w:i/>
          <w:sz w:val="28"/>
          <w:lang w:val="en-US" w:eastAsia="zh-CN"/>
        </w:rPr>
        <w:t>2108046</w:t>
      </w:r>
    </w:p>
    <w:p w:rsidR="00BB33F3" w:rsidRDefault="00F46559">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Aug16th</w:t>
      </w:r>
      <w:r>
        <w:rPr>
          <w:b/>
          <w:sz w:val="24"/>
          <w:szCs w:val="22"/>
          <w:lang w:val="de-DE" w:eastAsia="zh-CN"/>
        </w:rPr>
        <w:t xml:space="preserve"> - </w:t>
      </w:r>
      <w:r>
        <w:rPr>
          <w:rFonts w:hint="eastAsia"/>
          <w:b/>
          <w:sz w:val="24"/>
          <w:szCs w:val="22"/>
          <w:lang w:val="en-US" w:eastAsia="zh-CN"/>
        </w:rPr>
        <w:t>Aug 27</w:t>
      </w:r>
      <w:r>
        <w:rPr>
          <w:b/>
          <w:sz w:val="24"/>
          <w:szCs w:val="22"/>
          <w:lang w:val="de-DE" w:eastAsia="zh-CN"/>
        </w:rPr>
        <w:t>th, 202</w:t>
      </w:r>
      <w:r>
        <w:rPr>
          <w:rFonts w:hint="eastAsia"/>
          <w:b/>
          <w:sz w:val="24"/>
          <w:szCs w:val="22"/>
          <w:lang w:val="en-US" w:eastAsia="zh-CN"/>
        </w:rPr>
        <w:t>1</w:t>
      </w:r>
    </w:p>
    <w:p w:rsidR="00BB33F3" w:rsidRDefault="00BB33F3">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BB33F3" w:rsidRDefault="00F4655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BB33F3" w:rsidRDefault="00F46559">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Separate Entity Supporting </w:t>
      </w:r>
    </w:p>
    <w:p w:rsidR="00BB33F3" w:rsidRDefault="00F4655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8.16.2</w:t>
      </w:r>
    </w:p>
    <w:p w:rsidR="00BB33F3" w:rsidRDefault="00F4655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BB33F3" w:rsidRDefault="00F46559">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B33F3" w:rsidRDefault="00F46559">
      <w:r>
        <w:rPr>
          <w:rFonts w:hint="eastAsia"/>
        </w:rPr>
        <w:t xml:space="preserve">About the separate entity supporting, </w:t>
      </w:r>
      <w:r>
        <w:rPr>
          <w:rFonts w:hint="eastAsia"/>
        </w:rPr>
        <w:t xml:space="preserve">some </w:t>
      </w:r>
      <w:r>
        <w:rPr>
          <w:rFonts w:hint="eastAsia"/>
        </w:rPr>
        <w:t>agreements were achieved in the last meeting as below:</w:t>
      </w:r>
    </w:p>
    <w:tbl>
      <w:tblPr>
        <w:tblStyle w:val="af5"/>
        <w:tblW w:w="0" w:type="auto"/>
        <w:tblLook w:val="04A0" w:firstRow="1" w:lastRow="0" w:firstColumn="1" w:lastColumn="0" w:noHBand="0" w:noVBand="1"/>
      </w:tblPr>
      <w:tblGrid>
        <w:gridCol w:w="9771"/>
      </w:tblGrid>
      <w:tr w:rsidR="00BB33F3">
        <w:tc>
          <w:tcPr>
            <w:tcW w:w="9997" w:type="dxa"/>
          </w:tcPr>
          <w:p w:rsidR="00BB33F3" w:rsidRDefault="00F46559">
            <w:pPr>
              <w:numPr>
                <w:ilvl w:val="0"/>
                <w:numId w:val="6"/>
              </w:numPr>
              <w:rPr>
                <w:lang w:eastAsia="en-US"/>
              </w:rPr>
            </w:pPr>
            <w:r>
              <w:rPr>
                <w:rFonts w:hint="eastAsia"/>
                <w:lang w:eastAsia="en-US"/>
              </w:rPr>
              <w:t xml:space="preserve">GIN for access using CH is broadcst only if Indication of accessing using CH is broadcast. </w:t>
            </w:r>
          </w:p>
          <w:p w:rsidR="00BB33F3" w:rsidRDefault="00F46559">
            <w:pPr>
              <w:numPr>
                <w:ilvl w:val="0"/>
                <w:numId w:val="6"/>
              </w:numPr>
            </w:pPr>
            <w:r>
              <w:rPr>
                <w:rFonts w:hint="eastAsia"/>
              </w:rPr>
              <w:t>RAN2 assumes that NAS does not send selected GINs and two indicati</w:t>
            </w:r>
            <w:r>
              <w:rPr>
                <w:rFonts w:hint="eastAsia"/>
              </w:rPr>
              <w:t>ons related to external credentials to AS.</w:t>
            </w:r>
          </w:p>
          <w:p w:rsidR="00BB33F3" w:rsidRDefault="00F46559">
            <w:pPr>
              <w:numPr>
                <w:ilvl w:val="0"/>
                <w:numId w:val="6"/>
              </w:numPr>
            </w:pPr>
            <w:r>
              <w:rPr>
                <w:rFonts w:hint="eastAsia"/>
              </w:rPr>
              <w:t>There is no impact on cell (re)selection to support SNPN with subscription or credentials by a separate entity.</w:t>
            </w:r>
          </w:p>
          <w:p w:rsidR="00BB33F3" w:rsidRDefault="00F46559">
            <w:pPr>
              <w:numPr>
                <w:ilvl w:val="0"/>
                <w:numId w:val="6"/>
              </w:numPr>
            </w:pPr>
            <w:r>
              <w:rPr>
                <w:rFonts w:hint="eastAsia"/>
              </w:rPr>
              <w:t>RAN2 assume there is no RAN2 UE impact of connected mode mobility for separate credential.</w:t>
            </w:r>
          </w:p>
          <w:p w:rsidR="00BB33F3" w:rsidRDefault="00F46559">
            <w:pPr>
              <w:numPr>
                <w:ilvl w:val="0"/>
                <w:numId w:val="6"/>
              </w:numPr>
            </w:pPr>
            <w:r>
              <w:rPr>
                <w:rFonts w:hint="eastAsia"/>
              </w:rPr>
              <w:t>RAN2 assum</w:t>
            </w:r>
            <w:r>
              <w:rPr>
                <w:rFonts w:hint="eastAsia"/>
              </w:rPr>
              <w:t>es the selected SNPN ID is enough for AMF selection for separate credential.</w:t>
            </w:r>
          </w:p>
          <w:p w:rsidR="00BB33F3" w:rsidRDefault="00F46559">
            <w:pPr>
              <w:numPr>
                <w:ilvl w:val="0"/>
                <w:numId w:val="6"/>
              </w:numPr>
              <w:rPr>
                <w:lang w:eastAsia="en-US"/>
              </w:rPr>
            </w:pPr>
            <w:r>
              <w:rPr>
                <w:rFonts w:hint="eastAsia"/>
              </w:rPr>
              <w:t>GIN is broadcasted by new SIB</w:t>
            </w:r>
            <w:r w:rsidR="00F90123">
              <w:t>.</w:t>
            </w:r>
          </w:p>
        </w:tc>
      </w:tr>
    </w:tbl>
    <w:p w:rsidR="00BB33F3" w:rsidRDefault="00F46559">
      <w:r>
        <w:rPr>
          <w:rFonts w:hint="eastAsia"/>
        </w:rPr>
        <w:t>In this paper, we will further discuss Separate Entity issues based on the above progress.</w:t>
      </w:r>
    </w:p>
    <w:p w:rsidR="00BB33F3" w:rsidRDefault="00F46559">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B33F3" w:rsidRDefault="00F46559">
      <w:r>
        <w:rPr>
          <w:rFonts w:hint="eastAsia"/>
        </w:rPr>
        <w:t>In this chapter, we first</w:t>
      </w:r>
      <w:r>
        <w:rPr>
          <w:rFonts w:hint="eastAsia"/>
        </w:rPr>
        <w:t xml:space="preserve"> discuss when to trigger the new SIB reading</w:t>
      </w:r>
      <w:r>
        <w:rPr>
          <w:rFonts w:hint="eastAsia"/>
        </w:rPr>
        <w:t xml:space="preserve">, and then </w:t>
      </w:r>
      <w:r>
        <w:rPr>
          <w:rFonts w:hint="eastAsia"/>
        </w:rPr>
        <w:t>we focus on the detail of the new SIB and the related UE action.</w:t>
      </w:r>
    </w:p>
    <w:p w:rsidR="00BB33F3" w:rsidRDefault="00F46559">
      <w:pPr>
        <w:pStyle w:val="2"/>
        <w:numPr>
          <w:ilvl w:val="2"/>
          <w:numId w:val="0"/>
        </w:numPr>
        <w:tabs>
          <w:tab w:val="clear" w:pos="432"/>
          <w:tab w:val="left" w:pos="720"/>
        </w:tabs>
        <w:rPr>
          <w:b w:val="0"/>
          <w:bCs w:val="0"/>
          <w:sz w:val="28"/>
          <w:szCs w:val="28"/>
          <w:lang w:val="en-US"/>
        </w:rPr>
      </w:pPr>
      <w:r>
        <w:rPr>
          <w:rFonts w:hint="eastAsia"/>
          <w:b w:val="0"/>
          <w:bCs w:val="0"/>
          <w:sz w:val="28"/>
          <w:szCs w:val="28"/>
          <w:lang w:val="en-US"/>
        </w:rPr>
        <w:t xml:space="preserve">2.1 </w:t>
      </w:r>
      <w:r>
        <w:rPr>
          <w:rFonts w:eastAsia="宋体" w:hint="eastAsia"/>
          <w:b w:val="0"/>
          <w:bCs w:val="0"/>
          <w:sz w:val="28"/>
          <w:szCs w:val="28"/>
          <w:lang w:val="en-US"/>
        </w:rPr>
        <w:t>When to trigger the new SIB reading</w:t>
      </w:r>
      <w:r>
        <w:rPr>
          <w:rFonts w:hint="eastAsia"/>
          <w:b w:val="0"/>
          <w:bCs w:val="0"/>
          <w:sz w:val="28"/>
          <w:szCs w:val="28"/>
          <w:lang w:val="en-US"/>
        </w:rPr>
        <w:t xml:space="preserve"> </w:t>
      </w:r>
    </w:p>
    <w:p w:rsidR="00BB33F3" w:rsidRDefault="00F46559">
      <w:r>
        <w:rPr>
          <w:rFonts w:hint="eastAsia"/>
        </w:rPr>
        <w:t>According to the agreement of the last meeting, the GIN would be broadcasted in the new SIB. Fu</w:t>
      </w:r>
      <w:r>
        <w:rPr>
          <w:rFonts w:hint="eastAsia"/>
        </w:rPr>
        <w:t xml:space="preserve">rthermore, during the </w:t>
      </w:r>
      <w:r w:rsidR="00F90123">
        <w:t>previous</w:t>
      </w:r>
      <w:r>
        <w:rPr>
          <w:rFonts w:hint="eastAsia"/>
        </w:rPr>
        <w:t xml:space="preserve"> meeting, companies have a common understanding that the GIN would only affect the network selection instead of the cell selection. Normally, for the automatic mode network selection, the UE would read the MIB/SIB1, while fur</w:t>
      </w:r>
      <w:r>
        <w:rPr>
          <w:rFonts w:hint="eastAsia"/>
        </w:rPr>
        <w:t>ther manual mode, the UE would also read the SIB10 additionally. Now considering that the GIN would also affect the network selection, the UE shall also read the new SIB that including the GIN for both the automatic and manual mode. However the question is</w:t>
      </w:r>
      <w:r>
        <w:rPr>
          <w:rFonts w:hint="eastAsia"/>
        </w:rPr>
        <w:t xml:space="preserve"> whether the Rel 17 UE operating in the SNPN mode shall always read the new SIB (if the new SIB is scheduled).</w:t>
      </w:r>
    </w:p>
    <w:p w:rsidR="00BB33F3" w:rsidRDefault="00F46559">
      <w:r>
        <w:rPr>
          <w:rFonts w:hint="eastAsia"/>
        </w:rPr>
        <w:t>In [1], CT1 has clarified the CH related SNPN selection as below:</w:t>
      </w:r>
    </w:p>
    <w:tbl>
      <w:tblPr>
        <w:tblStyle w:val="af5"/>
        <w:tblW w:w="0" w:type="auto"/>
        <w:tblLook w:val="04A0" w:firstRow="1" w:lastRow="0" w:firstColumn="1" w:lastColumn="0" w:noHBand="0" w:noVBand="1"/>
      </w:tblPr>
      <w:tblGrid>
        <w:gridCol w:w="9771"/>
      </w:tblGrid>
      <w:tr w:rsidR="00BB33F3">
        <w:tc>
          <w:tcPr>
            <w:tcW w:w="9997" w:type="dxa"/>
          </w:tcPr>
          <w:p w:rsidR="00BB33F3" w:rsidRDefault="00F46559">
            <w:r>
              <w:rPr>
                <w:lang w:eastAsia="ja-JP"/>
              </w:rPr>
              <w:lastRenderedPageBreak/>
              <w:t xml:space="preserve">The ME is configured with a "list of </w:t>
            </w:r>
            <w:r>
              <w:t>subscriber data" containing zero or more e</w:t>
            </w:r>
            <w:r>
              <w:t>ntries. Each entry of the "</w:t>
            </w:r>
            <w:r>
              <w:rPr>
                <w:lang w:eastAsia="ja-JP"/>
              </w:rPr>
              <w:t xml:space="preserve">list of </w:t>
            </w:r>
            <w:r>
              <w:t>subscriber data" consists of:</w:t>
            </w:r>
          </w:p>
          <w:p w:rsidR="00BB33F3" w:rsidRDefault="00F46559">
            <w:r>
              <w:rPr>
                <w:rFonts w:hint="eastAsia"/>
              </w:rPr>
              <w:t>.....</w:t>
            </w:r>
          </w:p>
          <w:p w:rsidR="00BB33F3" w:rsidRDefault="00F46559">
            <w:pPr>
              <w:pStyle w:val="B1"/>
              <w:rPr>
                <w:color w:val="0000FF"/>
              </w:rPr>
            </w:pPr>
            <w:r>
              <w:t>x)</w:t>
            </w:r>
            <w:r>
              <w:tab/>
              <w:t>optionally, i</w:t>
            </w:r>
            <w:r>
              <w:rPr>
                <w:color w:val="0000FF"/>
              </w:rPr>
              <w:t>f the MS supports access to an SNPN using credentials from a credentials holder, the SNPN selection parameters, consisting of:</w:t>
            </w:r>
          </w:p>
          <w:p w:rsidR="00BB33F3" w:rsidRDefault="00F46559">
            <w:pPr>
              <w:pStyle w:val="B2"/>
            </w:pPr>
            <w:r>
              <w:t>1)</w:t>
            </w:r>
            <w:r>
              <w:tab/>
              <w:t>a user controlled prioritized list of p</w:t>
            </w:r>
            <w:r>
              <w:t>referred SNPNs, where each entry contains an SNPN identity;</w:t>
            </w:r>
          </w:p>
          <w:p w:rsidR="00BB33F3" w:rsidRDefault="00F46559">
            <w:pPr>
              <w:pStyle w:val="B2"/>
            </w:pPr>
            <w:r>
              <w:t>2)</w:t>
            </w:r>
            <w:r>
              <w:tab/>
              <w:t>a credentials holder controlled prioritized list of preferred SNPNs, where each entry contains an SNPN identity; and</w:t>
            </w:r>
          </w:p>
          <w:p w:rsidR="00BB33F3" w:rsidRDefault="00F46559">
            <w:pPr>
              <w:pStyle w:val="B2"/>
              <w:rPr>
                <w:lang w:val="en-US" w:eastAsia="zh-CN"/>
              </w:rPr>
            </w:pPr>
            <w:r>
              <w:t>3)</w:t>
            </w:r>
            <w:r>
              <w:tab/>
            </w:r>
            <w:proofErr w:type="gramStart"/>
            <w:r>
              <w:t>a</w:t>
            </w:r>
            <w:proofErr w:type="gramEnd"/>
            <w:r>
              <w:t xml:space="preserve"> credentials holder controlled prioritized list of Group IDs for Network</w:t>
            </w:r>
            <w:r>
              <w:t xml:space="preserve"> Selection (GINs).</w:t>
            </w:r>
          </w:p>
        </w:tc>
      </w:tr>
    </w:tbl>
    <w:p w:rsidR="00BB33F3" w:rsidRDefault="00BB33F3"/>
    <w:tbl>
      <w:tblPr>
        <w:tblStyle w:val="af5"/>
        <w:tblW w:w="0" w:type="auto"/>
        <w:tblLook w:val="04A0" w:firstRow="1" w:lastRow="0" w:firstColumn="1" w:lastColumn="0" w:noHBand="0" w:noVBand="1"/>
      </w:tblPr>
      <w:tblGrid>
        <w:gridCol w:w="9771"/>
      </w:tblGrid>
      <w:tr w:rsidR="00BB33F3">
        <w:tc>
          <w:tcPr>
            <w:tcW w:w="9997" w:type="dxa"/>
          </w:tcPr>
          <w:p w:rsidR="00BB33F3" w:rsidRDefault="00F46559">
            <w:r>
              <w:t>The MS selects an SNPN, if available and allowable, in the following order:</w:t>
            </w:r>
          </w:p>
          <w:p w:rsidR="00BB33F3" w:rsidRDefault="00F46559">
            <w:pPr>
              <w:pStyle w:val="B1"/>
            </w:pPr>
            <w:r>
              <w:t>a)</w:t>
            </w:r>
            <w:r>
              <w:tab/>
              <w:t>the SNPN with which the UE was last registered;</w:t>
            </w:r>
          </w:p>
          <w:p w:rsidR="00BB33F3" w:rsidRDefault="00F46559">
            <w:pPr>
              <w:pStyle w:val="B1"/>
            </w:pPr>
            <w:r>
              <w:t>b)</w:t>
            </w:r>
            <w:r>
              <w:tab/>
              <w:t xml:space="preserve">the SNPN identified by an SNPN identity of the subscribed SNPN in the selected entry of the </w:t>
            </w:r>
            <w:r>
              <w:t xml:space="preserve">"list of </w:t>
            </w:r>
            <w:r>
              <w:t>subscriber data" in the ME, if any;</w:t>
            </w:r>
          </w:p>
          <w:p w:rsidR="00BB33F3" w:rsidRDefault="00F46559">
            <w:pPr>
              <w:pStyle w:val="B1"/>
            </w:pPr>
            <w:r>
              <w:t>c)</w:t>
            </w:r>
            <w:r>
              <w:tab/>
              <w:t xml:space="preserve">if the </w:t>
            </w:r>
            <w:r>
              <w:rPr>
                <w:color w:val="0000FF"/>
              </w:rPr>
              <w:t xml:space="preserve">MS supports access to an SNPN using credentials from a credentials holder, using the SNPN selection parameters in the selected entry of the </w:t>
            </w:r>
            <w:r>
              <w:rPr>
                <w:color w:val="0000FF"/>
              </w:rPr>
              <w:t xml:space="preserve">"list of </w:t>
            </w:r>
            <w:r>
              <w:rPr>
                <w:color w:val="0000FF"/>
              </w:rPr>
              <w:t>subscriber data</w:t>
            </w:r>
            <w:r>
              <w:t>" or as</w:t>
            </w:r>
            <w:r>
              <w:t>sociated with the selected PLMN subscri</w:t>
            </w:r>
            <w:r>
              <w:t>ption:</w:t>
            </w:r>
          </w:p>
          <w:p w:rsidR="00BB33F3" w:rsidRDefault="00F46559">
            <w:pPr>
              <w:pStyle w:val="B2"/>
            </w:pPr>
            <w:r>
              <w:t>1)</w:t>
            </w:r>
            <w:r>
              <w:tab/>
              <w:t>each SNPN which broadcasts the indication that access using credentials from a credentials holder is supported and which is identified by an SNPN identity contained in the user controlled prioritized list of preferred SNPNs (in priority order);</w:t>
            </w:r>
          </w:p>
          <w:p w:rsidR="00BB33F3" w:rsidRDefault="00F46559">
            <w:pPr>
              <w:pStyle w:val="B2"/>
            </w:pPr>
            <w:r>
              <w:t>2</w:t>
            </w:r>
            <w:r>
              <w:t>)</w:t>
            </w:r>
            <w:r>
              <w:tab/>
              <w:t>each SNPN which broadcasts the indication that access using credentials from a credentials holder is supported and which is identified by an SNPN identity contained in the credentials holder controlled prioritized list of preferred SNPNs (in priority ord</w:t>
            </w:r>
            <w:r>
              <w:t>er);</w:t>
            </w:r>
          </w:p>
          <w:p w:rsidR="00BB33F3" w:rsidRDefault="00F46559">
            <w:pPr>
              <w:pStyle w:val="B2"/>
            </w:pPr>
            <w:r>
              <w:t>3)</w:t>
            </w:r>
            <w:r>
              <w:tab/>
              <w:t xml:space="preserve">each SNPN which broadcasts the indication that access using credentials from a credentials holder is supported and which broadcast a GIN contained in the </w:t>
            </w:r>
            <w:r>
              <w:rPr>
                <w:color w:val="0000FF"/>
              </w:rPr>
              <w:t>credentials holder</w:t>
            </w:r>
            <w:r>
              <w:t xml:space="preserve"> </w:t>
            </w:r>
            <w:r>
              <w:rPr>
                <w:color w:val="0000FF"/>
              </w:rPr>
              <w:t>controlled prioritized list of GINs</w:t>
            </w:r>
            <w:r>
              <w:t xml:space="preserve"> (in priority order). If more than one s</w:t>
            </w:r>
            <w:r>
              <w:t>uch SNPN broadcast the same GIN, the order in which the MS attempts registration on those SNPNs is MS implementation specific; and</w:t>
            </w:r>
          </w:p>
          <w:p w:rsidR="00BB33F3" w:rsidRDefault="00F46559">
            <w:pPr>
              <w:pStyle w:val="B2"/>
              <w:rPr>
                <w:lang w:val="en-US" w:eastAsia="zh-CN"/>
              </w:rPr>
            </w:pPr>
            <w:r>
              <w:t>4)</w:t>
            </w:r>
            <w:r>
              <w:tab/>
              <w:t xml:space="preserve">each SNPN identified by an SNPN identity which is included neither in the SNPN selection parameters of the entries of the </w:t>
            </w:r>
            <w:r>
              <w:t xml:space="preserve">"list of subscriber data" nor in the SNPN selection parameters associated with the PLMN subscription, which does not broadcast a GIN which is included in the credentials holder controlled prioritized list of GINs, and which broadcasts an indication </w:t>
            </w:r>
            <w:r>
              <w:rPr>
                <w:lang w:val="en-US"/>
              </w:rPr>
              <w:t>that th</w:t>
            </w:r>
            <w:r>
              <w:rPr>
                <w:lang w:val="en-US"/>
              </w:rPr>
              <w:t xml:space="preserve">e SNPN allows registration attempts from MSs that are not explicitly configured to select the SNPN. </w:t>
            </w:r>
            <w:r>
              <w:t>If more than one such SNPN is available, the order in which the MS attempts registration on those SNPNs is MS implementation specific.</w:t>
            </w:r>
          </w:p>
        </w:tc>
      </w:tr>
    </w:tbl>
    <w:p w:rsidR="00BB33F3" w:rsidRDefault="00F46559">
      <w:r>
        <w:t>According to the abo</w:t>
      </w:r>
      <w:r>
        <w:t xml:space="preserve">ve description we can see that the GIN is only needed for the MS that supports the access to CH and </w:t>
      </w:r>
      <w:r>
        <w:t>the "</w:t>
      </w:r>
      <w:r>
        <w:rPr>
          <w:lang w:eastAsia="ja-JP"/>
        </w:rPr>
        <w:t xml:space="preserve">list of </w:t>
      </w:r>
      <w:r>
        <w:t xml:space="preserve">subscriber </w:t>
      </w:r>
      <w:r>
        <w:t>dat</w:t>
      </w:r>
      <w:r>
        <w:t>a" consists of “</w:t>
      </w:r>
      <w:r>
        <w:t>SNPN selection parameters</w:t>
      </w:r>
      <w:r>
        <w:t xml:space="preserve">” (strictly speaking “CH </w:t>
      </w:r>
      <w:r>
        <w:t>controlled prioritized list of GINs</w:t>
      </w:r>
      <w:r>
        <w:t>”).</w:t>
      </w:r>
    </w:p>
    <w:p w:rsidR="00BB33F3" w:rsidRDefault="00F46559">
      <w:r>
        <w:rPr>
          <w:rFonts w:hint="eastAsia"/>
        </w:rPr>
        <w:lastRenderedPageBreak/>
        <w:t xml:space="preserve">For example, there are </w:t>
      </w:r>
      <w:r>
        <w:rPr>
          <w:rFonts w:hint="eastAsia"/>
        </w:rPr>
        <w:t>3 types UE</w:t>
      </w:r>
      <w:r w:rsidR="00F90123">
        <w:t xml:space="preserve"> that operating in the SNPN mode</w:t>
      </w:r>
      <w:r>
        <w:rPr>
          <w:rFonts w:hint="eastAsia"/>
        </w:rPr>
        <w:t xml:space="preserve"> as below:</w:t>
      </w:r>
    </w:p>
    <w:p w:rsidR="00BB33F3" w:rsidRDefault="00F46559">
      <w:pPr>
        <w:numPr>
          <w:ilvl w:val="0"/>
          <w:numId w:val="7"/>
        </w:numPr>
      </w:pPr>
      <w:r>
        <w:rPr>
          <w:rFonts w:hint="eastAsia"/>
        </w:rPr>
        <w:t xml:space="preserve">UE Type 1: no </w:t>
      </w:r>
      <w:r>
        <w:t>“</w:t>
      </w:r>
      <w:r>
        <w:t xml:space="preserve"> SNPN selection parameters</w:t>
      </w:r>
      <w:r>
        <w:t xml:space="preserve">” </w:t>
      </w:r>
      <w:r>
        <w:rPr>
          <w:rFonts w:hint="eastAsia"/>
        </w:rPr>
        <w:t>in the subscription</w:t>
      </w:r>
    </w:p>
    <w:p w:rsidR="00BB33F3" w:rsidRDefault="00F46559">
      <w:pPr>
        <w:numPr>
          <w:ilvl w:val="0"/>
          <w:numId w:val="7"/>
        </w:numPr>
      </w:pPr>
      <w:r>
        <w:rPr>
          <w:rFonts w:hint="eastAsia"/>
        </w:rPr>
        <w:t xml:space="preserve">UE Type 2: including </w:t>
      </w:r>
      <w:r>
        <w:t>“</w:t>
      </w:r>
      <w:r>
        <w:t>SNPN selection parameters</w:t>
      </w:r>
      <w:r>
        <w:t>”</w:t>
      </w:r>
      <w:r>
        <w:rPr>
          <w:rFonts w:hint="eastAsia"/>
        </w:rPr>
        <w:t xml:space="preserve"> but without</w:t>
      </w:r>
      <w:r>
        <w:t xml:space="preserve"> “CH </w:t>
      </w:r>
      <w:r>
        <w:t>controlled prioritized list of GINs</w:t>
      </w:r>
      <w:r>
        <w:t>”</w:t>
      </w:r>
      <w:r>
        <w:rPr>
          <w:rFonts w:hint="eastAsia"/>
        </w:rPr>
        <w:t xml:space="preserve"> in the subscription</w:t>
      </w:r>
    </w:p>
    <w:p w:rsidR="00BB33F3" w:rsidRDefault="00F46559">
      <w:pPr>
        <w:numPr>
          <w:ilvl w:val="0"/>
          <w:numId w:val="7"/>
        </w:numPr>
      </w:pPr>
      <w:r>
        <w:rPr>
          <w:rFonts w:hint="eastAsia"/>
        </w:rPr>
        <w:t xml:space="preserve">UE Type 3: including </w:t>
      </w:r>
      <w:r>
        <w:t xml:space="preserve">“CH </w:t>
      </w:r>
      <w:r>
        <w:t>controlled prioritized list of GINs</w:t>
      </w:r>
      <w:r>
        <w:t>”</w:t>
      </w:r>
      <w:r>
        <w:rPr>
          <w:rFonts w:hint="eastAsia"/>
        </w:rPr>
        <w:t xml:space="preserve"> in the subscription</w:t>
      </w:r>
    </w:p>
    <w:p w:rsidR="00BB33F3" w:rsidRDefault="00F46559">
      <w:r>
        <w:rPr>
          <w:rFonts w:hint="eastAsia"/>
        </w:rPr>
        <w:t>Obviously, only the Type 3 UE need to read the GIN.</w:t>
      </w:r>
    </w:p>
    <w:p w:rsidR="00BB33F3" w:rsidRDefault="00F46559">
      <w:r>
        <w:rPr>
          <w:b/>
          <w:bCs/>
        </w:rPr>
        <w:t xml:space="preserve">Observation 1: The GIN is only needed for the MS that supports the access to CH and </w:t>
      </w:r>
      <w:r>
        <w:rPr>
          <w:b/>
          <w:bCs/>
        </w:rPr>
        <w:t>the "</w:t>
      </w:r>
      <w:r>
        <w:rPr>
          <w:b/>
          <w:bCs/>
          <w:lang w:eastAsia="ja-JP"/>
        </w:rPr>
        <w:t xml:space="preserve">list of </w:t>
      </w:r>
      <w:r>
        <w:rPr>
          <w:b/>
          <w:bCs/>
        </w:rPr>
        <w:t>subscriber dat</w:t>
      </w:r>
      <w:r>
        <w:rPr>
          <w:b/>
          <w:bCs/>
        </w:rPr>
        <w:t>a" consists</w:t>
      </w:r>
      <w:r w:rsidR="005A2440">
        <w:rPr>
          <w:b/>
          <w:bCs/>
        </w:rPr>
        <w:t xml:space="preserve"> of</w:t>
      </w:r>
      <w:r>
        <w:rPr>
          <w:b/>
          <w:bCs/>
        </w:rPr>
        <w:t xml:space="preserve"> “CH </w:t>
      </w:r>
      <w:r>
        <w:rPr>
          <w:b/>
          <w:bCs/>
        </w:rPr>
        <w:t>controlled prioritized list of GINs</w:t>
      </w:r>
      <w:r w:rsidR="00F90123">
        <w:rPr>
          <w:b/>
          <w:bCs/>
        </w:rPr>
        <w:t>”</w:t>
      </w:r>
      <w:r>
        <w:rPr>
          <w:b/>
          <w:bCs/>
        </w:rPr>
        <w:t>.</w:t>
      </w:r>
    </w:p>
    <w:p w:rsidR="00BB33F3" w:rsidRDefault="00F46559">
      <w:r>
        <w:rPr>
          <w:rFonts w:hint="eastAsia"/>
        </w:rPr>
        <w:t>However, the AS layer may only know that the UE is operating in the SNPN mode, without NAS indication, the AS doesn</w:t>
      </w:r>
      <w:r>
        <w:t>’</w:t>
      </w:r>
      <w:r>
        <w:rPr>
          <w:rFonts w:hint="eastAsia"/>
        </w:rPr>
        <w:t xml:space="preserve">t know whether the </w:t>
      </w:r>
      <w:r>
        <w:t>SNPN selection parameters</w:t>
      </w:r>
      <w:r>
        <w:rPr>
          <w:rFonts w:hint="eastAsia"/>
        </w:rPr>
        <w:t xml:space="preserve"> (e.g. C</w:t>
      </w:r>
      <w:r>
        <w:t xml:space="preserve">H </w:t>
      </w:r>
      <w:r>
        <w:t>controlled prioritized list of GINs</w:t>
      </w:r>
      <w:r>
        <w:rPr>
          <w:rFonts w:hint="eastAsia"/>
        </w:rPr>
        <w:t>) were included in the subscription or not, which means that</w:t>
      </w:r>
      <w:r>
        <w:rPr>
          <w:rFonts w:hint="eastAsia"/>
        </w:rPr>
        <w:t xml:space="preserve"> for</w:t>
      </w:r>
      <w:r>
        <w:rPr>
          <w:rFonts w:hint="eastAsia"/>
        </w:rPr>
        <w:t xml:space="preserve"> </w:t>
      </w:r>
      <w:r>
        <w:rPr>
          <w:rFonts w:hint="eastAsia"/>
        </w:rPr>
        <w:t xml:space="preserve">all of the Rel-17 UE that operates in the SNPN mode, </w:t>
      </w:r>
      <w:r>
        <w:rPr>
          <w:rFonts w:hint="eastAsia"/>
        </w:rPr>
        <w:t xml:space="preserve">the AS would always </w:t>
      </w:r>
      <w:r>
        <w:rPr>
          <w:rFonts w:hint="eastAsia"/>
        </w:rPr>
        <w:t xml:space="preserve">need </w:t>
      </w:r>
      <w:r>
        <w:rPr>
          <w:rFonts w:hint="eastAsia"/>
        </w:rPr>
        <w:t>to read the scheduled</w:t>
      </w:r>
      <w:r>
        <w:rPr>
          <w:rFonts w:hint="eastAsia"/>
        </w:rPr>
        <w:t xml:space="preserve"> new</w:t>
      </w:r>
      <w:r>
        <w:rPr>
          <w:rFonts w:hint="eastAsia"/>
        </w:rPr>
        <w:t xml:space="preserve"> SIB</w:t>
      </w:r>
      <w:r>
        <w:rPr>
          <w:rFonts w:hint="eastAsia"/>
        </w:rPr>
        <w:t xml:space="preserve">. </w:t>
      </w:r>
    </w:p>
    <w:p w:rsidR="00BB33F3" w:rsidRDefault="00F46559">
      <w:pPr>
        <w:rPr>
          <w:b/>
          <w:bCs/>
        </w:rPr>
      </w:pPr>
      <w:r>
        <w:rPr>
          <w:b/>
          <w:bCs/>
        </w:rPr>
        <w:t xml:space="preserve">Observation </w:t>
      </w:r>
      <w:r>
        <w:rPr>
          <w:rFonts w:hint="eastAsia"/>
          <w:b/>
          <w:bCs/>
        </w:rPr>
        <w:t>2</w:t>
      </w:r>
      <w:r>
        <w:rPr>
          <w:b/>
          <w:bCs/>
        </w:rPr>
        <w:t>:</w:t>
      </w:r>
      <w:r>
        <w:rPr>
          <w:rFonts w:hint="eastAsia"/>
          <w:b/>
          <w:bCs/>
        </w:rPr>
        <w:t xml:space="preserve"> Without NAS indicatio</w:t>
      </w:r>
      <w:r>
        <w:rPr>
          <w:rFonts w:hint="eastAsia"/>
          <w:b/>
          <w:bCs/>
        </w:rPr>
        <w:t xml:space="preserve">n, </w:t>
      </w:r>
      <w:r>
        <w:rPr>
          <w:rFonts w:hint="eastAsia"/>
          <w:b/>
          <w:bCs/>
        </w:rPr>
        <w:t xml:space="preserve">for all of the Rel-17 UE that operates in the SNPN mode, </w:t>
      </w:r>
      <w:r>
        <w:rPr>
          <w:rFonts w:hint="eastAsia"/>
          <w:b/>
          <w:bCs/>
        </w:rPr>
        <w:t>the AS layer would always try to read the GIN, which is unnecessary for the UE that doesn</w:t>
      </w:r>
      <w:r>
        <w:rPr>
          <w:b/>
          <w:bCs/>
        </w:rPr>
        <w:t>’</w:t>
      </w:r>
      <w:r>
        <w:rPr>
          <w:rFonts w:hint="eastAsia"/>
          <w:b/>
          <w:bCs/>
        </w:rPr>
        <w:t xml:space="preserve">t include the </w:t>
      </w:r>
      <w:r>
        <w:rPr>
          <w:b/>
          <w:bCs/>
        </w:rPr>
        <w:t xml:space="preserve">“CH </w:t>
      </w:r>
      <w:r>
        <w:rPr>
          <w:b/>
          <w:bCs/>
        </w:rPr>
        <w:t>controlled prioritized list of GINs</w:t>
      </w:r>
      <w:r>
        <w:rPr>
          <w:b/>
          <w:bCs/>
        </w:rPr>
        <w:t>”</w:t>
      </w:r>
      <w:r>
        <w:rPr>
          <w:rFonts w:hint="eastAsia"/>
          <w:b/>
          <w:bCs/>
        </w:rPr>
        <w:t xml:space="preserve"> in the subscription.</w:t>
      </w:r>
    </w:p>
    <w:p w:rsidR="00BB33F3" w:rsidRDefault="00F46559">
      <w:pPr>
        <w:rPr>
          <w:b/>
          <w:bCs/>
        </w:rPr>
      </w:pPr>
      <w:r>
        <w:rPr>
          <w:rFonts w:hint="eastAsia"/>
        </w:rPr>
        <w:t xml:space="preserve">In the last meeting, </w:t>
      </w:r>
      <w:r>
        <w:rPr>
          <w:rFonts w:hint="eastAsia"/>
        </w:rPr>
        <w:t xml:space="preserve">about the interaction between the AS and NAS layer, </w:t>
      </w:r>
      <w:r>
        <w:rPr>
          <w:rFonts w:hint="eastAsia"/>
        </w:rPr>
        <w:t>there was an assumption as below:</w:t>
      </w:r>
    </w:p>
    <w:tbl>
      <w:tblPr>
        <w:tblStyle w:val="af5"/>
        <w:tblW w:w="0" w:type="auto"/>
        <w:tblLook w:val="04A0" w:firstRow="1" w:lastRow="0" w:firstColumn="1" w:lastColumn="0" w:noHBand="0" w:noVBand="1"/>
      </w:tblPr>
      <w:tblGrid>
        <w:gridCol w:w="9771"/>
      </w:tblGrid>
      <w:tr w:rsidR="00BB33F3">
        <w:tc>
          <w:tcPr>
            <w:tcW w:w="9997" w:type="dxa"/>
          </w:tcPr>
          <w:p w:rsidR="00BB33F3" w:rsidRDefault="00F46559">
            <w:pPr>
              <w:pStyle w:val="Agreement"/>
              <w:tabs>
                <w:tab w:val="clear" w:pos="1619"/>
              </w:tabs>
              <w:rPr>
                <w:rFonts w:eastAsiaTheme="minorEastAsia"/>
                <w:bCs/>
                <w:lang w:val="en-US" w:eastAsia="zh-CN"/>
              </w:rPr>
            </w:pPr>
            <w:r>
              <w:rPr>
                <w:rFonts w:ascii="Times New Roman" w:eastAsiaTheme="minorEastAsia" w:hAnsi="Times New Roman"/>
                <w:b w:val="0"/>
                <w:kern w:val="2"/>
                <w:sz w:val="21"/>
                <w:lang w:val="en-US" w:eastAsia="zh-CN"/>
              </w:rPr>
              <w:t>RAN2 assumes that NAS does not send selected GINs and two indications related to external credentials to AS.</w:t>
            </w:r>
          </w:p>
        </w:tc>
      </w:tr>
    </w:tbl>
    <w:p w:rsidR="00BB33F3" w:rsidRDefault="00F46559">
      <w:r>
        <w:rPr>
          <w:rFonts w:hint="eastAsia"/>
        </w:rPr>
        <w:t xml:space="preserve">Based on the above observation, we can confirm this work </w:t>
      </w:r>
      <w:r>
        <w:rPr>
          <w:rFonts w:hint="eastAsia"/>
        </w:rPr>
        <w:t>assumption but meanwhile, the NAS shall indicate NAS whether the GIN is needed or not to avoid the negative affect to the UE that doesn</w:t>
      </w:r>
      <w:r>
        <w:t>’</w:t>
      </w:r>
      <w:r>
        <w:rPr>
          <w:rFonts w:hint="eastAsia"/>
        </w:rPr>
        <w:t>t need any GIN information.</w:t>
      </w:r>
    </w:p>
    <w:p w:rsidR="00BB33F3" w:rsidRDefault="00F46559">
      <w:pPr>
        <w:rPr>
          <w:b/>
          <w:bCs/>
        </w:rPr>
      </w:pPr>
      <w:r>
        <w:rPr>
          <w:rFonts w:hint="eastAsia"/>
          <w:b/>
          <w:bCs/>
        </w:rPr>
        <w:t xml:space="preserve">Proposal 1: </w:t>
      </w:r>
      <w:r>
        <w:rPr>
          <w:b/>
          <w:bCs/>
        </w:rPr>
        <w:t xml:space="preserve">RAN2 </w:t>
      </w:r>
      <w:r>
        <w:rPr>
          <w:rFonts w:hint="eastAsia"/>
          <w:b/>
          <w:bCs/>
        </w:rPr>
        <w:t xml:space="preserve">confirm </w:t>
      </w:r>
      <w:r>
        <w:rPr>
          <w:b/>
          <w:bCs/>
        </w:rPr>
        <w:t>that NAS does not send selected GINs and two indications related to</w:t>
      </w:r>
      <w:r>
        <w:rPr>
          <w:b/>
          <w:bCs/>
        </w:rPr>
        <w:t xml:space="preserve"> external credentials to AS.</w:t>
      </w:r>
      <w:r>
        <w:rPr>
          <w:rFonts w:hint="eastAsia"/>
          <w:b/>
          <w:bCs/>
        </w:rPr>
        <w:t xml:space="preserve"> Instead, </w:t>
      </w:r>
      <w:r>
        <w:rPr>
          <w:rFonts w:hint="eastAsia"/>
          <w:b/>
          <w:bCs/>
        </w:rPr>
        <w:t>the NAS shall indicate AS layer whether the AS need to read/report the GIN.</w:t>
      </w:r>
    </w:p>
    <w:p w:rsidR="00BB33F3" w:rsidRDefault="00F46559">
      <w:r>
        <w:rPr>
          <w:rFonts w:hint="eastAsia"/>
        </w:rPr>
        <w:t>For the AS layer, during the network selection, if the NAS indicate to read/Report the GIN, the AS shall try to read the GIN if the new SIB fo</w:t>
      </w:r>
      <w:r>
        <w:rPr>
          <w:rFonts w:hint="eastAsia"/>
        </w:rPr>
        <w:t>r the GIN was scheduled, otherwise, the AS layer only need to read the MIB/SIB1</w:t>
      </w:r>
      <w:r w:rsidR="005A2440">
        <w:t xml:space="preserve"> </w:t>
      </w:r>
      <w:r>
        <w:rPr>
          <w:rFonts w:hint="eastAsia"/>
        </w:rPr>
        <w:t>(and SIB10 for the manual mode).</w:t>
      </w:r>
    </w:p>
    <w:p w:rsidR="00BB33F3" w:rsidRDefault="00F46559">
      <w:pPr>
        <w:rPr>
          <w:b/>
          <w:bCs/>
        </w:rPr>
      </w:pPr>
      <w:r>
        <w:rPr>
          <w:rFonts w:hint="eastAsia"/>
          <w:b/>
          <w:bCs/>
        </w:rPr>
        <w:t>Proposal 2: The AS layer read the new SIB for the GINs when the NAS layer indicated.</w:t>
      </w:r>
    </w:p>
    <w:p w:rsidR="00BB33F3" w:rsidRDefault="00F46559">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w:t>
      </w:r>
      <w:r>
        <w:rPr>
          <w:rFonts w:eastAsia="宋体" w:hint="eastAsia"/>
          <w:b w:val="0"/>
          <w:bCs w:val="0"/>
          <w:sz w:val="28"/>
          <w:szCs w:val="28"/>
          <w:lang w:val="en-US"/>
        </w:rPr>
        <w:t>New SIB structure</w:t>
      </w:r>
    </w:p>
    <w:p w:rsidR="00BB33F3" w:rsidRDefault="00F90123">
      <w:r>
        <w:t xml:space="preserve">About the new SIB, </w:t>
      </w:r>
      <w:r>
        <w:rPr>
          <w:rFonts w:hint="eastAsia"/>
        </w:rPr>
        <w:t>s</w:t>
      </w:r>
      <w:r w:rsidR="00F46559">
        <w:rPr>
          <w:rFonts w:hint="eastAsia"/>
        </w:rPr>
        <w:t>ome agreements about the GINs broadc</w:t>
      </w:r>
      <w:r w:rsidR="00F46559">
        <w:rPr>
          <w:rFonts w:hint="eastAsia"/>
        </w:rPr>
        <w:t>asting have been agreed in the previous meeting.</w:t>
      </w:r>
    </w:p>
    <w:tbl>
      <w:tblPr>
        <w:tblStyle w:val="af5"/>
        <w:tblW w:w="0" w:type="auto"/>
        <w:tblLook w:val="04A0" w:firstRow="1" w:lastRow="0" w:firstColumn="1" w:lastColumn="0" w:noHBand="0" w:noVBand="1"/>
      </w:tblPr>
      <w:tblGrid>
        <w:gridCol w:w="9771"/>
      </w:tblGrid>
      <w:tr w:rsidR="00BB33F3">
        <w:tc>
          <w:tcPr>
            <w:tcW w:w="9997" w:type="dxa"/>
          </w:tcPr>
          <w:p w:rsidR="00BB33F3" w:rsidRDefault="00F46559">
            <w:pPr>
              <w:numPr>
                <w:ilvl w:val="0"/>
                <w:numId w:val="6"/>
              </w:numPr>
            </w:pPr>
            <w:bookmarkStart w:id="2" w:name="OLE_LINK37"/>
            <w:bookmarkStart w:id="3" w:name="OLE_LINK38"/>
            <w:r>
              <w:rPr>
                <w:rFonts w:hint="eastAsia"/>
              </w:rPr>
              <w:t>There is no impact on cell (re)selection to support SNPN with subscription or credentials by a separate entity.</w:t>
            </w:r>
          </w:p>
          <w:p w:rsidR="00BB33F3" w:rsidRDefault="00F46559">
            <w:pPr>
              <w:numPr>
                <w:ilvl w:val="0"/>
                <w:numId w:val="6"/>
              </w:numPr>
              <w:rPr>
                <w:lang w:eastAsia="en-US"/>
              </w:rPr>
            </w:pPr>
            <w:r>
              <w:rPr>
                <w:rFonts w:hint="eastAsia"/>
                <w:lang w:eastAsia="en-US"/>
              </w:rPr>
              <w:t>GIDs are broadcasted per SNPN in network sharing scenarios.</w:t>
            </w:r>
          </w:p>
          <w:p w:rsidR="00BB33F3" w:rsidRDefault="00F46559">
            <w:pPr>
              <w:numPr>
                <w:ilvl w:val="0"/>
                <w:numId w:val="6"/>
              </w:numPr>
              <w:rPr>
                <w:lang w:eastAsia="en-US"/>
              </w:rPr>
            </w:pPr>
            <w:r>
              <w:rPr>
                <w:rFonts w:hint="eastAsia"/>
                <w:lang w:eastAsia="en-US"/>
              </w:rPr>
              <w:t>In the UE, AS reports broadcast Gro</w:t>
            </w:r>
            <w:r>
              <w:rPr>
                <w:rFonts w:hint="eastAsia"/>
                <w:lang w:eastAsia="en-US"/>
              </w:rPr>
              <w:t>up IDs per SNPN to NAS.</w:t>
            </w:r>
          </w:p>
          <w:p w:rsidR="00BB33F3" w:rsidRDefault="00F46559">
            <w:pPr>
              <w:numPr>
                <w:ilvl w:val="0"/>
                <w:numId w:val="6"/>
              </w:numPr>
              <w:rPr>
                <w:lang w:eastAsia="en-US"/>
              </w:rPr>
            </w:pPr>
            <w:r>
              <w:rPr>
                <w:rFonts w:hint="eastAsia"/>
                <w:lang w:eastAsia="en-US"/>
              </w:rPr>
              <w:lastRenderedPageBreak/>
              <w:t xml:space="preserve">GIN for access using CH is broadcst only if Indication of accessing using CH is broadcast. </w:t>
            </w:r>
          </w:p>
          <w:p w:rsidR="00BB33F3" w:rsidRDefault="00F46559">
            <w:pPr>
              <w:numPr>
                <w:ilvl w:val="0"/>
                <w:numId w:val="6"/>
              </w:numPr>
              <w:rPr>
                <w:lang w:eastAsia="en-US"/>
              </w:rPr>
            </w:pPr>
            <w:r>
              <w:rPr>
                <w:rFonts w:hint="eastAsia"/>
              </w:rPr>
              <w:t>GIN is broadcasted by new SIB</w:t>
            </w:r>
            <w:r>
              <w:rPr>
                <w:rFonts w:hint="eastAsia"/>
              </w:rPr>
              <w:t>.</w:t>
            </w:r>
          </w:p>
        </w:tc>
      </w:tr>
    </w:tbl>
    <w:p w:rsidR="00BB33F3" w:rsidRDefault="00F46559">
      <w:r>
        <w:rPr>
          <w:rFonts w:hint="eastAsia"/>
        </w:rPr>
        <w:lastRenderedPageBreak/>
        <w:t xml:space="preserve">Based on these agreements, the GINs would be </w:t>
      </w:r>
      <w:r w:rsidR="00F90123">
        <w:rPr>
          <w:rFonts w:hint="eastAsia"/>
        </w:rPr>
        <w:t xml:space="preserve">broadcast per SNPN in a new SIB. </w:t>
      </w:r>
      <w:r w:rsidR="00F90123">
        <w:t xml:space="preserve">Besides, </w:t>
      </w:r>
      <w:r>
        <w:rPr>
          <w:rFonts w:hint="eastAsia"/>
        </w:rPr>
        <w:t xml:space="preserve">only for the SNPN that broadcast indication of accessing using CH in SIB1, there would be </w:t>
      </w:r>
      <w:r>
        <w:rPr>
          <w:rFonts w:hint="eastAsia"/>
        </w:rPr>
        <w:t xml:space="preserve">associated GINs. </w:t>
      </w:r>
    </w:p>
    <w:p w:rsidR="00BB33F3" w:rsidRDefault="00F46559">
      <w:pPr>
        <w:rPr>
          <w:b/>
          <w:bCs/>
        </w:rPr>
      </w:pPr>
      <w:r>
        <w:rPr>
          <w:rFonts w:hint="eastAsia"/>
          <w:b/>
          <w:bCs/>
        </w:rPr>
        <w:t xml:space="preserve">Proposal 3: List the GINs in the new SIB only for the SNPN that </w:t>
      </w:r>
      <w:r w:rsidR="00F90123">
        <w:rPr>
          <w:b/>
          <w:bCs/>
        </w:rPr>
        <w:t xml:space="preserve">indicates support </w:t>
      </w:r>
      <w:r>
        <w:rPr>
          <w:rFonts w:hint="eastAsia"/>
          <w:b/>
          <w:bCs/>
          <w:lang w:eastAsia="en-US"/>
        </w:rPr>
        <w:t>accessing using CH</w:t>
      </w:r>
      <w:r>
        <w:rPr>
          <w:rFonts w:hint="eastAsia"/>
          <w:b/>
          <w:bCs/>
        </w:rPr>
        <w:t xml:space="preserve"> in SIB1.</w:t>
      </w:r>
    </w:p>
    <w:p w:rsidR="00BB33F3" w:rsidRDefault="00F46559">
      <w:r>
        <w:rPr>
          <w:rFonts w:hint="eastAsia"/>
        </w:rPr>
        <w:t>About the detail Asn.1 Coding for the GINs list, the below example can be taken as baseline, e.g. the first entry of the GINs list corresponding to the first SNPN that is included in the SIB1 and b</w:t>
      </w:r>
      <w:r>
        <w:rPr>
          <w:rFonts w:hint="eastAsia"/>
        </w:rPr>
        <w:t xml:space="preserve">roadcast indication of accessing using CH. </w:t>
      </w:r>
    </w:p>
    <w:p w:rsidR="00BB33F3" w:rsidRDefault="00F46559">
      <w:pPr>
        <w:rPr>
          <w:lang w:eastAsia="ja-JP"/>
        </w:rPr>
      </w:pPr>
      <w:bookmarkStart w:id="4" w:name="_Toc52838010"/>
      <w:bookmarkStart w:id="5" w:name="_Toc52837002"/>
      <w:bookmarkStart w:id="6" w:name="_Toc53006650"/>
      <w:bookmarkStart w:id="7" w:name="_Toc46487124"/>
      <w:bookmarkStart w:id="8" w:name="_Toc46439526"/>
      <w:bookmarkStart w:id="9" w:name="_Toc46444363"/>
      <w:r>
        <w:rPr>
          <w:lang w:val="en-GB" w:eastAsia="ja-JP"/>
        </w:rPr>
        <w:t>–</w:t>
      </w:r>
      <w:r>
        <w:rPr>
          <w:lang w:val="en-GB" w:eastAsia="ja-JP"/>
        </w:rPr>
        <w:tab/>
      </w:r>
      <w:r>
        <w:rPr>
          <w:lang w:val="en-GB"/>
        </w:rPr>
        <w:t>SIB</w:t>
      </w:r>
      <w:bookmarkEnd w:id="4"/>
      <w:bookmarkEnd w:id="5"/>
      <w:bookmarkEnd w:id="6"/>
      <w:bookmarkEnd w:id="7"/>
      <w:bookmarkEnd w:id="8"/>
      <w:bookmarkEnd w:id="9"/>
      <w:r>
        <w:rPr>
          <w:rFonts w:hint="eastAsia"/>
        </w:rPr>
        <w:t xml:space="preserve"> x</w:t>
      </w:r>
    </w:p>
    <w:p w:rsidR="00BB33F3" w:rsidRDefault="00F4655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i/>
          <w:kern w:val="0"/>
          <w:sz w:val="20"/>
          <w:szCs w:val="20"/>
          <w:lang w:val="en-GB" w:eastAsia="ja-JP"/>
        </w:rPr>
        <w:t>SIB</w:t>
      </w:r>
      <w:r>
        <w:rPr>
          <w:rFonts w:eastAsia="宋体" w:hint="eastAsia"/>
          <w:i/>
          <w:kern w:val="0"/>
          <w:sz w:val="20"/>
          <w:szCs w:val="20"/>
        </w:rPr>
        <w:t xml:space="preserve"> x</w:t>
      </w:r>
      <w:r>
        <w:rPr>
          <w:rFonts w:eastAsia="Times New Roman"/>
          <w:kern w:val="0"/>
          <w:sz w:val="20"/>
          <w:szCs w:val="20"/>
          <w:lang w:val="en-GB" w:eastAsia="ja-JP"/>
        </w:rPr>
        <w:t xml:space="preserve"> contains the </w:t>
      </w:r>
      <w:r>
        <w:rPr>
          <w:rFonts w:eastAsia="宋体" w:hint="eastAsia"/>
          <w:kern w:val="0"/>
          <w:sz w:val="20"/>
          <w:szCs w:val="20"/>
        </w:rPr>
        <w:t xml:space="preserve">GINs </w:t>
      </w:r>
      <w:r>
        <w:rPr>
          <w:rFonts w:eastAsia="Times New Roman"/>
          <w:kern w:val="0"/>
          <w:sz w:val="20"/>
          <w:szCs w:val="20"/>
          <w:lang w:val="en-GB" w:eastAsia="ja-JP"/>
        </w:rPr>
        <w:t xml:space="preserve">of the </w:t>
      </w:r>
      <w:r>
        <w:rPr>
          <w:rFonts w:eastAsia="宋体" w:hint="eastAsia"/>
          <w:kern w:val="0"/>
          <w:sz w:val="20"/>
          <w:szCs w:val="20"/>
        </w:rPr>
        <w:t>SNPN</w:t>
      </w:r>
      <w:r>
        <w:rPr>
          <w:rFonts w:eastAsia="Times New Roman"/>
          <w:kern w:val="0"/>
          <w:sz w:val="20"/>
          <w:szCs w:val="20"/>
          <w:lang w:val="en-GB" w:eastAsia="ja-JP"/>
        </w:rPr>
        <w:t xml:space="preserve">s </w:t>
      </w:r>
      <w:r>
        <w:rPr>
          <w:rFonts w:eastAsia="宋体" w:hint="eastAsia"/>
          <w:kern w:val="0"/>
          <w:sz w:val="20"/>
          <w:szCs w:val="20"/>
        </w:rPr>
        <w:t xml:space="preserve">that support </w:t>
      </w:r>
      <w:r>
        <w:rPr>
          <w:rFonts w:hint="eastAsia"/>
        </w:rPr>
        <w:t xml:space="preserve">accessing using CH </w:t>
      </w:r>
      <w:r>
        <w:rPr>
          <w:rFonts w:eastAsia="Times New Roman"/>
          <w:kern w:val="0"/>
          <w:sz w:val="20"/>
          <w:szCs w:val="20"/>
          <w:lang w:val="en-GB" w:eastAsia="ja-JP"/>
        </w:rPr>
        <w:t>listed in SIB1.</w:t>
      </w:r>
    </w:p>
    <w:p w:rsidR="00BB33F3" w:rsidRDefault="00F46559">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rPr>
      </w:pPr>
      <w:r>
        <w:rPr>
          <w:rFonts w:ascii="Arial" w:eastAsia="Times New Roman" w:hAnsi="Arial"/>
          <w:b/>
          <w:bCs/>
          <w:i/>
          <w:iCs/>
          <w:kern w:val="0"/>
          <w:sz w:val="20"/>
          <w:szCs w:val="20"/>
          <w:lang w:val="en-GB"/>
        </w:rPr>
        <w:t>SIB</w:t>
      </w:r>
      <w:r>
        <w:rPr>
          <w:rFonts w:ascii="Arial" w:eastAsia="Times New Roman" w:hAnsi="Arial" w:hint="eastAsia"/>
          <w:b/>
          <w:bCs/>
          <w:i/>
          <w:iCs/>
          <w:kern w:val="0"/>
          <w:sz w:val="20"/>
          <w:szCs w:val="20"/>
        </w:rPr>
        <w:t>x</w:t>
      </w:r>
      <w:r>
        <w:rPr>
          <w:rFonts w:ascii="Arial" w:eastAsia="Times New Roman" w:hAnsi="Arial"/>
          <w:b/>
          <w:bCs/>
          <w:i/>
          <w:iCs/>
          <w:kern w:val="0"/>
          <w:sz w:val="20"/>
          <w:szCs w:val="20"/>
          <w:lang w:val="en-GB"/>
        </w:rPr>
        <w:t xml:space="preserve"> </w:t>
      </w:r>
      <w:r>
        <w:rPr>
          <w:rFonts w:ascii="Arial" w:eastAsia="Times New Roman" w:hAnsi="Arial"/>
          <w:b/>
          <w:bCs/>
          <w:iCs/>
          <w:kern w:val="0"/>
          <w:sz w:val="20"/>
          <w:szCs w:val="20"/>
          <w:lang w:val="en-GB"/>
        </w:rPr>
        <w:t>information element</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SIB</w:t>
      </w:r>
      <w:r>
        <w:rPr>
          <w:rFonts w:ascii="Courier New" w:eastAsia="宋体" w:hAnsi="Courier New" w:hint="eastAsia"/>
          <w:sz w:val="16"/>
        </w:rPr>
        <w:t>x</w:t>
      </w:r>
      <w:r>
        <w:rPr>
          <w:rFonts w:ascii="Courier New" w:eastAsia="Times New Roman" w:hAnsi="Courier New"/>
          <w:sz w:val="16"/>
          <w:lang w:val="en-GB" w:eastAsia="en-GB"/>
        </w:rPr>
        <w:t>-</w:t>
      </w:r>
      <w:proofErr w:type="gramStart"/>
      <w:r>
        <w:rPr>
          <w:rFonts w:ascii="Courier New" w:eastAsia="Times New Roman" w:hAnsi="Courier New"/>
          <w:sz w:val="16"/>
          <w:lang w:val="en-GB" w:eastAsia="en-GB"/>
        </w:rPr>
        <w:t>r1</w:t>
      </w:r>
      <w:r>
        <w:rPr>
          <w:rFonts w:ascii="Courier New" w:eastAsia="宋体" w:hAnsi="Courier New" w:hint="eastAsia"/>
          <w:sz w:val="16"/>
        </w:rPr>
        <w:t>7</w:t>
      </w:r>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proofErr w:type="gramStart"/>
      <w:r>
        <w:rPr>
          <w:rFonts w:ascii="Courier New" w:eastAsia="宋体" w:hAnsi="Courier New" w:hint="eastAsia"/>
          <w:sz w:val="16"/>
        </w:rPr>
        <w:t>gins</w:t>
      </w:r>
      <w:r>
        <w:rPr>
          <w:rFonts w:ascii="Courier New" w:eastAsia="Times New Roman" w:hAnsi="Courier New"/>
          <w:sz w:val="16"/>
          <w:lang w:val="en-GB" w:eastAsia="en-GB"/>
        </w:rPr>
        <w:t>-List-r1</w:t>
      </w:r>
      <w:r>
        <w:rPr>
          <w:rFonts w:ascii="Courier New" w:eastAsia="宋体" w:hAnsi="Courier New" w:hint="eastAsia"/>
          <w:sz w:val="16"/>
        </w:rPr>
        <w:t>7</w:t>
      </w:r>
      <w:proofErr w:type="gramEnd"/>
      <w:r>
        <w:rPr>
          <w:rFonts w:ascii="Courier New" w:eastAsia="Times New Roman" w:hAnsi="Courier New"/>
          <w:sz w:val="16"/>
          <w:lang w:val="en-GB" w:eastAsia="en-GB"/>
        </w:rPr>
        <w:t xml:space="preserve">               </w:t>
      </w:r>
      <w:r>
        <w:rPr>
          <w:rFonts w:ascii="Courier New" w:eastAsia="宋体" w:hAnsi="Courier New" w:hint="eastAsia"/>
          <w:sz w:val="16"/>
        </w:rPr>
        <w:t>GINS</w:t>
      </w:r>
      <w:r>
        <w:rPr>
          <w:rFonts w:ascii="Courier New" w:eastAsia="Times New Roman" w:hAnsi="Courier New"/>
          <w:sz w:val="16"/>
          <w:lang w:val="en-GB" w:eastAsia="en-GB"/>
        </w:rPr>
        <w:t>-List-r1</w:t>
      </w:r>
      <w:r>
        <w:rPr>
          <w:rFonts w:ascii="Courier New" w:eastAsia="宋体" w:hAnsi="Courier New" w:hint="eastAsia"/>
          <w:sz w:val="16"/>
        </w:rPr>
        <w:t>7</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lateNonCriticalExtension</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OCTET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宋体" w:hAnsi="Courier New"/>
          <w:sz w:val="16"/>
        </w:rPr>
      </w:pPr>
      <w:r>
        <w:rPr>
          <w:rFonts w:ascii="Courier New" w:eastAsia="宋体" w:hAnsi="Courier New" w:hint="eastAsia"/>
          <w:sz w:val="16"/>
        </w:rPr>
        <w:t>GINS</w:t>
      </w:r>
      <w:r>
        <w:rPr>
          <w:rFonts w:ascii="Courier New" w:eastAsia="Times New Roman" w:hAnsi="Courier New"/>
          <w:sz w:val="16"/>
          <w:lang w:val="en-GB" w:eastAsia="en-GB"/>
        </w:rPr>
        <w:t>-List-</w:t>
      </w:r>
      <w:proofErr w:type="gramStart"/>
      <w:r>
        <w:rPr>
          <w:rFonts w:ascii="Courier New" w:eastAsia="Times New Roman" w:hAnsi="Courier New"/>
          <w:sz w:val="16"/>
          <w:lang w:val="en-GB" w:eastAsia="en-GB"/>
        </w:rPr>
        <w:t>r1</w:t>
      </w:r>
      <w:r>
        <w:rPr>
          <w:rFonts w:ascii="Courier New" w:eastAsia="宋体" w:hAnsi="Courier New" w:hint="eastAsia"/>
          <w:sz w:val="16"/>
        </w:rPr>
        <w:t>7</w:t>
      </w:r>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(1..maxNPN-r1</w:t>
      </w:r>
      <w:r>
        <w:rPr>
          <w:rFonts w:ascii="Courier New" w:eastAsia="宋体" w:hAnsi="Courier New" w:hint="eastAsia"/>
          <w:sz w:val="16"/>
        </w:rPr>
        <w:t>7</w:t>
      </w:r>
      <w:r>
        <w:rPr>
          <w:rFonts w:ascii="Courier New" w:eastAsia="Times New Roman" w:hAnsi="Courier New"/>
          <w:sz w:val="16"/>
          <w:lang w:val="en-GB" w:eastAsia="en-GB"/>
        </w:rPr>
        <w:t>))</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w:t>
      </w:r>
      <w:r>
        <w:rPr>
          <w:rFonts w:ascii="Courier New" w:eastAsia="宋体" w:hAnsi="Courier New" w:hint="eastAsia"/>
          <w:sz w:val="16"/>
        </w:rPr>
        <w:t>GINS</w:t>
      </w:r>
      <w:r>
        <w:rPr>
          <w:rFonts w:ascii="Courier New" w:eastAsia="Times New Roman" w:hAnsi="Courier New"/>
          <w:sz w:val="16"/>
          <w:lang w:val="en-GB" w:eastAsia="en-GB"/>
        </w:rPr>
        <w:t>-r1</w:t>
      </w:r>
      <w:r>
        <w:rPr>
          <w:rFonts w:ascii="Courier New" w:eastAsia="宋体" w:hAnsi="Courier New" w:hint="eastAsia"/>
          <w:sz w:val="16"/>
        </w:rPr>
        <w:t>7</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宋体" w:hAnsi="Courier New"/>
          <w:sz w:val="16"/>
        </w:rPr>
      </w:pPr>
      <w:r>
        <w:rPr>
          <w:rFonts w:ascii="Courier New" w:eastAsia="宋体" w:hAnsi="Courier New" w:hint="eastAsia"/>
          <w:sz w:val="16"/>
        </w:rPr>
        <w:t>GINS</w:t>
      </w:r>
      <w:r>
        <w:rPr>
          <w:rFonts w:ascii="Courier New" w:eastAsia="宋体" w:hAnsi="Courier New" w:hint="eastAsia"/>
          <w:sz w:val="16"/>
          <w:lang w:val="en-GB" w:eastAsia="en-GB"/>
        </w:rPr>
        <w:t>-</w:t>
      </w:r>
      <w:proofErr w:type="gramStart"/>
      <w:r>
        <w:rPr>
          <w:rFonts w:ascii="Courier New" w:eastAsia="宋体" w:hAnsi="Courier New" w:hint="eastAsia"/>
          <w:sz w:val="16"/>
          <w:lang w:val="en-GB" w:eastAsia="en-GB"/>
        </w:rPr>
        <w:t>r1</w:t>
      </w:r>
      <w:r>
        <w:rPr>
          <w:rFonts w:ascii="Courier New" w:eastAsia="宋体" w:hAnsi="Courier New" w:hint="eastAsia"/>
          <w:sz w:val="16"/>
        </w:rPr>
        <w:t>7</w:t>
      </w:r>
      <w:r>
        <w:rPr>
          <w:rFonts w:ascii="Courier New" w:eastAsia="宋体" w:hAnsi="Courier New" w:hint="eastAsia"/>
          <w:sz w:val="16"/>
          <w:lang w:val="en-GB" w:eastAsia="en-GB"/>
        </w:rPr>
        <w:t xml:space="preserve"> :</w:t>
      </w:r>
      <w:proofErr w:type="gramEnd"/>
      <w:r>
        <w:rPr>
          <w:rFonts w:ascii="Courier New" w:eastAsia="宋体" w:hAnsi="Courier New" w:hint="eastAsia"/>
          <w:sz w:val="16"/>
          <w:lang w:val="en-GB" w:eastAsia="en-GB"/>
        </w:rPr>
        <w:t xml:space="preserve">:=   </w:t>
      </w:r>
      <w:r>
        <w:rPr>
          <w:rFonts w:ascii="Courier New" w:eastAsia="宋体" w:hAnsi="Courier New" w:hint="eastAsia"/>
          <w:sz w:val="16"/>
        </w:rPr>
        <w:t xml:space="preserve">  SEQUENCE {</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宋体" w:hAnsi="Courier New"/>
          <w:sz w:val="16"/>
        </w:rPr>
      </w:pPr>
      <w:r>
        <w:rPr>
          <w:rFonts w:ascii="Courier New" w:eastAsia="宋体" w:hAnsi="Courier New" w:hint="eastAsia"/>
          <w:sz w:val="16"/>
        </w:rPr>
        <w:t>GINList          SEQUENCE (SIZE (1</w:t>
      </w:r>
      <w:proofErr w:type="gramStart"/>
      <w:r>
        <w:rPr>
          <w:rFonts w:ascii="Courier New" w:eastAsia="宋体" w:hAnsi="Courier New" w:hint="eastAsia"/>
          <w:sz w:val="16"/>
        </w:rPr>
        <w:t>..maxValue</w:t>
      </w:r>
      <w:proofErr w:type="gramEnd"/>
      <w:r>
        <w:rPr>
          <w:rFonts w:ascii="Courier New" w:eastAsia="宋体" w:hAnsi="Courier New" w:hint="eastAsia"/>
          <w:sz w:val="16"/>
        </w:rPr>
        <w:t>)) OF snpn-r16 OPTIONAL -- Need R</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宋体" w:hAnsi="Courier New"/>
          <w:sz w:val="16"/>
        </w:rPr>
      </w:pPr>
      <w:r>
        <w:rPr>
          <w:rFonts w:ascii="Courier New" w:eastAsia="宋体" w:hAnsi="Courier New" w:hint="eastAsia"/>
          <w:sz w:val="16"/>
        </w:rPr>
        <w:t>}</w:t>
      </w:r>
    </w:p>
    <w:p w:rsidR="00BB33F3" w:rsidRDefault="00BB33F3">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Style w:val="af5"/>
        <w:tblW w:w="0" w:type="auto"/>
        <w:tblLook w:val="04A0" w:firstRow="1" w:lastRow="0" w:firstColumn="1" w:lastColumn="0" w:noHBand="0" w:noVBand="1"/>
      </w:tblPr>
      <w:tblGrid>
        <w:gridCol w:w="9771"/>
      </w:tblGrid>
      <w:tr w:rsidR="00BB33F3">
        <w:tc>
          <w:tcPr>
            <w:tcW w:w="9997" w:type="dxa"/>
          </w:tcPr>
          <w:p w:rsidR="00BB33F3" w:rsidRDefault="00F46559">
            <w:pPr>
              <w:jc w:val="center"/>
            </w:pPr>
            <w:r>
              <w:rPr>
                <w:rFonts w:ascii="Arial" w:eastAsia="Times New Roman" w:hAnsi="Arial"/>
                <w:b/>
                <w:i/>
                <w:sz w:val="18"/>
                <w:lang w:val="en-GB" w:eastAsia="sv-SE"/>
              </w:rPr>
              <w:t>SIB</w:t>
            </w:r>
            <w:r>
              <w:rPr>
                <w:rFonts w:ascii="Arial" w:eastAsia="宋体" w:hAnsi="Arial" w:hint="eastAsia"/>
                <w:b/>
                <w:i/>
                <w:sz w:val="18"/>
              </w:rPr>
              <w:t>x</w:t>
            </w:r>
            <w:r>
              <w:rPr>
                <w:rFonts w:ascii="Arial" w:eastAsia="Times New Roman" w:hAnsi="Arial"/>
                <w:b/>
                <w:i/>
                <w:sz w:val="18"/>
                <w:lang w:val="en-GB" w:eastAsia="sv-SE"/>
              </w:rPr>
              <w:t xml:space="preserve"> </w:t>
            </w:r>
            <w:r>
              <w:rPr>
                <w:rFonts w:ascii="Arial" w:eastAsia="Times New Roman" w:hAnsi="Arial"/>
                <w:b/>
                <w:sz w:val="18"/>
                <w:lang w:val="en-GB" w:eastAsia="sv-SE"/>
              </w:rPr>
              <w:t>field descriptions</w:t>
            </w:r>
          </w:p>
        </w:tc>
      </w:tr>
      <w:tr w:rsidR="00BB33F3">
        <w:tc>
          <w:tcPr>
            <w:tcW w:w="9997" w:type="dxa"/>
          </w:tcPr>
          <w:p w:rsidR="00BB33F3" w:rsidRDefault="00F46559">
            <w:pPr>
              <w:rPr>
                <w:rFonts w:ascii="Arial" w:eastAsia="Times New Roman" w:hAnsi="Arial"/>
                <w:b/>
                <w:i/>
                <w:sz w:val="18"/>
              </w:rPr>
            </w:pPr>
            <w:r>
              <w:rPr>
                <w:rFonts w:ascii="Arial" w:eastAsia="Times New Roman" w:hAnsi="Arial" w:hint="eastAsia"/>
                <w:b/>
                <w:i/>
                <w:sz w:val="18"/>
              </w:rPr>
              <w:t>GINS</w:t>
            </w:r>
            <w:r>
              <w:rPr>
                <w:rFonts w:ascii="Arial" w:eastAsia="Times New Roman" w:hAnsi="Arial"/>
                <w:b/>
                <w:i/>
                <w:sz w:val="18"/>
                <w:lang w:val="en-GB" w:eastAsia="en-GB"/>
              </w:rPr>
              <w:t>-List-r1</w:t>
            </w:r>
            <w:r>
              <w:rPr>
                <w:rFonts w:ascii="Arial" w:eastAsia="Times New Roman" w:hAnsi="Arial" w:hint="eastAsia"/>
                <w:b/>
                <w:i/>
                <w:sz w:val="18"/>
              </w:rPr>
              <w:t>7</w:t>
            </w:r>
          </w:p>
          <w:p w:rsidR="00BB33F3" w:rsidRDefault="00F46559">
            <w:pPr>
              <w:rPr>
                <w:rFonts w:ascii="Arial" w:eastAsia="Times New Roman" w:hAnsi="Arial"/>
                <w:b/>
                <w:i/>
                <w:sz w:val="18"/>
              </w:rPr>
            </w:pPr>
            <w:r>
              <w:rPr>
                <w:lang w:eastAsia="sv-SE"/>
              </w:rPr>
              <w:t xml:space="preserve">The </w:t>
            </w:r>
            <w:r>
              <w:rPr>
                <w:lang w:eastAsia="sv-SE"/>
              </w:rPr>
              <w:t xml:space="preserve">same amount of </w:t>
            </w:r>
            <w:r>
              <w:rPr>
                <w:rFonts w:hint="eastAsia"/>
                <w:i/>
                <w:iCs/>
              </w:rPr>
              <w:t>GINS</w:t>
            </w:r>
            <w:r>
              <w:rPr>
                <w:rFonts w:hint="eastAsia"/>
              </w:rPr>
              <w:t xml:space="preserve"> </w:t>
            </w:r>
            <w:r>
              <w:rPr>
                <w:lang w:eastAsia="sv-SE"/>
              </w:rPr>
              <w:t xml:space="preserve">elements as the number of </w:t>
            </w:r>
            <w:r>
              <w:rPr>
                <w:rFonts w:hint="eastAsia"/>
              </w:rPr>
              <w:t>S</w:t>
            </w:r>
            <w:r>
              <w:rPr>
                <w:lang w:eastAsia="sv-SE"/>
              </w:rPr>
              <w:t xml:space="preserve">NPNs </w:t>
            </w:r>
            <w:r>
              <w:rPr>
                <w:rFonts w:hint="eastAsia"/>
              </w:rPr>
              <w:t>that the</w:t>
            </w:r>
            <w:r>
              <w:rPr>
                <w:rFonts w:hint="eastAsia"/>
                <w:lang w:eastAsia="en-US"/>
              </w:rPr>
              <w:t xml:space="preserve"> </w:t>
            </w:r>
            <w:r>
              <w:rPr>
                <w:rFonts w:hint="eastAsia"/>
              </w:rPr>
              <w:t>i</w:t>
            </w:r>
            <w:r>
              <w:rPr>
                <w:rFonts w:hint="eastAsia"/>
                <w:lang w:eastAsia="en-US"/>
              </w:rPr>
              <w:t>ndication of accessing using CH is broadcast</w:t>
            </w:r>
            <w:r>
              <w:rPr>
                <w:rFonts w:hint="eastAsia"/>
              </w:rPr>
              <w:t xml:space="preserve"> </w:t>
            </w:r>
            <w:r>
              <w:rPr>
                <w:lang w:eastAsia="sv-SE"/>
              </w:rPr>
              <w:t xml:space="preserve">in SIB </w:t>
            </w:r>
            <w:proofErr w:type="gramStart"/>
            <w:r>
              <w:rPr>
                <w:lang w:eastAsia="sv-SE"/>
              </w:rPr>
              <w:t>1 .</w:t>
            </w:r>
            <w:proofErr w:type="gramEnd"/>
            <w:r>
              <w:rPr>
                <w:lang w:eastAsia="sv-SE"/>
              </w:rPr>
              <w:t xml:space="preserve"> The n-th entry of </w:t>
            </w:r>
            <w:r>
              <w:rPr>
                <w:rFonts w:hint="eastAsia"/>
              </w:rPr>
              <w:t>GINS</w:t>
            </w:r>
            <w:r>
              <w:rPr>
                <w:lang w:val="en-GB" w:eastAsia="en-GB"/>
              </w:rPr>
              <w:t>-List</w:t>
            </w:r>
            <w:r>
              <w:rPr>
                <w:lang w:eastAsia="sv-SE"/>
              </w:rPr>
              <w:t xml:space="preserve"> contains the </w:t>
            </w:r>
            <w:r>
              <w:rPr>
                <w:rFonts w:hint="eastAsia"/>
              </w:rPr>
              <w:t>GINs</w:t>
            </w:r>
            <w:r>
              <w:rPr>
                <w:lang w:eastAsia="sv-SE"/>
              </w:rPr>
              <w:t xml:space="preserve"> of the n-th </w:t>
            </w:r>
            <w:r>
              <w:rPr>
                <w:rFonts w:hint="eastAsia"/>
              </w:rPr>
              <w:t>S</w:t>
            </w:r>
            <w:r>
              <w:rPr>
                <w:lang w:eastAsia="sv-SE"/>
              </w:rPr>
              <w:t xml:space="preserve">NPN </w:t>
            </w:r>
            <w:r>
              <w:rPr>
                <w:rFonts w:hint="eastAsia"/>
              </w:rPr>
              <w:t xml:space="preserve">that support </w:t>
            </w:r>
            <w:r>
              <w:rPr>
                <w:rFonts w:hint="eastAsia"/>
                <w:lang w:eastAsia="en-US"/>
              </w:rPr>
              <w:t>accessing using CH</w:t>
            </w:r>
            <w:r>
              <w:rPr>
                <w:rFonts w:hint="eastAsia"/>
              </w:rPr>
              <w:t xml:space="preserve"> in </w:t>
            </w:r>
            <w:r>
              <w:rPr>
                <w:lang w:eastAsia="sv-SE"/>
              </w:rPr>
              <w:t>SIB1. The</w:t>
            </w:r>
            <w:r>
              <w:rPr>
                <w:rFonts w:hint="eastAsia"/>
                <w:lang w:eastAsia="sv-SE"/>
              </w:rPr>
              <w:t xml:space="preserve"> </w:t>
            </w:r>
            <w:r>
              <w:rPr>
                <w:rFonts w:hint="eastAsia"/>
              </w:rPr>
              <w:t xml:space="preserve">GINList </w:t>
            </w:r>
            <w:r>
              <w:rPr>
                <w:lang w:eastAsia="sv-SE"/>
              </w:rPr>
              <w:t xml:space="preserve">in the corresponding entry in </w:t>
            </w:r>
            <w:r>
              <w:rPr>
                <w:rFonts w:hint="eastAsia"/>
              </w:rPr>
              <w:t>GINS</w:t>
            </w:r>
            <w:r>
              <w:rPr>
                <w:rFonts w:hint="eastAsia"/>
                <w:lang w:val="en-GB" w:eastAsia="en-GB"/>
              </w:rPr>
              <w:t>-List</w:t>
            </w:r>
            <w:r>
              <w:rPr>
                <w:rFonts w:hint="eastAsia"/>
                <w:lang w:eastAsia="sv-SE"/>
              </w:rPr>
              <w:t xml:space="preserve"> </w:t>
            </w:r>
            <w:r>
              <w:rPr>
                <w:lang w:eastAsia="sv-SE"/>
              </w:rPr>
              <w:t>is abse</w:t>
            </w:r>
            <w:r>
              <w:rPr>
                <w:lang w:eastAsia="sv-SE"/>
              </w:rPr>
              <w:t>nt if the</w:t>
            </w:r>
            <w:r>
              <w:rPr>
                <w:lang w:eastAsia="sv-SE"/>
              </w:rPr>
              <w:t xml:space="preserve">re is no </w:t>
            </w:r>
            <w:r>
              <w:rPr>
                <w:rFonts w:hint="eastAsia"/>
              </w:rPr>
              <w:t xml:space="preserve">GIN </w:t>
            </w:r>
            <w:r>
              <w:rPr>
                <w:lang w:eastAsia="sv-SE"/>
              </w:rPr>
              <w:t xml:space="preserve">associated with the given </w:t>
            </w:r>
            <w:r>
              <w:rPr>
                <w:rFonts w:hint="eastAsia"/>
              </w:rPr>
              <w:t>S</w:t>
            </w:r>
            <w:r>
              <w:rPr>
                <w:lang w:eastAsia="sv-SE"/>
              </w:rPr>
              <w:t>NPN.</w:t>
            </w:r>
          </w:p>
        </w:tc>
      </w:tr>
    </w:tbl>
    <w:p w:rsidR="00BB33F3" w:rsidRDefault="00F46559">
      <w:r>
        <w:rPr>
          <w:rFonts w:hint="eastAsia"/>
        </w:rPr>
        <w:t xml:space="preserve">Based on the contributions in the last meeting, another method is </w:t>
      </w:r>
      <w:r>
        <w:rPr>
          <w:rFonts w:hint="eastAsia"/>
        </w:rPr>
        <w:t>to list all of the supported GINs of this cell than indicate which SNPNs are associated for each GIN. The intention of this method is to avoid some GINs repetition, e.g. a GIN may be associa</w:t>
      </w:r>
      <w:r>
        <w:rPr>
          <w:rFonts w:hint="eastAsia"/>
        </w:rPr>
        <w:t>ted to the different SNPNs. However it</w:t>
      </w:r>
      <w:r>
        <w:t>’</w:t>
      </w:r>
      <w:r>
        <w:rPr>
          <w:rFonts w:hint="eastAsia"/>
        </w:rPr>
        <w:t>s hard to say which scheme is more signalling saving, each scheme has its advantage and disadvantages. Thus to reduce the complexity, the above Asn.1 coding can be taken as an immediate way.</w:t>
      </w:r>
    </w:p>
    <w:p w:rsidR="00BB33F3" w:rsidRDefault="00F46559">
      <w:pPr>
        <w:rPr>
          <w:b/>
          <w:bCs/>
        </w:rPr>
      </w:pPr>
      <w:r>
        <w:rPr>
          <w:rFonts w:hint="eastAsia"/>
          <w:b/>
          <w:bCs/>
        </w:rPr>
        <w:t>Proposal 4: Take the below</w:t>
      </w:r>
      <w:r>
        <w:rPr>
          <w:rFonts w:hint="eastAsia"/>
          <w:b/>
          <w:bCs/>
        </w:rPr>
        <w:t xml:space="preserve"> Asn.1 coding as baseline.</w:t>
      </w:r>
    </w:p>
    <w:p w:rsidR="00BB33F3" w:rsidRDefault="00F46559">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rPr>
      </w:pPr>
      <w:r>
        <w:rPr>
          <w:rFonts w:ascii="Arial" w:eastAsia="Times New Roman" w:hAnsi="Arial"/>
          <w:b/>
          <w:bCs/>
          <w:i/>
          <w:iCs/>
          <w:kern w:val="0"/>
          <w:sz w:val="20"/>
          <w:szCs w:val="20"/>
          <w:lang w:val="en-GB"/>
        </w:rPr>
        <w:lastRenderedPageBreak/>
        <w:t>SIB</w:t>
      </w:r>
      <w:r>
        <w:rPr>
          <w:rFonts w:ascii="Arial" w:eastAsia="Times New Roman" w:hAnsi="Arial" w:hint="eastAsia"/>
          <w:b/>
          <w:bCs/>
          <w:i/>
          <w:iCs/>
          <w:kern w:val="0"/>
          <w:sz w:val="20"/>
          <w:szCs w:val="20"/>
        </w:rPr>
        <w:t>x</w:t>
      </w:r>
      <w:r>
        <w:rPr>
          <w:rFonts w:ascii="Arial" w:eastAsia="Times New Roman" w:hAnsi="Arial"/>
          <w:b/>
          <w:bCs/>
          <w:i/>
          <w:iCs/>
          <w:kern w:val="0"/>
          <w:sz w:val="20"/>
          <w:szCs w:val="20"/>
          <w:lang w:val="en-GB"/>
        </w:rPr>
        <w:t xml:space="preserve"> </w:t>
      </w:r>
      <w:r>
        <w:rPr>
          <w:rFonts w:ascii="Arial" w:eastAsia="Times New Roman" w:hAnsi="Arial"/>
          <w:b/>
          <w:bCs/>
          <w:iCs/>
          <w:kern w:val="0"/>
          <w:sz w:val="20"/>
          <w:szCs w:val="20"/>
          <w:lang w:val="en-GB"/>
        </w:rPr>
        <w:t>information element</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SIB</w:t>
      </w:r>
      <w:r>
        <w:rPr>
          <w:rFonts w:ascii="Courier New" w:eastAsia="宋体" w:hAnsi="Courier New" w:hint="eastAsia"/>
          <w:sz w:val="16"/>
        </w:rPr>
        <w:t>x</w:t>
      </w:r>
      <w:r>
        <w:rPr>
          <w:rFonts w:ascii="Courier New" w:eastAsia="Times New Roman" w:hAnsi="Courier New"/>
          <w:sz w:val="16"/>
          <w:lang w:val="en-GB" w:eastAsia="en-GB"/>
        </w:rPr>
        <w:t>-</w:t>
      </w:r>
      <w:proofErr w:type="gramStart"/>
      <w:r>
        <w:rPr>
          <w:rFonts w:ascii="Courier New" w:eastAsia="Times New Roman" w:hAnsi="Courier New"/>
          <w:sz w:val="16"/>
          <w:lang w:val="en-GB" w:eastAsia="en-GB"/>
        </w:rPr>
        <w:t>r1</w:t>
      </w:r>
      <w:r>
        <w:rPr>
          <w:rFonts w:ascii="Courier New" w:eastAsia="宋体" w:hAnsi="Courier New" w:hint="eastAsia"/>
          <w:sz w:val="16"/>
        </w:rPr>
        <w:t>7</w:t>
      </w:r>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proofErr w:type="gramStart"/>
      <w:r>
        <w:rPr>
          <w:rFonts w:ascii="Courier New" w:eastAsia="宋体" w:hAnsi="Courier New" w:hint="eastAsia"/>
          <w:sz w:val="16"/>
        </w:rPr>
        <w:t>gins</w:t>
      </w:r>
      <w:r>
        <w:rPr>
          <w:rFonts w:ascii="Courier New" w:eastAsia="Times New Roman" w:hAnsi="Courier New"/>
          <w:sz w:val="16"/>
          <w:lang w:val="en-GB" w:eastAsia="en-GB"/>
        </w:rPr>
        <w:t>-List-r1</w:t>
      </w:r>
      <w:r>
        <w:rPr>
          <w:rFonts w:ascii="Courier New" w:eastAsia="宋体" w:hAnsi="Courier New" w:hint="eastAsia"/>
          <w:sz w:val="16"/>
        </w:rPr>
        <w:t>7</w:t>
      </w:r>
      <w:proofErr w:type="gramEnd"/>
      <w:r>
        <w:rPr>
          <w:rFonts w:ascii="Courier New" w:eastAsia="Times New Roman" w:hAnsi="Courier New"/>
          <w:sz w:val="16"/>
          <w:lang w:val="en-GB" w:eastAsia="en-GB"/>
        </w:rPr>
        <w:t xml:space="preserve">               </w:t>
      </w:r>
      <w:r>
        <w:rPr>
          <w:rFonts w:ascii="Courier New" w:eastAsia="宋体" w:hAnsi="Courier New" w:hint="eastAsia"/>
          <w:sz w:val="16"/>
        </w:rPr>
        <w:t>GINS</w:t>
      </w:r>
      <w:r>
        <w:rPr>
          <w:rFonts w:ascii="Courier New" w:eastAsia="Times New Roman" w:hAnsi="Courier New"/>
          <w:sz w:val="16"/>
          <w:lang w:val="en-GB" w:eastAsia="en-GB"/>
        </w:rPr>
        <w:t>-List-r1</w:t>
      </w:r>
      <w:r>
        <w:rPr>
          <w:rFonts w:ascii="Courier New" w:eastAsia="宋体" w:hAnsi="Courier New" w:hint="eastAsia"/>
          <w:sz w:val="16"/>
        </w:rPr>
        <w:t>7</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lateNonCriticalExtension</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OCTET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宋体" w:hAnsi="Courier New"/>
          <w:sz w:val="16"/>
        </w:rPr>
      </w:pPr>
      <w:r>
        <w:rPr>
          <w:rFonts w:ascii="Courier New" w:eastAsia="宋体" w:hAnsi="Courier New" w:hint="eastAsia"/>
          <w:sz w:val="16"/>
        </w:rPr>
        <w:t>GINS</w:t>
      </w:r>
      <w:r>
        <w:rPr>
          <w:rFonts w:ascii="Courier New" w:eastAsia="Times New Roman" w:hAnsi="Courier New"/>
          <w:sz w:val="16"/>
          <w:lang w:val="en-GB" w:eastAsia="en-GB"/>
        </w:rPr>
        <w:t>-List-</w:t>
      </w:r>
      <w:proofErr w:type="gramStart"/>
      <w:r>
        <w:rPr>
          <w:rFonts w:ascii="Courier New" w:eastAsia="Times New Roman" w:hAnsi="Courier New"/>
          <w:sz w:val="16"/>
          <w:lang w:val="en-GB" w:eastAsia="en-GB"/>
        </w:rPr>
        <w:t>r1</w:t>
      </w:r>
      <w:r>
        <w:rPr>
          <w:rFonts w:ascii="Courier New" w:eastAsia="宋体" w:hAnsi="Courier New" w:hint="eastAsia"/>
          <w:sz w:val="16"/>
        </w:rPr>
        <w:t>7</w:t>
      </w:r>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(1..maxNPN-r1</w:t>
      </w:r>
      <w:r>
        <w:rPr>
          <w:rFonts w:ascii="Courier New" w:eastAsia="宋体" w:hAnsi="Courier New" w:hint="eastAsia"/>
          <w:sz w:val="16"/>
        </w:rPr>
        <w:t>7</w:t>
      </w:r>
      <w:r>
        <w:rPr>
          <w:rFonts w:ascii="Courier New" w:eastAsia="Times New Roman" w:hAnsi="Courier New"/>
          <w:sz w:val="16"/>
          <w:lang w:val="en-GB" w:eastAsia="en-GB"/>
        </w:rPr>
        <w:t>))</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w:t>
      </w:r>
      <w:r>
        <w:rPr>
          <w:rFonts w:ascii="Courier New" w:eastAsia="宋体" w:hAnsi="Courier New" w:hint="eastAsia"/>
          <w:sz w:val="16"/>
        </w:rPr>
        <w:t>GINS</w:t>
      </w:r>
      <w:r>
        <w:rPr>
          <w:rFonts w:ascii="Courier New" w:eastAsia="Times New Roman" w:hAnsi="Courier New"/>
          <w:sz w:val="16"/>
          <w:lang w:val="en-GB" w:eastAsia="en-GB"/>
        </w:rPr>
        <w:t>-r1</w:t>
      </w:r>
      <w:r>
        <w:rPr>
          <w:rFonts w:ascii="Courier New" w:eastAsia="宋体" w:hAnsi="Courier New" w:hint="eastAsia"/>
          <w:sz w:val="16"/>
        </w:rPr>
        <w:t>7</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宋体" w:hAnsi="Courier New"/>
          <w:sz w:val="16"/>
        </w:rPr>
      </w:pPr>
      <w:r>
        <w:rPr>
          <w:rFonts w:ascii="Courier New" w:eastAsia="宋体" w:hAnsi="Courier New" w:hint="eastAsia"/>
          <w:sz w:val="16"/>
        </w:rPr>
        <w:t>GINS</w:t>
      </w:r>
      <w:r>
        <w:rPr>
          <w:rFonts w:ascii="Courier New" w:eastAsia="宋体" w:hAnsi="Courier New" w:hint="eastAsia"/>
          <w:sz w:val="16"/>
          <w:lang w:val="en-GB" w:eastAsia="en-GB"/>
        </w:rPr>
        <w:t>-</w:t>
      </w:r>
      <w:proofErr w:type="gramStart"/>
      <w:r>
        <w:rPr>
          <w:rFonts w:ascii="Courier New" w:eastAsia="宋体" w:hAnsi="Courier New" w:hint="eastAsia"/>
          <w:sz w:val="16"/>
          <w:lang w:val="en-GB" w:eastAsia="en-GB"/>
        </w:rPr>
        <w:t>r1</w:t>
      </w:r>
      <w:r>
        <w:rPr>
          <w:rFonts w:ascii="Courier New" w:eastAsia="宋体" w:hAnsi="Courier New" w:hint="eastAsia"/>
          <w:sz w:val="16"/>
        </w:rPr>
        <w:t>7</w:t>
      </w:r>
      <w:r>
        <w:rPr>
          <w:rFonts w:ascii="Courier New" w:eastAsia="宋体" w:hAnsi="Courier New" w:hint="eastAsia"/>
          <w:sz w:val="16"/>
          <w:lang w:val="en-GB" w:eastAsia="en-GB"/>
        </w:rPr>
        <w:t xml:space="preserve"> :</w:t>
      </w:r>
      <w:proofErr w:type="gramEnd"/>
      <w:r>
        <w:rPr>
          <w:rFonts w:ascii="Courier New" w:eastAsia="宋体" w:hAnsi="Courier New" w:hint="eastAsia"/>
          <w:sz w:val="16"/>
          <w:lang w:val="en-GB" w:eastAsia="en-GB"/>
        </w:rPr>
        <w:t xml:space="preserve">:=   </w:t>
      </w:r>
      <w:r>
        <w:rPr>
          <w:rFonts w:ascii="Courier New" w:eastAsia="宋体" w:hAnsi="Courier New" w:hint="eastAsia"/>
          <w:sz w:val="16"/>
        </w:rPr>
        <w:t xml:space="preserve">  SEQUENCE {</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宋体" w:hAnsi="Courier New"/>
          <w:sz w:val="16"/>
        </w:rPr>
      </w:pPr>
      <w:r>
        <w:rPr>
          <w:rFonts w:ascii="Courier New" w:eastAsia="宋体" w:hAnsi="Courier New" w:hint="eastAsia"/>
          <w:sz w:val="16"/>
        </w:rPr>
        <w:t>GINList          SEQUENCE (SIZE (1</w:t>
      </w:r>
      <w:proofErr w:type="gramStart"/>
      <w:r>
        <w:rPr>
          <w:rFonts w:ascii="Courier New" w:eastAsia="宋体" w:hAnsi="Courier New" w:hint="eastAsia"/>
          <w:sz w:val="16"/>
        </w:rPr>
        <w:t>..maxValue</w:t>
      </w:r>
      <w:proofErr w:type="gramEnd"/>
      <w:r>
        <w:rPr>
          <w:rFonts w:ascii="Courier New" w:eastAsia="宋体" w:hAnsi="Courier New" w:hint="eastAsia"/>
          <w:sz w:val="16"/>
        </w:rPr>
        <w:t>)) OF snpn-r16 OPTIONAL -- Need R</w:t>
      </w:r>
    </w:p>
    <w:p w:rsidR="00BB33F3" w:rsidRDefault="00F4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宋体" w:hAnsi="Courier New"/>
          <w:sz w:val="16"/>
        </w:rPr>
      </w:pPr>
      <w:r>
        <w:rPr>
          <w:rFonts w:ascii="Courier New" w:eastAsia="宋体" w:hAnsi="Courier New" w:hint="eastAsia"/>
          <w:sz w:val="16"/>
        </w:rPr>
        <w:t>}</w:t>
      </w:r>
    </w:p>
    <w:p w:rsidR="00BB33F3" w:rsidRDefault="00BB33F3">
      <w:pPr>
        <w:rPr>
          <w:b/>
          <w:bCs/>
        </w:rPr>
      </w:pPr>
    </w:p>
    <w:p w:rsidR="00BB33F3" w:rsidRDefault="00F46559">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 xml:space="preserve">3 SIB1 structure </w:t>
      </w:r>
      <w:r>
        <w:rPr>
          <w:rFonts w:eastAsia="宋体" w:hint="eastAsia"/>
          <w:b w:val="0"/>
          <w:bCs w:val="0"/>
          <w:sz w:val="28"/>
          <w:szCs w:val="28"/>
          <w:lang w:val="en-US"/>
        </w:rPr>
        <w:t>with 2 indicators for the CH</w:t>
      </w:r>
    </w:p>
    <w:bookmarkEnd w:id="2"/>
    <w:bookmarkEnd w:id="3"/>
    <w:p w:rsidR="00BB33F3" w:rsidRDefault="00F90123">
      <w:pPr>
        <w:spacing w:after="0"/>
      </w:pPr>
      <w:r>
        <w:t>In this chapter</w:t>
      </w:r>
      <w:r w:rsidR="00F46559">
        <w:rPr>
          <w:rFonts w:hint="eastAsia"/>
        </w:rPr>
        <w:t>, we</w:t>
      </w:r>
      <w:r w:rsidR="00F46559">
        <w:rPr>
          <w:rFonts w:hint="eastAsia"/>
        </w:rPr>
        <w:t xml:space="preserve"> further discuss the Asn.1 detail of the SIB1, the first issue is how to include these newly added information in the system Information, obviously, it can be added either in the legacy field (e.g. </w:t>
      </w:r>
      <w:r w:rsidR="00F46559">
        <w:rPr>
          <w:lang w:eastAsia="sv-SE"/>
        </w:rPr>
        <w:t xml:space="preserve">d </w:t>
      </w:r>
      <w:r w:rsidR="00F46559">
        <w:rPr>
          <w:i/>
          <w:iCs/>
          <w:lang w:eastAsia="sv-SE"/>
        </w:rPr>
        <w:t>NPN</w:t>
      </w:r>
      <w:r w:rsidR="00F46559">
        <w:rPr>
          <w:i/>
          <w:iCs/>
          <w:lang w:eastAsia="sv-SE"/>
        </w:rPr>
        <w:t>-IdentityInfoList</w:t>
      </w:r>
      <w:r w:rsidR="00F46559">
        <w:rPr>
          <w:rFonts w:hint="eastAsia"/>
        </w:rPr>
        <w:t>) or a new field as below</w:t>
      </w:r>
    </w:p>
    <w:p w:rsidR="00BB33F3" w:rsidRDefault="00F46559">
      <w:pPr>
        <w:numPr>
          <w:ilvl w:val="0"/>
          <w:numId w:val="8"/>
        </w:numPr>
        <w:rPr>
          <w:b/>
          <w:bCs/>
        </w:rPr>
      </w:pPr>
      <w:r>
        <w:rPr>
          <w:rFonts w:hint="eastAsia"/>
          <w:b/>
          <w:bCs/>
        </w:rPr>
        <w:t>Option 1: Including</w:t>
      </w:r>
      <w:bookmarkStart w:id="10" w:name="OLE_LINK31"/>
      <w:bookmarkStart w:id="11" w:name="OLE_LINK32"/>
      <w:bookmarkStart w:id="12" w:name="OLE_LINK30"/>
      <w:r>
        <w:rPr>
          <w:rFonts w:hint="eastAsia"/>
          <w:b/>
          <w:bCs/>
        </w:rPr>
        <w:t xml:space="preserve"> separate Entity supporting information within a new field.</w:t>
      </w:r>
      <w:bookmarkEnd w:id="10"/>
      <w:bookmarkEnd w:id="11"/>
      <w:bookmarkEnd w:id="12"/>
    </w:p>
    <w:tbl>
      <w:tblPr>
        <w:tblStyle w:val="af5"/>
        <w:tblW w:w="0" w:type="auto"/>
        <w:tblLook w:val="04A0" w:firstRow="1" w:lastRow="0" w:firstColumn="1" w:lastColumn="0" w:noHBand="0" w:noVBand="1"/>
      </w:tblPr>
      <w:tblGrid>
        <w:gridCol w:w="9650"/>
      </w:tblGrid>
      <w:tr w:rsidR="00BB33F3">
        <w:trPr>
          <w:trHeight w:val="90"/>
        </w:trPr>
        <w:tc>
          <w:tcPr>
            <w:tcW w:w="9650" w:type="dxa"/>
          </w:tcPr>
          <w:p w:rsidR="00BB33F3" w:rsidRDefault="00F46559">
            <w:pPr>
              <w:pStyle w:val="PL"/>
            </w:pPr>
            <w:r>
              <w:t xml:space="preserve">CellAccessRelatedInfo::=       </w:t>
            </w:r>
            <w:r>
              <w:rPr>
                <w:color w:val="993366"/>
              </w:rPr>
              <w:t>SEQUENCE</w:t>
            </w:r>
            <w:r>
              <w:t xml:space="preserve"> {</w:t>
            </w:r>
          </w:p>
          <w:p w:rsidR="00BB33F3" w:rsidRDefault="00F46559">
            <w:pPr>
              <w:pStyle w:val="PL"/>
              <w:ind w:firstLineChars="100" w:firstLine="160"/>
              <w:rPr>
                <w:rFonts w:eastAsia="宋体"/>
                <w:lang w:eastAsia="zh-CN"/>
              </w:rPr>
            </w:pPr>
            <w:r>
              <w:rPr>
                <w:rFonts w:eastAsia="宋体" w:hint="eastAsia"/>
                <w:lang w:eastAsia="zh-CN"/>
              </w:rPr>
              <w:t>...</w:t>
            </w:r>
          </w:p>
          <w:p w:rsidR="00BB33F3" w:rsidRDefault="00F46559">
            <w:pPr>
              <w:pStyle w:val="PL"/>
              <w:spacing w:line="160" w:lineRule="exact"/>
            </w:pPr>
            <w:r>
              <w:rPr>
                <w:rFonts w:eastAsia="宋体" w:hint="eastAsia"/>
                <w:lang w:eastAsia="zh-CN"/>
              </w:rPr>
              <w:t xml:space="preserve">  </w:t>
            </w:r>
            <w:r>
              <w:rPr>
                <w:rFonts w:hint="eastAsia"/>
                <w:lang w:eastAsia="zh-CN"/>
              </w:rPr>
              <w:t>npn</w:t>
            </w:r>
            <w:r>
              <w:t>-IdentityInfoLis</w:t>
            </w:r>
            <w:r>
              <w:rPr>
                <w:rFonts w:hint="eastAsia"/>
                <w:lang w:eastAsia="zh-CN"/>
              </w:rPr>
              <w:t>t</w:t>
            </w:r>
            <w:r>
              <w:t xml:space="preserve">          NPN-IdentityInfoList-r16     </w:t>
            </w:r>
            <w:r>
              <w:rPr>
                <w:rFonts w:hint="eastAsia"/>
                <w:lang w:eastAsia="zh-CN"/>
              </w:rPr>
              <w:t xml:space="preserve">  </w:t>
            </w:r>
            <w:r>
              <w:t xml:space="preserve"> </w:t>
            </w:r>
            <w:r>
              <w:rPr>
                <w:color w:val="993366"/>
              </w:rPr>
              <w:t>OPTIONAL</w:t>
            </w:r>
            <w:r>
              <w:t xml:space="preserve">,   </w:t>
            </w:r>
          </w:p>
          <w:p w:rsidR="00BB33F3" w:rsidRDefault="00F46559">
            <w:pPr>
              <w:pStyle w:val="PL"/>
              <w:spacing w:line="160" w:lineRule="exact"/>
              <w:ind w:firstLineChars="100" w:firstLine="160"/>
              <w:rPr>
                <w:lang w:eastAsia="zh-CN"/>
              </w:rPr>
            </w:pPr>
            <w:r>
              <w:rPr>
                <w:rFonts w:hint="eastAsia"/>
                <w:lang w:eastAsia="zh-CN"/>
              </w:rPr>
              <w:t>enpn</w:t>
            </w:r>
            <w:r>
              <w:t>-IdentityInfoLis</w:t>
            </w:r>
            <w:r>
              <w:rPr>
                <w:rFonts w:hint="eastAsia"/>
                <w:lang w:eastAsia="zh-CN"/>
              </w:rPr>
              <w:t>t</w:t>
            </w:r>
            <w:r>
              <w:t xml:space="preserve">        NPN-IdentityInfoList-r1</w:t>
            </w:r>
            <w:r>
              <w:rPr>
                <w:rFonts w:hint="eastAsia"/>
                <w:lang w:eastAsia="zh-CN"/>
              </w:rPr>
              <w:t xml:space="preserve">7    </w:t>
            </w:r>
            <w:r>
              <w:t xml:space="preserve">  </w:t>
            </w:r>
            <w:r>
              <w:rPr>
                <w:rFonts w:hint="eastAsia"/>
                <w:lang w:eastAsia="zh-CN"/>
              </w:rPr>
              <w:t xml:space="preserve">  </w:t>
            </w:r>
            <w:r>
              <w:rPr>
                <w:color w:val="993366"/>
              </w:rPr>
              <w:t>OPTIONAL</w:t>
            </w:r>
            <w:r>
              <w:t xml:space="preserve">   </w:t>
            </w:r>
            <w:r>
              <w:rPr>
                <w:rFonts w:hint="eastAsia"/>
                <w:lang w:eastAsia="zh-CN"/>
              </w:rPr>
              <w:t>}</w:t>
            </w:r>
          </w:p>
          <w:p w:rsidR="00BB33F3" w:rsidRDefault="00BB33F3">
            <w:pPr>
              <w:pStyle w:val="PL"/>
              <w:spacing w:line="160" w:lineRule="exact"/>
            </w:pPr>
          </w:p>
          <w:p w:rsidR="00BB33F3" w:rsidRDefault="00F46559">
            <w:pPr>
              <w:pStyle w:val="PL"/>
              <w:spacing w:line="160" w:lineRule="exact"/>
              <w:rPr>
                <w:lang w:eastAsia="zh-CN"/>
              </w:rPr>
            </w:pPr>
            <w:r>
              <w:t>NPN-IdentityInfoList-r1</w:t>
            </w:r>
            <w:r>
              <w:rPr>
                <w:rFonts w:hint="eastAsia"/>
                <w:lang w:eastAsia="zh-CN"/>
              </w:rPr>
              <w:t>7</w:t>
            </w:r>
            <w:r>
              <w:t xml:space="preserve"> </w:t>
            </w:r>
            <w:r>
              <w:rPr>
                <w:rFonts w:hint="eastAsia"/>
                <w:color w:val="0070C0"/>
                <w:lang w:eastAsia="zh-CN"/>
              </w:rPr>
              <w:t xml:space="preserve"> </w:t>
            </w:r>
            <w:r>
              <w:t xml:space="preserve">::=   </w:t>
            </w:r>
            <w:r>
              <w:rPr>
                <w:color w:val="993366"/>
              </w:rPr>
              <w:t>SEQUENCE</w:t>
            </w:r>
            <w:r>
              <w:t xml:space="preserve"> (</w:t>
            </w:r>
            <w:r>
              <w:rPr>
                <w:color w:val="993366"/>
              </w:rPr>
              <w:t>SIZE</w:t>
            </w:r>
            <w:r>
              <w:t xml:space="preserve"> (1..maxNPN-r1</w:t>
            </w:r>
            <w:r>
              <w:rPr>
                <w:rFonts w:hint="eastAsia"/>
                <w:lang w:eastAsia="zh-CN"/>
              </w:rPr>
              <w:t>6</w:t>
            </w:r>
            <w:r>
              <w:t>))</w:t>
            </w:r>
            <w:r>
              <w:rPr>
                <w:color w:val="993366"/>
              </w:rPr>
              <w:t xml:space="preserve"> OF</w:t>
            </w:r>
            <w:r>
              <w:rPr>
                <w:rFonts w:hint="eastAsia"/>
                <w:color w:val="993366"/>
                <w:lang w:eastAsia="zh-CN"/>
              </w:rPr>
              <w:t xml:space="preserve"> </w:t>
            </w:r>
            <w:r>
              <w:t>NPN-IdentityInfo-r1</w:t>
            </w:r>
            <w:r>
              <w:rPr>
                <w:rFonts w:hint="eastAsia"/>
                <w:lang w:eastAsia="zh-CN"/>
              </w:rPr>
              <w:t>7</w:t>
            </w:r>
          </w:p>
          <w:p w:rsidR="00BB33F3" w:rsidRDefault="00F46559">
            <w:pPr>
              <w:pStyle w:val="PL"/>
              <w:spacing w:line="160" w:lineRule="exact"/>
            </w:pPr>
            <w:r>
              <w:t>NPN-IdentityInfo-r1</w:t>
            </w:r>
            <w:r>
              <w:rPr>
                <w:rFonts w:hint="eastAsia"/>
                <w:lang w:eastAsia="zh-CN"/>
              </w:rPr>
              <w:t xml:space="preserve">7 </w:t>
            </w:r>
            <w:r>
              <w:rPr>
                <w:rFonts w:hint="eastAsia"/>
                <w:color w:val="00699E" w:themeColor="text1" w:themeShade="BF"/>
                <w:lang w:eastAsia="zh-CN"/>
              </w:rPr>
              <w:t xml:space="preserve"> </w:t>
            </w:r>
            <w:r>
              <w:t xml:space="preserve"> ::=         </w:t>
            </w:r>
            <w:r>
              <w:rPr>
                <w:color w:val="993366"/>
              </w:rPr>
              <w:t>SEQUENCE</w:t>
            </w:r>
            <w:r>
              <w:t xml:space="preserve"> {</w:t>
            </w:r>
          </w:p>
          <w:p w:rsidR="00BB33F3" w:rsidRDefault="00F46559">
            <w:pPr>
              <w:pStyle w:val="PL"/>
              <w:spacing w:line="160" w:lineRule="exact"/>
              <w:ind w:firstLineChars="400" w:firstLine="640"/>
              <w:rPr>
                <w:lang w:eastAsia="zh-CN"/>
              </w:rPr>
            </w:pPr>
            <w:r>
              <w:rPr>
                <w:rFonts w:hint="eastAsia"/>
                <w:lang w:eastAsia="zh-CN"/>
              </w:rPr>
              <w:t xml:space="preserve">npnIndex                      </w:t>
            </w:r>
            <w:r>
              <w:rPr>
                <w:color w:val="993366"/>
              </w:rPr>
              <w:t>INTEGER</w:t>
            </w:r>
            <w:r>
              <w:t xml:space="preserve"> (1..maxNPN-r1</w:t>
            </w:r>
            <w:r>
              <w:rPr>
                <w:rFonts w:hint="eastAsia"/>
                <w:lang w:eastAsia="zh-CN"/>
              </w:rPr>
              <w:t>6</w:t>
            </w:r>
            <w:r>
              <w:t>)</w:t>
            </w:r>
            <w:r>
              <w:rPr>
                <w:rFonts w:eastAsia="宋体" w:hint="eastAsia"/>
                <w:lang w:eastAsia="zh-CN"/>
              </w:rPr>
              <w:t>,</w:t>
            </w:r>
            <w:r>
              <w:rPr>
                <w:rFonts w:hint="eastAsia"/>
                <w:lang w:eastAsia="zh-CN"/>
              </w:rPr>
              <w:t xml:space="preserve"> --FFS</w:t>
            </w:r>
          </w:p>
          <w:p w:rsidR="00BB33F3" w:rsidRDefault="00F46559">
            <w:pPr>
              <w:pStyle w:val="PL"/>
              <w:spacing w:line="160" w:lineRule="exact"/>
              <w:ind w:firstLineChars="400" w:firstLine="640"/>
              <w:rPr>
                <w:rFonts w:eastAsia="宋体"/>
                <w:color w:val="0070C0"/>
                <w:lang w:eastAsia="zh-CN"/>
              </w:rPr>
            </w:pPr>
            <w:r>
              <w:rPr>
                <w:rFonts w:hint="eastAsia"/>
                <w:lang w:eastAsia="zh-CN"/>
              </w:rPr>
              <w:t>supportSeperat</w:t>
            </w:r>
            <w:r>
              <w:rPr>
                <w:rFonts w:eastAsia="宋体" w:hint="eastAsia"/>
                <w:lang w:eastAsia="zh-CN"/>
              </w:rPr>
              <w:t xml:space="preserve">eEntity </w:t>
            </w:r>
            <w:r>
              <w:rPr>
                <w:rFonts w:eastAsia="宋体" w:hint="eastAsia"/>
                <w:color w:val="0070C0"/>
                <w:lang w:eastAsia="zh-CN"/>
              </w:rPr>
              <w:t xml:space="preserve">     </w:t>
            </w:r>
            <w:r>
              <w:rPr>
                <w:rFonts w:hint="eastAsia"/>
                <w:color w:val="993366"/>
                <w:lang w:eastAsia="zh-CN"/>
              </w:rPr>
              <w:t xml:space="preserve">ENUMERATED </w:t>
            </w:r>
            <w:r>
              <w:rPr>
                <w:rFonts w:hint="eastAsia"/>
                <w:lang w:eastAsia="zh-CN"/>
              </w:rPr>
              <w:t>{</w:t>
            </w:r>
            <w:r>
              <w:rPr>
                <w:rFonts w:eastAsia="宋体" w:hint="eastAsia"/>
                <w:lang w:eastAsia="zh-CN"/>
              </w:rPr>
              <w:t xml:space="preserve">true}       </w:t>
            </w:r>
            <w:r>
              <w:rPr>
                <w:rFonts w:hint="eastAsia"/>
                <w:color w:val="993366"/>
                <w:lang w:eastAsia="zh-CN"/>
              </w:rPr>
              <w:t xml:space="preserve"> OPTIONAL,   </w:t>
            </w:r>
            <w:r>
              <w:rPr>
                <w:rFonts w:eastAsia="宋体" w:hint="eastAsia"/>
                <w:color w:val="0070C0"/>
                <w:lang w:eastAsia="zh-CN"/>
              </w:rPr>
              <w:t xml:space="preserve">   </w:t>
            </w:r>
            <w:r>
              <w:rPr>
                <w:rFonts w:eastAsia="宋体" w:hint="eastAsia"/>
                <w:lang w:eastAsia="zh-CN"/>
              </w:rPr>
              <w:t>-- Need R</w:t>
            </w:r>
            <w:r>
              <w:rPr>
                <w:rFonts w:eastAsia="宋体" w:hint="eastAsia"/>
                <w:color w:val="0070C0"/>
                <w:lang w:eastAsia="zh-CN"/>
              </w:rPr>
              <w:t xml:space="preserve"> </w:t>
            </w:r>
          </w:p>
          <w:p w:rsidR="00F90123" w:rsidRDefault="00F46559">
            <w:pPr>
              <w:pStyle w:val="PL"/>
              <w:spacing w:line="160" w:lineRule="exact"/>
              <w:ind w:firstLineChars="400" w:firstLine="640"/>
              <w:rPr>
                <w:rFonts w:eastAsia="宋体"/>
                <w:lang w:eastAsia="zh-CN"/>
              </w:rPr>
            </w:pPr>
            <w:r>
              <w:rPr>
                <w:rFonts w:hint="eastAsia"/>
                <w:lang w:eastAsia="zh-CN"/>
              </w:rPr>
              <w:t>seprateEntitySecondInd</w:t>
            </w:r>
            <w:r>
              <w:rPr>
                <w:rFonts w:eastAsia="宋体" w:hint="eastAsia"/>
                <w:lang w:eastAsia="zh-CN"/>
              </w:rPr>
              <w:t xml:space="preserve"> </w:t>
            </w:r>
            <w:r>
              <w:rPr>
                <w:rFonts w:eastAsia="宋体" w:hint="eastAsia"/>
                <w:color w:val="0070C0"/>
                <w:lang w:eastAsia="zh-CN"/>
              </w:rPr>
              <w:t xml:space="preserve">  </w:t>
            </w:r>
            <w:r>
              <w:rPr>
                <w:rFonts w:hint="eastAsia"/>
                <w:color w:val="993366"/>
                <w:lang w:eastAsia="zh-CN"/>
              </w:rPr>
              <w:t xml:space="preserve">  ENUMERATED</w:t>
            </w:r>
            <w:r>
              <w:rPr>
                <w:rFonts w:hint="eastAsia"/>
                <w:lang w:eastAsia="zh-CN"/>
              </w:rPr>
              <w:t xml:space="preserve"> {</w:t>
            </w:r>
            <w:r>
              <w:rPr>
                <w:rFonts w:eastAsia="宋体" w:hint="eastAsia"/>
                <w:lang w:eastAsia="zh-CN"/>
              </w:rPr>
              <w:t xml:space="preserve">true}       </w:t>
            </w:r>
            <w:r>
              <w:rPr>
                <w:rFonts w:hint="eastAsia"/>
                <w:color w:val="993366"/>
                <w:lang w:eastAsia="zh-CN"/>
              </w:rPr>
              <w:t xml:space="preserve"> OPTIONAL </w:t>
            </w:r>
            <w:r w:rsidR="00F90123">
              <w:rPr>
                <w:color w:val="993366"/>
                <w:lang w:eastAsia="zh-CN"/>
              </w:rPr>
              <w:t xml:space="preserve">      </w:t>
            </w:r>
            <w:r>
              <w:rPr>
                <w:rFonts w:eastAsia="宋体" w:hint="eastAsia"/>
                <w:lang w:eastAsia="zh-CN"/>
              </w:rPr>
              <w:t>-- Need R</w:t>
            </w:r>
          </w:p>
          <w:p w:rsidR="00BB33F3" w:rsidRDefault="00F46559">
            <w:pPr>
              <w:pStyle w:val="PL"/>
              <w:spacing w:line="160" w:lineRule="exact"/>
              <w:ind w:firstLineChars="400" w:firstLine="640"/>
              <w:rPr>
                <w:color w:val="808080"/>
              </w:rPr>
            </w:pPr>
            <w:r>
              <w:rPr>
                <w:rFonts w:hint="eastAsia"/>
                <w:lang w:eastAsia="zh-CN"/>
              </w:rPr>
              <w:t>}</w:t>
            </w:r>
          </w:p>
        </w:tc>
      </w:tr>
    </w:tbl>
    <w:p w:rsidR="00BB33F3" w:rsidRDefault="00BB33F3"/>
    <w:p w:rsidR="00BB33F3" w:rsidRDefault="00F46559">
      <w:pPr>
        <w:numPr>
          <w:ilvl w:val="0"/>
          <w:numId w:val="9"/>
        </w:numPr>
        <w:rPr>
          <w:b/>
          <w:bCs/>
        </w:rPr>
      </w:pPr>
      <w:r>
        <w:rPr>
          <w:rFonts w:hint="eastAsia"/>
          <w:b/>
          <w:bCs/>
        </w:rPr>
        <w:t>Option 2: Including separate Entity supporting information within a Legacy field.</w:t>
      </w:r>
    </w:p>
    <w:tbl>
      <w:tblPr>
        <w:tblStyle w:val="af5"/>
        <w:tblW w:w="0" w:type="auto"/>
        <w:tblLook w:val="04A0" w:firstRow="1" w:lastRow="0" w:firstColumn="1" w:lastColumn="0" w:noHBand="0" w:noVBand="1"/>
      </w:tblPr>
      <w:tblGrid>
        <w:gridCol w:w="9650"/>
      </w:tblGrid>
      <w:tr w:rsidR="00BB33F3">
        <w:trPr>
          <w:trHeight w:val="1050"/>
        </w:trPr>
        <w:tc>
          <w:tcPr>
            <w:tcW w:w="9650" w:type="dxa"/>
          </w:tcPr>
          <w:p w:rsidR="00BB33F3" w:rsidRDefault="00F46559">
            <w:pPr>
              <w:pStyle w:val="PL"/>
            </w:pPr>
            <w:r>
              <w:t>CellAccessRe</w:t>
            </w:r>
            <w:r>
              <w:t xml:space="preserve">latedInfo::=       </w:t>
            </w:r>
            <w:r>
              <w:rPr>
                <w:color w:val="993366"/>
              </w:rPr>
              <w:t>SEQUENCE</w:t>
            </w:r>
            <w:r>
              <w:t xml:space="preserve"> {</w:t>
            </w:r>
          </w:p>
          <w:p w:rsidR="00BB33F3" w:rsidRDefault="00F46559">
            <w:pPr>
              <w:pStyle w:val="PL"/>
              <w:ind w:firstLineChars="100" w:firstLine="160"/>
              <w:rPr>
                <w:rFonts w:eastAsia="宋体"/>
                <w:lang w:eastAsia="zh-CN"/>
              </w:rPr>
            </w:pPr>
            <w:r>
              <w:rPr>
                <w:rFonts w:eastAsia="宋体" w:hint="eastAsia"/>
                <w:lang w:eastAsia="zh-CN"/>
              </w:rPr>
              <w:t>...</w:t>
            </w:r>
          </w:p>
          <w:p w:rsidR="00BB33F3" w:rsidRDefault="00F46559">
            <w:pPr>
              <w:pStyle w:val="PL"/>
              <w:spacing w:line="160" w:lineRule="exact"/>
              <w:rPr>
                <w:lang w:eastAsia="zh-CN"/>
              </w:rPr>
            </w:pPr>
            <w:r>
              <w:t xml:space="preserve"> </w:t>
            </w:r>
            <w:r>
              <w:rPr>
                <w:rFonts w:hint="eastAsia"/>
                <w:lang w:eastAsia="zh-CN"/>
              </w:rPr>
              <w:t>npn</w:t>
            </w:r>
            <w:r>
              <w:t>-IdentityInfoLis</w:t>
            </w:r>
            <w:r>
              <w:rPr>
                <w:rFonts w:hint="eastAsia"/>
                <w:lang w:eastAsia="zh-CN"/>
              </w:rPr>
              <w:t>t</w:t>
            </w:r>
            <w:r>
              <w:t xml:space="preserve">          NPN-IdentityInfoList-r16    </w:t>
            </w:r>
            <w:r>
              <w:rPr>
                <w:rFonts w:hint="eastAsia"/>
                <w:lang w:eastAsia="zh-CN"/>
              </w:rPr>
              <w:t>}</w:t>
            </w:r>
          </w:p>
          <w:p w:rsidR="00BB33F3" w:rsidRDefault="00BB33F3">
            <w:pPr>
              <w:pStyle w:val="PL"/>
              <w:spacing w:line="160" w:lineRule="exact"/>
              <w:rPr>
                <w:lang w:eastAsia="zh-CN"/>
              </w:rPr>
            </w:pPr>
          </w:p>
          <w:p w:rsidR="00BB33F3" w:rsidRDefault="00F46559">
            <w:pPr>
              <w:pStyle w:val="PL"/>
              <w:spacing w:line="160" w:lineRule="exact"/>
            </w:pPr>
            <w:r>
              <w:t xml:space="preserve">NPN-IdentityInfoList-r16 ::=     </w:t>
            </w:r>
            <w:r>
              <w:rPr>
                <w:color w:val="993366"/>
              </w:rPr>
              <w:t>SEQUENCE</w:t>
            </w:r>
            <w:r>
              <w:t xml:space="preserve"> (</w:t>
            </w:r>
            <w:r>
              <w:rPr>
                <w:color w:val="993366"/>
              </w:rPr>
              <w:t>SIZE</w:t>
            </w:r>
            <w:r>
              <w:t xml:space="preserve"> (1..maxNPN-r16))</w:t>
            </w:r>
            <w:r>
              <w:rPr>
                <w:color w:val="993366"/>
              </w:rPr>
              <w:t xml:space="preserve"> OF</w:t>
            </w:r>
            <w:r>
              <w:t xml:space="preserve"> NPN-IdentityInfo-r16</w:t>
            </w:r>
          </w:p>
          <w:p w:rsidR="00BB33F3" w:rsidRDefault="00F46559">
            <w:pPr>
              <w:pStyle w:val="PL"/>
              <w:spacing w:line="160" w:lineRule="exact"/>
            </w:pPr>
            <w:bookmarkStart w:id="13" w:name="OLE_LINK35"/>
            <w:r>
              <w:t>NPN-IdentityInfo-r16</w:t>
            </w:r>
            <w:bookmarkEnd w:id="13"/>
            <w:r>
              <w:t xml:space="preserve"> ::=         </w:t>
            </w:r>
            <w:r>
              <w:rPr>
                <w:color w:val="993366"/>
              </w:rPr>
              <w:t>SEQUENCE</w:t>
            </w:r>
            <w:r>
              <w:t xml:space="preserve"> {</w:t>
            </w:r>
          </w:p>
          <w:p w:rsidR="00BB33F3" w:rsidRDefault="00F46559">
            <w:pPr>
              <w:pStyle w:val="PL"/>
              <w:spacing w:line="160" w:lineRule="exact"/>
            </w:pPr>
            <w:r>
              <w:lastRenderedPageBreak/>
              <w:t xml:space="preserve">    npn-IdentityList-r16            </w:t>
            </w:r>
            <w:r>
              <w:rPr>
                <w:rFonts w:hint="eastAsia"/>
                <w:lang w:eastAsia="zh-CN"/>
              </w:rPr>
              <w:t xml:space="preserve">  </w:t>
            </w:r>
            <w:r>
              <w:t xml:space="preserve"> </w:t>
            </w:r>
            <w:r>
              <w:rPr>
                <w:color w:val="993366"/>
              </w:rPr>
              <w:t>SEQUENCE</w:t>
            </w:r>
            <w:r>
              <w:t xml:space="preserve"> (</w:t>
            </w:r>
            <w:r>
              <w:rPr>
                <w:color w:val="993366"/>
              </w:rPr>
              <w:t>SIZE</w:t>
            </w:r>
            <w:r>
              <w:t xml:space="preserve"> (1..maxNPN-r16))</w:t>
            </w:r>
            <w:r>
              <w:rPr>
                <w:color w:val="993366"/>
              </w:rPr>
              <w:t xml:space="preserve"> OF</w:t>
            </w:r>
            <w:r>
              <w:t xml:space="preserve"> NPN-Identity-r16,</w:t>
            </w:r>
          </w:p>
          <w:p w:rsidR="00BB33F3" w:rsidRDefault="00F46559">
            <w:pPr>
              <w:pStyle w:val="PL"/>
              <w:spacing w:line="160" w:lineRule="exact"/>
            </w:pPr>
            <w:r>
              <w:t xml:space="preserve">    trackingAreaCode-r16            </w:t>
            </w:r>
            <w:r>
              <w:rPr>
                <w:rFonts w:hint="eastAsia"/>
                <w:lang w:eastAsia="zh-CN"/>
              </w:rPr>
              <w:t xml:space="preserve">  </w:t>
            </w:r>
            <w:r>
              <w:t xml:space="preserve"> TrackingAreaCode,</w:t>
            </w:r>
          </w:p>
          <w:p w:rsidR="00BB33F3" w:rsidRDefault="00F46559">
            <w:pPr>
              <w:pStyle w:val="PL"/>
              <w:spacing w:line="160" w:lineRule="exact"/>
              <w:rPr>
                <w:color w:val="808080"/>
              </w:rPr>
            </w:pPr>
            <w:r>
              <w:t xml:space="preserve">    ranac-r16                        </w:t>
            </w:r>
            <w:r>
              <w:rPr>
                <w:rFonts w:hint="eastAsia"/>
                <w:lang w:eastAsia="zh-CN"/>
              </w:rPr>
              <w:t xml:space="preserve">    </w:t>
            </w:r>
            <w:r>
              <w:t xml:space="preserve">RAN-AreaCode              </w:t>
            </w:r>
            <w:r>
              <w:rPr>
                <w:color w:val="993366"/>
              </w:rPr>
              <w:t>OPTIONAL</w:t>
            </w:r>
            <w:r>
              <w:t xml:space="preserve">,       </w:t>
            </w:r>
            <w:r>
              <w:rPr>
                <w:color w:val="808080"/>
              </w:rPr>
              <w:t>-- Need R</w:t>
            </w:r>
          </w:p>
          <w:p w:rsidR="00BB33F3" w:rsidRDefault="00F46559">
            <w:pPr>
              <w:pStyle w:val="PL"/>
              <w:spacing w:line="160" w:lineRule="exact"/>
            </w:pPr>
            <w:r>
              <w:t xml:space="preserve">    cellIdentity-r16                 </w:t>
            </w:r>
            <w:r>
              <w:rPr>
                <w:rFonts w:hint="eastAsia"/>
                <w:lang w:eastAsia="zh-CN"/>
              </w:rPr>
              <w:t xml:space="preserve">  </w:t>
            </w:r>
            <w:r>
              <w:t>CellIdentity,</w:t>
            </w:r>
          </w:p>
          <w:p w:rsidR="00BB33F3" w:rsidRDefault="00F46559">
            <w:pPr>
              <w:pStyle w:val="PL"/>
              <w:spacing w:line="160" w:lineRule="exact"/>
            </w:pPr>
            <w:r>
              <w:t xml:space="preserve">    cellReservedForOperatorUse-r16   </w:t>
            </w:r>
            <w:r>
              <w:rPr>
                <w:color w:val="993366"/>
              </w:rPr>
              <w:t>ENUMERATED</w:t>
            </w:r>
            <w:r>
              <w:t xml:space="preserve"> {reserved, notReserved},</w:t>
            </w:r>
          </w:p>
          <w:p w:rsidR="00BB33F3" w:rsidRDefault="00F46559">
            <w:pPr>
              <w:pStyle w:val="PL"/>
              <w:spacing w:line="160" w:lineRule="exact"/>
              <w:rPr>
                <w:color w:val="808080"/>
              </w:rPr>
            </w:pPr>
            <w:r>
              <w:t xml:space="preserve">    iab-Support-r16                  </w:t>
            </w:r>
            <w:r>
              <w:rPr>
                <w:rFonts w:hint="eastAsia"/>
                <w:lang w:eastAsia="zh-CN"/>
              </w:rPr>
              <w:t xml:space="preserve">   </w:t>
            </w:r>
            <w:r>
              <w:rPr>
                <w:color w:val="993366"/>
              </w:rPr>
              <w:t>ENUMERATED</w:t>
            </w:r>
            <w:r>
              <w:t xml:space="preserve"> {true}       </w:t>
            </w:r>
            <w:r>
              <w:rPr>
                <w:color w:val="993366"/>
              </w:rPr>
              <w:t>OPTIONAL</w:t>
            </w:r>
            <w:r>
              <w:t xml:space="preserve">,       </w:t>
            </w:r>
            <w:r>
              <w:rPr>
                <w:color w:val="808080"/>
              </w:rPr>
              <w:t>-- Need S</w:t>
            </w:r>
          </w:p>
          <w:p w:rsidR="00BB33F3" w:rsidRDefault="00F46559">
            <w:pPr>
              <w:pStyle w:val="PL"/>
              <w:spacing w:line="160" w:lineRule="exact"/>
              <w:ind w:firstLine="320"/>
              <w:rPr>
                <w:lang w:eastAsia="zh-CN"/>
              </w:rPr>
            </w:pPr>
            <w:r>
              <w:t>...</w:t>
            </w:r>
            <w:r>
              <w:rPr>
                <w:rFonts w:hint="eastAsia"/>
                <w:lang w:eastAsia="zh-CN"/>
              </w:rPr>
              <w:t>,</w:t>
            </w:r>
          </w:p>
          <w:p w:rsidR="00BB33F3" w:rsidRDefault="00F46559">
            <w:pPr>
              <w:pStyle w:val="PL"/>
              <w:spacing w:line="160" w:lineRule="exact"/>
              <w:ind w:firstLineChars="100" w:firstLine="160"/>
              <w:rPr>
                <w:rFonts w:eastAsia="宋体"/>
                <w:lang w:eastAsia="zh-CN"/>
              </w:rPr>
            </w:pPr>
            <w:r>
              <w:rPr>
                <w:rFonts w:hint="eastAsia"/>
                <w:lang w:eastAsia="zh-CN"/>
              </w:rPr>
              <w:t>[[supportSeperat</w:t>
            </w:r>
            <w:r>
              <w:rPr>
                <w:rFonts w:eastAsia="宋体" w:hint="eastAsia"/>
                <w:lang w:eastAsia="zh-CN"/>
              </w:rPr>
              <w:t xml:space="preserve">eEntity    </w:t>
            </w:r>
            <w:r>
              <w:rPr>
                <w:rFonts w:eastAsia="宋体" w:hint="eastAsia"/>
                <w:color w:val="7030A0"/>
                <w:lang w:eastAsia="zh-CN"/>
              </w:rPr>
              <w:t xml:space="preserve">  </w:t>
            </w:r>
            <w:r>
              <w:rPr>
                <w:rFonts w:hint="eastAsia"/>
                <w:color w:val="993366"/>
                <w:lang w:eastAsia="zh-CN"/>
              </w:rPr>
              <w:t>ENUMER</w:t>
            </w:r>
            <w:r>
              <w:rPr>
                <w:rFonts w:hint="eastAsia"/>
                <w:color w:val="993366"/>
                <w:lang w:eastAsia="zh-CN"/>
              </w:rPr>
              <w:t xml:space="preserve">ATED </w:t>
            </w:r>
            <w:r>
              <w:rPr>
                <w:rFonts w:eastAsia="宋体" w:hint="eastAsia"/>
                <w:lang w:eastAsia="zh-CN"/>
              </w:rPr>
              <w:t xml:space="preserve">{true}      </w:t>
            </w:r>
            <w:r>
              <w:rPr>
                <w:rFonts w:hint="eastAsia"/>
                <w:color w:val="993366"/>
                <w:lang w:eastAsia="zh-CN"/>
              </w:rPr>
              <w:t xml:space="preserve">  OPTIONAL,</w:t>
            </w:r>
            <w:r>
              <w:rPr>
                <w:rFonts w:eastAsia="宋体" w:hint="eastAsia"/>
                <w:lang w:eastAsia="zh-CN"/>
              </w:rPr>
              <w:t xml:space="preserve">   -- Need R      ]]</w:t>
            </w:r>
          </w:p>
          <w:p w:rsidR="00BB33F3" w:rsidRDefault="00F46559">
            <w:pPr>
              <w:pStyle w:val="PL"/>
              <w:spacing w:line="160" w:lineRule="exact"/>
              <w:ind w:firstLineChars="100" w:firstLine="160"/>
              <w:rPr>
                <w:color w:val="808080"/>
              </w:rPr>
            </w:pPr>
            <w:r>
              <w:rPr>
                <w:rFonts w:hint="eastAsia"/>
                <w:lang w:eastAsia="zh-CN"/>
              </w:rPr>
              <w:t>[[seprateEntitySecondInd</w:t>
            </w:r>
            <w:r>
              <w:rPr>
                <w:rFonts w:eastAsia="宋体" w:hint="eastAsia"/>
                <w:lang w:eastAsia="zh-CN"/>
              </w:rPr>
              <w:t xml:space="preserve">     </w:t>
            </w:r>
            <w:r>
              <w:rPr>
                <w:rFonts w:hint="eastAsia"/>
                <w:color w:val="993366"/>
                <w:lang w:eastAsia="zh-CN"/>
              </w:rPr>
              <w:t xml:space="preserve">ENUMERATED </w:t>
            </w:r>
            <w:r>
              <w:rPr>
                <w:rFonts w:eastAsia="宋体" w:hint="eastAsia"/>
                <w:lang w:eastAsia="zh-CN"/>
              </w:rPr>
              <w:t xml:space="preserve">{true}       </w:t>
            </w:r>
            <w:r>
              <w:rPr>
                <w:rFonts w:hint="eastAsia"/>
                <w:color w:val="993366"/>
                <w:lang w:eastAsia="zh-CN"/>
              </w:rPr>
              <w:t xml:space="preserve"> OPTIONAL,  </w:t>
            </w:r>
            <w:r>
              <w:rPr>
                <w:rFonts w:eastAsia="宋体" w:hint="eastAsia"/>
                <w:lang w:eastAsia="zh-CN"/>
              </w:rPr>
              <w:t xml:space="preserve"> -- Need R      ]]</w:t>
            </w:r>
            <w:r>
              <w:t>}</w:t>
            </w:r>
          </w:p>
        </w:tc>
      </w:tr>
    </w:tbl>
    <w:p w:rsidR="00BB33F3" w:rsidRDefault="00F46559">
      <w:r>
        <w:rPr>
          <w:rFonts w:hint="eastAsia"/>
        </w:rPr>
        <w:lastRenderedPageBreak/>
        <w:t>For the new field scheme, the related SNPN can be indicated by an Index or indicated implicitly according to its sequence</w:t>
      </w:r>
      <w:r>
        <w:rPr>
          <w:rFonts w:hint="eastAsia"/>
        </w:rPr>
        <w:t xml:space="preserve"> in the legacy field. However, for the legacy field scheme, it means only the SNPNs share the same separate entity supporting information can be put into the same </w:t>
      </w:r>
      <w:r>
        <w:t>NPN-IdentityInfo-r16</w:t>
      </w:r>
      <w:r>
        <w:rPr>
          <w:rFonts w:hint="eastAsia"/>
        </w:rPr>
        <w:t xml:space="preserve"> element. If the SNPNs share the same legacy cell access related info (e.</w:t>
      </w:r>
      <w:r>
        <w:rPr>
          <w:rFonts w:hint="eastAsia"/>
        </w:rPr>
        <w:t>g. TAC/RANC/CellID) but have different separate entity supporting information, they can</w:t>
      </w:r>
      <w:r>
        <w:t>’</w:t>
      </w:r>
      <w:r>
        <w:rPr>
          <w:rFonts w:hint="eastAsia"/>
        </w:rPr>
        <w:t xml:space="preserve">t be put into the same </w:t>
      </w:r>
      <w:r>
        <w:t>NPN-IdentityInfo-r16</w:t>
      </w:r>
      <w:r>
        <w:rPr>
          <w:rFonts w:hint="eastAsia"/>
        </w:rPr>
        <w:t xml:space="preserve"> element, which will also increase the signalling overhead. Thus it</w:t>
      </w:r>
      <w:r>
        <w:t>’</w:t>
      </w:r>
      <w:r>
        <w:rPr>
          <w:rFonts w:hint="eastAsia"/>
        </w:rPr>
        <w:t>s better to adopt a new filed to indicate the separate en</w:t>
      </w:r>
      <w:r>
        <w:rPr>
          <w:rFonts w:hint="eastAsia"/>
        </w:rPr>
        <w:t>tity supporting information, Ran2 can further discuss whether an SNPN index is needed to indicate a related SNPN.</w:t>
      </w:r>
    </w:p>
    <w:p w:rsidR="00BB33F3" w:rsidRDefault="00F46559">
      <w:pPr>
        <w:rPr>
          <w:b/>
          <w:bCs/>
        </w:rPr>
      </w:pPr>
      <w:r>
        <w:rPr>
          <w:rFonts w:hint="eastAsia"/>
          <w:b/>
          <w:bCs/>
        </w:rPr>
        <w:t xml:space="preserve">Proposal </w:t>
      </w:r>
      <w:r w:rsidR="005A2440">
        <w:rPr>
          <w:b/>
          <w:bCs/>
        </w:rPr>
        <w:t>5</w:t>
      </w:r>
      <w:r>
        <w:rPr>
          <w:rFonts w:hint="eastAsia"/>
          <w:b/>
          <w:bCs/>
        </w:rPr>
        <w:t>: Add a new filed to indicate the separate entity supporting information</w:t>
      </w:r>
      <w:r w:rsidR="00F90123">
        <w:rPr>
          <w:b/>
          <w:bCs/>
        </w:rPr>
        <w:t xml:space="preserve"> in SIB1</w:t>
      </w:r>
      <w:bookmarkStart w:id="14" w:name="_GoBack"/>
      <w:bookmarkEnd w:id="14"/>
      <w:r>
        <w:rPr>
          <w:rFonts w:hint="eastAsia"/>
          <w:b/>
          <w:bCs/>
        </w:rPr>
        <w:t>, Ran2 can further discuss whether an SNPN index is needed i</w:t>
      </w:r>
      <w:r>
        <w:rPr>
          <w:rFonts w:hint="eastAsia"/>
          <w:b/>
          <w:bCs/>
        </w:rPr>
        <w:t>n the new field to indicate a related SNPN.</w:t>
      </w:r>
    </w:p>
    <w:p w:rsidR="00BB33F3" w:rsidRDefault="00F46559">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BB33F3" w:rsidRDefault="00F46559">
      <w:pPr>
        <w:spacing w:beforeLines="50" w:before="156"/>
      </w:pPr>
      <w:r>
        <w:rPr>
          <w:rFonts w:hint="eastAsia"/>
        </w:rPr>
        <w:t xml:space="preserve">With the above analysis, we have the following </w:t>
      </w:r>
      <w:r>
        <w:t>proposals</w:t>
      </w:r>
      <w:r>
        <w:rPr>
          <w:rFonts w:hint="eastAsia"/>
        </w:rPr>
        <w:t>:</w:t>
      </w:r>
    </w:p>
    <w:p w:rsidR="00F90123" w:rsidRDefault="00F90123" w:rsidP="00F90123">
      <w:r>
        <w:rPr>
          <w:b/>
          <w:bCs/>
        </w:rPr>
        <w:t>Observation 1: The GIN is only needed for the MS that supports the access to CH and the "</w:t>
      </w:r>
      <w:r>
        <w:rPr>
          <w:b/>
          <w:bCs/>
          <w:lang w:eastAsia="ja-JP"/>
        </w:rPr>
        <w:t xml:space="preserve">list of </w:t>
      </w:r>
      <w:r>
        <w:rPr>
          <w:b/>
          <w:bCs/>
        </w:rPr>
        <w:t>subscriber data" consists of “CH controlled prioritized list of GINs”.</w:t>
      </w:r>
    </w:p>
    <w:p w:rsidR="005A2440" w:rsidRDefault="005A2440" w:rsidP="005A2440">
      <w:pPr>
        <w:rPr>
          <w:b/>
          <w:bCs/>
        </w:rPr>
      </w:pPr>
      <w:r>
        <w:rPr>
          <w:b/>
          <w:bCs/>
        </w:rPr>
        <w:t xml:space="preserve">Observation </w:t>
      </w:r>
      <w:r>
        <w:rPr>
          <w:rFonts w:hint="eastAsia"/>
          <w:b/>
          <w:bCs/>
        </w:rPr>
        <w:t>2</w:t>
      </w:r>
      <w:r>
        <w:rPr>
          <w:b/>
          <w:bCs/>
        </w:rPr>
        <w:t>:</w:t>
      </w:r>
      <w:r>
        <w:rPr>
          <w:rFonts w:hint="eastAsia"/>
          <w:b/>
          <w:bCs/>
        </w:rPr>
        <w:t xml:space="preserve"> Without NAS indication, for all of the Rel-17 UE that operates in the SNPN mode, the AS layer would always try to read the GIN, which is unnecessary for the UE that doesn</w:t>
      </w:r>
      <w:r>
        <w:rPr>
          <w:b/>
          <w:bCs/>
        </w:rPr>
        <w:t>’</w:t>
      </w:r>
      <w:r>
        <w:rPr>
          <w:rFonts w:hint="eastAsia"/>
          <w:b/>
          <w:bCs/>
        </w:rPr>
        <w:t xml:space="preserve">t include the </w:t>
      </w:r>
      <w:r>
        <w:rPr>
          <w:b/>
          <w:bCs/>
        </w:rPr>
        <w:t>“CH controlled prioritized list of GINs”</w:t>
      </w:r>
      <w:r>
        <w:rPr>
          <w:rFonts w:hint="eastAsia"/>
          <w:b/>
          <w:bCs/>
        </w:rPr>
        <w:t xml:space="preserve"> in the subscription.</w:t>
      </w:r>
    </w:p>
    <w:p w:rsidR="005A2440" w:rsidRDefault="005A2440" w:rsidP="005A2440">
      <w:pPr>
        <w:rPr>
          <w:b/>
          <w:bCs/>
        </w:rPr>
      </w:pPr>
      <w:r>
        <w:rPr>
          <w:rFonts w:hint="eastAsia"/>
          <w:b/>
          <w:bCs/>
        </w:rPr>
        <w:t xml:space="preserve">Proposal 1: </w:t>
      </w:r>
      <w:r>
        <w:rPr>
          <w:b/>
          <w:bCs/>
        </w:rPr>
        <w:t xml:space="preserve">RAN2 </w:t>
      </w:r>
      <w:r>
        <w:rPr>
          <w:rFonts w:hint="eastAsia"/>
          <w:b/>
          <w:bCs/>
        </w:rPr>
        <w:t xml:space="preserve">confirm </w:t>
      </w:r>
      <w:r>
        <w:rPr>
          <w:b/>
          <w:bCs/>
        </w:rPr>
        <w:t>that NAS does not send selected GINs and two indications related to external credentials to AS.</w:t>
      </w:r>
      <w:r>
        <w:rPr>
          <w:rFonts w:hint="eastAsia"/>
          <w:b/>
          <w:bCs/>
        </w:rPr>
        <w:t xml:space="preserve"> Instead, the NAS shall indicate AS layer whether the AS need to read/report the GIN.</w:t>
      </w:r>
    </w:p>
    <w:p w:rsidR="005A2440" w:rsidRDefault="005A2440" w:rsidP="005A2440">
      <w:pPr>
        <w:rPr>
          <w:b/>
          <w:bCs/>
        </w:rPr>
      </w:pPr>
      <w:r>
        <w:rPr>
          <w:rFonts w:hint="eastAsia"/>
          <w:b/>
          <w:bCs/>
        </w:rPr>
        <w:t>Proposal 2: The AS layer read the new SIB for the GINs when the NAS layer indicated.</w:t>
      </w:r>
    </w:p>
    <w:p w:rsidR="00F90123" w:rsidRDefault="00F90123" w:rsidP="00F90123">
      <w:pPr>
        <w:rPr>
          <w:b/>
          <w:bCs/>
        </w:rPr>
      </w:pPr>
      <w:r>
        <w:rPr>
          <w:rFonts w:hint="eastAsia"/>
          <w:b/>
          <w:bCs/>
        </w:rPr>
        <w:t xml:space="preserve">Proposal 3: List the GINs in the new SIB only for the SNPN that </w:t>
      </w:r>
      <w:r>
        <w:rPr>
          <w:b/>
          <w:bCs/>
        </w:rPr>
        <w:t xml:space="preserve">indicates support </w:t>
      </w:r>
      <w:r>
        <w:rPr>
          <w:rFonts w:hint="eastAsia"/>
          <w:b/>
          <w:bCs/>
          <w:lang w:eastAsia="en-US"/>
        </w:rPr>
        <w:t>accessing using CH</w:t>
      </w:r>
      <w:r>
        <w:rPr>
          <w:rFonts w:hint="eastAsia"/>
          <w:b/>
          <w:bCs/>
        </w:rPr>
        <w:t xml:space="preserve"> in SIB1.</w:t>
      </w:r>
    </w:p>
    <w:p w:rsidR="005A2440" w:rsidRDefault="005A2440" w:rsidP="005A2440">
      <w:pPr>
        <w:rPr>
          <w:b/>
          <w:bCs/>
        </w:rPr>
      </w:pPr>
      <w:r>
        <w:rPr>
          <w:rFonts w:hint="eastAsia"/>
          <w:b/>
          <w:bCs/>
        </w:rPr>
        <w:t>Proposal 4: Take the below Asn.1 coding as baseline.</w:t>
      </w:r>
    </w:p>
    <w:p w:rsidR="005A2440" w:rsidRDefault="005A2440" w:rsidP="005A2440">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rPr>
      </w:pPr>
      <w:r>
        <w:rPr>
          <w:rFonts w:ascii="Arial" w:eastAsia="Times New Roman" w:hAnsi="Arial"/>
          <w:b/>
          <w:bCs/>
          <w:i/>
          <w:iCs/>
          <w:kern w:val="0"/>
          <w:sz w:val="20"/>
          <w:szCs w:val="20"/>
          <w:lang w:val="en-GB"/>
        </w:rPr>
        <w:t>SIB</w:t>
      </w:r>
      <w:r>
        <w:rPr>
          <w:rFonts w:ascii="Arial" w:eastAsia="Times New Roman" w:hAnsi="Arial" w:hint="eastAsia"/>
          <w:b/>
          <w:bCs/>
          <w:i/>
          <w:iCs/>
          <w:kern w:val="0"/>
          <w:sz w:val="20"/>
          <w:szCs w:val="20"/>
        </w:rPr>
        <w:t>x</w:t>
      </w:r>
      <w:r>
        <w:rPr>
          <w:rFonts w:ascii="Arial" w:eastAsia="Times New Roman" w:hAnsi="Arial"/>
          <w:b/>
          <w:bCs/>
          <w:i/>
          <w:iCs/>
          <w:kern w:val="0"/>
          <w:sz w:val="20"/>
          <w:szCs w:val="20"/>
          <w:lang w:val="en-GB"/>
        </w:rPr>
        <w:t xml:space="preserve"> </w:t>
      </w:r>
      <w:r>
        <w:rPr>
          <w:rFonts w:ascii="Arial" w:eastAsia="Times New Roman" w:hAnsi="Arial"/>
          <w:b/>
          <w:bCs/>
          <w:iCs/>
          <w:kern w:val="0"/>
          <w:sz w:val="20"/>
          <w:szCs w:val="20"/>
          <w:lang w:val="en-GB"/>
        </w:rPr>
        <w:t>information element</w:t>
      </w:r>
    </w:p>
    <w:p w:rsidR="005A2440" w:rsidRDefault="005A2440" w:rsidP="005A2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SIB</w:t>
      </w:r>
      <w:r>
        <w:rPr>
          <w:rFonts w:ascii="Courier New" w:eastAsia="宋体" w:hAnsi="Courier New" w:hint="eastAsia"/>
          <w:sz w:val="16"/>
        </w:rPr>
        <w:t>x</w:t>
      </w:r>
      <w:r>
        <w:rPr>
          <w:rFonts w:ascii="Courier New" w:eastAsia="Times New Roman" w:hAnsi="Courier New"/>
          <w:sz w:val="16"/>
          <w:lang w:val="en-GB" w:eastAsia="en-GB"/>
        </w:rPr>
        <w:t>-</w:t>
      </w:r>
      <w:proofErr w:type="gramStart"/>
      <w:r>
        <w:rPr>
          <w:rFonts w:ascii="Courier New" w:eastAsia="Times New Roman" w:hAnsi="Courier New"/>
          <w:sz w:val="16"/>
          <w:lang w:val="en-GB" w:eastAsia="en-GB"/>
        </w:rPr>
        <w:t>r1</w:t>
      </w:r>
      <w:r>
        <w:rPr>
          <w:rFonts w:ascii="Courier New" w:eastAsia="宋体" w:hAnsi="Courier New" w:hint="eastAsia"/>
          <w:sz w:val="16"/>
        </w:rPr>
        <w:t>7</w:t>
      </w:r>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5A2440" w:rsidRDefault="005A2440" w:rsidP="005A2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proofErr w:type="gramStart"/>
      <w:r>
        <w:rPr>
          <w:rFonts w:ascii="Courier New" w:eastAsia="宋体" w:hAnsi="Courier New" w:hint="eastAsia"/>
          <w:sz w:val="16"/>
        </w:rPr>
        <w:t>gins</w:t>
      </w:r>
      <w:r>
        <w:rPr>
          <w:rFonts w:ascii="Courier New" w:eastAsia="Times New Roman" w:hAnsi="Courier New"/>
          <w:sz w:val="16"/>
          <w:lang w:val="en-GB" w:eastAsia="en-GB"/>
        </w:rPr>
        <w:t>-List-r1</w:t>
      </w:r>
      <w:r>
        <w:rPr>
          <w:rFonts w:ascii="Courier New" w:eastAsia="宋体" w:hAnsi="Courier New" w:hint="eastAsia"/>
          <w:sz w:val="16"/>
        </w:rPr>
        <w:t>7</w:t>
      </w:r>
      <w:proofErr w:type="gramEnd"/>
      <w:r>
        <w:rPr>
          <w:rFonts w:ascii="Courier New" w:eastAsia="Times New Roman" w:hAnsi="Courier New"/>
          <w:sz w:val="16"/>
          <w:lang w:val="en-GB" w:eastAsia="en-GB"/>
        </w:rPr>
        <w:t xml:space="preserve">               </w:t>
      </w:r>
      <w:r>
        <w:rPr>
          <w:rFonts w:ascii="Courier New" w:eastAsia="宋体" w:hAnsi="Courier New" w:hint="eastAsia"/>
          <w:sz w:val="16"/>
        </w:rPr>
        <w:t>GINS</w:t>
      </w:r>
      <w:r>
        <w:rPr>
          <w:rFonts w:ascii="Courier New" w:eastAsia="Times New Roman" w:hAnsi="Courier New"/>
          <w:sz w:val="16"/>
          <w:lang w:val="en-GB" w:eastAsia="en-GB"/>
        </w:rPr>
        <w:t>-List-r1</w:t>
      </w:r>
      <w:r>
        <w:rPr>
          <w:rFonts w:ascii="Courier New" w:eastAsia="宋体" w:hAnsi="Courier New" w:hint="eastAsia"/>
          <w:sz w:val="16"/>
        </w:rPr>
        <w:t>7</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5A2440" w:rsidRDefault="005A2440" w:rsidP="005A2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lateNonCriticalExtension</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OCTET</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p>
    <w:p w:rsidR="005A2440" w:rsidRDefault="005A2440" w:rsidP="005A2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5A2440" w:rsidRDefault="005A2440" w:rsidP="005A2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w:t>
      </w:r>
    </w:p>
    <w:p w:rsidR="005A2440" w:rsidRDefault="005A2440" w:rsidP="005A2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宋体" w:hAnsi="Courier New"/>
          <w:sz w:val="16"/>
        </w:rPr>
      </w:pPr>
      <w:r>
        <w:rPr>
          <w:rFonts w:ascii="Courier New" w:eastAsia="宋体" w:hAnsi="Courier New" w:hint="eastAsia"/>
          <w:sz w:val="16"/>
        </w:rPr>
        <w:t>GINS</w:t>
      </w:r>
      <w:r>
        <w:rPr>
          <w:rFonts w:ascii="Courier New" w:eastAsia="Times New Roman" w:hAnsi="Courier New"/>
          <w:sz w:val="16"/>
          <w:lang w:val="en-GB" w:eastAsia="en-GB"/>
        </w:rPr>
        <w:t>-List-</w:t>
      </w:r>
      <w:proofErr w:type="gramStart"/>
      <w:r>
        <w:rPr>
          <w:rFonts w:ascii="Courier New" w:eastAsia="Times New Roman" w:hAnsi="Courier New"/>
          <w:sz w:val="16"/>
          <w:lang w:val="en-GB" w:eastAsia="en-GB"/>
        </w:rPr>
        <w:t>r1</w:t>
      </w:r>
      <w:r>
        <w:rPr>
          <w:rFonts w:ascii="Courier New" w:eastAsia="宋体" w:hAnsi="Courier New" w:hint="eastAsia"/>
          <w:sz w:val="16"/>
        </w:rPr>
        <w:t>7</w:t>
      </w:r>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(1..maxNPN-r1</w:t>
      </w:r>
      <w:r>
        <w:rPr>
          <w:rFonts w:ascii="Courier New" w:eastAsia="宋体" w:hAnsi="Courier New" w:hint="eastAsia"/>
          <w:sz w:val="16"/>
        </w:rPr>
        <w:t>7</w:t>
      </w:r>
      <w:r>
        <w:rPr>
          <w:rFonts w:ascii="Courier New" w:eastAsia="Times New Roman" w:hAnsi="Courier New"/>
          <w:sz w:val="16"/>
          <w:lang w:val="en-GB" w:eastAsia="en-GB"/>
        </w:rPr>
        <w:t>))</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w:t>
      </w:r>
      <w:r>
        <w:rPr>
          <w:rFonts w:ascii="Courier New" w:eastAsia="宋体" w:hAnsi="Courier New" w:hint="eastAsia"/>
          <w:sz w:val="16"/>
        </w:rPr>
        <w:t>GINS</w:t>
      </w:r>
      <w:r>
        <w:rPr>
          <w:rFonts w:ascii="Courier New" w:eastAsia="Times New Roman" w:hAnsi="Courier New"/>
          <w:sz w:val="16"/>
          <w:lang w:val="en-GB" w:eastAsia="en-GB"/>
        </w:rPr>
        <w:t>-r1</w:t>
      </w:r>
      <w:r>
        <w:rPr>
          <w:rFonts w:ascii="Courier New" w:eastAsia="宋体" w:hAnsi="Courier New" w:hint="eastAsia"/>
          <w:sz w:val="16"/>
        </w:rPr>
        <w:t>7</w:t>
      </w:r>
    </w:p>
    <w:p w:rsidR="005A2440" w:rsidRDefault="005A2440" w:rsidP="005A2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宋体" w:hAnsi="Courier New"/>
          <w:sz w:val="16"/>
        </w:rPr>
      </w:pPr>
      <w:r>
        <w:rPr>
          <w:rFonts w:ascii="Courier New" w:eastAsia="宋体" w:hAnsi="Courier New" w:hint="eastAsia"/>
          <w:sz w:val="16"/>
        </w:rPr>
        <w:t>GINS</w:t>
      </w:r>
      <w:r>
        <w:rPr>
          <w:rFonts w:ascii="Courier New" w:eastAsia="宋体" w:hAnsi="Courier New" w:hint="eastAsia"/>
          <w:sz w:val="16"/>
          <w:lang w:val="en-GB" w:eastAsia="en-GB"/>
        </w:rPr>
        <w:t>-</w:t>
      </w:r>
      <w:proofErr w:type="gramStart"/>
      <w:r>
        <w:rPr>
          <w:rFonts w:ascii="Courier New" w:eastAsia="宋体" w:hAnsi="Courier New" w:hint="eastAsia"/>
          <w:sz w:val="16"/>
          <w:lang w:val="en-GB" w:eastAsia="en-GB"/>
        </w:rPr>
        <w:t>r1</w:t>
      </w:r>
      <w:r>
        <w:rPr>
          <w:rFonts w:ascii="Courier New" w:eastAsia="宋体" w:hAnsi="Courier New" w:hint="eastAsia"/>
          <w:sz w:val="16"/>
        </w:rPr>
        <w:t>7</w:t>
      </w:r>
      <w:r>
        <w:rPr>
          <w:rFonts w:ascii="Courier New" w:eastAsia="宋体" w:hAnsi="Courier New" w:hint="eastAsia"/>
          <w:sz w:val="16"/>
          <w:lang w:val="en-GB" w:eastAsia="en-GB"/>
        </w:rPr>
        <w:t xml:space="preserve"> :</w:t>
      </w:r>
      <w:proofErr w:type="gramEnd"/>
      <w:r>
        <w:rPr>
          <w:rFonts w:ascii="Courier New" w:eastAsia="宋体" w:hAnsi="Courier New" w:hint="eastAsia"/>
          <w:sz w:val="16"/>
          <w:lang w:val="en-GB" w:eastAsia="en-GB"/>
        </w:rPr>
        <w:t xml:space="preserve">:=   </w:t>
      </w:r>
      <w:r>
        <w:rPr>
          <w:rFonts w:ascii="Courier New" w:eastAsia="宋体" w:hAnsi="Courier New" w:hint="eastAsia"/>
          <w:sz w:val="16"/>
        </w:rPr>
        <w:t xml:space="preserve">  SEQUENCE {</w:t>
      </w:r>
    </w:p>
    <w:p w:rsidR="005A2440" w:rsidRDefault="005A2440" w:rsidP="005A2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宋体" w:hAnsi="Courier New"/>
          <w:sz w:val="16"/>
        </w:rPr>
      </w:pPr>
      <w:r>
        <w:rPr>
          <w:rFonts w:ascii="Courier New" w:eastAsia="宋体" w:hAnsi="Courier New" w:hint="eastAsia"/>
          <w:sz w:val="16"/>
        </w:rPr>
        <w:t>GINList          SEQUENCE (SIZE (1</w:t>
      </w:r>
      <w:proofErr w:type="gramStart"/>
      <w:r>
        <w:rPr>
          <w:rFonts w:ascii="Courier New" w:eastAsia="宋体" w:hAnsi="Courier New" w:hint="eastAsia"/>
          <w:sz w:val="16"/>
        </w:rPr>
        <w:t>..maxValue</w:t>
      </w:r>
      <w:proofErr w:type="gramEnd"/>
      <w:r>
        <w:rPr>
          <w:rFonts w:ascii="Courier New" w:eastAsia="宋体" w:hAnsi="Courier New" w:hint="eastAsia"/>
          <w:sz w:val="16"/>
        </w:rPr>
        <w:t>)) OF snpn-r16 OPTIONAL -- Need R</w:t>
      </w:r>
    </w:p>
    <w:p w:rsidR="005A2440" w:rsidRDefault="005A2440" w:rsidP="005A24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宋体" w:hAnsi="Courier New"/>
          <w:sz w:val="16"/>
        </w:rPr>
      </w:pPr>
      <w:r>
        <w:rPr>
          <w:rFonts w:ascii="Courier New" w:eastAsia="宋体" w:hAnsi="Courier New" w:hint="eastAsia"/>
          <w:sz w:val="16"/>
        </w:rPr>
        <w:t>}</w:t>
      </w:r>
    </w:p>
    <w:p w:rsidR="005A2440" w:rsidRPr="005A2440" w:rsidRDefault="005A2440" w:rsidP="005A2440">
      <w:r>
        <w:rPr>
          <w:rFonts w:hint="eastAsia"/>
          <w:b/>
          <w:bCs/>
        </w:rPr>
        <w:t xml:space="preserve">Proposal </w:t>
      </w:r>
      <w:r>
        <w:rPr>
          <w:b/>
          <w:bCs/>
        </w:rPr>
        <w:t>5</w:t>
      </w:r>
      <w:r>
        <w:rPr>
          <w:rFonts w:hint="eastAsia"/>
          <w:b/>
          <w:bCs/>
        </w:rPr>
        <w:t>: Add a new filed to indicate the separate entity supporting information</w:t>
      </w:r>
      <w:r w:rsidR="00F90123">
        <w:rPr>
          <w:b/>
          <w:bCs/>
        </w:rPr>
        <w:t xml:space="preserve"> in SIB1</w:t>
      </w:r>
      <w:r>
        <w:rPr>
          <w:rFonts w:hint="eastAsia"/>
          <w:b/>
          <w:bCs/>
        </w:rPr>
        <w:t>, Ran2 can further discuss whether an SNPN index is needed in the new field to indicate a related SNPN.</w:t>
      </w:r>
    </w:p>
    <w:p w:rsidR="00BB33F3" w:rsidRDefault="00F46559">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BB33F3" w:rsidRDefault="00F46559">
      <w:pPr>
        <w:numPr>
          <w:ilvl w:val="0"/>
          <w:numId w:val="10"/>
        </w:numPr>
      </w:pPr>
      <w:r>
        <w:rPr>
          <w:rFonts w:hint="eastAsia"/>
        </w:rPr>
        <w:t>C1-212448</w:t>
      </w:r>
      <w:r>
        <w:rPr>
          <w:rFonts w:hint="eastAsia"/>
        </w:rPr>
        <w:tab/>
        <w:t>SNPN selection for access to SNPNs using credentials from an entity separate from the SNPN</w:t>
      </w:r>
      <w:r>
        <w:rPr>
          <w:rFonts w:hint="eastAsia"/>
        </w:rPr>
        <w:tab/>
        <w:t xml:space="preserve">Qualcomm </w:t>
      </w:r>
      <w:r>
        <w:rPr>
          <w:rFonts w:hint="eastAsia"/>
        </w:rPr>
        <w:t>Incorporated, Ericsson, OPPO, Nokia, Nokia Shanghai Bell / Lena</w:t>
      </w:r>
    </w:p>
    <w:p w:rsidR="00BB33F3" w:rsidRDefault="00BB33F3"/>
    <w:p w:rsidR="00BB33F3" w:rsidRDefault="00BB33F3"/>
    <w:sectPr w:rsidR="00BB33F3">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559" w:rsidRDefault="00F46559">
      <w:pPr>
        <w:spacing w:after="0" w:line="240" w:lineRule="auto"/>
      </w:pPr>
      <w:r>
        <w:separator/>
      </w:r>
    </w:p>
  </w:endnote>
  <w:endnote w:type="continuationSeparator" w:id="0">
    <w:p w:rsidR="00F46559" w:rsidRDefault="00F46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3F3" w:rsidRDefault="00F46559">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BB33F3" w:rsidRDefault="00BB33F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3F3" w:rsidRDefault="00BB33F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559" w:rsidRDefault="00F46559">
      <w:pPr>
        <w:spacing w:after="0" w:line="240" w:lineRule="auto"/>
      </w:pPr>
      <w:r>
        <w:separator/>
      </w:r>
    </w:p>
  </w:footnote>
  <w:footnote w:type="continuationSeparator" w:id="0">
    <w:p w:rsidR="00F46559" w:rsidRDefault="00F465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3F3" w:rsidRDefault="00BB33F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2A3ECC"/>
    <w:multiLevelType w:val="singleLevel"/>
    <w:tmpl w:val="802A3ECC"/>
    <w:lvl w:ilvl="0">
      <w:start w:val="1"/>
      <w:numFmt w:val="bullet"/>
      <w:lvlText w:val=""/>
      <w:lvlJc w:val="left"/>
      <w:pPr>
        <w:ind w:left="420" w:hanging="420"/>
      </w:pPr>
      <w:rPr>
        <w:rFonts w:ascii="Wingdings" w:hAnsi="Wingdings" w:hint="default"/>
      </w:rPr>
    </w:lvl>
  </w:abstractNum>
  <w:abstractNum w:abstractNumId="1">
    <w:nsid w:val="8BCEB001"/>
    <w:multiLevelType w:val="singleLevel"/>
    <w:tmpl w:val="8BCEB001"/>
    <w:lvl w:ilvl="0">
      <w:start w:val="1"/>
      <w:numFmt w:val="bullet"/>
      <w:lvlText w:val=""/>
      <w:lvlJc w:val="left"/>
      <w:pPr>
        <w:ind w:left="420" w:hanging="420"/>
      </w:pPr>
      <w:rPr>
        <w:rFonts w:ascii="Wingdings" w:hAnsi="Wingdings" w:hint="default"/>
      </w:rPr>
    </w:lvl>
  </w:abstractNum>
  <w:abstractNum w:abstractNumId="2">
    <w:nsid w:val="906F4947"/>
    <w:multiLevelType w:val="singleLevel"/>
    <w:tmpl w:val="906F4947"/>
    <w:lvl w:ilvl="0">
      <w:start w:val="1"/>
      <w:numFmt w:val="bullet"/>
      <w:lvlText w:val=""/>
      <w:lvlJc w:val="left"/>
      <w:pPr>
        <w:ind w:left="420" w:hanging="420"/>
      </w:pPr>
      <w:rPr>
        <w:rFonts w:ascii="Wingdings" w:hAnsi="Wingdings" w:hint="default"/>
      </w:rPr>
    </w:lvl>
  </w:abstractNum>
  <w:abstractNum w:abstractNumId="3">
    <w:nsid w:val="BEA05008"/>
    <w:multiLevelType w:val="singleLevel"/>
    <w:tmpl w:val="BEA05008"/>
    <w:lvl w:ilvl="0">
      <w:start w:val="1"/>
      <w:numFmt w:val="bullet"/>
      <w:lvlText w:val=""/>
      <w:lvlJc w:val="left"/>
      <w:pPr>
        <w:ind w:left="420" w:hanging="420"/>
      </w:pPr>
      <w:rPr>
        <w:rFonts w:ascii="Wingdings" w:hAnsi="Wingdings" w:hint="default"/>
      </w:rPr>
    </w:lvl>
  </w:abstractNum>
  <w:abstractNum w:abstractNumId="4">
    <w:nsid w:val="C47D61EA"/>
    <w:multiLevelType w:val="singleLevel"/>
    <w:tmpl w:val="C47D61EA"/>
    <w:lvl w:ilvl="0">
      <w:start w:val="1"/>
      <w:numFmt w:val="decimal"/>
      <w:suff w:val="space"/>
      <w:lvlText w:val="[%1]"/>
      <w:lvlJc w:val="left"/>
    </w:lvl>
  </w:abstractNum>
  <w:abstractNum w:abstractNumId="5">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6">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9"/>
  </w:num>
  <w:num w:numId="3">
    <w:abstractNumId w:val="8"/>
  </w:num>
  <w:num w:numId="4">
    <w:abstractNumId w:val="7"/>
  </w:num>
  <w:num w:numId="5">
    <w:abstractNumId w:val="6"/>
  </w:num>
  <w:num w:numId="6">
    <w:abstractNumId w:val="0"/>
  </w:num>
  <w:num w:numId="7">
    <w:abstractNumId w:val="1"/>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0CE8"/>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A56C8"/>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A70"/>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A46CD"/>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1E5C"/>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50D6"/>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C9B"/>
    <w:rsid w:val="005A2440"/>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2F8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1CD0"/>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3872"/>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3669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48BA"/>
    <w:rsid w:val="00BB0D86"/>
    <w:rsid w:val="00BB156E"/>
    <w:rsid w:val="00BB1C68"/>
    <w:rsid w:val="00BB33F3"/>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0EFE"/>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559"/>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123"/>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0C619D"/>
    <w:rsid w:val="051D3036"/>
    <w:rsid w:val="0536681D"/>
    <w:rsid w:val="054A01E6"/>
    <w:rsid w:val="054C7D1C"/>
    <w:rsid w:val="0571074D"/>
    <w:rsid w:val="05837B30"/>
    <w:rsid w:val="05910818"/>
    <w:rsid w:val="05B63D95"/>
    <w:rsid w:val="05F7165D"/>
    <w:rsid w:val="06017CE0"/>
    <w:rsid w:val="060F5CB3"/>
    <w:rsid w:val="06365B50"/>
    <w:rsid w:val="06393E16"/>
    <w:rsid w:val="064745C2"/>
    <w:rsid w:val="064751BA"/>
    <w:rsid w:val="06561355"/>
    <w:rsid w:val="065E6CDE"/>
    <w:rsid w:val="06656BEC"/>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4455A4"/>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CB4705"/>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55EFD"/>
    <w:rsid w:val="179C79A4"/>
    <w:rsid w:val="17CB7C49"/>
    <w:rsid w:val="17D52F7B"/>
    <w:rsid w:val="17EB75B0"/>
    <w:rsid w:val="17F5084F"/>
    <w:rsid w:val="180D684E"/>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27A58"/>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0D1D45"/>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6D2BF8"/>
    <w:rsid w:val="1F7208CA"/>
    <w:rsid w:val="1F904F2D"/>
    <w:rsid w:val="1F9C3C77"/>
    <w:rsid w:val="1FAA1AE9"/>
    <w:rsid w:val="1FAC3217"/>
    <w:rsid w:val="1FB60F8A"/>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6512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849D7"/>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662642"/>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3B79D3"/>
    <w:rsid w:val="32983099"/>
    <w:rsid w:val="32991AEB"/>
    <w:rsid w:val="32AA5592"/>
    <w:rsid w:val="32AD61A5"/>
    <w:rsid w:val="32C750C6"/>
    <w:rsid w:val="32D86BA1"/>
    <w:rsid w:val="32DD16EB"/>
    <w:rsid w:val="32E514D5"/>
    <w:rsid w:val="32E75DA8"/>
    <w:rsid w:val="32ED4E1B"/>
    <w:rsid w:val="32F653C3"/>
    <w:rsid w:val="32FF278E"/>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96742"/>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6930F0"/>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3C705F"/>
    <w:rsid w:val="3B465AAD"/>
    <w:rsid w:val="3B4A1908"/>
    <w:rsid w:val="3B6C183F"/>
    <w:rsid w:val="3B82605A"/>
    <w:rsid w:val="3B8C3C14"/>
    <w:rsid w:val="3BC1557F"/>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2273E"/>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4FC5CA1"/>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0A094A"/>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1FF1B3E"/>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5C0826"/>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85284"/>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190C6E"/>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6E12E1"/>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A953E2"/>
    <w:rsid w:val="6EB45479"/>
    <w:rsid w:val="6ECA5A5F"/>
    <w:rsid w:val="6EDB288F"/>
    <w:rsid w:val="6EE61C62"/>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3507F"/>
    <w:rsid w:val="7CC623BD"/>
    <w:rsid w:val="7CE048DE"/>
    <w:rsid w:val="7D013F30"/>
    <w:rsid w:val="7D10614C"/>
    <w:rsid w:val="7D1F4FE2"/>
    <w:rsid w:val="7D207A95"/>
    <w:rsid w:val="7D2F5F4B"/>
    <w:rsid w:val="7D361B5B"/>
    <w:rsid w:val="7D395C3B"/>
    <w:rsid w:val="7D42491F"/>
    <w:rsid w:val="7D487044"/>
    <w:rsid w:val="7D641E64"/>
    <w:rsid w:val="7D7047C9"/>
    <w:rsid w:val="7D7A0011"/>
    <w:rsid w:val="7D7A34CE"/>
    <w:rsid w:val="7D7A3C56"/>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 w:val="7FFE6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0E9DE2-9ABE-4F9A-89EA-8A2067A8B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Cat-c-Proposal">
    <w:name w:val="Cat-c-Proposal"/>
    <w:basedOn w:val="afe"/>
    <w:qFormat/>
    <w:pPr>
      <w:numPr>
        <w:numId w:val="4"/>
      </w:numPr>
      <w:spacing w:line="257" w:lineRule="auto"/>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3C54AE-97F4-4AA6-9590-EDFC739FE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2173</Words>
  <Characters>12387</Characters>
  <Application>Microsoft Office Word</Application>
  <DocSecurity>0</DocSecurity>
  <Lines>103</Lines>
  <Paragraphs>29</Paragraphs>
  <ScaleCrop>false</ScaleCrop>
  <Company>www.zte.com.cn</Company>
  <LinksUpToDate>false</LinksUpToDate>
  <CharactersWithSpaces>14531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3</cp:revision>
  <cp:lastPrinted>2113-01-01T00:00:00Z</cp:lastPrinted>
  <dcterms:created xsi:type="dcterms:W3CDTF">2021-08-05T15:52:00Z</dcterms:created>
  <dcterms:modified xsi:type="dcterms:W3CDTF">2021-08-06T03:46:00Z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