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189D5CBB"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875434">
        <w:rPr>
          <w:sz w:val="24"/>
          <w:lang w:eastAsia="zh-CN"/>
        </w:rPr>
        <w:t>5</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F757F3">
        <w:rPr>
          <w:bCs/>
          <w:noProof w:val="0"/>
          <w:sz w:val="24"/>
        </w:rPr>
        <w:t xml:space="preserve"> </w:t>
      </w:r>
      <w:r w:rsidR="00071C05" w:rsidRPr="00071C05">
        <w:rPr>
          <w:bCs/>
          <w:noProof w:val="0"/>
          <w:sz w:val="24"/>
        </w:rPr>
        <w:t>R2-2107313</w:t>
      </w:r>
    </w:p>
    <w:p w14:paraId="2B60AF3C" w14:textId="3753210D" w:rsidR="00EB410E" w:rsidRDefault="0051416A" w:rsidP="00DE1023">
      <w:pPr>
        <w:pStyle w:val="CRCoverPage"/>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875434">
        <w:rPr>
          <w:b/>
          <w:sz w:val="24"/>
        </w:rPr>
        <w:t>August</w:t>
      </w:r>
      <w:r w:rsidR="0068038F" w:rsidRPr="0068038F">
        <w:rPr>
          <w:b/>
          <w:sz w:val="24"/>
        </w:rPr>
        <w:t xml:space="preserve"> 202</w:t>
      </w:r>
      <w:r w:rsidR="005917B4">
        <w:rPr>
          <w:b/>
          <w:sz w:val="24"/>
        </w:rPr>
        <w:t>1</w:t>
      </w:r>
    </w:p>
    <w:p w14:paraId="372F5655" w14:textId="467B165F"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648D2">
        <w:rPr>
          <w:rFonts w:cs="Arial"/>
          <w:bCs/>
          <w:sz w:val="24"/>
          <w:lang w:val="en-US"/>
        </w:rPr>
        <w:t>8.</w:t>
      </w:r>
      <w:r w:rsidR="006047C3">
        <w:rPr>
          <w:rFonts w:cs="Arial"/>
          <w:bCs/>
          <w:sz w:val="24"/>
          <w:lang w:val="en-US"/>
        </w:rPr>
        <w:t>7.3.1</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27B4ABE1"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4C38DD">
        <w:rPr>
          <w:rFonts w:ascii="Arial" w:hAnsi="Arial" w:cs="Arial"/>
          <w:bCs/>
          <w:sz w:val="24"/>
        </w:rPr>
        <w:t>Leftover</w:t>
      </w:r>
      <w:r w:rsidR="003935AD" w:rsidRPr="003935AD">
        <w:rPr>
          <w:rFonts w:ascii="Arial" w:hAnsi="Arial" w:cs="Arial"/>
          <w:bCs/>
          <w:sz w:val="24"/>
        </w:rPr>
        <w:t xml:space="preserve"> aspects o</w:t>
      </w:r>
      <w:r w:rsidR="00071C05">
        <w:rPr>
          <w:rFonts w:ascii="Arial" w:hAnsi="Arial" w:cs="Arial"/>
          <w:bCs/>
          <w:sz w:val="24"/>
        </w:rPr>
        <w:t>f</w:t>
      </w:r>
      <w:r w:rsidR="003935AD" w:rsidRPr="003935AD">
        <w:rPr>
          <w:rFonts w:ascii="Arial" w:hAnsi="Arial" w:cs="Arial"/>
          <w:bCs/>
          <w:sz w:val="24"/>
        </w:rPr>
        <w:t xml:space="preserve"> relay discovery</w:t>
      </w:r>
    </w:p>
    <w:p w14:paraId="7FF9C1D5" w14:textId="3EE2D73C"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DE1023">
      <w:pPr>
        <w:pStyle w:val="Heading1"/>
        <w:numPr>
          <w:ilvl w:val="0"/>
          <w:numId w:val="2"/>
        </w:numPr>
        <w:jc w:val="both"/>
      </w:pPr>
      <w:r>
        <w:t>Introduction</w:t>
      </w:r>
    </w:p>
    <w:p w14:paraId="54518602" w14:textId="21D6C0CA" w:rsidR="00261FC8" w:rsidRPr="00875434" w:rsidRDefault="00242DE3" w:rsidP="00875434">
      <w:pPr>
        <w:tabs>
          <w:tab w:val="left" w:pos="1327"/>
        </w:tabs>
        <w:jc w:val="both"/>
        <w:rPr>
          <w:rFonts w:ascii="Arial" w:eastAsia="Times New Roman" w:hAnsi="Arial"/>
          <w:lang w:val="en-GB" w:eastAsia="ja-JP"/>
        </w:rPr>
      </w:pPr>
      <w:bookmarkStart w:id="1" w:name="_Hlk46842767"/>
      <w:bookmarkStart w:id="2" w:name="Proposal_Pattern_Length"/>
      <w:r>
        <w:rPr>
          <w:lang w:val="en-GB"/>
        </w:rPr>
        <w:t xml:space="preserve">In </w:t>
      </w:r>
      <w:r w:rsidR="00F757F3">
        <w:rPr>
          <w:lang w:val="en-GB"/>
        </w:rPr>
        <w:t>the last RAN2 meeting, there was extended discussion on SL relay discovery and (re-)selection aspects and several key agreements were made</w:t>
      </w:r>
      <w:r w:rsidR="00875434">
        <w:rPr>
          <w:lang w:val="en-GB"/>
        </w:rPr>
        <w:t xml:space="preserve"> (</w:t>
      </w:r>
      <w:r w:rsidR="004F05E8">
        <w:rPr>
          <w:lang w:val="en-GB"/>
        </w:rPr>
        <w:t>reproduced</w:t>
      </w:r>
      <w:r w:rsidR="00875434">
        <w:rPr>
          <w:lang w:val="en-GB"/>
        </w:rPr>
        <w:t xml:space="preserve"> in the annex). Some key agreements relevant to the discussion in the contribution are reproduced below</w:t>
      </w:r>
      <w:r w:rsidR="00F757F3">
        <w:rPr>
          <w:lang w:val="en-GB"/>
        </w:rPr>
        <w:t>:</w:t>
      </w:r>
    </w:p>
    <w:p w14:paraId="0EF48EF0" w14:textId="77777777" w:rsidR="00875434" w:rsidRPr="00875434" w:rsidRDefault="00875434" w:rsidP="00875434">
      <w:pPr>
        <w:pBdr>
          <w:top w:val="single" w:sz="4" w:space="1" w:color="auto"/>
          <w:left w:val="single" w:sz="4" w:space="4" w:color="auto"/>
          <w:bottom w:val="single" w:sz="4" w:space="1" w:color="auto"/>
          <w:right w:val="single" w:sz="4" w:space="0" w:color="auto"/>
        </w:pBdr>
        <w:tabs>
          <w:tab w:val="left" w:pos="1622"/>
        </w:tabs>
        <w:spacing w:after="0"/>
        <w:ind w:left="363" w:hanging="183"/>
        <w:textAlignment w:val="baseline"/>
        <w:rPr>
          <w:rFonts w:ascii="Arial" w:eastAsia="Times New Roman" w:hAnsi="Arial"/>
          <w:lang w:val="en-GB" w:eastAsia="ja-JP"/>
        </w:rPr>
      </w:pPr>
      <w:r w:rsidRPr="00875434">
        <w:rPr>
          <w:rFonts w:ascii="Arial" w:eastAsia="Times New Roman" w:hAnsi="Arial"/>
          <w:lang w:val="en-GB" w:eastAsia="ja-JP"/>
        </w:rPr>
        <w:t>Proposal 6 [discussion]: 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5EF5E538" w14:textId="77777777" w:rsidR="00875434" w:rsidRDefault="00875434" w:rsidP="00242DE3">
      <w:pPr>
        <w:tabs>
          <w:tab w:val="left" w:pos="1622"/>
        </w:tabs>
        <w:overflowPunct/>
        <w:autoSpaceDE/>
        <w:adjustRightInd/>
        <w:spacing w:after="0"/>
        <w:rPr>
          <w:rFonts w:ascii="Arial" w:eastAsia="MS Mincho" w:hAnsi="Arial"/>
          <w:szCs w:val="24"/>
          <w:lang w:val="en-GB" w:eastAsia="en-GB"/>
        </w:rPr>
      </w:pPr>
    </w:p>
    <w:p w14:paraId="6B565814" w14:textId="77777777" w:rsidR="00F757F3" w:rsidRDefault="00F757F3" w:rsidP="00242DE3">
      <w:pPr>
        <w:tabs>
          <w:tab w:val="left" w:pos="1622"/>
        </w:tabs>
        <w:overflowPunct/>
        <w:autoSpaceDE/>
        <w:adjustRightInd/>
        <w:spacing w:after="0"/>
        <w:rPr>
          <w:rFonts w:ascii="Arial" w:eastAsia="MS Mincho" w:hAnsi="Arial"/>
          <w:szCs w:val="24"/>
          <w:lang w:val="en-GB" w:eastAsia="en-GB"/>
        </w:rPr>
      </w:pPr>
    </w:p>
    <w:p w14:paraId="348E5F57" w14:textId="2F1B8152" w:rsidR="00294E01" w:rsidRPr="00261FC8" w:rsidRDefault="00242DE3" w:rsidP="00261FC8">
      <w:pPr>
        <w:tabs>
          <w:tab w:val="left" w:pos="1327"/>
        </w:tabs>
        <w:jc w:val="both"/>
        <w:rPr>
          <w:lang w:val="en-GB"/>
        </w:rPr>
      </w:pPr>
      <w:r>
        <w:rPr>
          <w:lang w:val="en-GB"/>
        </w:rPr>
        <w:t xml:space="preserve">In this contribution, we focus on </w:t>
      </w:r>
      <w:r w:rsidR="00B648D2">
        <w:rPr>
          <w:lang w:val="en-GB"/>
        </w:rPr>
        <w:t xml:space="preserve">and address some open </w:t>
      </w:r>
      <w:r w:rsidR="00F757F3">
        <w:rPr>
          <w:lang w:val="en-GB"/>
        </w:rPr>
        <w:t xml:space="preserve">and FFS </w:t>
      </w:r>
      <w:r w:rsidR="00B648D2">
        <w:rPr>
          <w:lang w:val="en-GB"/>
        </w:rPr>
        <w:t xml:space="preserve">aspects </w:t>
      </w:r>
      <w:r w:rsidR="00875434">
        <w:rPr>
          <w:lang w:val="en-GB"/>
        </w:rPr>
        <w:t>for relay discovery for both L2 and L3</w:t>
      </w:r>
      <w:r w:rsidR="00C07CC5">
        <w:rPr>
          <w:lang w:val="en-GB"/>
        </w:rPr>
        <w:t>, specifically on the recently agreed dedicated resource pool for discovery</w:t>
      </w:r>
      <w:r>
        <w:rPr>
          <w:lang w:val="en-GB"/>
        </w:rPr>
        <w:t>.</w:t>
      </w:r>
    </w:p>
    <w:bookmarkEnd w:id="1"/>
    <w:p w14:paraId="79A42B9D" w14:textId="54BDEA6B" w:rsidR="00EB410E" w:rsidRDefault="006A59DF" w:rsidP="00DE1023">
      <w:pPr>
        <w:pStyle w:val="Heading1"/>
        <w:numPr>
          <w:ilvl w:val="0"/>
          <w:numId w:val="2"/>
        </w:numPr>
        <w:jc w:val="both"/>
      </w:pPr>
      <w:r>
        <w:t>Discussion</w:t>
      </w:r>
    </w:p>
    <w:p w14:paraId="0660446D" w14:textId="0A5D2A06" w:rsidR="00D25D32" w:rsidRDefault="00875434" w:rsidP="00DE1023">
      <w:pPr>
        <w:jc w:val="both"/>
      </w:pPr>
      <w:r>
        <w:t>After several meetings of prolonged discussion, it was finally agreed in the last meeting that a dedicated resource pool for discovery shall be supported (in addition to the common pool) and whether it is configured to a given UE is dependent on network implementation</w:t>
      </w:r>
      <w:r w:rsidR="00D25D32">
        <w:t>.</w:t>
      </w:r>
      <w:r>
        <w:t xml:space="preserve"> However, the details of this configuration and selection between the dedicated and shared resource pool needs to be resolved. In our view, while the detailed configuration can be discussed as a stage-3 issue, the issue of how the UE selects between the two in case the network configures both the dedicated and shared pool should be addressed. In this regard, we think the simplest way is to allocate a higher priority to the dedicated pool in that if the UE has been configured with the dedicated pool (in addition to the shared pool), the UE should always prioritize using it for discovery procedure. This is because we expect that if the network chooses to configure the UE with dedicated pool, it expects the UE to utilize it for efficient resource utilization.</w:t>
      </w:r>
      <w:r w:rsidR="00112D04">
        <w:t xml:space="preserve"> Of course, this also depends on the detailed configuration and measurement/reporting over the shared pool, which is discussed later in this paper.</w:t>
      </w:r>
    </w:p>
    <w:p w14:paraId="0F12D507" w14:textId="0BE5FDCD" w:rsidR="00B22ABD" w:rsidRPr="009A4119" w:rsidRDefault="00B22ABD" w:rsidP="00B22AB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D5720B">
        <w:rPr>
          <w:rFonts w:eastAsia="Times New Roman"/>
          <w:b/>
          <w:bCs/>
          <w:u w:val="single"/>
          <w:lang w:val="en-GB" w:eastAsia="zh-CN"/>
        </w:rPr>
        <w:t>1</w:t>
      </w:r>
      <w:r w:rsidRPr="0085532A">
        <w:rPr>
          <w:rFonts w:eastAsia="Times New Roman"/>
          <w:b/>
          <w:bCs/>
          <w:u w:val="single"/>
          <w:lang w:val="en-GB" w:eastAsia="zh-CN"/>
        </w:rPr>
        <w:t>:</w:t>
      </w:r>
      <w:r w:rsidRPr="0085532A">
        <w:rPr>
          <w:rFonts w:eastAsia="Times New Roman"/>
          <w:b/>
          <w:bCs/>
          <w:lang w:val="en-GB" w:eastAsia="zh-CN"/>
        </w:rPr>
        <w:tab/>
      </w:r>
      <w:r w:rsidR="00875434" w:rsidRPr="00954AD0">
        <w:rPr>
          <w:rFonts w:eastAsia="Times New Roman"/>
          <w:b/>
          <w:bCs/>
          <w:iCs/>
          <w:lang w:val="en-GB" w:eastAsia="zh-CN"/>
        </w:rPr>
        <w:t>If the UE is configured with a dedicated resource pool for discovery, the UE s</w:t>
      </w:r>
      <w:r w:rsidR="00112D04" w:rsidRPr="00954AD0">
        <w:rPr>
          <w:rFonts w:eastAsia="Times New Roman"/>
          <w:b/>
          <w:bCs/>
          <w:iCs/>
          <w:lang w:val="en-GB" w:eastAsia="zh-CN"/>
        </w:rPr>
        <w:t>hall prioritize it over the common pool for the discovery procedure</w:t>
      </w:r>
      <w:r w:rsidRPr="00954AD0">
        <w:rPr>
          <w:rFonts w:eastAsia="Times New Roman"/>
          <w:b/>
          <w:bCs/>
          <w:iCs/>
          <w:lang w:val="en-GB" w:eastAsia="zh-CN"/>
        </w:rPr>
        <w:t>.</w:t>
      </w:r>
    </w:p>
    <w:p w14:paraId="5CF30C53" w14:textId="77777777" w:rsidR="00B84A04" w:rsidRDefault="00B84A04" w:rsidP="001C1E5D">
      <w:pPr>
        <w:jc w:val="both"/>
      </w:pPr>
    </w:p>
    <w:p w14:paraId="3BE82C71" w14:textId="7BBC6B12" w:rsidR="00977E89" w:rsidRDefault="00B84A04" w:rsidP="001C1E5D">
      <w:pPr>
        <w:jc w:val="both"/>
      </w:pPr>
      <w:r>
        <w:t>Another</w:t>
      </w:r>
      <w:r w:rsidR="001C1E5D">
        <w:t xml:space="preserve"> </w:t>
      </w:r>
      <w:r w:rsidR="00112D04">
        <w:t>agreement with respect to dedicated resource pool is the reuse of Rel-16 PHY layer parameter and design (including resource allocation design)</w:t>
      </w:r>
      <w:r w:rsidR="00BD5CD2">
        <w:t>.</w:t>
      </w:r>
      <w:r w:rsidR="00112D04">
        <w:t xml:space="preserve"> </w:t>
      </w:r>
      <w:r w:rsidR="00841D50">
        <w:t>In the last meeting, several companies mentioned that since RAN1 is not allocated time for this WI, they should not be consulted</w:t>
      </w:r>
      <w:r w:rsidR="00954AD0">
        <w:t xml:space="preserve"> regarding this feature</w:t>
      </w:r>
      <w:r w:rsidR="00841D50">
        <w:t>. Regardless</w:t>
      </w:r>
      <w:r w:rsidR="00112D04">
        <w:t xml:space="preserve">, it is not fully clear to us what </w:t>
      </w:r>
      <w:r w:rsidR="00841D50">
        <w:t>the above agreement</w:t>
      </w:r>
      <w:r w:rsidR="00112D04">
        <w:t xml:space="preserve"> impl</w:t>
      </w:r>
      <w:r w:rsidR="00841D50">
        <w:t>i</w:t>
      </w:r>
      <w:r w:rsidR="00112D04">
        <w:t xml:space="preserve">es. For instance, Rel-16 resource pool design incorporates several features such as separate channel for HARQ feedback (PSFCH), congestion control, resource pre-emption and measurement reporting (including CBR measurement reporting to the network). </w:t>
      </w:r>
      <w:r w:rsidR="00CA0F39">
        <w:t xml:space="preserve">For each of these, it should be discussed which procedure makes sense to consider for the dedicated pool. For instance, depending on whether UE is allowed to operate in both resource allocation mode 1 and mode 2, congestion control mechanism </w:t>
      </w:r>
      <w:r w:rsidR="00954AD0">
        <w:t xml:space="preserve">in the dedicated pool </w:t>
      </w:r>
      <w:r w:rsidR="00CA0F39">
        <w:t xml:space="preserve">should be supported. Similarly, depending on whether HARQ feedback needs to be supported for discovery message transmission on the </w:t>
      </w:r>
      <w:r w:rsidR="00CA0F39">
        <w:lastRenderedPageBreak/>
        <w:t>dedicated pool, PSFCH may be needed. Therefore, some of these details need to be discussed and resolved before stage-3 discussions.</w:t>
      </w:r>
    </w:p>
    <w:p w14:paraId="0563F2E9" w14:textId="1BB8FD89" w:rsidR="00CA0F39" w:rsidRPr="00977E89" w:rsidRDefault="00CA0F39" w:rsidP="001C1E5D">
      <w:pPr>
        <w:jc w:val="both"/>
      </w:pPr>
      <w:r>
        <w:t xml:space="preserve">At least for the case of mode1 and mode 2 operation, since we expect that the dedicated pool may be configured to UEs both in and out of coverage, both resource allocation modes need to be supported. Moreover, we expect the UE procedures for choosing mode 1 vs mode 2 operation to follow the shared/normal pool design (i.e. based on the inclusion of the resource pool configuration for the interested </w:t>
      </w:r>
      <w:r w:rsidR="00954AD0">
        <w:t>frequency</w:t>
      </w:r>
      <w:r>
        <w:t xml:space="preserve"> in </w:t>
      </w:r>
      <w:r w:rsidR="00954AD0">
        <w:t xml:space="preserve">V2X </w:t>
      </w:r>
      <w:r>
        <w:t>SIB).</w:t>
      </w:r>
      <w:r w:rsidR="0068212D">
        <w:t xml:space="preserve"> Similarly, the network can configure certain UEs to perform CBR measurement and reporting to the gNB in order to be aware of the current utilization of the dedicated resource pool (similar to the shared pool).</w:t>
      </w:r>
    </w:p>
    <w:p w14:paraId="7F15875D" w14:textId="66110ABF" w:rsidR="00977E89" w:rsidRPr="00954AD0" w:rsidRDefault="00B22ABD" w:rsidP="00954AD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D5720B">
        <w:rPr>
          <w:rFonts w:eastAsia="Times New Roman"/>
          <w:b/>
          <w:bCs/>
          <w:u w:val="single"/>
          <w:lang w:val="en-GB" w:eastAsia="zh-CN"/>
        </w:rPr>
        <w:t>2</w:t>
      </w:r>
      <w:r w:rsidRPr="0085532A">
        <w:rPr>
          <w:rFonts w:eastAsia="Times New Roman"/>
          <w:b/>
          <w:bCs/>
          <w:u w:val="single"/>
          <w:lang w:val="en-GB" w:eastAsia="zh-CN"/>
        </w:rPr>
        <w:t>:</w:t>
      </w:r>
      <w:r w:rsidRPr="0085532A">
        <w:rPr>
          <w:rFonts w:eastAsia="Times New Roman"/>
          <w:b/>
          <w:bCs/>
          <w:lang w:val="en-GB" w:eastAsia="zh-CN"/>
        </w:rPr>
        <w:tab/>
      </w:r>
      <w:r w:rsidR="00841D50" w:rsidRPr="00954AD0">
        <w:rPr>
          <w:rFonts w:eastAsia="Times New Roman"/>
          <w:b/>
          <w:bCs/>
          <w:iCs/>
          <w:lang w:val="en-GB" w:eastAsia="zh-CN"/>
        </w:rPr>
        <w:t xml:space="preserve">RAN2 </w:t>
      </w:r>
      <w:r w:rsidR="00954AD0">
        <w:rPr>
          <w:rFonts w:eastAsia="Times New Roman"/>
          <w:b/>
          <w:bCs/>
          <w:iCs/>
          <w:lang w:val="en-GB" w:eastAsia="zh-CN"/>
        </w:rPr>
        <w:t>to</w:t>
      </w:r>
      <w:r w:rsidR="00841D50" w:rsidRPr="00954AD0">
        <w:rPr>
          <w:rFonts w:eastAsia="Times New Roman"/>
          <w:b/>
          <w:bCs/>
          <w:iCs/>
          <w:lang w:val="en-GB" w:eastAsia="zh-CN"/>
        </w:rPr>
        <w:t xml:space="preserve"> discuss </w:t>
      </w:r>
      <w:r w:rsidR="00954AD0">
        <w:rPr>
          <w:rFonts w:eastAsia="Times New Roman"/>
          <w:b/>
          <w:bCs/>
          <w:iCs/>
          <w:lang w:val="en-GB" w:eastAsia="zh-CN"/>
        </w:rPr>
        <w:t xml:space="preserve">and confirm that </w:t>
      </w:r>
      <w:r w:rsidR="00841D50" w:rsidRPr="00954AD0">
        <w:rPr>
          <w:rFonts w:eastAsia="Times New Roman"/>
          <w:b/>
          <w:bCs/>
          <w:iCs/>
          <w:lang w:val="en-GB" w:eastAsia="zh-CN"/>
        </w:rPr>
        <w:t xml:space="preserve">the dedicated resource pool for discovery </w:t>
      </w:r>
      <w:r w:rsidR="00954AD0" w:rsidRPr="00954AD0">
        <w:rPr>
          <w:rFonts w:eastAsia="Times New Roman"/>
          <w:b/>
          <w:bCs/>
          <w:iCs/>
          <w:lang w:val="en-GB" w:eastAsia="zh-CN"/>
        </w:rPr>
        <w:t>shall support both mode</w:t>
      </w:r>
      <w:r w:rsidR="00A3143E">
        <w:rPr>
          <w:rFonts w:eastAsia="Times New Roman"/>
          <w:b/>
          <w:bCs/>
          <w:iCs/>
          <w:lang w:val="en-GB" w:eastAsia="zh-CN"/>
        </w:rPr>
        <w:t>-</w:t>
      </w:r>
      <w:r w:rsidR="00954AD0" w:rsidRPr="00954AD0">
        <w:rPr>
          <w:rFonts w:eastAsia="Times New Roman"/>
          <w:b/>
          <w:bCs/>
          <w:iCs/>
          <w:lang w:val="en-GB" w:eastAsia="zh-CN"/>
        </w:rPr>
        <w:t>1 and mode</w:t>
      </w:r>
      <w:r w:rsidR="00A3143E">
        <w:rPr>
          <w:rFonts w:eastAsia="Times New Roman"/>
          <w:b/>
          <w:bCs/>
          <w:iCs/>
          <w:lang w:val="en-GB" w:eastAsia="zh-CN"/>
        </w:rPr>
        <w:t>-</w:t>
      </w:r>
      <w:r w:rsidR="00954AD0" w:rsidRPr="00954AD0">
        <w:rPr>
          <w:rFonts w:eastAsia="Times New Roman"/>
          <w:b/>
          <w:bCs/>
          <w:iCs/>
          <w:lang w:val="en-GB" w:eastAsia="zh-CN"/>
        </w:rPr>
        <w:t>2 resource allocation</w:t>
      </w:r>
      <w:r w:rsidRPr="00954AD0">
        <w:rPr>
          <w:rFonts w:eastAsia="Times New Roman"/>
          <w:b/>
          <w:bCs/>
          <w:iCs/>
          <w:lang w:val="en-GB" w:eastAsia="zh-CN"/>
        </w:rPr>
        <w:t>.</w:t>
      </w:r>
    </w:p>
    <w:p w14:paraId="53E717CE" w14:textId="77777777" w:rsidR="00A3143E" w:rsidRDefault="00A3143E" w:rsidP="00DE1023">
      <w:pPr>
        <w:jc w:val="both"/>
      </w:pPr>
    </w:p>
    <w:p w14:paraId="09EF0470" w14:textId="36D63CCB" w:rsidR="00856978" w:rsidRDefault="00856978" w:rsidP="00DE1023">
      <w:pPr>
        <w:jc w:val="both"/>
      </w:pPr>
      <w:r>
        <w:t>From the AS layer perspective, since it is assumed that the transmission of discovery message is initiated by the upper layers, it is not clear what assumptions we can make regarding the following aspects:</w:t>
      </w:r>
    </w:p>
    <w:p w14:paraId="42D9B16B" w14:textId="055A4597" w:rsidR="00856978" w:rsidRDefault="00856978" w:rsidP="00856978">
      <w:pPr>
        <w:pStyle w:val="NormalNumbered"/>
      </w:pPr>
      <w:r>
        <w:t xml:space="preserve">Whether both one-shot </w:t>
      </w:r>
      <w:r w:rsidR="00954AD0">
        <w:t>and</w:t>
      </w:r>
      <w:r>
        <w:t xml:space="preserve"> multi-shot transmissions shall be supported</w:t>
      </w:r>
    </w:p>
    <w:p w14:paraId="68E5DBFB" w14:textId="44E8971B" w:rsidR="00856978" w:rsidRDefault="00856978" w:rsidP="00856978">
      <w:pPr>
        <w:pStyle w:val="NormalNumbered"/>
      </w:pPr>
      <w:r>
        <w:t>What is the configured (maximum) periodicity of the discovery message</w:t>
      </w:r>
    </w:p>
    <w:p w14:paraId="29F9D2DC" w14:textId="491EE09C" w:rsidR="00856978" w:rsidRDefault="00856978" w:rsidP="00856978">
      <w:pPr>
        <w:pStyle w:val="NormalNumbered"/>
      </w:pPr>
      <w:r>
        <w:t>If ACK/NACK based feedback is used or only blind retransmissions are supported for discovery message</w:t>
      </w:r>
      <w:r w:rsidR="00C07CC5">
        <w:t xml:space="preserve"> (note that while most discovery transmissions are expected to be broadcast, the Model B response message can be sent via unicast)</w:t>
      </w:r>
    </w:p>
    <w:p w14:paraId="4321BDE5" w14:textId="49980AA3" w:rsidR="00856978" w:rsidRDefault="00856978" w:rsidP="00DE1023">
      <w:pPr>
        <w:jc w:val="both"/>
      </w:pPr>
      <w:r>
        <w:t>In our view, these details are crucial for the dedicated resource pool design and configuration, so it is proposed to further discuss these aspects in RAN2.</w:t>
      </w:r>
    </w:p>
    <w:p w14:paraId="68DCDCFD" w14:textId="3F9FFAFC" w:rsidR="00856978" w:rsidRDefault="00856978" w:rsidP="002508EC">
      <w:pPr>
        <w:ind w:left="1350" w:hanging="1350"/>
        <w:jc w:val="both"/>
      </w:pPr>
      <w:r>
        <w:rPr>
          <w:rFonts w:eastAsia="Times New Roman"/>
          <w:b/>
          <w:bCs/>
          <w:u w:val="single"/>
          <w:lang w:val="en-GB" w:eastAsia="zh-CN"/>
        </w:rPr>
        <w:t xml:space="preserve">Proposal </w:t>
      </w:r>
      <w:r w:rsidR="00954AD0">
        <w:rPr>
          <w:rFonts w:eastAsia="Times New Roman"/>
          <w:b/>
          <w:bCs/>
          <w:u w:val="single"/>
          <w:lang w:val="en-GB" w:eastAsia="zh-CN"/>
        </w:rPr>
        <w:t>3</w:t>
      </w:r>
      <w:r w:rsidRPr="0085532A">
        <w:rPr>
          <w:rFonts w:eastAsia="Times New Roman"/>
          <w:b/>
          <w:bCs/>
          <w:u w:val="single"/>
          <w:lang w:val="en-GB" w:eastAsia="zh-CN"/>
        </w:rPr>
        <w:t>:</w:t>
      </w:r>
      <w:r w:rsidRPr="0085532A">
        <w:rPr>
          <w:rFonts w:eastAsia="Times New Roman"/>
          <w:b/>
          <w:bCs/>
          <w:lang w:val="en-GB" w:eastAsia="zh-CN"/>
        </w:rPr>
        <w:tab/>
      </w:r>
      <w:r w:rsidRPr="00954AD0">
        <w:rPr>
          <w:rFonts w:eastAsia="Times New Roman"/>
          <w:b/>
          <w:bCs/>
          <w:iCs/>
          <w:lang w:val="en-GB" w:eastAsia="zh-CN"/>
        </w:rPr>
        <w:t xml:space="preserve">RAN2 shall further discuss the design for dedicated resource pool for discovery, considering </w:t>
      </w:r>
      <w:r w:rsidR="002508EC" w:rsidRPr="00954AD0">
        <w:rPr>
          <w:rFonts w:eastAsia="Times New Roman"/>
          <w:b/>
          <w:bCs/>
          <w:iCs/>
          <w:lang w:val="en-GB" w:eastAsia="zh-CN"/>
        </w:rPr>
        <w:t>at least the need for HARQ feedback</w:t>
      </w:r>
      <w:r w:rsidR="00954AD0">
        <w:rPr>
          <w:rFonts w:eastAsia="Times New Roman"/>
          <w:b/>
          <w:bCs/>
          <w:iCs/>
          <w:lang w:val="en-GB" w:eastAsia="zh-CN"/>
        </w:rPr>
        <w:t xml:space="preserve"> for discovery message transmissions</w:t>
      </w:r>
      <w:r w:rsidR="00C07CC5">
        <w:rPr>
          <w:rFonts w:eastAsia="Times New Roman"/>
          <w:b/>
          <w:bCs/>
          <w:iCs/>
          <w:lang w:val="en-GB" w:eastAsia="zh-CN"/>
        </w:rPr>
        <w:t xml:space="preserve"> and </w:t>
      </w:r>
      <w:r w:rsidR="00CB0430">
        <w:rPr>
          <w:rFonts w:eastAsia="Times New Roman"/>
          <w:b/>
          <w:bCs/>
          <w:iCs/>
          <w:lang w:val="en-GB" w:eastAsia="zh-CN"/>
        </w:rPr>
        <w:t xml:space="preserve">CBR </w:t>
      </w:r>
      <w:r w:rsidR="00C07CC5">
        <w:rPr>
          <w:rFonts w:eastAsia="Times New Roman"/>
          <w:b/>
          <w:bCs/>
          <w:iCs/>
          <w:lang w:val="en-GB" w:eastAsia="zh-CN"/>
        </w:rPr>
        <w:t>measurement reporting</w:t>
      </w:r>
      <w:r>
        <w:rPr>
          <w:rFonts w:eastAsia="Times New Roman"/>
          <w:b/>
          <w:bCs/>
          <w:i/>
          <w:lang w:val="en-GB" w:eastAsia="zh-CN"/>
        </w:rPr>
        <w:t>.</w:t>
      </w:r>
    </w:p>
    <w:p w14:paraId="3EA3B3C0" w14:textId="540BADE7" w:rsidR="00491BB8" w:rsidRDefault="00856978" w:rsidP="00DE1023">
      <w:pPr>
        <w:jc w:val="both"/>
      </w:pPr>
      <w:r>
        <w:t>With the introduction of a dedicated pool for discovery, another question is whether there are expected impacts to existing MAC layer procedures such as LCP</w:t>
      </w:r>
      <w:r w:rsidR="00BF3C2C">
        <w:t>.</w:t>
      </w:r>
      <w:r>
        <w:t xml:space="preserve"> Specifically, assuming that a given UE is involved in both sidelink transmission and discovery message transmission</w:t>
      </w:r>
      <w:r w:rsidR="0046154E">
        <w:t xml:space="preserve"> at the same time</w:t>
      </w:r>
      <w:r>
        <w:t xml:space="preserve">, </w:t>
      </w:r>
      <w:r w:rsidR="0046154E">
        <w:t xml:space="preserve">how the LCP selects the destination for the next SL transmission. Note that in Rel-16, we already defined LCP restrictions such that the UE selects the destination and cast type associated with the highest SL LCH priority and then only data from LCHs belonging to the same destination can be multiplexed in that MAC PDU. Therefore, in the context of discovery message transmission, it implies that discovery message may not be multiplexed with data from non-discovery related LCHs </w:t>
      </w:r>
      <w:r w:rsidR="00FA6DF7">
        <w:t>within a MAC PDU</w:t>
      </w:r>
      <w:r w:rsidR="00C07CC5">
        <w:t xml:space="preserve">. </w:t>
      </w:r>
      <w:r w:rsidR="0046154E">
        <w:t xml:space="preserve">In addition to that, it should be </w:t>
      </w:r>
      <w:r w:rsidR="000D4DB3">
        <w:t xml:space="preserve">further </w:t>
      </w:r>
      <w:r w:rsidR="0046154E">
        <w:t>discussed if there are any discovery specific LCP restrictions that need to be considered when operating over either the dedicated or share pool.</w:t>
      </w:r>
    </w:p>
    <w:p w14:paraId="6135B268" w14:textId="4412DE3B" w:rsidR="0046154E" w:rsidRDefault="0046154E" w:rsidP="00B84A04">
      <w:pPr>
        <w:tabs>
          <w:tab w:val="left" w:pos="1701"/>
        </w:tabs>
        <w:spacing w:after="120"/>
        <w:ind w:left="1304" w:hanging="1304"/>
        <w:jc w:val="both"/>
        <w:rPr>
          <w:rFonts w:eastAsia="Times New Roman"/>
          <w:b/>
          <w:bCs/>
          <w:u w:val="single"/>
          <w:lang w:val="en-GB" w:eastAsia="zh-CN"/>
        </w:rPr>
      </w:pPr>
      <w:r>
        <w:rPr>
          <w:rFonts w:eastAsia="Times New Roman"/>
          <w:b/>
          <w:bCs/>
          <w:u w:val="single"/>
          <w:lang w:val="en-GB" w:eastAsia="zh-CN"/>
        </w:rPr>
        <w:t>Observation:</w:t>
      </w:r>
      <w:r>
        <w:rPr>
          <w:rFonts w:eastAsia="Times New Roman"/>
          <w:b/>
          <w:bCs/>
          <w:lang w:val="en-GB" w:eastAsia="zh-CN"/>
        </w:rPr>
        <w:tab/>
      </w:r>
      <w:r w:rsidR="00026F36" w:rsidRPr="00954AD0">
        <w:rPr>
          <w:rFonts w:eastAsia="Times New Roman"/>
          <w:b/>
          <w:bCs/>
          <w:iCs/>
          <w:lang w:val="en-GB" w:eastAsia="zh-CN"/>
        </w:rPr>
        <w:t xml:space="preserve">The existing </w:t>
      </w:r>
      <w:r w:rsidR="00C07CC5">
        <w:rPr>
          <w:rFonts w:eastAsia="Times New Roman"/>
          <w:b/>
          <w:bCs/>
          <w:iCs/>
          <w:lang w:val="en-GB" w:eastAsia="zh-CN"/>
        </w:rPr>
        <w:t xml:space="preserve">Rel-16 </w:t>
      </w:r>
      <w:r w:rsidR="00FA6DF7" w:rsidRPr="00954AD0">
        <w:rPr>
          <w:rFonts w:eastAsia="Times New Roman"/>
          <w:b/>
          <w:bCs/>
          <w:iCs/>
          <w:lang w:val="en-GB" w:eastAsia="zh-CN"/>
        </w:rPr>
        <w:t>SL LCP restriction</w:t>
      </w:r>
      <w:r w:rsidR="00C07CC5">
        <w:rPr>
          <w:rFonts w:eastAsia="Times New Roman"/>
          <w:b/>
          <w:bCs/>
          <w:iCs/>
          <w:lang w:val="en-GB" w:eastAsia="zh-CN"/>
        </w:rPr>
        <w:t>s</w:t>
      </w:r>
      <w:r w:rsidR="00FA6DF7" w:rsidRPr="00954AD0">
        <w:rPr>
          <w:rFonts w:eastAsia="Times New Roman"/>
          <w:b/>
          <w:bCs/>
          <w:iCs/>
          <w:lang w:val="en-GB" w:eastAsia="zh-CN"/>
        </w:rPr>
        <w:t xml:space="preserve"> for a given destination and cast type shall be applicable for LCHs corresponding to discovery message</w:t>
      </w:r>
      <w:r w:rsidRPr="00954AD0">
        <w:rPr>
          <w:rFonts w:eastAsia="Times New Roman"/>
          <w:b/>
          <w:bCs/>
          <w:iCs/>
          <w:lang w:val="en-GB" w:eastAsia="zh-CN"/>
        </w:rPr>
        <w:t>.</w:t>
      </w:r>
    </w:p>
    <w:p w14:paraId="35EA61EA" w14:textId="571E01A0" w:rsidR="00491BB8" w:rsidRPr="00B84A04" w:rsidRDefault="0085265B" w:rsidP="00B84A0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A3143E">
        <w:rPr>
          <w:rFonts w:eastAsia="Times New Roman"/>
          <w:b/>
          <w:bCs/>
          <w:u w:val="single"/>
          <w:lang w:val="en-GB" w:eastAsia="zh-CN"/>
        </w:rPr>
        <w:t>4</w:t>
      </w:r>
      <w:r>
        <w:rPr>
          <w:rFonts w:eastAsia="Times New Roman"/>
          <w:b/>
          <w:bCs/>
          <w:u w:val="single"/>
          <w:lang w:val="en-GB" w:eastAsia="zh-CN"/>
        </w:rPr>
        <w:t>:</w:t>
      </w:r>
      <w:r>
        <w:rPr>
          <w:rFonts w:eastAsia="Times New Roman"/>
          <w:b/>
          <w:bCs/>
          <w:lang w:val="en-GB" w:eastAsia="zh-CN"/>
        </w:rPr>
        <w:tab/>
      </w:r>
      <w:r w:rsidR="00FA6DF7" w:rsidRPr="00954AD0">
        <w:rPr>
          <w:rFonts w:eastAsia="Times New Roman"/>
          <w:b/>
          <w:bCs/>
          <w:iCs/>
          <w:lang w:val="en-GB" w:eastAsia="zh-CN"/>
        </w:rPr>
        <w:t xml:space="preserve">The need of </w:t>
      </w:r>
      <w:r w:rsidR="00C07CC5">
        <w:rPr>
          <w:rFonts w:eastAsia="Times New Roman"/>
          <w:b/>
          <w:bCs/>
          <w:iCs/>
          <w:lang w:val="en-GB" w:eastAsia="zh-CN"/>
        </w:rPr>
        <w:t xml:space="preserve">any additional </w:t>
      </w:r>
      <w:r w:rsidR="00FA6DF7" w:rsidRPr="00954AD0">
        <w:rPr>
          <w:rFonts w:eastAsia="Times New Roman"/>
          <w:b/>
          <w:bCs/>
          <w:iCs/>
          <w:lang w:val="en-GB" w:eastAsia="zh-CN"/>
        </w:rPr>
        <w:t>discovery procedure specific LCP restrictions needs to be further discussed</w:t>
      </w:r>
      <w:r w:rsidRPr="00954AD0">
        <w:rPr>
          <w:rFonts w:eastAsia="Times New Roman"/>
          <w:b/>
          <w:bCs/>
          <w:iCs/>
          <w:lang w:val="en-GB" w:eastAsia="zh-CN"/>
        </w:rPr>
        <w:t>.</w:t>
      </w:r>
    </w:p>
    <w:p w14:paraId="2E676A43" w14:textId="77777777" w:rsidR="00C15984" w:rsidRPr="00B51505" w:rsidRDefault="00C15984" w:rsidP="00C15984">
      <w:pPr>
        <w:pStyle w:val="NormalNumbered"/>
        <w:numPr>
          <w:ilvl w:val="0"/>
          <w:numId w:val="0"/>
        </w:numPr>
      </w:pPr>
    </w:p>
    <w:p w14:paraId="5AB4BABA" w14:textId="77777777" w:rsidR="00EB410E" w:rsidRDefault="00EB410E" w:rsidP="00DE1023">
      <w:pPr>
        <w:pStyle w:val="Heading1"/>
        <w:numPr>
          <w:ilvl w:val="0"/>
          <w:numId w:val="2"/>
        </w:numPr>
        <w:jc w:val="both"/>
      </w:pPr>
      <w:bookmarkStart w:id="3" w:name="_Toc465993148"/>
      <w:bookmarkEnd w:id="3"/>
      <w:r>
        <w:t>Conclusion</w:t>
      </w:r>
    </w:p>
    <w:p w14:paraId="0580D4BA" w14:textId="412D285F" w:rsidR="00EB410E" w:rsidRDefault="00111A5A" w:rsidP="00DE1023">
      <w:pPr>
        <w:jc w:val="both"/>
        <w:rPr>
          <w:lang w:eastAsia="zh-CN"/>
        </w:rPr>
      </w:pPr>
      <w:r>
        <w:rPr>
          <w:lang w:eastAsia="zh-CN"/>
        </w:rPr>
        <w:t xml:space="preserve">This contribution discusses the </w:t>
      </w:r>
      <w:r w:rsidR="00ED41FF">
        <w:rPr>
          <w:lang w:eastAsia="zh-CN"/>
        </w:rPr>
        <w:t>sidelink relay discovery related aspects</w:t>
      </w:r>
      <w:r w:rsidR="00D36CFE">
        <w:rPr>
          <w:lang w:eastAsia="zh-CN"/>
        </w:rPr>
        <w:t xml:space="preserve"> and </w:t>
      </w:r>
      <w:r w:rsidR="00C0788E">
        <w:rPr>
          <w:lang w:eastAsia="zh-CN"/>
        </w:rPr>
        <w:t>makes the following observations and proposals:</w:t>
      </w:r>
    </w:p>
    <w:p w14:paraId="69EC096B" w14:textId="77777777" w:rsidR="00A3143E" w:rsidRPr="009A4119" w:rsidRDefault="00A3143E" w:rsidP="00A3143E">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sidRPr="00954AD0">
        <w:rPr>
          <w:rFonts w:eastAsia="Times New Roman"/>
          <w:b/>
          <w:bCs/>
          <w:iCs/>
          <w:lang w:val="en-GB" w:eastAsia="zh-CN"/>
        </w:rPr>
        <w:t>If the UE is configured with a dedicated resource pool for discovery, the UE shall prioritize it over the common pool for the discovery procedure.</w:t>
      </w:r>
    </w:p>
    <w:p w14:paraId="1F322B3C" w14:textId="77777777" w:rsidR="00A3143E" w:rsidRPr="00954AD0" w:rsidRDefault="00A3143E" w:rsidP="00A3143E">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lastRenderedPageBreak/>
        <w:t>Proposal 2</w:t>
      </w:r>
      <w:r w:rsidRPr="0085532A">
        <w:rPr>
          <w:rFonts w:eastAsia="Times New Roman"/>
          <w:b/>
          <w:bCs/>
          <w:u w:val="single"/>
          <w:lang w:val="en-GB" w:eastAsia="zh-CN"/>
        </w:rPr>
        <w:t>:</w:t>
      </w:r>
      <w:r w:rsidRPr="0085532A">
        <w:rPr>
          <w:rFonts w:eastAsia="Times New Roman"/>
          <w:b/>
          <w:bCs/>
          <w:lang w:val="en-GB" w:eastAsia="zh-CN"/>
        </w:rPr>
        <w:tab/>
      </w:r>
      <w:r w:rsidRPr="00954AD0">
        <w:rPr>
          <w:rFonts w:eastAsia="Times New Roman"/>
          <w:b/>
          <w:bCs/>
          <w:iCs/>
          <w:lang w:val="en-GB" w:eastAsia="zh-CN"/>
        </w:rPr>
        <w:t xml:space="preserve">RAN2 </w:t>
      </w:r>
      <w:r>
        <w:rPr>
          <w:rFonts w:eastAsia="Times New Roman"/>
          <w:b/>
          <w:bCs/>
          <w:iCs/>
          <w:lang w:val="en-GB" w:eastAsia="zh-CN"/>
        </w:rPr>
        <w:t>to</w:t>
      </w:r>
      <w:r w:rsidRPr="00954AD0">
        <w:rPr>
          <w:rFonts w:eastAsia="Times New Roman"/>
          <w:b/>
          <w:bCs/>
          <w:iCs/>
          <w:lang w:val="en-GB" w:eastAsia="zh-CN"/>
        </w:rPr>
        <w:t xml:space="preserve"> discuss </w:t>
      </w:r>
      <w:r>
        <w:rPr>
          <w:rFonts w:eastAsia="Times New Roman"/>
          <w:b/>
          <w:bCs/>
          <w:iCs/>
          <w:lang w:val="en-GB" w:eastAsia="zh-CN"/>
        </w:rPr>
        <w:t xml:space="preserve">and confirm that </w:t>
      </w:r>
      <w:r w:rsidRPr="00954AD0">
        <w:rPr>
          <w:rFonts w:eastAsia="Times New Roman"/>
          <w:b/>
          <w:bCs/>
          <w:iCs/>
          <w:lang w:val="en-GB" w:eastAsia="zh-CN"/>
        </w:rPr>
        <w:t>the dedicated resource pool for discovery shall support both mode</w:t>
      </w:r>
      <w:r>
        <w:rPr>
          <w:rFonts w:eastAsia="Times New Roman"/>
          <w:b/>
          <w:bCs/>
          <w:iCs/>
          <w:lang w:val="en-GB" w:eastAsia="zh-CN"/>
        </w:rPr>
        <w:t>-</w:t>
      </w:r>
      <w:r w:rsidRPr="00954AD0">
        <w:rPr>
          <w:rFonts w:eastAsia="Times New Roman"/>
          <w:b/>
          <w:bCs/>
          <w:iCs/>
          <w:lang w:val="en-GB" w:eastAsia="zh-CN"/>
        </w:rPr>
        <w:t>1 and mode</w:t>
      </w:r>
      <w:r>
        <w:rPr>
          <w:rFonts w:eastAsia="Times New Roman"/>
          <w:b/>
          <w:bCs/>
          <w:iCs/>
          <w:lang w:val="en-GB" w:eastAsia="zh-CN"/>
        </w:rPr>
        <w:t>-</w:t>
      </w:r>
      <w:r w:rsidRPr="00954AD0">
        <w:rPr>
          <w:rFonts w:eastAsia="Times New Roman"/>
          <w:b/>
          <w:bCs/>
          <w:iCs/>
          <w:lang w:val="en-GB" w:eastAsia="zh-CN"/>
        </w:rPr>
        <w:t>2 resource allocation.</w:t>
      </w:r>
    </w:p>
    <w:p w14:paraId="62B15CB5" w14:textId="77777777" w:rsidR="00A3143E" w:rsidRDefault="00A3143E" w:rsidP="00A3143E">
      <w:pPr>
        <w:ind w:left="1350" w:hanging="1350"/>
        <w:jc w:val="both"/>
      </w:pPr>
      <w:r>
        <w:rPr>
          <w:rFonts w:eastAsia="Times New Roman"/>
          <w:b/>
          <w:bCs/>
          <w:u w:val="single"/>
          <w:lang w:val="en-GB" w:eastAsia="zh-CN"/>
        </w:rPr>
        <w:t>Proposal 3</w:t>
      </w:r>
      <w:r w:rsidRPr="0085532A">
        <w:rPr>
          <w:rFonts w:eastAsia="Times New Roman"/>
          <w:b/>
          <w:bCs/>
          <w:u w:val="single"/>
          <w:lang w:val="en-GB" w:eastAsia="zh-CN"/>
        </w:rPr>
        <w:t>:</w:t>
      </w:r>
      <w:r w:rsidRPr="0085532A">
        <w:rPr>
          <w:rFonts w:eastAsia="Times New Roman"/>
          <w:b/>
          <w:bCs/>
          <w:lang w:val="en-GB" w:eastAsia="zh-CN"/>
        </w:rPr>
        <w:tab/>
      </w:r>
      <w:r w:rsidRPr="00954AD0">
        <w:rPr>
          <w:rFonts w:eastAsia="Times New Roman"/>
          <w:b/>
          <w:bCs/>
          <w:iCs/>
          <w:lang w:val="en-GB" w:eastAsia="zh-CN"/>
        </w:rPr>
        <w:t>RAN2 shall further discuss the design for dedicated resource pool for discovery, considering at least the need for HARQ feedback</w:t>
      </w:r>
      <w:r>
        <w:rPr>
          <w:rFonts w:eastAsia="Times New Roman"/>
          <w:b/>
          <w:bCs/>
          <w:iCs/>
          <w:lang w:val="en-GB" w:eastAsia="zh-CN"/>
        </w:rPr>
        <w:t xml:space="preserve"> for discovery message transmissions and CBR measurement reporting</w:t>
      </w:r>
      <w:r>
        <w:rPr>
          <w:rFonts w:eastAsia="Times New Roman"/>
          <w:b/>
          <w:bCs/>
          <w:i/>
          <w:lang w:val="en-GB" w:eastAsia="zh-CN"/>
        </w:rPr>
        <w:t>.</w:t>
      </w:r>
    </w:p>
    <w:p w14:paraId="493E89A2" w14:textId="77777777" w:rsidR="00A3143E" w:rsidRDefault="00A3143E" w:rsidP="00A3143E">
      <w:pPr>
        <w:tabs>
          <w:tab w:val="left" w:pos="1701"/>
        </w:tabs>
        <w:spacing w:after="120"/>
        <w:ind w:left="1304" w:hanging="1304"/>
        <w:jc w:val="both"/>
        <w:rPr>
          <w:rFonts w:eastAsia="Times New Roman"/>
          <w:b/>
          <w:bCs/>
          <w:u w:val="single"/>
          <w:lang w:val="en-GB" w:eastAsia="zh-CN"/>
        </w:rPr>
      </w:pPr>
      <w:r>
        <w:rPr>
          <w:rFonts w:eastAsia="Times New Roman"/>
          <w:b/>
          <w:bCs/>
          <w:u w:val="single"/>
          <w:lang w:val="en-GB" w:eastAsia="zh-CN"/>
        </w:rPr>
        <w:t>Observation:</w:t>
      </w:r>
      <w:r>
        <w:rPr>
          <w:rFonts w:eastAsia="Times New Roman"/>
          <w:b/>
          <w:bCs/>
          <w:lang w:val="en-GB" w:eastAsia="zh-CN"/>
        </w:rPr>
        <w:tab/>
      </w:r>
      <w:r w:rsidRPr="00954AD0">
        <w:rPr>
          <w:rFonts w:eastAsia="Times New Roman"/>
          <w:b/>
          <w:bCs/>
          <w:iCs/>
          <w:lang w:val="en-GB" w:eastAsia="zh-CN"/>
        </w:rPr>
        <w:t xml:space="preserve">The existing </w:t>
      </w:r>
      <w:r>
        <w:rPr>
          <w:rFonts w:eastAsia="Times New Roman"/>
          <w:b/>
          <w:bCs/>
          <w:iCs/>
          <w:lang w:val="en-GB" w:eastAsia="zh-CN"/>
        </w:rPr>
        <w:t xml:space="preserve">Rel-16 </w:t>
      </w:r>
      <w:r w:rsidRPr="00954AD0">
        <w:rPr>
          <w:rFonts w:eastAsia="Times New Roman"/>
          <w:b/>
          <w:bCs/>
          <w:iCs/>
          <w:lang w:val="en-GB" w:eastAsia="zh-CN"/>
        </w:rPr>
        <w:t>SL LCP restriction</w:t>
      </w:r>
      <w:r>
        <w:rPr>
          <w:rFonts w:eastAsia="Times New Roman"/>
          <w:b/>
          <w:bCs/>
          <w:iCs/>
          <w:lang w:val="en-GB" w:eastAsia="zh-CN"/>
        </w:rPr>
        <w:t>s</w:t>
      </w:r>
      <w:r w:rsidRPr="00954AD0">
        <w:rPr>
          <w:rFonts w:eastAsia="Times New Roman"/>
          <w:b/>
          <w:bCs/>
          <w:iCs/>
          <w:lang w:val="en-GB" w:eastAsia="zh-CN"/>
        </w:rPr>
        <w:t xml:space="preserve"> for a given destination and cast type shall be applicable for LCHs corresponding to discovery message.</w:t>
      </w:r>
    </w:p>
    <w:p w14:paraId="7F32EBAE" w14:textId="08BC2C82" w:rsidR="00A3143E" w:rsidRPr="00B84A04" w:rsidRDefault="00A3143E" w:rsidP="00A3143E">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Pr>
          <w:rFonts w:eastAsia="Times New Roman"/>
          <w:b/>
          <w:bCs/>
          <w:u w:val="single"/>
          <w:lang w:val="en-GB" w:eastAsia="zh-CN"/>
        </w:rPr>
        <w:t>4</w:t>
      </w:r>
      <w:r>
        <w:rPr>
          <w:rFonts w:eastAsia="Times New Roman"/>
          <w:b/>
          <w:bCs/>
          <w:u w:val="single"/>
          <w:lang w:val="en-GB" w:eastAsia="zh-CN"/>
        </w:rPr>
        <w:t>:</w:t>
      </w:r>
      <w:r>
        <w:rPr>
          <w:rFonts w:eastAsia="Times New Roman"/>
          <w:b/>
          <w:bCs/>
          <w:lang w:val="en-GB" w:eastAsia="zh-CN"/>
        </w:rPr>
        <w:tab/>
      </w:r>
      <w:r w:rsidRPr="00954AD0">
        <w:rPr>
          <w:rFonts w:eastAsia="Times New Roman"/>
          <w:b/>
          <w:bCs/>
          <w:iCs/>
          <w:lang w:val="en-GB" w:eastAsia="zh-CN"/>
        </w:rPr>
        <w:t xml:space="preserve">The need of </w:t>
      </w:r>
      <w:r>
        <w:rPr>
          <w:rFonts w:eastAsia="Times New Roman"/>
          <w:b/>
          <w:bCs/>
          <w:iCs/>
          <w:lang w:val="en-GB" w:eastAsia="zh-CN"/>
        </w:rPr>
        <w:t xml:space="preserve">any additional </w:t>
      </w:r>
      <w:r w:rsidRPr="00954AD0">
        <w:rPr>
          <w:rFonts w:eastAsia="Times New Roman"/>
          <w:b/>
          <w:bCs/>
          <w:iCs/>
          <w:lang w:val="en-GB" w:eastAsia="zh-CN"/>
        </w:rPr>
        <w:t>discovery procedure specific LCP restrictions needs to be further discussed.</w:t>
      </w:r>
    </w:p>
    <w:p w14:paraId="59179F0F" w14:textId="0B945F95" w:rsidR="0096059D" w:rsidRDefault="0096059D" w:rsidP="0096059D">
      <w:pPr>
        <w:pStyle w:val="Heading1"/>
      </w:pPr>
      <w:r>
        <w:t>Annex</w:t>
      </w:r>
      <w:r w:rsidR="004F05E8">
        <w:t xml:space="preserve"> (List of Agreements </w:t>
      </w:r>
      <w:r w:rsidR="000D1983">
        <w:t>from RAN2#114-e</w:t>
      </w:r>
      <w:r w:rsidR="004F05E8">
        <w:t>)</w:t>
      </w:r>
    </w:p>
    <w:p w14:paraId="1A896496"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bookmarkStart w:id="4" w:name="_Ref434066290"/>
      <w:r w:rsidRPr="00017039">
        <w:t>Agreements:</w:t>
      </w:r>
    </w:p>
    <w:p w14:paraId="23E48B90"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Proposal 3b (modified): RAN2 confirm the SI conclusion that for L2 remote UE which is out-of-coverage, and is neither in RRC_CONNECTED nor RRC_IDLE/INACTIVE, it can rely on pre-configuration.</w:t>
      </w:r>
    </w:p>
    <w:p w14:paraId="11CAC837"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Proposal 4 (modified): RAN2 confirm the SI conclusion that for L3 remote UE which is out-of-coverage, and is neither in RRC_CONNECTED nor RRC_IDLE/INACTIVE, it should follow pre-configuration.</w:t>
      </w:r>
    </w:p>
    <w:p w14:paraId="2B6FA299"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Proposal 3a (modified): RAN2 agree that for L2 remote UE which is out-of-coverage, but connected to network via a relay UE (i.e., either in RRC CONNECTED or RRC IDLE/INACTIVE), it should follow network configuration, i.e., SIB or dedicated signalling, if available.</w:t>
      </w:r>
    </w:p>
    <w:p w14:paraId="74BD9F65"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Proposal 1b: 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2998E166"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w:t>
      </w:r>
      <w:r w:rsidRPr="00017039">
        <w:tab/>
        <w:t xml:space="preserve">If there is Uu </w:t>
      </w:r>
      <w:r w:rsidRPr="00017039">
        <w:rPr>
          <w:strike/>
        </w:rPr>
        <w:t>deployed</w:t>
      </w:r>
      <w:r w:rsidRPr="00017039">
        <w:t>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690BDBB2"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w:t>
      </w:r>
      <w:r w:rsidRPr="00017039">
        <w:tab/>
        <w:t xml:space="preserve">If there is no Uu </w:t>
      </w:r>
      <w:r w:rsidRPr="00017039">
        <w:rPr>
          <w:strike/>
        </w:rPr>
        <w:t>deployed</w:t>
      </w:r>
      <w:r w:rsidRPr="00017039">
        <w:t>coverage at the concerned frequency, UE shall rely on pre-configuration.</w:t>
      </w:r>
    </w:p>
    <w:p w14:paraId="06F82D1C"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rPr>
          <w:rFonts w:hint="eastAsia"/>
        </w:rPr>
        <w:t xml:space="preserve">Proposal 1c: RAN2 agree that for relay/remote UE in RRC IDLE/INACTIVE state, in-coverage on the serving frequency，if the serving frequency is shared with concerned SL frequency </w:t>
      </w:r>
    </w:p>
    <w:p w14:paraId="79E73ECB"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w:t>
      </w:r>
      <w:r w:rsidRPr="00017039">
        <w:tab/>
        <w:t>If there is no discovery related SIB broadcasted on the serving carrier, UE does not perform SL discovery transmission/reception on the concerned frequency.</w:t>
      </w:r>
    </w:p>
    <w:p w14:paraId="3760F7B8"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Proposal 6: RAN2 agrees to reuse Rel-16 power control mechanism for transmission of discovery messages.</w:t>
      </w:r>
    </w:p>
    <w:p w14:paraId="1E0C1EFE"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Proposal 8: The same PDCP data PDU format as SL-SRB0 is used for sidelink discovery message (SL-SRB4), and the SDU type field is not used for SL-SRB4.</w:t>
      </w:r>
    </w:p>
    <w:p w14:paraId="520DC53F"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 xml:space="preserve">Proposal 9: RAN2 agrees to postpone the discussion related to resource allocation to after RAN#92-e. </w:t>
      </w:r>
      <w:r w:rsidRPr="00017039">
        <w:rPr>
          <w:strike/>
        </w:rPr>
        <w:t xml:space="preserve"> [FFS if impact from dedicated resource pool; to be revisited this meeting.]</w:t>
      </w:r>
    </w:p>
    <w:p w14:paraId="7554ECF5"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Proposal 10: RAN2 to postpone the issue on network capability differentiation to stage 3 ASN.1 discussion.</w:t>
      </w:r>
    </w:p>
    <w:p w14:paraId="5613627F"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Proposal 11: RAN2 rely on SA2 on the L2 ID design for discovery message. No LS is needed.</w:t>
      </w:r>
    </w:p>
    <w:p w14:paraId="40B686C4"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Proposal 13: De-prioritize additional condition for discovery transmission/reception in Rel-17.</w:t>
      </w:r>
    </w:p>
    <w:p w14:paraId="355CE4DF"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p>
    <w:p w14:paraId="47C5066B"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NOTE 1: Proposal 1b was edited after agreement to change “deployed” to “coverage”.</w:t>
      </w:r>
    </w:p>
    <w:p w14:paraId="6C9414AE"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lastRenderedPageBreak/>
        <w:t>NOTE 2: Proposal 9 was edited after agreement to remove the FFS, per the organisational email discussion [AT114-e][600].</w:t>
      </w:r>
    </w:p>
    <w:p w14:paraId="036E7835" w14:textId="77777777" w:rsidR="00BE5E8A" w:rsidRDefault="00BE5E8A" w:rsidP="00BE5E8A">
      <w:pPr>
        <w:tabs>
          <w:tab w:val="left" w:pos="1701"/>
        </w:tabs>
        <w:spacing w:after="120"/>
        <w:ind w:left="1304" w:hanging="1304"/>
        <w:jc w:val="both"/>
        <w:rPr>
          <w:rFonts w:eastAsia="Times New Roman"/>
          <w:b/>
          <w:bCs/>
          <w:i/>
          <w:lang w:val="en-GB" w:eastAsia="zh-CN"/>
        </w:rPr>
      </w:pPr>
    </w:p>
    <w:bookmarkEnd w:id="2"/>
    <w:bookmarkEnd w:id="4"/>
    <w:p w14:paraId="405C92B5"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Agreements:</w:t>
      </w:r>
    </w:p>
    <w:p w14:paraId="3A751042"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Proposal 1 [easy]: 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37FD7A09"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Proposal 2 [easy]: 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123F7EBE"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 xml:space="preserve">Proposal 3a [easy]: 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28EDFFD7"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w:t>
      </w:r>
      <w:r w:rsidRPr="00017039">
        <w:tab/>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4D7C9327"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w:t>
      </w:r>
      <w:r w:rsidRPr="00017039">
        <w:tab/>
        <w:t>If there is no Uu coverage at the concerned frequency, UE shall rely on pre-configuration.</w:t>
      </w:r>
    </w:p>
    <w:p w14:paraId="3F2613EA"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Proposal 4a [easy]: RAN2 agree that for L2 remote UE which is out-of-coverage, but connected to network via a relay UE and in RRC IDLE/INACTIVE state, if the network configuration is not available, i.e., SIB, remote UE shall rely on pre-configuration to perform discovery.</w:t>
      </w:r>
    </w:p>
    <w:p w14:paraId="32D6BC32"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Proposal 5 [easy]: RAN2 agrees to down-prioritize discovery specific resource allocation optimization in this release.</w:t>
      </w:r>
    </w:p>
    <w:p w14:paraId="72FE88E0"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Proposal 9 [easy]: RAN2 agrees to down-prioritize the support of discovery gaps in this release.</w:t>
      </w:r>
    </w:p>
    <w:p w14:paraId="29D5FADA"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Proposal 4b [discussion]: 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1105523E"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Proposal 6 [discussion]: 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1430CE39"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RAN2 agree that the UE selection between dedicated and shared pool can be discussed as a stage 3 issue after RAN#92-e.</w:t>
      </w:r>
    </w:p>
    <w:p w14:paraId="2F640EF0" w14:textId="77777777" w:rsidR="004F05E8" w:rsidRPr="00017039" w:rsidRDefault="004F05E8" w:rsidP="004F05E8">
      <w:pPr>
        <w:pStyle w:val="Doc-text2"/>
        <w:pBdr>
          <w:top w:val="single" w:sz="4" w:space="1" w:color="auto"/>
          <w:left w:val="single" w:sz="4" w:space="4" w:color="auto"/>
          <w:bottom w:val="single" w:sz="4" w:space="1" w:color="auto"/>
          <w:right w:val="single" w:sz="4" w:space="4" w:color="auto"/>
        </w:pBdr>
      </w:pPr>
      <w:r w:rsidRPr="00017039">
        <w:t>Proposal 8 [discussion]: RAN2 agrees to fix the priority value as 1 of sidelink discovery message in the specification.</w:t>
      </w:r>
    </w:p>
    <w:p w14:paraId="24A83A4B" w14:textId="46084221" w:rsidR="00C00EA7" w:rsidRPr="00C00EA7" w:rsidRDefault="00C00EA7" w:rsidP="00790FA2">
      <w:pPr>
        <w:jc w:val="both"/>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9A7220" w14:textId="77777777" w:rsidR="008E20B8" w:rsidRDefault="008E20B8" w:rsidP="0005215A">
      <w:pPr>
        <w:spacing w:after="0"/>
      </w:pPr>
      <w:r>
        <w:separator/>
      </w:r>
    </w:p>
  </w:endnote>
  <w:endnote w:type="continuationSeparator" w:id="0">
    <w:p w14:paraId="5B52766A" w14:textId="77777777" w:rsidR="008E20B8" w:rsidRDefault="008E20B8" w:rsidP="0005215A">
      <w:pPr>
        <w:spacing w:after="0"/>
      </w:pPr>
      <w:r>
        <w:continuationSeparator/>
      </w:r>
    </w:p>
  </w:endnote>
  <w:endnote w:type="continuationNotice" w:id="1">
    <w:p w14:paraId="58492EC0" w14:textId="77777777" w:rsidR="008E20B8" w:rsidRDefault="008E20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92C5C6" w14:textId="77777777" w:rsidR="008E20B8" w:rsidRDefault="008E20B8" w:rsidP="0005215A">
      <w:pPr>
        <w:spacing w:after="0"/>
      </w:pPr>
      <w:r>
        <w:separator/>
      </w:r>
    </w:p>
  </w:footnote>
  <w:footnote w:type="continuationSeparator" w:id="0">
    <w:p w14:paraId="2A4FDB23" w14:textId="77777777" w:rsidR="008E20B8" w:rsidRDefault="008E20B8" w:rsidP="0005215A">
      <w:pPr>
        <w:spacing w:after="0"/>
      </w:pPr>
      <w:r>
        <w:continuationSeparator/>
      </w:r>
    </w:p>
  </w:footnote>
  <w:footnote w:type="continuationNotice" w:id="1">
    <w:p w14:paraId="30090264" w14:textId="77777777" w:rsidR="008E20B8" w:rsidRDefault="008E20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9"/>
    <w:lvlOverride w:ilvl="0">
      <w:startOverride w:val="1"/>
    </w:lvlOverride>
  </w:num>
  <w:num w:numId="6">
    <w:abstractNumId w:val="9"/>
    <w:lvlOverride w:ilvl="0">
      <w:startOverride w:val="1"/>
    </w:lvlOverride>
  </w:num>
  <w:num w:numId="7">
    <w:abstractNumId w:val="9"/>
    <w:lvlOverride w:ilvl="0">
      <w:startOverride w:val="1"/>
    </w:lvlOverride>
  </w:num>
  <w:num w:numId="8">
    <w:abstractNumId w:val="8"/>
  </w:num>
  <w:num w:numId="9">
    <w:abstractNumId w:val="0"/>
  </w:num>
  <w:num w:numId="10">
    <w:abstractNumId w:val="2"/>
  </w:num>
  <w:num w:numId="11">
    <w:abstractNumId w:val="7"/>
  </w:num>
  <w:num w:numId="12">
    <w:abstractNumId w:val="3"/>
  </w:num>
  <w:num w:numId="13">
    <w:abstractNumId w:val="6"/>
  </w:num>
  <w:num w:numId="1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FF1"/>
    <w:rsid w:val="00001EF2"/>
    <w:rsid w:val="00003D3A"/>
    <w:rsid w:val="0000464F"/>
    <w:rsid w:val="00005BF8"/>
    <w:rsid w:val="00005CA3"/>
    <w:rsid w:val="00006B10"/>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26F36"/>
    <w:rsid w:val="00030F64"/>
    <w:rsid w:val="000334C2"/>
    <w:rsid w:val="000343BA"/>
    <w:rsid w:val="0003442E"/>
    <w:rsid w:val="000344E4"/>
    <w:rsid w:val="00035853"/>
    <w:rsid w:val="0003634D"/>
    <w:rsid w:val="00036E0E"/>
    <w:rsid w:val="000373E9"/>
    <w:rsid w:val="00040190"/>
    <w:rsid w:val="000402F4"/>
    <w:rsid w:val="00042A07"/>
    <w:rsid w:val="00045B04"/>
    <w:rsid w:val="00045F1C"/>
    <w:rsid w:val="00050A08"/>
    <w:rsid w:val="0005215A"/>
    <w:rsid w:val="00052612"/>
    <w:rsid w:val="00056F6A"/>
    <w:rsid w:val="00060413"/>
    <w:rsid w:val="00060A1F"/>
    <w:rsid w:val="00061301"/>
    <w:rsid w:val="00061B35"/>
    <w:rsid w:val="00061BFD"/>
    <w:rsid w:val="00062E3F"/>
    <w:rsid w:val="00064752"/>
    <w:rsid w:val="00064EF4"/>
    <w:rsid w:val="00064F1D"/>
    <w:rsid w:val="000663FC"/>
    <w:rsid w:val="000667D4"/>
    <w:rsid w:val="0007027E"/>
    <w:rsid w:val="00070A3F"/>
    <w:rsid w:val="00071C05"/>
    <w:rsid w:val="00071E9A"/>
    <w:rsid w:val="00072D70"/>
    <w:rsid w:val="00072F8D"/>
    <w:rsid w:val="00073C09"/>
    <w:rsid w:val="000758AE"/>
    <w:rsid w:val="00075922"/>
    <w:rsid w:val="00076E59"/>
    <w:rsid w:val="00080952"/>
    <w:rsid w:val="00080D43"/>
    <w:rsid w:val="000818EB"/>
    <w:rsid w:val="00081B0D"/>
    <w:rsid w:val="00082E46"/>
    <w:rsid w:val="00083974"/>
    <w:rsid w:val="00090537"/>
    <w:rsid w:val="00091340"/>
    <w:rsid w:val="00091887"/>
    <w:rsid w:val="00091DE0"/>
    <w:rsid w:val="000939AC"/>
    <w:rsid w:val="00096FAB"/>
    <w:rsid w:val="000971A9"/>
    <w:rsid w:val="00097A65"/>
    <w:rsid w:val="00097CF1"/>
    <w:rsid w:val="00097D68"/>
    <w:rsid w:val="000A0C69"/>
    <w:rsid w:val="000A2664"/>
    <w:rsid w:val="000A326E"/>
    <w:rsid w:val="000A3791"/>
    <w:rsid w:val="000A40D3"/>
    <w:rsid w:val="000A47E9"/>
    <w:rsid w:val="000A4CAA"/>
    <w:rsid w:val="000A5FFE"/>
    <w:rsid w:val="000A6B3B"/>
    <w:rsid w:val="000A76CA"/>
    <w:rsid w:val="000A7D2D"/>
    <w:rsid w:val="000B031B"/>
    <w:rsid w:val="000B1980"/>
    <w:rsid w:val="000B48FE"/>
    <w:rsid w:val="000B5C76"/>
    <w:rsid w:val="000B698E"/>
    <w:rsid w:val="000B74B0"/>
    <w:rsid w:val="000C140A"/>
    <w:rsid w:val="000C2692"/>
    <w:rsid w:val="000C2CC3"/>
    <w:rsid w:val="000C3473"/>
    <w:rsid w:val="000C48B6"/>
    <w:rsid w:val="000C4D83"/>
    <w:rsid w:val="000C7040"/>
    <w:rsid w:val="000C7D35"/>
    <w:rsid w:val="000D0C8C"/>
    <w:rsid w:val="000D1983"/>
    <w:rsid w:val="000D20B9"/>
    <w:rsid w:val="000D25E4"/>
    <w:rsid w:val="000D2AC3"/>
    <w:rsid w:val="000D3638"/>
    <w:rsid w:val="000D3961"/>
    <w:rsid w:val="000D4379"/>
    <w:rsid w:val="000D4B7B"/>
    <w:rsid w:val="000D4DB3"/>
    <w:rsid w:val="000D7B92"/>
    <w:rsid w:val="000E0653"/>
    <w:rsid w:val="000E246B"/>
    <w:rsid w:val="000E68B5"/>
    <w:rsid w:val="000E7B66"/>
    <w:rsid w:val="000F0ABD"/>
    <w:rsid w:val="000F0CDC"/>
    <w:rsid w:val="000F2DC0"/>
    <w:rsid w:val="000F39A4"/>
    <w:rsid w:val="000F39FE"/>
    <w:rsid w:val="000F4918"/>
    <w:rsid w:val="000F5BA4"/>
    <w:rsid w:val="000F5F56"/>
    <w:rsid w:val="000F6824"/>
    <w:rsid w:val="000F6AEF"/>
    <w:rsid w:val="001014CF"/>
    <w:rsid w:val="00102261"/>
    <w:rsid w:val="00102CD3"/>
    <w:rsid w:val="001035C0"/>
    <w:rsid w:val="0010363A"/>
    <w:rsid w:val="00103A50"/>
    <w:rsid w:val="00104032"/>
    <w:rsid w:val="00104E06"/>
    <w:rsid w:val="0010596C"/>
    <w:rsid w:val="00106359"/>
    <w:rsid w:val="0010636C"/>
    <w:rsid w:val="00106625"/>
    <w:rsid w:val="001068D1"/>
    <w:rsid w:val="001069E2"/>
    <w:rsid w:val="00111A5A"/>
    <w:rsid w:val="00111B0D"/>
    <w:rsid w:val="00112D04"/>
    <w:rsid w:val="00113D8B"/>
    <w:rsid w:val="001142E7"/>
    <w:rsid w:val="0011458A"/>
    <w:rsid w:val="00114778"/>
    <w:rsid w:val="00117D05"/>
    <w:rsid w:val="0012091B"/>
    <w:rsid w:val="00120A81"/>
    <w:rsid w:val="0012112E"/>
    <w:rsid w:val="00122B94"/>
    <w:rsid w:val="00123680"/>
    <w:rsid w:val="00123993"/>
    <w:rsid w:val="0012589C"/>
    <w:rsid w:val="00125CE0"/>
    <w:rsid w:val="00125F07"/>
    <w:rsid w:val="00130943"/>
    <w:rsid w:val="00130A20"/>
    <w:rsid w:val="0013416B"/>
    <w:rsid w:val="00134632"/>
    <w:rsid w:val="001358B1"/>
    <w:rsid w:val="0013650A"/>
    <w:rsid w:val="00137B5B"/>
    <w:rsid w:val="00137DD6"/>
    <w:rsid w:val="00140061"/>
    <w:rsid w:val="00142E10"/>
    <w:rsid w:val="001514AE"/>
    <w:rsid w:val="001538A6"/>
    <w:rsid w:val="001547CC"/>
    <w:rsid w:val="00156621"/>
    <w:rsid w:val="00156FD3"/>
    <w:rsid w:val="0016349A"/>
    <w:rsid w:val="00163567"/>
    <w:rsid w:val="00164C91"/>
    <w:rsid w:val="00164FF0"/>
    <w:rsid w:val="00165CA7"/>
    <w:rsid w:val="0017035A"/>
    <w:rsid w:val="00174E43"/>
    <w:rsid w:val="00175CBA"/>
    <w:rsid w:val="00175EEE"/>
    <w:rsid w:val="00177B35"/>
    <w:rsid w:val="0018286D"/>
    <w:rsid w:val="00182BE3"/>
    <w:rsid w:val="00183C5A"/>
    <w:rsid w:val="00186AFD"/>
    <w:rsid w:val="001870DC"/>
    <w:rsid w:val="0018717C"/>
    <w:rsid w:val="00190096"/>
    <w:rsid w:val="00190AFA"/>
    <w:rsid w:val="00190CC2"/>
    <w:rsid w:val="00190E7D"/>
    <w:rsid w:val="00191BB4"/>
    <w:rsid w:val="001926FC"/>
    <w:rsid w:val="00192E14"/>
    <w:rsid w:val="00196B61"/>
    <w:rsid w:val="00196BB1"/>
    <w:rsid w:val="00196F9C"/>
    <w:rsid w:val="001A25D3"/>
    <w:rsid w:val="001A6FFF"/>
    <w:rsid w:val="001A7220"/>
    <w:rsid w:val="001A7D0C"/>
    <w:rsid w:val="001B00AF"/>
    <w:rsid w:val="001B1436"/>
    <w:rsid w:val="001B15DF"/>
    <w:rsid w:val="001B4FC1"/>
    <w:rsid w:val="001C05A5"/>
    <w:rsid w:val="001C1195"/>
    <w:rsid w:val="001C1396"/>
    <w:rsid w:val="001C1E5D"/>
    <w:rsid w:val="001C3F36"/>
    <w:rsid w:val="001C4D1D"/>
    <w:rsid w:val="001C5B6A"/>
    <w:rsid w:val="001C5F68"/>
    <w:rsid w:val="001C62FA"/>
    <w:rsid w:val="001C66E8"/>
    <w:rsid w:val="001D136B"/>
    <w:rsid w:val="001D25AC"/>
    <w:rsid w:val="001D4367"/>
    <w:rsid w:val="001D442F"/>
    <w:rsid w:val="001D4B44"/>
    <w:rsid w:val="001E0761"/>
    <w:rsid w:val="001E357B"/>
    <w:rsid w:val="001E58D0"/>
    <w:rsid w:val="001E5F6F"/>
    <w:rsid w:val="001E6049"/>
    <w:rsid w:val="001F079A"/>
    <w:rsid w:val="001F0ADB"/>
    <w:rsid w:val="001F1D20"/>
    <w:rsid w:val="001F3A24"/>
    <w:rsid w:val="001F3DE7"/>
    <w:rsid w:val="001F586C"/>
    <w:rsid w:val="001F6415"/>
    <w:rsid w:val="002003F4"/>
    <w:rsid w:val="00200BC5"/>
    <w:rsid w:val="002018DB"/>
    <w:rsid w:val="002026D9"/>
    <w:rsid w:val="0020323B"/>
    <w:rsid w:val="00205982"/>
    <w:rsid w:val="002107D8"/>
    <w:rsid w:val="0021138C"/>
    <w:rsid w:val="00211496"/>
    <w:rsid w:val="0021193A"/>
    <w:rsid w:val="00211B63"/>
    <w:rsid w:val="00211C70"/>
    <w:rsid w:val="002121B9"/>
    <w:rsid w:val="00213A54"/>
    <w:rsid w:val="00213A6B"/>
    <w:rsid w:val="0021429A"/>
    <w:rsid w:val="00214A58"/>
    <w:rsid w:val="00215879"/>
    <w:rsid w:val="00215AC8"/>
    <w:rsid w:val="002165D9"/>
    <w:rsid w:val="00216FE9"/>
    <w:rsid w:val="00217068"/>
    <w:rsid w:val="002176CB"/>
    <w:rsid w:val="00223085"/>
    <w:rsid w:val="00224882"/>
    <w:rsid w:val="0022560D"/>
    <w:rsid w:val="002256D5"/>
    <w:rsid w:val="00225FE5"/>
    <w:rsid w:val="00226198"/>
    <w:rsid w:val="00227246"/>
    <w:rsid w:val="0023018A"/>
    <w:rsid w:val="002307D3"/>
    <w:rsid w:val="00231703"/>
    <w:rsid w:val="0023192F"/>
    <w:rsid w:val="002332B3"/>
    <w:rsid w:val="00234006"/>
    <w:rsid w:val="0023470A"/>
    <w:rsid w:val="00234FD3"/>
    <w:rsid w:val="00235C71"/>
    <w:rsid w:val="00237E80"/>
    <w:rsid w:val="00240434"/>
    <w:rsid w:val="002427DF"/>
    <w:rsid w:val="00242DE3"/>
    <w:rsid w:val="00243D99"/>
    <w:rsid w:val="00244553"/>
    <w:rsid w:val="002475F7"/>
    <w:rsid w:val="00250442"/>
    <w:rsid w:val="002508EC"/>
    <w:rsid w:val="00251709"/>
    <w:rsid w:val="00252F06"/>
    <w:rsid w:val="00253544"/>
    <w:rsid w:val="002538FC"/>
    <w:rsid w:val="00253F2F"/>
    <w:rsid w:val="00257398"/>
    <w:rsid w:val="00257C47"/>
    <w:rsid w:val="00257C7A"/>
    <w:rsid w:val="00261FC8"/>
    <w:rsid w:val="002631C9"/>
    <w:rsid w:val="0026423A"/>
    <w:rsid w:val="00264862"/>
    <w:rsid w:val="0026586C"/>
    <w:rsid w:val="00266461"/>
    <w:rsid w:val="00266EA1"/>
    <w:rsid w:val="002704D1"/>
    <w:rsid w:val="002728E9"/>
    <w:rsid w:val="00275741"/>
    <w:rsid w:val="00277E65"/>
    <w:rsid w:val="002808F4"/>
    <w:rsid w:val="00282139"/>
    <w:rsid w:val="00282937"/>
    <w:rsid w:val="00283A56"/>
    <w:rsid w:val="00284663"/>
    <w:rsid w:val="00286807"/>
    <w:rsid w:val="00287CE1"/>
    <w:rsid w:val="00290168"/>
    <w:rsid w:val="002920BA"/>
    <w:rsid w:val="00292585"/>
    <w:rsid w:val="00292850"/>
    <w:rsid w:val="002930A2"/>
    <w:rsid w:val="002932A9"/>
    <w:rsid w:val="0029479B"/>
    <w:rsid w:val="00294E01"/>
    <w:rsid w:val="00295279"/>
    <w:rsid w:val="0029528B"/>
    <w:rsid w:val="002963C2"/>
    <w:rsid w:val="002969FF"/>
    <w:rsid w:val="002A0E41"/>
    <w:rsid w:val="002A1074"/>
    <w:rsid w:val="002A1B1B"/>
    <w:rsid w:val="002A2DE3"/>
    <w:rsid w:val="002A407E"/>
    <w:rsid w:val="002A5BDB"/>
    <w:rsid w:val="002A5EF4"/>
    <w:rsid w:val="002A64F4"/>
    <w:rsid w:val="002A6653"/>
    <w:rsid w:val="002A6D44"/>
    <w:rsid w:val="002A6D83"/>
    <w:rsid w:val="002A7330"/>
    <w:rsid w:val="002B0B12"/>
    <w:rsid w:val="002B1080"/>
    <w:rsid w:val="002B4F2A"/>
    <w:rsid w:val="002B509E"/>
    <w:rsid w:val="002B6790"/>
    <w:rsid w:val="002B7B2B"/>
    <w:rsid w:val="002C0465"/>
    <w:rsid w:val="002C137F"/>
    <w:rsid w:val="002C19D8"/>
    <w:rsid w:val="002C22D6"/>
    <w:rsid w:val="002C2B38"/>
    <w:rsid w:val="002C2E73"/>
    <w:rsid w:val="002C45E1"/>
    <w:rsid w:val="002C50EB"/>
    <w:rsid w:val="002C7C65"/>
    <w:rsid w:val="002D0BE1"/>
    <w:rsid w:val="002D1D5C"/>
    <w:rsid w:val="002D567E"/>
    <w:rsid w:val="002D701C"/>
    <w:rsid w:val="002D763F"/>
    <w:rsid w:val="002D7822"/>
    <w:rsid w:val="002D7CCB"/>
    <w:rsid w:val="002E0573"/>
    <w:rsid w:val="002E10AE"/>
    <w:rsid w:val="002E1A8D"/>
    <w:rsid w:val="002E226E"/>
    <w:rsid w:val="002E3E2A"/>
    <w:rsid w:val="002E418C"/>
    <w:rsid w:val="002E570E"/>
    <w:rsid w:val="002E5AF0"/>
    <w:rsid w:val="002F1BE4"/>
    <w:rsid w:val="002F1C7B"/>
    <w:rsid w:val="002F2B7F"/>
    <w:rsid w:val="002F3BAE"/>
    <w:rsid w:val="002F4232"/>
    <w:rsid w:val="002F4CC8"/>
    <w:rsid w:val="002F5B1A"/>
    <w:rsid w:val="002F62DB"/>
    <w:rsid w:val="002F641E"/>
    <w:rsid w:val="002F7D1D"/>
    <w:rsid w:val="00300E91"/>
    <w:rsid w:val="00301981"/>
    <w:rsid w:val="00302624"/>
    <w:rsid w:val="00302940"/>
    <w:rsid w:val="00303749"/>
    <w:rsid w:val="0030424B"/>
    <w:rsid w:val="00304546"/>
    <w:rsid w:val="0031015A"/>
    <w:rsid w:val="00310BC0"/>
    <w:rsid w:val="003111AD"/>
    <w:rsid w:val="003130FB"/>
    <w:rsid w:val="00313F37"/>
    <w:rsid w:val="003146D7"/>
    <w:rsid w:val="00314DAA"/>
    <w:rsid w:val="00315D56"/>
    <w:rsid w:val="0031624D"/>
    <w:rsid w:val="003168C0"/>
    <w:rsid w:val="00316C8F"/>
    <w:rsid w:val="003213EF"/>
    <w:rsid w:val="00321426"/>
    <w:rsid w:val="00322CB9"/>
    <w:rsid w:val="00322D72"/>
    <w:rsid w:val="003233B5"/>
    <w:rsid w:val="00325897"/>
    <w:rsid w:val="00326828"/>
    <w:rsid w:val="00326AD1"/>
    <w:rsid w:val="00327355"/>
    <w:rsid w:val="00330640"/>
    <w:rsid w:val="003348E9"/>
    <w:rsid w:val="00334E66"/>
    <w:rsid w:val="00334ED5"/>
    <w:rsid w:val="00335837"/>
    <w:rsid w:val="003359AE"/>
    <w:rsid w:val="00335DA6"/>
    <w:rsid w:val="003362F8"/>
    <w:rsid w:val="00337181"/>
    <w:rsid w:val="00337FE7"/>
    <w:rsid w:val="003403C5"/>
    <w:rsid w:val="00340B09"/>
    <w:rsid w:val="00342272"/>
    <w:rsid w:val="0034336D"/>
    <w:rsid w:val="003438DC"/>
    <w:rsid w:val="00343ADB"/>
    <w:rsid w:val="003441A9"/>
    <w:rsid w:val="00347B28"/>
    <w:rsid w:val="003524B4"/>
    <w:rsid w:val="003530AC"/>
    <w:rsid w:val="0035320C"/>
    <w:rsid w:val="0035527C"/>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81431"/>
    <w:rsid w:val="00382601"/>
    <w:rsid w:val="003833B4"/>
    <w:rsid w:val="003839BB"/>
    <w:rsid w:val="00383DB0"/>
    <w:rsid w:val="00385849"/>
    <w:rsid w:val="00385BF8"/>
    <w:rsid w:val="00385C32"/>
    <w:rsid w:val="00386CC2"/>
    <w:rsid w:val="003900D6"/>
    <w:rsid w:val="00390F0A"/>
    <w:rsid w:val="00392103"/>
    <w:rsid w:val="003922B1"/>
    <w:rsid w:val="00393462"/>
    <w:rsid w:val="003935AD"/>
    <w:rsid w:val="00393F1E"/>
    <w:rsid w:val="00395E4E"/>
    <w:rsid w:val="0039692E"/>
    <w:rsid w:val="003970A3"/>
    <w:rsid w:val="003A18F7"/>
    <w:rsid w:val="003A2933"/>
    <w:rsid w:val="003A4929"/>
    <w:rsid w:val="003A6682"/>
    <w:rsid w:val="003A6AE5"/>
    <w:rsid w:val="003A7C4E"/>
    <w:rsid w:val="003B0A5C"/>
    <w:rsid w:val="003B1CC6"/>
    <w:rsid w:val="003B1E01"/>
    <w:rsid w:val="003B1E35"/>
    <w:rsid w:val="003B25DB"/>
    <w:rsid w:val="003B3193"/>
    <w:rsid w:val="003B38FB"/>
    <w:rsid w:val="003B7EB1"/>
    <w:rsid w:val="003C022D"/>
    <w:rsid w:val="003C02D6"/>
    <w:rsid w:val="003C1537"/>
    <w:rsid w:val="003C26A1"/>
    <w:rsid w:val="003C2CD2"/>
    <w:rsid w:val="003C418E"/>
    <w:rsid w:val="003C51E8"/>
    <w:rsid w:val="003C5C47"/>
    <w:rsid w:val="003C6F79"/>
    <w:rsid w:val="003D0A16"/>
    <w:rsid w:val="003D1DCF"/>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156"/>
    <w:rsid w:val="003E5359"/>
    <w:rsid w:val="003F0C91"/>
    <w:rsid w:val="003F12B2"/>
    <w:rsid w:val="003F194E"/>
    <w:rsid w:val="003F23FD"/>
    <w:rsid w:val="003F25E2"/>
    <w:rsid w:val="003F2D65"/>
    <w:rsid w:val="003F50C5"/>
    <w:rsid w:val="003F547A"/>
    <w:rsid w:val="00403796"/>
    <w:rsid w:val="00404D22"/>
    <w:rsid w:val="004052E8"/>
    <w:rsid w:val="00406D76"/>
    <w:rsid w:val="004079CE"/>
    <w:rsid w:val="004106C8"/>
    <w:rsid w:val="00412DBF"/>
    <w:rsid w:val="00413E1A"/>
    <w:rsid w:val="0041474F"/>
    <w:rsid w:val="00415584"/>
    <w:rsid w:val="00415785"/>
    <w:rsid w:val="004166E3"/>
    <w:rsid w:val="00420BE7"/>
    <w:rsid w:val="0042149C"/>
    <w:rsid w:val="00421FC8"/>
    <w:rsid w:val="0042215A"/>
    <w:rsid w:val="00422852"/>
    <w:rsid w:val="00422BF3"/>
    <w:rsid w:val="00422D17"/>
    <w:rsid w:val="004234D3"/>
    <w:rsid w:val="00425C54"/>
    <w:rsid w:val="00425CA0"/>
    <w:rsid w:val="004272D1"/>
    <w:rsid w:val="004328FA"/>
    <w:rsid w:val="00432BA2"/>
    <w:rsid w:val="00432EF3"/>
    <w:rsid w:val="00433EDE"/>
    <w:rsid w:val="0043498B"/>
    <w:rsid w:val="00435088"/>
    <w:rsid w:val="004375E7"/>
    <w:rsid w:val="004402BD"/>
    <w:rsid w:val="00441780"/>
    <w:rsid w:val="00442179"/>
    <w:rsid w:val="004431EF"/>
    <w:rsid w:val="00444136"/>
    <w:rsid w:val="00445236"/>
    <w:rsid w:val="00446B90"/>
    <w:rsid w:val="00447B16"/>
    <w:rsid w:val="00447FAF"/>
    <w:rsid w:val="004504D8"/>
    <w:rsid w:val="00450C85"/>
    <w:rsid w:val="00453092"/>
    <w:rsid w:val="0045541B"/>
    <w:rsid w:val="004565BE"/>
    <w:rsid w:val="0046002D"/>
    <w:rsid w:val="0046154E"/>
    <w:rsid w:val="00462824"/>
    <w:rsid w:val="004631F7"/>
    <w:rsid w:val="004648B1"/>
    <w:rsid w:val="00466831"/>
    <w:rsid w:val="00467FD9"/>
    <w:rsid w:val="00471374"/>
    <w:rsid w:val="00473175"/>
    <w:rsid w:val="00474686"/>
    <w:rsid w:val="004749CE"/>
    <w:rsid w:val="004766FA"/>
    <w:rsid w:val="00480117"/>
    <w:rsid w:val="00480722"/>
    <w:rsid w:val="004849A4"/>
    <w:rsid w:val="0048577D"/>
    <w:rsid w:val="0048689A"/>
    <w:rsid w:val="00487948"/>
    <w:rsid w:val="0049117D"/>
    <w:rsid w:val="00491BB8"/>
    <w:rsid w:val="00492FBA"/>
    <w:rsid w:val="00495072"/>
    <w:rsid w:val="00496417"/>
    <w:rsid w:val="004969F8"/>
    <w:rsid w:val="004A1B82"/>
    <w:rsid w:val="004A3351"/>
    <w:rsid w:val="004A3F42"/>
    <w:rsid w:val="004A427D"/>
    <w:rsid w:val="004A4C7A"/>
    <w:rsid w:val="004A7A5D"/>
    <w:rsid w:val="004B1FC0"/>
    <w:rsid w:val="004B228C"/>
    <w:rsid w:val="004B2738"/>
    <w:rsid w:val="004B2F40"/>
    <w:rsid w:val="004B64A6"/>
    <w:rsid w:val="004C3369"/>
    <w:rsid w:val="004C38DD"/>
    <w:rsid w:val="004C4725"/>
    <w:rsid w:val="004C4EBC"/>
    <w:rsid w:val="004C55B3"/>
    <w:rsid w:val="004C6014"/>
    <w:rsid w:val="004C6AD5"/>
    <w:rsid w:val="004C738A"/>
    <w:rsid w:val="004C7B7B"/>
    <w:rsid w:val="004D2040"/>
    <w:rsid w:val="004D22DB"/>
    <w:rsid w:val="004D26FA"/>
    <w:rsid w:val="004D2AF4"/>
    <w:rsid w:val="004D4B07"/>
    <w:rsid w:val="004D64F0"/>
    <w:rsid w:val="004E107B"/>
    <w:rsid w:val="004E19D3"/>
    <w:rsid w:val="004E3477"/>
    <w:rsid w:val="004E3EA1"/>
    <w:rsid w:val="004E5032"/>
    <w:rsid w:val="004E6EFB"/>
    <w:rsid w:val="004F05E8"/>
    <w:rsid w:val="004F1BE5"/>
    <w:rsid w:val="004F2FB8"/>
    <w:rsid w:val="004F424F"/>
    <w:rsid w:val="004F612F"/>
    <w:rsid w:val="004F62BD"/>
    <w:rsid w:val="004F6B82"/>
    <w:rsid w:val="005022ED"/>
    <w:rsid w:val="0050293A"/>
    <w:rsid w:val="00504A18"/>
    <w:rsid w:val="005054CB"/>
    <w:rsid w:val="0050551E"/>
    <w:rsid w:val="0050698A"/>
    <w:rsid w:val="00507257"/>
    <w:rsid w:val="00510022"/>
    <w:rsid w:val="005102EB"/>
    <w:rsid w:val="0051198F"/>
    <w:rsid w:val="00511F83"/>
    <w:rsid w:val="0051416A"/>
    <w:rsid w:val="00515B1F"/>
    <w:rsid w:val="00515E0D"/>
    <w:rsid w:val="00515FB3"/>
    <w:rsid w:val="00517173"/>
    <w:rsid w:val="00521681"/>
    <w:rsid w:val="0052229A"/>
    <w:rsid w:val="0052257A"/>
    <w:rsid w:val="00522888"/>
    <w:rsid w:val="00524744"/>
    <w:rsid w:val="005250C2"/>
    <w:rsid w:val="00526A73"/>
    <w:rsid w:val="00526C75"/>
    <w:rsid w:val="00532719"/>
    <w:rsid w:val="00533128"/>
    <w:rsid w:val="005339DA"/>
    <w:rsid w:val="0053625C"/>
    <w:rsid w:val="00536AC2"/>
    <w:rsid w:val="005371E4"/>
    <w:rsid w:val="005401E7"/>
    <w:rsid w:val="0054079E"/>
    <w:rsid w:val="00540A04"/>
    <w:rsid w:val="00541737"/>
    <w:rsid w:val="0054193C"/>
    <w:rsid w:val="0054217D"/>
    <w:rsid w:val="00542276"/>
    <w:rsid w:val="0054693B"/>
    <w:rsid w:val="00546D72"/>
    <w:rsid w:val="00550801"/>
    <w:rsid w:val="005510A9"/>
    <w:rsid w:val="00552420"/>
    <w:rsid w:val="00554124"/>
    <w:rsid w:val="00557B35"/>
    <w:rsid w:val="00557FDA"/>
    <w:rsid w:val="00560003"/>
    <w:rsid w:val="0056088A"/>
    <w:rsid w:val="00561CD8"/>
    <w:rsid w:val="00563BAD"/>
    <w:rsid w:val="00563DD0"/>
    <w:rsid w:val="00563DEC"/>
    <w:rsid w:val="00564872"/>
    <w:rsid w:val="00566B85"/>
    <w:rsid w:val="0056745E"/>
    <w:rsid w:val="005707EE"/>
    <w:rsid w:val="005716F3"/>
    <w:rsid w:val="00571EE7"/>
    <w:rsid w:val="005744AF"/>
    <w:rsid w:val="00575CEB"/>
    <w:rsid w:val="00576582"/>
    <w:rsid w:val="00576836"/>
    <w:rsid w:val="00576A01"/>
    <w:rsid w:val="0057705A"/>
    <w:rsid w:val="00577372"/>
    <w:rsid w:val="005773B6"/>
    <w:rsid w:val="00577713"/>
    <w:rsid w:val="00577B03"/>
    <w:rsid w:val="0058085F"/>
    <w:rsid w:val="005816CF"/>
    <w:rsid w:val="005831D0"/>
    <w:rsid w:val="005917B4"/>
    <w:rsid w:val="00592FE2"/>
    <w:rsid w:val="005930C4"/>
    <w:rsid w:val="005931F6"/>
    <w:rsid w:val="00593CD4"/>
    <w:rsid w:val="0059445E"/>
    <w:rsid w:val="0059585D"/>
    <w:rsid w:val="00596DDB"/>
    <w:rsid w:val="005A0D51"/>
    <w:rsid w:val="005A1DF1"/>
    <w:rsid w:val="005A20CB"/>
    <w:rsid w:val="005A3563"/>
    <w:rsid w:val="005A618F"/>
    <w:rsid w:val="005A6C47"/>
    <w:rsid w:val="005A7D53"/>
    <w:rsid w:val="005B013F"/>
    <w:rsid w:val="005B08FA"/>
    <w:rsid w:val="005B11E0"/>
    <w:rsid w:val="005B16E0"/>
    <w:rsid w:val="005B1902"/>
    <w:rsid w:val="005B377A"/>
    <w:rsid w:val="005B4023"/>
    <w:rsid w:val="005B6D07"/>
    <w:rsid w:val="005B75E6"/>
    <w:rsid w:val="005C00AD"/>
    <w:rsid w:val="005C035E"/>
    <w:rsid w:val="005C0A31"/>
    <w:rsid w:val="005C195E"/>
    <w:rsid w:val="005C1C91"/>
    <w:rsid w:val="005C1F77"/>
    <w:rsid w:val="005C5815"/>
    <w:rsid w:val="005C7EB8"/>
    <w:rsid w:val="005D11B0"/>
    <w:rsid w:val="005D11BF"/>
    <w:rsid w:val="005D335E"/>
    <w:rsid w:val="005D4551"/>
    <w:rsid w:val="005D7BDF"/>
    <w:rsid w:val="005E163C"/>
    <w:rsid w:val="005E31E2"/>
    <w:rsid w:val="005E5A46"/>
    <w:rsid w:val="005E5E8D"/>
    <w:rsid w:val="005E5F63"/>
    <w:rsid w:val="005E70CC"/>
    <w:rsid w:val="005F051F"/>
    <w:rsid w:val="005F161F"/>
    <w:rsid w:val="005F17E3"/>
    <w:rsid w:val="005F238D"/>
    <w:rsid w:val="005F2ADB"/>
    <w:rsid w:val="005F3183"/>
    <w:rsid w:val="005F365D"/>
    <w:rsid w:val="005F4134"/>
    <w:rsid w:val="005F4B46"/>
    <w:rsid w:val="005F53E2"/>
    <w:rsid w:val="005F6BBD"/>
    <w:rsid w:val="005F70A0"/>
    <w:rsid w:val="005F73CA"/>
    <w:rsid w:val="005F7AB5"/>
    <w:rsid w:val="00600FAC"/>
    <w:rsid w:val="0060199D"/>
    <w:rsid w:val="00602304"/>
    <w:rsid w:val="00603522"/>
    <w:rsid w:val="006047C3"/>
    <w:rsid w:val="006062B3"/>
    <w:rsid w:val="00606986"/>
    <w:rsid w:val="00606B41"/>
    <w:rsid w:val="00610670"/>
    <w:rsid w:val="00611ED7"/>
    <w:rsid w:val="006125DB"/>
    <w:rsid w:val="00612E62"/>
    <w:rsid w:val="00613981"/>
    <w:rsid w:val="00614BAB"/>
    <w:rsid w:val="00617147"/>
    <w:rsid w:val="00624BB8"/>
    <w:rsid w:val="00626F98"/>
    <w:rsid w:val="00630697"/>
    <w:rsid w:val="00633D9E"/>
    <w:rsid w:val="00634EDF"/>
    <w:rsid w:val="0063531B"/>
    <w:rsid w:val="0063697B"/>
    <w:rsid w:val="006439B5"/>
    <w:rsid w:val="00643E7F"/>
    <w:rsid w:val="0064471E"/>
    <w:rsid w:val="00646DAC"/>
    <w:rsid w:val="006477A8"/>
    <w:rsid w:val="006501EE"/>
    <w:rsid w:val="006502E5"/>
    <w:rsid w:val="00650D2F"/>
    <w:rsid w:val="006510F4"/>
    <w:rsid w:val="00652322"/>
    <w:rsid w:val="00652A4E"/>
    <w:rsid w:val="00653CE8"/>
    <w:rsid w:val="0065516A"/>
    <w:rsid w:val="006626FC"/>
    <w:rsid w:val="0066570A"/>
    <w:rsid w:val="00665AFE"/>
    <w:rsid w:val="00665D6B"/>
    <w:rsid w:val="0066722D"/>
    <w:rsid w:val="00667379"/>
    <w:rsid w:val="006715D4"/>
    <w:rsid w:val="00672418"/>
    <w:rsid w:val="00672BC2"/>
    <w:rsid w:val="006737A6"/>
    <w:rsid w:val="006753CD"/>
    <w:rsid w:val="00676C7A"/>
    <w:rsid w:val="0068038F"/>
    <w:rsid w:val="006805BF"/>
    <w:rsid w:val="0068212D"/>
    <w:rsid w:val="00682B0C"/>
    <w:rsid w:val="00683449"/>
    <w:rsid w:val="006834EA"/>
    <w:rsid w:val="0068399A"/>
    <w:rsid w:val="00684167"/>
    <w:rsid w:val="00687F49"/>
    <w:rsid w:val="00690FFF"/>
    <w:rsid w:val="00692A54"/>
    <w:rsid w:val="00692B6E"/>
    <w:rsid w:val="006942CA"/>
    <w:rsid w:val="0069453F"/>
    <w:rsid w:val="00695347"/>
    <w:rsid w:val="0069732C"/>
    <w:rsid w:val="00697431"/>
    <w:rsid w:val="0069761C"/>
    <w:rsid w:val="00697E25"/>
    <w:rsid w:val="006A0C4A"/>
    <w:rsid w:val="006A11F1"/>
    <w:rsid w:val="006A213F"/>
    <w:rsid w:val="006A3688"/>
    <w:rsid w:val="006A405A"/>
    <w:rsid w:val="006A4E0D"/>
    <w:rsid w:val="006A59DF"/>
    <w:rsid w:val="006A61BA"/>
    <w:rsid w:val="006B0FBC"/>
    <w:rsid w:val="006B1600"/>
    <w:rsid w:val="006B1CC4"/>
    <w:rsid w:val="006B1E6C"/>
    <w:rsid w:val="006B22D5"/>
    <w:rsid w:val="006B45FB"/>
    <w:rsid w:val="006B5363"/>
    <w:rsid w:val="006B6193"/>
    <w:rsid w:val="006B707A"/>
    <w:rsid w:val="006B726B"/>
    <w:rsid w:val="006B7ADD"/>
    <w:rsid w:val="006C145E"/>
    <w:rsid w:val="006C15D9"/>
    <w:rsid w:val="006C30EC"/>
    <w:rsid w:val="006C678B"/>
    <w:rsid w:val="006C6D1A"/>
    <w:rsid w:val="006C7387"/>
    <w:rsid w:val="006C742D"/>
    <w:rsid w:val="006C7886"/>
    <w:rsid w:val="006D0867"/>
    <w:rsid w:val="006D08E1"/>
    <w:rsid w:val="006D2CFD"/>
    <w:rsid w:val="006D47E9"/>
    <w:rsid w:val="006D6F58"/>
    <w:rsid w:val="006E39DC"/>
    <w:rsid w:val="006E5894"/>
    <w:rsid w:val="006E59E0"/>
    <w:rsid w:val="006E61FE"/>
    <w:rsid w:val="006E634E"/>
    <w:rsid w:val="006E7D29"/>
    <w:rsid w:val="006F2522"/>
    <w:rsid w:val="006F6E92"/>
    <w:rsid w:val="007002AC"/>
    <w:rsid w:val="007008E6"/>
    <w:rsid w:val="00702716"/>
    <w:rsid w:val="00702745"/>
    <w:rsid w:val="00702959"/>
    <w:rsid w:val="00702C5C"/>
    <w:rsid w:val="00703305"/>
    <w:rsid w:val="007037CC"/>
    <w:rsid w:val="00705B58"/>
    <w:rsid w:val="00707534"/>
    <w:rsid w:val="007076DF"/>
    <w:rsid w:val="00712C88"/>
    <w:rsid w:val="007144E5"/>
    <w:rsid w:val="00715060"/>
    <w:rsid w:val="00715918"/>
    <w:rsid w:val="007163AC"/>
    <w:rsid w:val="00716490"/>
    <w:rsid w:val="00716516"/>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698"/>
    <w:rsid w:val="00730F51"/>
    <w:rsid w:val="00732E2B"/>
    <w:rsid w:val="00733CD1"/>
    <w:rsid w:val="007342AA"/>
    <w:rsid w:val="007362EE"/>
    <w:rsid w:val="00736C96"/>
    <w:rsid w:val="00742523"/>
    <w:rsid w:val="00743459"/>
    <w:rsid w:val="0074452F"/>
    <w:rsid w:val="007447C5"/>
    <w:rsid w:val="0074584A"/>
    <w:rsid w:val="00745B04"/>
    <w:rsid w:val="00751D84"/>
    <w:rsid w:val="007549AA"/>
    <w:rsid w:val="00756C65"/>
    <w:rsid w:val="007579FF"/>
    <w:rsid w:val="0076086E"/>
    <w:rsid w:val="007608F3"/>
    <w:rsid w:val="00760F6D"/>
    <w:rsid w:val="00762023"/>
    <w:rsid w:val="007635C3"/>
    <w:rsid w:val="00763793"/>
    <w:rsid w:val="007639A1"/>
    <w:rsid w:val="007646F4"/>
    <w:rsid w:val="007659E7"/>
    <w:rsid w:val="00770F51"/>
    <w:rsid w:val="0077106B"/>
    <w:rsid w:val="00771549"/>
    <w:rsid w:val="00772E74"/>
    <w:rsid w:val="00774233"/>
    <w:rsid w:val="00774CBC"/>
    <w:rsid w:val="00774D80"/>
    <w:rsid w:val="00774FC8"/>
    <w:rsid w:val="00775D02"/>
    <w:rsid w:val="00776AC5"/>
    <w:rsid w:val="00780189"/>
    <w:rsid w:val="00780AD6"/>
    <w:rsid w:val="007858A7"/>
    <w:rsid w:val="00785FEE"/>
    <w:rsid w:val="00786B38"/>
    <w:rsid w:val="0079000C"/>
    <w:rsid w:val="00790FA2"/>
    <w:rsid w:val="0079108F"/>
    <w:rsid w:val="007912B5"/>
    <w:rsid w:val="00792527"/>
    <w:rsid w:val="0079391B"/>
    <w:rsid w:val="007951A3"/>
    <w:rsid w:val="007965C8"/>
    <w:rsid w:val="007968EE"/>
    <w:rsid w:val="00796C2C"/>
    <w:rsid w:val="00796C98"/>
    <w:rsid w:val="007A013B"/>
    <w:rsid w:val="007A06C6"/>
    <w:rsid w:val="007A09C4"/>
    <w:rsid w:val="007A2C2B"/>
    <w:rsid w:val="007A5164"/>
    <w:rsid w:val="007A56ED"/>
    <w:rsid w:val="007A65CD"/>
    <w:rsid w:val="007A698C"/>
    <w:rsid w:val="007A6C01"/>
    <w:rsid w:val="007A6D83"/>
    <w:rsid w:val="007A74B7"/>
    <w:rsid w:val="007A771D"/>
    <w:rsid w:val="007A78BD"/>
    <w:rsid w:val="007B06C0"/>
    <w:rsid w:val="007B111F"/>
    <w:rsid w:val="007B26AC"/>
    <w:rsid w:val="007B29D4"/>
    <w:rsid w:val="007B314A"/>
    <w:rsid w:val="007B395C"/>
    <w:rsid w:val="007B4B6F"/>
    <w:rsid w:val="007B716C"/>
    <w:rsid w:val="007B73EA"/>
    <w:rsid w:val="007C044E"/>
    <w:rsid w:val="007C31BC"/>
    <w:rsid w:val="007C4C5C"/>
    <w:rsid w:val="007C6038"/>
    <w:rsid w:val="007C716A"/>
    <w:rsid w:val="007D06E5"/>
    <w:rsid w:val="007D14B7"/>
    <w:rsid w:val="007D24CA"/>
    <w:rsid w:val="007D414A"/>
    <w:rsid w:val="007D4486"/>
    <w:rsid w:val="007D620D"/>
    <w:rsid w:val="007D69D2"/>
    <w:rsid w:val="007E074C"/>
    <w:rsid w:val="007E2032"/>
    <w:rsid w:val="007E23C9"/>
    <w:rsid w:val="007E42BE"/>
    <w:rsid w:val="007E4537"/>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65C"/>
    <w:rsid w:val="0080106E"/>
    <w:rsid w:val="00801EED"/>
    <w:rsid w:val="008022CE"/>
    <w:rsid w:val="00803A3B"/>
    <w:rsid w:val="00804E36"/>
    <w:rsid w:val="00806812"/>
    <w:rsid w:val="0080796F"/>
    <w:rsid w:val="008113A2"/>
    <w:rsid w:val="00811689"/>
    <w:rsid w:val="0081369B"/>
    <w:rsid w:val="0081370C"/>
    <w:rsid w:val="008140A4"/>
    <w:rsid w:val="0081612F"/>
    <w:rsid w:val="0082013D"/>
    <w:rsid w:val="00820BB8"/>
    <w:rsid w:val="0082153C"/>
    <w:rsid w:val="00824146"/>
    <w:rsid w:val="00824794"/>
    <w:rsid w:val="00825717"/>
    <w:rsid w:val="008273C6"/>
    <w:rsid w:val="00827AA3"/>
    <w:rsid w:val="00830D52"/>
    <w:rsid w:val="008315E5"/>
    <w:rsid w:val="008316A6"/>
    <w:rsid w:val="00831D18"/>
    <w:rsid w:val="00832DD6"/>
    <w:rsid w:val="00833007"/>
    <w:rsid w:val="0083313B"/>
    <w:rsid w:val="0083443C"/>
    <w:rsid w:val="00834707"/>
    <w:rsid w:val="008359E9"/>
    <w:rsid w:val="008369EB"/>
    <w:rsid w:val="00836F27"/>
    <w:rsid w:val="00840ACF"/>
    <w:rsid w:val="00841133"/>
    <w:rsid w:val="00841296"/>
    <w:rsid w:val="00841D50"/>
    <w:rsid w:val="008426A4"/>
    <w:rsid w:val="00843ABF"/>
    <w:rsid w:val="00843F6C"/>
    <w:rsid w:val="008446A2"/>
    <w:rsid w:val="00844927"/>
    <w:rsid w:val="00844FED"/>
    <w:rsid w:val="00845736"/>
    <w:rsid w:val="00845E01"/>
    <w:rsid w:val="00845F94"/>
    <w:rsid w:val="00847987"/>
    <w:rsid w:val="00852232"/>
    <w:rsid w:val="00852485"/>
    <w:rsid w:val="0085265B"/>
    <w:rsid w:val="00852CEA"/>
    <w:rsid w:val="008537DF"/>
    <w:rsid w:val="008541A7"/>
    <w:rsid w:val="00854D0C"/>
    <w:rsid w:val="0085532A"/>
    <w:rsid w:val="00855924"/>
    <w:rsid w:val="00856177"/>
    <w:rsid w:val="00856978"/>
    <w:rsid w:val="008574BC"/>
    <w:rsid w:val="00857F74"/>
    <w:rsid w:val="008603F8"/>
    <w:rsid w:val="00860861"/>
    <w:rsid w:val="0086157E"/>
    <w:rsid w:val="008616B8"/>
    <w:rsid w:val="0086181A"/>
    <w:rsid w:val="008627A0"/>
    <w:rsid w:val="008637C3"/>
    <w:rsid w:val="00864719"/>
    <w:rsid w:val="008676EC"/>
    <w:rsid w:val="00867AC4"/>
    <w:rsid w:val="00867ED7"/>
    <w:rsid w:val="0087080B"/>
    <w:rsid w:val="00870A43"/>
    <w:rsid w:val="00871D41"/>
    <w:rsid w:val="00873254"/>
    <w:rsid w:val="00873411"/>
    <w:rsid w:val="00873DB1"/>
    <w:rsid w:val="00873F1C"/>
    <w:rsid w:val="008751BF"/>
    <w:rsid w:val="00875434"/>
    <w:rsid w:val="00876DFD"/>
    <w:rsid w:val="008770D9"/>
    <w:rsid w:val="00877C96"/>
    <w:rsid w:val="00880A59"/>
    <w:rsid w:val="008826BE"/>
    <w:rsid w:val="00883BA7"/>
    <w:rsid w:val="00884AC1"/>
    <w:rsid w:val="008865A3"/>
    <w:rsid w:val="008901C2"/>
    <w:rsid w:val="00890440"/>
    <w:rsid w:val="0089076F"/>
    <w:rsid w:val="008934B8"/>
    <w:rsid w:val="00894DCD"/>
    <w:rsid w:val="0089558E"/>
    <w:rsid w:val="0089649D"/>
    <w:rsid w:val="008974A7"/>
    <w:rsid w:val="008A0450"/>
    <w:rsid w:val="008A128C"/>
    <w:rsid w:val="008A140F"/>
    <w:rsid w:val="008A16F4"/>
    <w:rsid w:val="008A1A35"/>
    <w:rsid w:val="008A3A46"/>
    <w:rsid w:val="008A3ADE"/>
    <w:rsid w:val="008A3F11"/>
    <w:rsid w:val="008A413A"/>
    <w:rsid w:val="008A6E24"/>
    <w:rsid w:val="008B1FFF"/>
    <w:rsid w:val="008B45EF"/>
    <w:rsid w:val="008B56A6"/>
    <w:rsid w:val="008B6CA2"/>
    <w:rsid w:val="008C0E60"/>
    <w:rsid w:val="008C15F5"/>
    <w:rsid w:val="008C268D"/>
    <w:rsid w:val="008C338E"/>
    <w:rsid w:val="008C4437"/>
    <w:rsid w:val="008C7D0C"/>
    <w:rsid w:val="008D086E"/>
    <w:rsid w:val="008D16D0"/>
    <w:rsid w:val="008D1BC1"/>
    <w:rsid w:val="008D22E6"/>
    <w:rsid w:val="008D36A7"/>
    <w:rsid w:val="008D4791"/>
    <w:rsid w:val="008D4B28"/>
    <w:rsid w:val="008D5E9F"/>
    <w:rsid w:val="008D5F9C"/>
    <w:rsid w:val="008D60F3"/>
    <w:rsid w:val="008D6302"/>
    <w:rsid w:val="008D64EB"/>
    <w:rsid w:val="008D6DD6"/>
    <w:rsid w:val="008D7DCC"/>
    <w:rsid w:val="008E0008"/>
    <w:rsid w:val="008E1D54"/>
    <w:rsid w:val="008E20B8"/>
    <w:rsid w:val="008E21B7"/>
    <w:rsid w:val="008E2913"/>
    <w:rsid w:val="008E2F84"/>
    <w:rsid w:val="008E57F7"/>
    <w:rsid w:val="008E6253"/>
    <w:rsid w:val="008E7E3F"/>
    <w:rsid w:val="008F01A4"/>
    <w:rsid w:val="008F240A"/>
    <w:rsid w:val="008F38B4"/>
    <w:rsid w:val="008F4C35"/>
    <w:rsid w:val="008F58C5"/>
    <w:rsid w:val="008F599E"/>
    <w:rsid w:val="008F606E"/>
    <w:rsid w:val="008F7F39"/>
    <w:rsid w:val="00900842"/>
    <w:rsid w:val="0090196F"/>
    <w:rsid w:val="00901B04"/>
    <w:rsid w:val="00901CBE"/>
    <w:rsid w:val="0090264F"/>
    <w:rsid w:val="00904244"/>
    <w:rsid w:val="00904B8E"/>
    <w:rsid w:val="0090623E"/>
    <w:rsid w:val="00906A02"/>
    <w:rsid w:val="009072C5"/>
    <w:rsid w:val="009079CD"/>
    <w:rsid w:val="00907B51"/>
    <w:rsid w:val="00910C94"/>
    <w:rsid w:val="0091323D"/>
    <w:rsid w:val="00915F9D"/>
    <w:rsid w:val="00916958"/>
    <w:rsid w:val="00917663"/>
    <w:rsid w:val="009178C2"/>
    <w:rsid w:val="00917ABC"/>
    <w:rsid w:val="00922EFC"/>
    <w:rsid w:val="00923C7A"/>
    <w:rsid w:val="00925BAA"/>
    <w:rsid w:val="00927FC5"/>
    <w:rsid w:val="00930639"/>
    <w:rsid w:val="009313C2"/>
    <w:rsid w:val="0093176F"/>
    <w:rsid w:val="00931CFE"/>
    <w:rsid w:val="00932CF5"/>
    <w:rsid w:val="00934B18"/>
    <w:rsid w:val="00934BEB"/>
    <w:rsid w:val="00935624"/>
    <w:rsid w:val="00936142"/>
    <w:rsid w:val="00936A68"/>
    <w:rsid w:val="00937DDD"/>
    <w:rsid w:val="00943108"/>
    <w:rsid w:val="00946125"/>
    <w:rsid w:val="009467B6"/>
    <w:rsid w:val="00950FF5"/>
    <w:rsid w:val="0095170F"/>
    <w:rsid w:val="00952231"/>
    <w:rsid w:val="00952645"/>
    <w:rsid w:val="00952EED"/>
    <w:rsid w:val="0095470C"/>
    <w:rsid w:val="00954AD0"/>
    <w:rsid w:val="00954AE9"/>
    <w:rsid w:val="0095554F"/>
    <w:rsid w:val="00956452"/>
    <w:rsid w:val="0096059D"/>
    <w:rsid w:val="00960852"/>
    <w:rsid w:val="00961280"/>
    <w:rsid w:val="0096153B"/>
    <w:rsid w:val="009627C7"/>
    <w:rsid w:val="00962D84"/>
    <w:rsid w:val="00965CCC"/>
    <w:rsid w:val="00966429"/>
    <w:rsid w:val="00966F7B"/>
    <w:rsid w:val="00966FDC"/>
    <w:rsid w:val="00970DF8"/>
    <w:rsid w:val="00973CCE"/>
    <w:rsid w:val="00973F4D"/>
    <w:rsid w:val="009753F2"/>
    <w:rsid w:val="00976065"/>
    <w:rsid w:val="009771C9"/>
    <w:rsid w:val="00977E89"/>
    <w:rsid w:val="009802AE"/>
    <w:rsid w:val="00980CE7"/>
    <w:rsid w:val="00980F3D"/>
    <w:rsid w:val="00981681"/>
    <w:rsid w:val="00981AB0"/>
    <w:rsid w:val="00981CF6"/>
    <w:rsid w:val="00981D32"/>
    <w:rsid w:val="00982142"/>
    <w:rsid w:val="009837EB"/>
    <w:rsid w:val="00984043"/>
    <w:rsid w:val="0098463E"/>
    <w:rsid w:val="00984B04"/>
    <w:rsid w:val="00985502"/>
    <w:rsid w:val="00986477"/>
    <w:rsid w:val="00986B01"/>
    <w:rsid w:val="00987C04"/>
    <w:rsid w:val="00990AD5"/>
    <w:rsid w:val="009915AE"/>
    <w:rsid w:val="00993983"/>
    <w:rsid w:val="00995376"/>
    <w:rsid w:val="00997360"/>
    <w:rsid w:val="009A063B"/>
    <w:rsid w:val="009A0C65"/>
    <w:rsid w:val="009A294F"/>
    <w:rsid w:val="009A32D3"/>
    <w:rsid w:val="009A4119"/>
    <w:rsid w:val="009A4366"/>
    <w:rsid w:val="009A44C9"/>
    <w:rsid w:val="009A6CD7"/>
    <w:rsid w:val="009A7137"/>
    <w:rsid w:val="009A771C"/>
    <w:rsid w:val="009B00BE"/>
    <w:rsid w:val="009B0818"/>
    <w:rsid w:val="009B2607"/>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C6876"/>
    <w:rsid w:val="009C6BC3"/>
    <w:rsid w:val="009D00CD"/>
    <w:rsid w:val="009D0AD3"/>
    <w:rsid w:val="009D3883"/>
    <w:rsid w:val="009D4AE6"/>
    <w:rsid w:val="009D5F61"/>
    <w:rsid w:val="009D61BB"/>
    <w:rsid w:val="009D71EF"/>
    <w:rsid w:val="009E0821"/>
    <w:rsid w:val="009E0825"/>
    <w:rsid w:val="009E3046"/>
    <w:rsid w:val="009E5310"/>
    <w:rsid w:val="009E53DC"/>
    <w:rsid w:val="009E58A9"/>
    <w:rsid w:val="009E7299"/>
    <w:rsid w:val="009F0696"/>
    <w:rsid w:val="009F099B"/>
    <w:rsid w:val="009F18F5"/>
    <w:rsid w:val="009F1C9F"/>
    <w:rsid w:val="009F2B83"/>
    <w:rsid w:val="009F3B6F"/>
    <w:rsid w:val="009F3CFA"/>
    <w:rsid w:val="009F5DB1"/>
    <w:rsid w:val="009F6A30"/>
    <w:rsid w:val="009F6E4A"/>
    <w:rsid w:val="00A02B3A"/>
    <w:rsid w:val="00A04118"/>
    <w:rsid w:val="00A05690"/>
    <w:rsid w:val="00A05DCC"/>
    <w:rsid w:val="00A0706A"/>
    <w:rsid w:val="00A103E5"/>
    <w:rsid w:val="00A104ED"/>
    <w:rsid w:val="00A10C39"/>
    <w:rsid w:val="00A12397"/>
    <w:rsid w:val="00A12B74"/>
    <w:rsid w:val="00A13502"/>
    <w:rsid w:val="00A13731"/>
    <w:rsid w:val="00A13E26"/>
    <w:rsid w:val="00A15651"/>
    <w:rsid w:val="00A17E13"/>
    <w:rsid w:val="00A213D2"/>
    <w:rsid w:val="00A22E25"/>
    <w:rsid w:val="00A22FA6"/>
    <w:rsid w:val="00A23452"/>
    <w:rsid w:val="00A2506A"/>
    <w:rsid w:val="00A254B6"/>
    <w:rsid w:val="00A26C70"/>
    <w:rsid w:val="00A30133"/>
    <w:rsid w:val="00A302E4"/>
    <w:rsid w:val="00A30C2E"/>
    <w:rsid w:val="00A3143E"/>
    <w:rsid w:val="00A31FD7"/>
    <w:rsid w:val="00A32238"/>
    <w:rsid w:val="00A3301C"/>
    <w:rsid w:val="00A33074"/>
    <w:rsid w:val="00A356B2"/>
    <w:rsid w:val="00A37DD0"/>
    <w:rsid w:val="00A405DA"/>
    <w:rsid w:val="00A40627"/>
    <w:rsid w:val="00A41856"/>
    <w:rsid w:val="00A43FC3"/>
    <w:rsid w:val="00A4448C"/>
    <w:rsid w:val="00A4565C"/>
    <w:rsid w:val="00A45BBC"/>
    <w:rsid w:val="00A46FC2"/>
    <w:rsid w:val="00A51854"/>
    <w:rsid w:val="00A5354E"/>
    <w:rsid w:val="00A53F95"/>
    <w:rsid w:val="00A547AC"/>
    <w:rsid w:val="00A5545B"/>
    <w:rsid w:val="00A55667"/>
    <w:rsid w:val="00A57579"/>
    <w:rsid w:val="00A616AB"/>
    <w:rsid w:val="00A624AE"/>
    <w:rsid w:val="00A63A75"/>
    <w:rsid w:val="00A640D0"/>
    <w:rsid w:val="00A64D57"/>
    <w:rsid w:val="00A64F4C"/>
    <w:rsid w:val="00A658F4"/>
    <w:rsid w:val="00A65992"/>
    <w:rsid w:val="00A66649"/>
    <w:rsid w:val="00A6711B"/>
    <w:rsid w:val="00A71B81"/>
    <w:rsid w:val="00A72C7B"/>
    <w:rsid w:val="00A735EF"/>
    <w:rsid w:val="00A73786"/>
    <w:rsid w:val="00A74FA3"/>
    <w:rsid w:val="00A756AD"/>
    <w:rsid w:val="00A75972"/>
    <w:rsid w:val="00A77EEA"/>
    <w:rsid w:val="00A82596"/>
    <w:rsid w:val="00A8271F"/>
    <w:rsid w:val="00A839CE"/>
    <w:rsid w:val="00A84D2F"/>
    <w:rsid w:val="00A852AF"/>
    <w:rsid w:val="00A85A4E"/>
    <w:rsid w:val="00A85A66"/>
    <w:rsid w:val="00A85BF3"/>
    <w:rsid w:val="00A867BB"/>
    <w:rsid w:val="00A86B41"/>
    <w:rsid w:val="00A907B3"/>
    <w:rsid w:val="00A92043"/>
    <w:rsid w:val="00A92284"/>
    <w:rsid w:val="00A924CB"/>
    <w:rsid w:val="00A92A8A"/>
    <w:rsid w:val="00A95B7C"/>
    <w:rsid w:val="00A9624E"/>
    <w:rsid w:val="00A967CB"/>
    <w:rsid w:val="00A96E11"/>
    <w:rsid w:val="00A96FE5"/>
    <w:rsid w:val="00AA140B"/>
    <w:rsid w:val="00AA18F1"/>
    <w:rsid w:val="00AA4D7E"/>
    <w:rsid w:val="00AA5DAE"/>
    <w:rsid w:val="00AA639D"/>
    <w:rsid w:val="00AA66EB"/>
    <w:rsid w:val="00AA7E88"/>
    <w:rsid w:val="00AB057C"/>
    <w:rsid w:val="00AB1079"/>
    <w:rsid w:val="00AB1924"/>
    <w:rsid w:val="00AB1E55"/>
    <w:rsid w:val="00AB26EE"/>
    <w:rsid w:val="00AB26F2"/>
    <w:rsid w:val="00AB2AD0"/>
    <w:rsid w:val="00AB2F18"/>
    <w:rsid w:val="00AB4165"/>
    <w:rsid w:val="00AB5367"/>
    <w:rsid w:val="00AB74A3"/>
    <w:rsid w:val="00AC053F"/>
    <w:rsid w:val="00AC0603"/>
    <w:rsid w:val="00AC1DBC"/>
    <w:rsid w:val="00AC4054"/>
    <w:rsid w:val="00AC45A8"/>
    <w:rsid w:val="00AD0208"/>
    <w:rsid w:val="00AD08E4"/>
    <w:rsid w:val="00AD09AB"/>
    <w:rsid w:val="00AD3080"/>
    <w:rsid w:val="00AD53F1"/>
    <w:rsid w:val="00AD6F37"/>
    <w:rsid w:val="00AE2FE4"/>
    <w:rsid w:val="00AE309D"/>
    <w:rsid w:val="00AE45D7"/>
    <w:rsid w:val="00AE4EC4"/>
    <w:rsid w:val="00AE6ACE"/>
    <w:rsid w:val="00AF267C"/>
    <w:rsid w:val="00AF5943"/>
    <w:rsid w:val="00AF5AD9"/>
    <w:rsid w:val="00AF6321"/>
    <w:rsid w:val="00AF6B50"/>
    <w:rsid w:val="00AF6C68"/>
    <w:rsid w:val="00B00ABA"/>
    <w:rsid w:val="00B01037"/>
    <w:rsid w:val="00B01F31"/>
    <w:rsid w:val="00B0262F"/>
    <w:rsid w:val="00B026C8"/>
    <w:rsid w:val="00B02E9E"/>
    <w:rsid w:val="00B03411"/>
    <w:rsid w:val="00B043F9"/>
    <w:rsid w:val="00B056ED"/>
    <w:rsid w:val="00B06197"/>
    <w:rsid w:val="00B100F9"/>
    <w:rsid w:val="00B105D3"/>
    <w:rsid w:val="00B12747"/>
    <w:rsid w:val="00B12F97"/>
    <w:rsid w:val="00B13060"/>
    <w:rsid w:val="00B1442F"/>
    <w:rsid w:val="00B14A5C"/>
    <w:rsid w:val="00B14D66"/>
    <w:rsid w:val="00B2137C"/>
    <w:rsid w:val="00B216D2"/>
    <w:rsid w:val="00B22390"/>
    <w:rsid w:val="00B227F6"/>
    <w:rsid w:val="00B22ABD"/>
    <w:rsid w:val="00B24E87"/>
    <w:rsid w:val="00B304C9"/>
    <w:rsid w:val="00B32BBF"/>
    <w:rsid w:val="00B33FF2"/>
    <w:rsid w:val="00B3565D"/>
    <w:rsid w:val="00B365CD"/>
    <w:rsid w:val="00B3716D"/>
    <w:rsid w:val="00B37259"/>
    <w:rsid w:val="00B375C7"/>
    <w:rsid w:val="00B41654"/>
    <w:rsid w:val="00B421D5"/>
    <w:rsid w:val="00B455D3"/>
    <w:rsid w:val="00B460F2"/>
    <w:rsid w:val="00B461D0"/>
    <w:rsid w:val="00B46220"/>
    <w:rsid w:val="00B4657E"/>
    <w:rsid w:val="00B469D8"/>
    <w:rsid w:val="00B46E6C"/>
    <w:rsid w:val="00B47146"/>
    <w:rsid w:val="00B50102"/>
    <w:rsid w:val="00B51505"/>
    <w:rsid w:val="00B525EE"/>
    <w:rsid w:val="00B5338D"/>
    <w:rsid w:val="00B5357B"/>
    <w:rsid w:val="00B53F23"/>
    <w:rsid w:val="00B54D8E"/>
    <w:rsid w:val="00B56451"/>
    <w:rsid w:val="00B56812"/>
    <w:rsid w:val="00B572E3"/>
    <w:rsid w:val="00B578DE"/>
    <w:rsid w:val="00B57E5D"/>
    <w:rsid w:val="00B601A6"/>
    <w:rsid w:val="00B603F0"/>
    <w:rsid w:val="00B61132"/>
    <w:rsid w:val="00B6162D"/>
    <w:rsid w:val="00B61D43"/>
    <w:rsid w:val="00B644BC"/>
    <w:rsid w:val="00B648D2"/>
    <w:rsid w:val="00B650A8"/>
    <w:rsid w:val="00B664AB"/>
    <w:rsid w:val="00B71FAD"/>
    <w:rsid w:val="00B72B51"/>
    <w:rsid w:val="00B7326A"/>
    <w:rsid w:val="00B7475A"/>
    <w:rsid w:val="00B76194"/>
    <w:rsid w:val="00B77A38"/>
    <w:rsid w:val="00B815CA"/>
    <w:rsid w:val="00B84A04"/>
    <w:rsid w:val="00B87017"/>
    <w:rsid w:val="00B911C1"/>
    <w:rsid w:val="00B93AB0"/>
    <w:rsid w:val="00B943E6"/>
    <w:rsid w:val="00B95221"/>
    <w:rsid w:val="00B95483"/>
    <w:rsid w:val="00B95D18"/>
    <w:rsid w:val="00B968C7"/>
    <w:rsid w:val="00B97E94"/>
    <w:rsid w:val="00BA02A8"/>
    <w:rsid w:val="00BA0C40"/>
    <w:rsid w:val="00BA28DB"/>
    <w:rsid w:val="00BA2BBB"/>
    <w:rsid w:val="00BA3AC7"/>
    <w:rsid w:val="00BA45E7"/>
    <w:rsid w:val="00BA68C9"/>
    <w:rsid w:val="00BB0783"/>
    <w:rsid w:val="00BB1E47"/>
    <w:rsid w:val="00BB2392"/>
    <w:rsid w:val="00BB4050"/>
    <w:rsid w:val="00BB47B5"/>
    <w:rsid w:val="00BB49DE"/>
    <w:rsid w:val="00BB4FAA"/>
    <w:rsid w:val="00BB50E3"/>
    <w:rsid w:val="00BB58F1"/>
    <w:rsid w:val="00BB69E1"/>
    <w:rsid w:val="00BC05F0"/>
    <w:rsid w:val="00BC1490"/>
    <w:rsid w:val="00BC1986"/>
    <w:rsid w:val="00BC3924"/>
    <w:rsid w:val="00BC3E0B"/>
    <w:rsid w:val="00BC3E77"/>
    <w:rsid w:val="00BC44D4"/>
    <w:rsid w:val="00BC54D1"/>
    <w:rsid w:val="00BC5503"/>
    <w:rsid w:val="00BC5E79"/>
    <w:rsid w:val="00BD01F7"/>
    <w:rsid w:val="00BD360F"/>
    <w:rsid w:val="00BD3B77"/>
    <w:rsid w:val="00BD4201"/>
    <w:rsid w:val="00BD5389"/>
    <w:rsid w:val="00BD54A3"/>
    <w:rsid w:val="00BD5CD2"/>
    <w:rsid w:val="00BD7044"/>
    <w:rsid w:val="00BD71C8"/>
    <w:rsid w:val="00BE0044"/>
    <w:rsid w:val="00BE0AD6"/>
    <w:rsid w:val="00BE158F"/>
    <w:rsid w:val="00BE2B27"/>
    <w:rsid w:val="00BE2F04"/>
    <w:rsid w:val="00BE3B23"/>
    <w:rsid w:val="00BE4571"/>
    <w:rsid w:val="00BE4589"/>
    <w:rsid w:val="00BE5E8A"/>
    <w:rsid w:val="00BF0E5C"/>
    <w:rsid w:val="00BF2157"/>
    <w:rsid w:val="00BF2868"/>
    <w:rsid w:val="00BF2B49"/>
    <w:rsid w:val="00BF3C2C"/>
    <w:rsid w:val="00BF5FA7"/>
    <w:rsid w:val="00BF7A0D"/>
    <w:rsid w:val="00C004B6"/>
    <w:rsid w:val="00C00EA7"/>
    <w:rsid w:val="00C02B4E"/>
    <w:rsid w:val="00C034EE"/>
    <w:rsid w:val="00C041C1"/>
    <w:rsid w:val="00C04210"/>
    <w:rsid w:val="00C05071"/>
    <w:rsid w:val="00C058D9"/>
    <w:rsid w:val="00C0787B"/>
    <w:rsid w:val="00C0788E"/>
    <w:rsid w:val="00C07B87"/>
    <w:rsid w:val="00C07CC5"/>
    <w:rsid w:val="00C106F7"/>
    <w:rsid w:val="00C11E08"/>
    <w:rsid w:val="00C12498"/>
    <w:rsid w:val="00C15984"/>
    <w:rsid w:val="00C15EF2"/>
    <w:rsid w:val="00C1771D"/>
    <w:rsid w:val="00C17BDE"/>
    <w:rsid w:val="00C17C81"/>
    <w:rsid w:val="00C200EC"/>
    <w:rsid w:val="00C20C4F"/>
    <w:rsid w:val="00C20E87"/>
    <w:rsid w:val="00C22337"/>
    <w:rsid w:val="00C2279B"/>
    <w:rsid w:val="00C25659"/>
    <w:rsid w:val="00C26E8A"/>
    <w:rsid w:val="00C304CF"/>
    <w:rsid w:val="00C3110F"/>
    <w:rsid w:val="00C33303"/>
    <w:rsid w:val="00C33566"/>
    <w:rsid w:val="00C35341"/>
    <w:rsid w:val="00C363B3"/>
    <w:rsid w:val="00C364F0"/>
    <w:rsid w:val="00C40113"/>
    <w:rsid w:val="00C41BB8"/>
    <w:rsid w:val="00C426B7"/>
    <w:rsid w:val="00C45DA1"/>
    <w:rsid w:val="00C45ED3"/>
    <w:rsid w:val="00C4784B"/>
    <w:rsid w:val="00C47D3C"/>
    <w:rsid w:val="00C5163F"/>
    <w:rsid w:val="00C520E9"/>
    <w:rsid w:val="00C523CA"/>
    <w:rsid w:val="00C527DD"/>
    <w:rsid w:val="00C53228"/>
    <w:rsid w:val="00C539B2"/>
    <w:rsid w:val="00C53C0C"/>
    <w:rsid w:val="00C55BDF"/>
    <w:rsid w:val="00C57106"/>
    <w:rsid w:val="00C571AF"/>
    <w:rsid w:val="00C57C02"/>
    <w:rsid w:val="00C60765"/>
    <w:rsid w:val="00C61A9D"/>
    <w:rsid w:val="00C620FD"/>
    <w:rsid w:val="00C63308"/>
    <w:rsid w:val="00C63AFD"/>
    <w:rsid w:val="00C6431A"/>
    <w:rsid w:val="00C6486C"/>
    <w:rsid w:val="00C65CF8"/>
    <w:rsid w:val="00C67049"/>
    <w:rsid w:val="00C7037F"/>
    <w:rsid w:val="00C706DE"/>
    <w:rsid w:val="00C70897"/>
    <w:rsid w:val="00C70C99"/>
    <w:rsid w:val="00C70D6A"/>
    <w:rsid w:val="00C728D4"/>
    <w:rsid w:val="00C7425A"/>
    <w:rsid w:val="00C80533"/>
    <w:rsid w:val="00C81501"/>
    <w:rsid w:val="00C84241"/>
    <w:rsid w:val="00C8689D"/>
    <w:rsid w:val="00C87027"/>
    <w:rsid w:val="00C87AF9"/>
    <w:rsid w:val="00C90692"/>
    <w:rsid w:val="00C91734"/>
    <w:rsid w:val="00C968EB"/>
    <w:rsid w:val="00C9712B"/>
    <w:rsid w:val="00C975AB"/>
    <w:rsid w:val="00CA013E"/>
    <w:rsid w:val="00CA0249"/>
    <w:rsid w:val="00CA0F39"/>
    <w:rsid w:val="00CA21E1"/>
    <w:rsid w:val="00CA252B"/>
    <w:rsid w:val="00CA25E2"/>
    <w:rsid w:val="00CA3C6F"/>
    <w:rsid w:val="00CA6E26"/>
    <w:rsid w:val="00CA7DDF"/>
    <w:rsid w:val="00CB0430"/>
    <w:rsid w:val="00CB0443"/>
    <w:rsid w:val="00CB0D15"/>
    <w:rsid w:val="00CB1955"/>
    <w:rsid w:val="00CB2146"/>
    <w:rsid w:val="00CB2A30"/>
    <w:rsid w:val="00CB39A9"/>
    <w:rsid w:val="00CB4F29"/>
    <w:rsid w:val="00CB523F"/>
    <w:rsid w:val="00CB7814"/>
    <w:rsid w:val="00CB7EF3"/>
    <w:rsid w:val="00CC25EA"/>
    <w:rsid w:val="00CC6313"/>
    <w:rsid w:val="00CC75AD"/>
    <w:rsid w:val="00CD016B"/>
    <w:rsid w:val="00CD14A3"/>
    <w:rsid w:val="00CD3665"/>
    <w:rsid w:val="00CD424F"/>
    <w:rsid w:val="00CD4724"/>
    <w:rsid w:val="00CD4E4B"/>
    <w:rsid w:val="00CD51CF"/>
    <w:rsid w:val="00CD5FB3"/>
    <w:rsid w:val="00CE103C"/>
    <w:rsid w:val="00CE2441"/>
    <w:rsid w:val="00CE54A7"/>
    <w:rsid w:val="00CE5E72"/>
    <w:rsid w:val="00CE6DAC"/>
    <w:rsid w:val="00CE7C6D"/>
    <w:rsid w:val="00CF072C"/>
    <w:rsid w:val="00CF3B1D"/>
    <w:rsid w:val="00CF3C84"/>
    <w:rsid w:val="00CF53AE"/>
    <w:rsid w:val="00D02B41"/>
    <w:rsid w:val="00D06657"/>
    <w:rsid w:val="00D10966"/>
    <w:rsid w:val="00D11686"/>
    <w:rsid w:val="00D12CF9"/>
    <w:rsid w:val="00D15114"/>
    <w:rsid w:val="00D15C45"/>
    <w:rsid w:val="00D16234"/>
    <w:rsid w:val="00D16320"/>
    <w:rsid w:val="00D16417"/>
    <w:rsid w:val="00D16713"/>
    <w:rsid w:val="00D16E7E"/>
    <w:rsid w:val="00D20491"/>
    <w:rsid w:val="00D2242B"/>
    <w:rsid w:val="00D23089"/>
    <w:rsid w:val="00D23334"/>
    <w:rsid w:val="00D23581"/>
    <w:rsid w:val="00D23A7E"/>
    <w:rsid w:val="00D240D2"/>
    <w:rsid w:val="00D25A12"/>
    <w:rsid w:val="00D25A73"/>
    <w:rsid w:val="00D25D32"/>
    <w:rsid w:val="00D279B2"/>
    <w:rsid w:val="00D31C91"/>
    <w:rsid w:val="00D31F5D"/>
    <w:rsid w:val="00D32A33"/>
    <w:rsid w:val="00D32BD7"/>
    <w:rsid w:val="00D34CA8"/>
    <w:rsid w:val="00D350BE"/>
    <w:rsid w:val="00D35536"/>
    <w:rsid w:val="00D36CFE"/>
    <w:rsid w:val="00D439BB"/>
    <w:rsid w:val="00D43B3B"/>
    <w:rsid w:val="00D43C04"/>
    <w:rsid w:val="00D451C6"/>
    <w:rsid w:val="00D45B51"/>
    <w:rsid w:val="00D462D8"/>
    <w:rsid w:val="00D47D1D"/>
    <w:rsid w:val="00D504E5"/>
    <w:rsid w:val="00D54130"/>
    <w:rsid w:val="00D5545F"/>
    <w:rsid w:val="00D56E84"/>
    <w:rsid w:val="00D5720B"/>
    <w:rsid w:val="00D57D24"/>
    <w:rsid w:val="00D601B7"/>
    <w:rsid w:val="00D60528"/>
    <w:rsid w:val="00D61CD7"/>
    <w:rsid w:val="00D62302"/>
    <w:rsid w:val="00D640F2"/>
    <w:rsid w:val="00D64176"/>
    <w:rsid w:val="00D66507"/>
    <w:rsid w:val="00D66F4C"/>
    <w:rsid w:val="00D71280"/>
    <w:rsid w:val="00D72F44"/>
    <w:rsid w:val="00D74441"/>
    <w:rsid w:val="00D74F4D"/>
    <w:rsid w:val="00D754D1"/>
    <w:rsid w:val="00D75DFF"/>
    <w:rsid w:val="00D75F8E"/>
    <w:rsid w:val="00D7713E"/>
    <w:rsid w:val="00D77FC2"/>
    <w:rsid w:val="00D828C1"/>
    <w:rsid w:val="00D83245"/>
    <w:rsid w:val="00D83DFA"/>
    <w:rsid w:val="00D8425E"/>
    <w:rsid w:val="00D84905"/>
    <w:rsid w:val="00D84CED"/>
    <w:rsid w:val="00D860BD"/>
    <w:rsid w:val="00D86967"/>
    <w:rsid w:val="00D90343"/>
    <w:rsid w:val="00D91108"/>
    <w:rsid w:val="00D915CF"/>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71F"/>
    <w:rsid w:val="00DB0E08"/>
    <w:rsid w:val="00DB0F50"/>
    <w:rsid w:val="00DB1231"/>
    <w:rsid w:val="00DB34F3"/>
    <w:rsid w:val="00DB466E"/>
    <w:rsid w:val="00DB4B9A"/>
    <w:rsid w:val="00DB6243"/>
    <w:rsid w:val="00DB6F0C"/>
    <w:rsid w:val="00DB70DC"/>
    <w:rsid w:val="00DB79B7"/>
    <w:rsid w:val="00DC0700"/>
    <w:rsid w:val="00DC2484"/>
    <w:rsid w:val="00DC278D"/>
    <w:rsid w:val="00DC2C60"/>
    <w:rsid w:val="00DC3EE6"/>
    <w:rsid w:val="00DC5640"/>
    <w:rsid w:val="00DC75CE"/>
    <w:rsid w:val="00DD2798"/>
    <w:rsid w:val="00DD350D"/>
    <w:rsid w:val="00DD3893"/>
    <w:rsid w:val="00DD38BD"/>
    <w:rsid w:val="00DD3EE6"/>
    <w:rsid w:val="00DD4E40"/>
    <w:rsid w:val="00DD73A2"/>
    <w:rsid w:val="00DD7E6A"/>
    <w:rsid w:val="00DE008D"/>
    <w:rsid w:val="00DE1023"/>
    <w:rsid w:val="00DE12EF"/>
    <w:rsid w:val="00DE1526"/>
    <w:rsid w:val="00DE2569"/>
    <w:rsid w:val="00DE413E"/>
    <w:rsid w:val="00DE4DB0"/>
    <w:rsid w:val="00DE72BB"/>
    <w:rsid w:val="00DF0868"/>
    <w:rsid w:val="00DF0A93"/>
    <w:rsid w:val="00DF0EA3"/>
    <w:rsid w:val="00DF1773"/>
    <w:rsid w:val="00DF1F47"/>
    <w:rsid w:val="00DF25FC"/>
    <w:rsid w:val="00DF46FF"/>
    <w:rsid w:val="00DF522F"/>
    <w:rsid w:val="00DF551D"/>
    <w:rsid w:val="00DF77AC"/>
    <w:rsid w:val="00DF7E0D"/>
    <w:rsid w:val="00E023B3"/>
    <w:rsid w:val="00E024BC"/>
    <w:rsid w:val="00E02A6D"/>
    <w:rsid w:val="00E0446D"/>
    <w:rsid w:val="00E04DE3"/>
    <w:rsid w:val="00E057B2"/>
    <w:rsid w:val="00E05FF3"/>
    <w:rsid w:val="00E10D5E"/>
    <w:rsid w:val="00E11288"/>
    <w:rsid w:val="00E13481"/>
    <w:rsid w:val="00E1512F"/>
    <w:rsid w:val="00E15446"/>
    <w:rsid w:val="00E16019"/>
    <w:rsid w:val="00E16B75"/>
    <w:rsid w:val="00E16B93"/>
    <w:rsid w:val="00E16FF3"/>
    <w:rsid w:val="00E20B39"/>
    <w:rsid w:val="00E21271"/>
    <w:rsid w:val="00E2288A"/>
    <w:rsid w:val="00E23003"/>
    <w:rsid w:val="00E246F3"/>
    <w:rsid w:val="00E274ED"/>
    <w:rsid w:val="00E30105"/>
    <w:rsid w:val="00E31145"/>
    <w:rsid w:val="00E329DC"/>
    <w:rsid w:val="00E33196"/>
    <w:rsid w:val="00E33B40"/>
    <w:rsid w:val="00E34056"/>
    <w:rsid w:val="00E3456C"/>
    <w:rsid w:val="00E36DA6"/>
    <w:rsid w:val="00E37565"/>
    <w:rsid w:val="00E37A17"/>
    <w:rsid w:val="00E37CA7"/>
    <w:rsid w:val="00E37FED"/>
    <w:rsid w:val="00E40648"/>
    <w:rsid w:val="00E40C3D"/>
    <w:rsid w:val="00E4115A"/>
    <w:rsid w:val="00E42DE6"/>
    <w:rsid w:val="00E4384E"/>
    <w:rsid w:val="00E447C5"/>
    <w:rsid w:val="00E44DA4"/>
    <w:rsid w:val="00E51096"/>
    <w:rsid w:val="00E54E30"/>
    <w:rsid w:val="00E55117"/>
    <w:rsid w:val="00E56232"/>
    <w:rsid w:val="00E61C9D"/>
    <w:rsid w:val="00E6222A"/>
    <w:rsid w:val="00E62FFA"/>
    <w:rsid w:val="00E636CC"/>
    <w:rsid w:val="00E6370C"/>
    <w:rsid w:val="00E643DC"/>
    <w:rsid w:val="00E64622"/>
    <w:rsid w:val="00E65BF7"/>
    <w:rsid w:val="00E66A9B"/>
    <w:rsid w:val="00E66F9F"/>
    <w:rsid w:val="00E72578"/>
    <w:rsid w:val="00E737E4"/>
    <w:rsid w:val="00E775D4"/>
    <w:rsid w:val="00E77D97"/>
    <w:rsid w:val="00E82829"/>
    <w:rsid w:val="00E83860"/>
    <w:rsid w:val="00E84DAF"/>
    <w:rsid w:val="00E85BB7"/>
    <w:rsid w:val="00E86ECA"/>
    <w:rsid w:val="00E86FBE"/>
    <w:rsid w:val="00E87619"/>
    <w:rsid w:val="00E87F92"/>
    <w:rsid w:val="00E90F48"/>
    <w:rsid w:val="00E90F77"/>
    <w:rsid w:val="00E92CBA"/>
    <w:rsid w:val="00E943CE"/>
    <w:rsid w:val="00E95790"/>
    <w:rsid w:val="00E95D80"/>
    <w:rsid w:val="00E96F7E"/>
    <w:rsid w:val="00E97E25"/>
    <w:rsid w:val="00EA0AE0"/>
    <w:rsid w:val="00EA1B9F"/>
    <w:rsid w:val="00EA234F"/>
    <w:rsid w:val="00EA30F3"/>
    <w:rsid w:val="00EA61F9"/>
    <w:rsid w:val="00EA6A59"/>
    <w:rsid w:val="00EB01E8"/>
    <w:rsid w:val="00EB0275"/>
    <w:rsid w:val="00EB225C"/>
    <w:rsid w:val="00EB2FD6"/>
    <w:rsid w:val="00EB34FD"/>
    <w:rsid w:val="00EB410E"/>
    <w:rsid w:val="00EB543A"/>
    <w:rsid w:val="00EB5C75"/>
    <w:rsid w:val="00EB6534"/>
    <w:rsid w:val="00EB6DD1"/>
    <w:rsid w:val="00EB7794"/>
    <w:rsid w:val="00EB78C0"/>
    <w:rsid w:val="00EC099B"/>
    <w:rsid w:val="00EC15E9"/>
    <w:rsid w:val="00EC18A3"/>
    <w:rsid w:val="00EC31B6"/>
    <w:rsid w:val="00EC5046"/>
    <w:rsid w:val="00EC5C42"/>
    <w:rsid w:val="00EC76CE"/>
    <w:rsid w:val="00ED0EB7"/>
    <w:rsid w:val="00ED1955"/>
    <w:rsid w:val="00ED2019"/>
    <w:rsid w:val="00ED23C9"/>
    <w:rsid w:val="00ED2E2A"/>
    <w:rsid w:val="00ED3E95"/>
    <w:rsid w:val="00ED41FF"/>
    <w:rsid w:val="00ED4E60"/>
    <w:rsid w:val="00ED4F87"/>
    <w:rsid w:val="00ED5036"/>
    <w:rsid w:val="00ED53AE"/>
    <w:rsid w:val="00ED6868"/>
    <w:rsid w:val="00ED692D"/>
    <w:rsid w:val="00ED7D99"/>
    <w:rsid w:val="00EE0569"/>
    <w:rsid w:val="00EE13EB"/>
    <w:rsid w:val="00EE14E5"/>
    <w:rsid w:val="00EE16B6"/>
    <w:rsid w:val="00EE2250"/>
    <w:rsid w:val="00EE4C85"/>
    <w:rsid w:val="00EE5F43"/>
    <w:rsid w:val="00EE6D9C"/>
    <w:rsid w:val="00EE7DCE"/>
    <w:rsid w:val="00EF0A8D"/>
    <w:rsid w:val="00EF16A8"/>
    <w:rsid w:val="00EF1B2F"/>
    <w:rsid w:val="00EF4C4E"/>
    <w:rsid w:val="00F00A03"/>
    <w:rsid w:val="00F00C77"/>
    <w:rsid w:val="00F040F6"/>
    <w:rsid w:val="00F04DDB"/>
    <w:rsid w:val="00F05616"/>
    <w:rsid w:val="00F058A2"/>
    <w:rsid w:val="00F06F04"/>
    <w:rsid w:val="00F10551"/>
    <w:rsid w:val="00F112B8"/>
    <w:rsid w:val="00F12070"/>
    <w:rsid w:val="00F136BC"/>
    <w:rsid w:val="00F15349"/>
    <w:rsid w:val="00F15446"/>
    <w:rsid w:val="00F15F7A"/>
    <w:rsid w:val="00F16945"/>
    <w:rsid w:val="00F16D8B"/>
    <w:rsid w:val="00F22E70"/>
    <w:rsid w:val="00F2509B"/>
    <w:rsid w:val="00F2541C"/>
    <w:rsid w:val="00F2688E"/>
    <w:rsid w:val="00F27D45"/>
    <w:rsid w:val="00F32412"/>
    <w:rsid w:val="00F328EF"/>
    <w:rsid w:val="00F331E1"/>
    <w:rsid w:val="00F3375A"/>
    <w:rsid w:val="00F33E5B"/>
    <w:rsid w:val="00F34D79"/>
    <w:rsid w:val="00F3574B"/>
    <w:rsid w:val="00F357EB"/>
    <w:rsid w:val="00F37154"/>
    <w:rsid w:val="00F42852"/>
    <w:rsid w:val="00F4420D"/>
    <w:rsid w:val="00F45823"/>
    <w:rsid w:val="00F45AE4"/>
    <w:rsid w:val="00F50D63"/>
    <w:rsid w:val="00F50ED4"/>
    <w:rsid w:val="00F525BA"/>
    <w:rsid w:val="00F548C2"/>
    <w:rsid w:val="00F556BD"/>
    <w:rsid w:val="00F557BD"/>
    <w:rsid w:val="00F55D6F"/>
    <w:rsid w:val="00F57D0E"/>
    <w:rsid w:val="00F57FDA"/>
    <w:rsid w:val="00F609AC"/>
    <w:rsid w:val="00F618F7"/>
    <w:rsid w:val="00F6263E"/>
    <w:rsid w:val="00F639A8"/>
    <w:rsid w:val="00F645F1"/>
    <w:rsid w:val="00F65C2D"/>
    <w:rsid w:val="00F6626E"/>
    <w:rsid w:val="00F6683B"/>
    <w:rsid w:val="00F67E27"/>
    <w:rsid w:val="00F70CF8"/>
    <w:rsid w:val="00F71946"/>
    <w:rsid w:val="00F71FEE"/>
    <w:rsid w:val="00F72506"/>
    <w:rsid w:val="00F72DD5"/>
    <w:rsid w:val="00F737A3"/>
    <w:rsid w:val="00F73A55"/>
    <w:rsid w:val="00F753B3"/>
    <w:rsid w:val="00F757F3"/>
    <w:rsid w:val="00F801FA"/>
    <w:rsid w:val="00F814A1"/>
    <w:rsid w:val="00F81950"/>
    <w:rsid w:val="00F82661"/>
    <w:rsid w:val="00F83473"/>
    <w:rsid w:val="00F84281"/>
    <w:rsid w:val="00F864D3"/>
    <w:rsid w:val="00F86AD0"/>
    <w:rsid w:val="00F871D4"/>
    <w:rsid w:val="00F871FE"/>
    <w:rsid w:val="00F929EB"/>
    <w:rsid w:val="00F9591B"/>
    <w:rsid w:val="00F95FF5"/>
    <w:rsid w:val="00FA2F65"/>
    <w:rsid w:val="00FA361D"/>
    <w:rsid w:val="00FA4185"/>
    <w:rsid w:val="00FA54A3"/>
    <w:rsid w:val="00FA69E0"/>
    <w:rsid w:val="00FA6CA3"/>
    <w:rsid w:val="00FA6DF7"/>
    <w:rsid w:val="00FB17A5"/>
    <w:rsid w:val="00FB19FE"/>
    <w:rsid w:val="00FB20C3"/>
    <w:rsid w:val="00FB2398"/>
    <w:rsid w:val="00FB24EC"/>
    <w:rsid w:val="00FB3DED"/>
    <w:rsid w:val="00FB4BA9"/>
    <w:rsid w:val="00FB771B"/>
    <w:rsid w:val="00FC1052"/>
    <w:rsid w:val="00FC1CF5"/>
    <w:rsid w:val="00FC21FF"/>
    <w:rsid w:val="00FC311C"/>
    <w:rsid w:val="00FC3727"/>
    <w:rsid w:val="00FC479A"/>
    <w:rsid w:val="00FC57AD"/>
    <w:rsid w:val="00FC658C"/>
    <w:rsid w:val="00FC70BC"/>
    <w:rsid w:val="00FC7867"/>
    <w:rsid w:val="00FD138F"/>
    <w:rsid w:val="00FD27E5"/>
    <w:rsid w:val="00FD3F52"/>
    <w:rsid w:val="00FD48D4"/>
    <w:rsid w:val="00FD551F"/>
    <w:rsid w:val="00FD5A12"/>
    <w:rsid w:val="00FD603E"/>
    <w:rsid w:val="00FD7256"/>
    <w:rsid w:val="00FE10FE"/>
    <w:rsid w:val="00FE195C"/>
    <w:rsid w:val="00FE1A73"/>
    <w:rsid w:val="00FE1AF9"/>
    <w:rsid w:val="00FE1B90"/>
    <w:rsid w:val="00FE301B"/>
    <w:rsid w:val="00FE4632"/>
    <w:rsid w:val="00FE4D83"/>
    <w:rsid w:val="00FE543D"/>
    <w:rsid w:val="00FE5C2F"/>
    <w:rsid w:val="00FE7395"/>
    <w:rsid w:val="00FE7E23"/>
    <w:rsid w:val="00FF03A3"/>
    <w:rsid w:val="00FF13FA"/>
    <w:rsid w:val="00FF1601"/>
    <w:rsid w:val="00FF2E41"/>
    <w:rsid w:val="00FF34E7"/>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69972B56-52AA-47A8-8ADA-7B4748ECD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44728541">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58704511">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401870326">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768046198">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74793326">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906911248">
      <w:bodyDiv w:val="1"/>
      <w:marLeft w:val="0"/>
      <w:marRight w:val="0"/>
      <w:marTop w:val="0"/>
      <w:marBottom w:val="0"/>
      <w:divBdr>
        <w:top w:val="none" w:sz="0" w:space="0" w:color="auto"/>
        <w:left w:val="none" w:sz="0" w:space="0" w:color="auto"/>
        <w:bottom w:val="none" w:sz="0" w:space="0" w:color="auto"/>
        <w:right w:val="none" w:sz="0" w:space="0" w:color="auto"/>
      </w:divBdr>
      <w:divsChild>
        <w:div w:id="1925725241">
          <w:marLeft w:val="0"/>
          <w:marRight w:val="0"/>
          <w:marTop w:val="0"/>
          <w:marBottom w:val="0"/>
          <w:divBdr>
            <w:top w:val="none" w:sz="0" w:space="0" w:color="auto"/>
            <w:left w:val="none" w:sz="0" w:space="0" w:color="auto"/>
            <w:bottom w:val="none" w:sz="0" w:space="0" w:color="auto"/>
            <w:right w:val="none" w:sz="0" w:space="0" w:color="auto"/>
          </w:divBdr>
        </w:div>
      </w:divsChild>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55407896">
      <w:bodyDiv w:val="1"/>
      <w:marLeft w:val="0"/>
      <w:marRight w:val="0"/>
      <w:marTop w:val="0"/>
      <w:marBottom w:val="0"/>
      <w:divBdr>
        <w:top w:val="none" w:sz="0" w:space="0" w:color="auto"/>
        <w:left w:val="none" w:sz="0" w:space="0" w:color="auto"/>
        <w:bottom w:val="none" w:sz="0" w:space="0" w:color="auto"/>
        <w:right w:val="none" w:sz="0" w:space="0" w:color="auto"/>
      </w:divBdr>
    </w:div>
    <w:div w:id="1956672191">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RAN2113bise</b:Tag>
    <b:SourceType>ConferenceProceedings</b:SourceType>
    <b:Guid>{4AB2BB62-0F47-4A6D-B397-7FB76523E7F7}</b:Guid>
    <b:Title>RAN2#113bis e-Meeting, Chairman Notes</b:Title>
    <b:RefOrder>2</b:RefOrder>
  </b:Source>
  <b:Source>
    <b:Tag>RAN2114</b:Tag>
    <b:SourceType>ConferenceProceedings</b:SourceType>
    <b:Guid>{EB2580F2-A938-4303-B465-302FC36C73EE}</b:Guid>
    <b:Title>RAN2#114 e-Meeting, Chairman Notes</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BDDA0466-AD88-43FA-A977-DE3163A28897}">
  <ds:schemaRefs>
    <ds:schemaRef ds:uri="http://schemas.openxmlformats.org/officeDocument/2006/bibliography"/>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59DC3044-6D8C-4865-9F09-DCA71ACE5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1967</Words>
  <Characters>11213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2021-08-06T03:30:00Z</dcterms:created>
  <dcterms:modified xsi:type="dcterms:W3CDTF">2021-08-06T03:31:00Z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