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r>
              <w:rPr>
                <w:rFonts w:eastAsia="Yu Mincho" w:cs="Arial"/>
                <w:lang w:val="en-GB" w:eastAsia="ja-JP"/>
              </w:rPr>
              <w:t>Hisashi Futaki</w:t>
            </w:r>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r>
              <w:rPr>
                <w:rFonts w:eastAsia="Yu Mincho" w:cs="Arial" w:hint="eastAsia"/>
                <w:lang w:val="en-GB" w:eastAsia="ja-JP"/>
              </w:rPr>
              <w:t>hisashi.futaki</w:t>
            </w:r>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Li Yanwei</w:t>
            </w:r>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K</w:t>
            </w:r>
            <w:r>
              <w:rPr>
                <w:rFonts w:eastAsia="Yu Mincho"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r>
              <w:rPr>
                <w:rFonts w:eastAsia="Yu Mincho" w:cs="Arial"/>
                <w:lang w:val="en-GB" w:eastAsia="ja-JP"/>
              </w:rPr>
              <w:t>kyosuke_inoue[at]sharp.co.jp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r>
              <w:rPr>
                <w:rFonts w:cs="Arial"/>
                <w:lang w:val="en-GB" w:eastAsia="zh-CN"/>
              </w:rPr>
              <w:t>Jincan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r>
              <w:rPr>
                <w:rFonts w:cs="Arial"/>
                <w:lang w:val="en-GB"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r w:rsidR="009E57AA" w:rsidRPr="00375A69" w14:paraId="2BC83C24"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A2BB833" w14:textId="01F1815C" w:rsidR="009E57AA" w:rsidRDefault="009E57AA" w:rsidP="009E57AA">
            <w:pPr>
              <w:pStyle w:val="TAC"/>
              <w:spacing w:before="20" w:after="20"/>
              <w:ind w:left="57" w:right="57"/>
              <w:jc w:val="left"/>
              <w:rPr>
                <w:rFonts w:cs="Arial"/>
                <w:lang w:val="en-GB" w:eastAsia="zh-CN"/>
              </w:rPr>
            </w:pPr>
            <w:r>
              <w:rPr>
                <w:rFonts w:cs="Arial" w:hint="eastAsia"/>
                <w:lang w:val="en-GB"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7A4670BD" w14:textId="28FC5FBE" w:rsidR="009E57AA" w:rsidRDefault="009E57AA" w:rsidP="009E57AA">
            <w:pPr>
              <w:pStyle w:val="TAC"/>
              <w:spacing w:before="20" w:after="20"/>
              <w:ind w:left="57" w:right="57"/>
              <w:jc w:val="left"/>
              <w:rPr>
                <w:rFonts w:cs="Arial"/>
                <w:lang w:val="en-GB" w:eastAsia="zh-CN"/>
              </w:rPr>
            </w:pPr>
            <w:r>
              <w:rPr>
                <w:rFonts w:cs="Arial" w:hint="eastAsia"/>
                <w:lang w:val="en-GB" w:eastAsia="zh-CN"/>
              </w:rPr>
              <w:t>Lifeng Han</w:t>
            </w:r>
          </w:p>
        </w:tc>
        <w:tc>
          <w:tcPr>
            <w:tcW w:w="4555" w:type="dxa"/>
            <w:tcBorders>
              <w:top w:val="single" w:sz="4" w:space="0" w:color="auto"/>
              <w:left w:val="single" w:sz="4" w:space="0" w:color="auto"/>
              <w:bottom w:val="single" w:sz="4" w:space="0" w:color="auto"/>
              <w:right w:val="single" w:sz="4" w:space="0" w:color="auto"/>
            </w:tcBorders>
          </w:tcPr>
          <w:p w14:paraId="7B5FF85F" w14:textId="74F1D423" w:rsidR="009E57AA" w:rsidRDefault="009E57AA" w:rsidP="009E57AA">
            <w:pPr>
              <w:pStyle w:val="TAC"/>
              <w:spacing w:before="20" w:after="20"/>
              <w:ind w:left="57" w:right="57"/>
              <w:jc w:val="left"/>
              <w:rPr>
                <w:rFonts w:cs="Arial"/>
                <w:lang w:val="en-GB" w:eastAsia="zh-CN"/>
              </w:rPr>
            </w:pPr>
            <w:r>
              <w:rPr>
                <w:rFonts w:cs="Arial"/>
                <w:lang w:val="en-GB" w:eastAsia="zh-CN"/>
              </w:rPr>
              <w:t xml:space="preserve"> Lifeng.Han@unisoc.com</w:t>
            </w:r>
          </w:p>
        </w:tc>
      </w:tr>
      <w:tr w:rsidR="009E0D95" w:rsidRPr="00375A69" w14:paraId="769A88D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B86A2B6" w14:textId="2180717B" w:rsidR="009E0D95" w:rsidRDefault="009E0D95" w:rsidP="009E57AA">
            <w:pPr>
              <w:pStyle w:val="TAC"/>
              <w:spacing w:before="20" w:after="20"/>
              <w:ind w:left="57" w:right="57"/>
              <w:jc w:val="left"/>
              <w:rPr>
                <w:rFonts w:cs="Arial"/>
                <w:lang w:val="en-GB" w:eastAsia="zh-CN"/>
              </w:rPr>
            </w:pPr>
            <w:r>
              <w:rPr>
                <w:rFonts w:cs="Arial"/>
                <w:lang w:val="en-GB"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71D1035" w14:textId="578E3959" w:rsidR="009E0D95" w:rsidRDefault="009E0D95" w:rsidP="009E57AA">
            <w:pPr>
              <w:pStyle w:val="TAC"/>
              <w:spacing w:before="20" w:after="20"/>
              <w:ind w:left="57" w:right="57"/>
              <w:jc w:val="left"/>
              <w:rPr>
                <w:rFonts w:cs="Arial"/>
                <w:lang w:val="en-GB" w:eastAsia="zh-CN"/>
              </w:rPr>
            </w:pPr>
            <w:r>
              <w:rPr>
                <w:rFonts w:cs="Arial"/>
                <w:lang w:val="en-GB" w:eastAsia="zh-CN"/>
              </w:rPr>
              <w:t>Felix Tsai</w:t>
            </w:r>
          </w:p>
        </w:tc>
        <w:tc>
          <w:tcPr>
            <w:tcW w:w="4555" w:type="dxa"/>
            <w:tcBorders>
              <w:top w:val="single" w:sz="4" w:space="0" w:color="auto"/>
              <w:left w:val="single" w:sz="4" w:space="0" w:color="auto"/>
              <w:bottom w:val="single" w:sz="4" w:space="0" w:color="auto"/>
              <w:right w:val="single" w:sz="4" w:space="0" w:color="auto"/>
            </w:tcBorders>
          </w:tcPr>
          <w:p w14:paraId="3103B744" w14:textId="02D18E53" w:rsidR="009E0D95" w:rsidRDefault="003E1640" w:rsidP="009E57AA">
            <w:pPr>
              <w:pStyle w:val="TAC"/>
              <w:spacing w:before="20" w:after="20"/>
              <w:ind w:left="57" w:right="57"/>
              <w:jc w:val="left"/>
              <w:rPr>
                <w:rFonts w:cs="Arial"/>
                <w:lang w:val="en-GB" w:eastAsia="zh-CN"/>
              </w:rPr>
            </w:pPr>
            <w:hyperlink r:id="rId12" w:history="1">
              <w:r w:rsidR="00F0282F" w:rsidRPr="0004515E">
                <w:rPr>
                  <w:rStyle w:val="af"/>
                  <w:rFonts w:cs="Arial"/>
                  <w:lang w:val="en-GB" w:eastAsia="zh-CN"/>
                </w:rPr>
                <w:t>Chun-fan.tsai@mediatek.com</w:t>
              </w:r>
            </w:hyperlink>
          </w:p>
        </w:tc>
      </w:tr>
      <w:tr w:rsidR="00F0282F" w:rsidRPr="00375A69" w14:paraId="2AC300D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370DE79" w14:textId="755FC46A" w:rsidR="00F0282F" w:rsidRDefault="00F0282F" w:rsidP="00F0282F">
            <w:pPr>
              <w:pStyle w:val="TAC"/>
              <w:spacing w:before="20" w:after="20"/>
              <w:ind w:left="57" w:right="57"/>
              <w:jc w:val="left"/>
              <w:rPr>
                <w:rFonts w:cs="Arial"/>
                <w:lang w:val="en-GB" w:eastAsia="zh-CN"/>
              </w:rPr>
            </w:pPr>
            <w:r>
              <w:rPr>
                <w:rFonts w:cs="Arial"/>
                <w:lang w:val="en-GB"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C13B700" w14:textId="75FF15CF" w:rsidR="00F0282F" w:rsidRDefault="00F0282F" w:rsidP="00F0282F">
            <w:pPr>
              <w:pStyle w:val="TAC"/>
              <w:spacing w:before="20" w:after="20"/>
              <w:ind w:left="57" w:right="57"/>
              <w:jc w:val="left"/>
              <w:rPr>
                <w:rFonts w:cs="Arial"/>
                <w:lang w:val="en-GB" w:eastAsia="zh-CN"/>
              </w:rPr>
            </w:pPr>
            <w:r>
              <w:rPr>
                <w:rFonts w:cs="Arial"/>
                <w:lang w:val="en-GB" w:eastAsia="zh-CN"/>
              </w:rPr>
              <w:t>Stefan Wager</w:t>
            </w:r>
          </w:p>
        </w:tc>
        <w:tc>
          <w:tcPr>
            <w:tcW w:w="4555" w:type="dxa"/>
            <w:tcBorders>
              <w:top w:val="single" w:sz="4" w:space="0" w:color="auto"/>
              <w:left w:val="single" w:sz="4" w:space="0" w:color="auto"/>
              <w:bottom w:val="single" w:sz="4" w:space="0" w:color="auto"/>
              <w:right w:val="single" w:sz="4" w:space="0" w:color="auto"/>
            </w:tcBorders>
          </w:tcPr>
          <w:p w14:paraId="2B605C55" w14:textId="55F4A2F4" w:rsidR="00F0282F" w:rsidRDefault="00F0282F" w:rsidP="00F0282F">
            <w:pPr>
              <w:pStyle w:val="TAC"/>
              <w:spacing w:before="20" w:after="20"/>
              <w:ind w:left="57" w:right="57"/>
              <w:jc w:val="left"/>
              <w:rPr>
                <w:rFonts w:cs="Arial"/>
                <w:lang w:val="en-GB" w:eastAsia="zh-CN"/>
              </w:rPr>
            </w:pPr>
            <w:r>
              <w:rPr>
                <w:rFonts w:cs="Arial"/>
                <w:lang w:val="en-GB" w:eastAsia="zh-CN"/>
              </w:rPr>
              <w:t>Stefan.wager@ericsson.com</w:t>
            </w:r>
          </w:p>
        </w:tc>
      </w:tr>
      <w:tr w:rsidR="00986E7E" w:rsidRPr="00375A69" w14:paraId="24D28D0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1D7C809E" w14:textId="3C7946F2" w:rsidR="00986E7E" w:rsidRDefault="00986E7E" w:rsidP="00F0282F">
            <w:pPr>
              <w:pStyle w:val="TAC"/>
              <w:spacing w:before="20" w:after="20"/>
              <w:ind w:left="57" w:right="57"/>
              <w:jc w:val="left"/>
              <w:rPr>
                <w:rFonts w:cs="Arial"/>
                <w:lang w:val="en-GB" w:eastAsia="zh-CN"/>
              </w:rPr>
            </w:pPr>
            <w:r>
              <w:rPr>
                <w:rFonts w:cs="Arial"/>
                <w:lang w:val="en-GB" w:eastAsia="zh-CN"/>
              </w:rPr>
              <w:t>CATT</w:t>
            </w:r>
          </w:p>
        </w:tc>
        <w:tc>
          <w:tcPr>
            <w:tcW w:w="1888" w:type="dxa"/>
            <w:tcBorders>
              <w:top w:val="single" w:sz="4" w:space="0" w:color="auto"/>
              <w:left w:val="single" w:sz="4" w:space="0" w:color="auto"/>
              <w:bottom w:val="single" w:sz="4" w:space="0" w:color="auto"/>
              <w:right w:val="single" w:sz="4" w:space="0" w:color="auto"/>
            </w:tcBorders>
          </w:tcPr>
          <w:p w14:paraId="4C5EE36C" w14:textId="13A37FFE" w:rsidR="00986E7E" w:rsidRDefault="00986E7E" w:rsidP="00F0282F">
            <w:pPr>
              <w:pStyle w:val="TAC"/>
              <w:spacing w:before="20" w:after="20"/>
              <w:ind w:left="57" w:right="57"/>
              <w:jc w:val="left"/>
              <w:rPr>
                <w:rFonts w:cs="Arial"/>
                <w:lang w:val="en-GB" w:eastAsia="zh-CN"/>
              </w:rPr>
            </w:pPr>
            <w:r>
              <w:rPr>
                <w:rFonts w:cs="Arial"/>
                <w:lang w:val="en-GB" w:eastAsia="zh-CN"/>
              </w:rPr>
              <w:t>Chandrika Worrall</w:t>
            </w:r>
          </w:p>
        </w:tc>
        <w:tc>
          <w:tcPr>
            <w:tcW w:w="4555" w:type="dxa"/>
            <w:tcBorders>
              <w:top w:val="single" w:sz="4" w:space="0" w:color="auto"/>
              <w:left w:val="single" w:sz="4" w:space="0" w:color="auto"/>
              <w:bottom w:val="single" w:sz="4" w:space="0" w:color="auto"/>
              <w:right w:val="single" w:sz="4" w:space="0" w:color="auto"/>
            </w:tcBorders>
          </w:tcPr>
          <w:p w14:paraId="6F477EA6" w14:textId="2254A247" w:rsidR="00986E7E" w:rsidRDefault="00986E7E" w:rsidP="00F0282F">
            <w:pPr>
              <w:pStyle w:val="TAC"/>
              <w:spacing w:before="20" w:after="20"/>
              <w:ind w:left="57" w:right="57"/>
              <w:jc w:val="left"/>
              <w:rPr>
                <w:rFonts w:cs="Arial"/>
                <w:lang w:val="en-GB" w:eastAsia="zh-CN"/>
              </w:rPr>
            </w:pPr>
            <w:r>
              <w:rPr>
                <w:rFonts w:cs="Arial"/>
                <w:lang w:val="en-GB" w:eastAsia="zh-CN"/>
              </w:rPr>
              <w:t>chandrika@catt.cn</w:t>
            </w:r>
          </w:p>
        </w:tc>
      </w:tr>
      <w:tr w:rsidR="00571302" w:rsidRPr="00375A69" w14:paraId="0A3208BC"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0B01FB84" w14:textId="7249FBB6" w:rsidR="00571302" w:rsidRDefault="00571302" w:rsidP="00F0282F">
            <w:pPr>
              <w:pStyle w:val="TAC"/>
              <w:spacing w:before="20" w:after="20"/>
              <w:ind w:left="57" w:right="57"/>
              <w:jc w:val="left"/>
              <w:rPr>
                <w:rFonts w:cs="Arial"/>
                <w:lang w:val="en-GB" w:eastAsia="zh-CN"/>
              </w:rPr>
            </w:pPr>
            <w:r>
              <w:rPr>
                <w:rFonts w:cs="Arial"/>
                <w:lang w:val="en-GB" w:eastAsia="zh-CN"/>
              </w:rPr>
              <w:t>ZTE</w:t>
            </w:r>
          </w:p>
        </w:tc>
        <w:tc>
          <w:tcPr>
            <w:tcW w:w="1888" w:type="dxa"/>
            <w:tcBorders>
              <w:top w:val="single" w:sz="4" w:space="0" w:color="auto"/>
              <w:left w:val="single" w:sz="4" w:space="0" w:color="auto"/>
              <w:bottom w:val="single" w:sz="4" w:space="0" w:color="auto"/>
              <w:right w:val="single" w:sz="4" w:space="0" w:color="auto"/>
            </w:tcBorders>
          </w:tcPr>
          <w:p w14:paraId="661AB5BE" w14:textId="4119BD41" w:rsidR="00571302" w:rsidRDefault="00571302" w:rsidP="00F0282F">
            <w:pPr>
              <w:pStyle w:val="TAC"/>
              <w:spacing w:before="20" w:after="20"/>
              <w:ind w:left="57" w:right="57"/>
              <w:jc w:val="left"/>
              <w:rPr>
                <w:rFonts w:cs="Arial"/>
                <w:lang w:val="en-GB" w:eastAsia="zh-CN"/>
              </w:rPr>
            </w:pPr>
            <w:r>
              <w:rPr>
                <w:rFonts w:cs="Arial"/>
                <w:lang w:val="en-GB" w:eastAsia="zh-CN"/>
              </w:rPr>
              <w:t>LiuJing</w:t>
            </w:r>
          </w:p>
        </w:tc>
        <w:tc>
          <w:tcPr>
            <w:tcW w:w="4555" w:type="dxa"/>
            <w:tcBorders>
              <w:top w:val="single" w:sz="4" w:space="0" w:color="auto"/>
              <w:left w:val="single" w:sz="4" w:space="0" w:color="auto"/>
              <w:bottom w:val="single" w:sz="4" w:space="0" w:color="auto"/>
              <w:right w:val="single" w:sz="4" w:space="0" w:color="auto"/>
            </w:tcBorders>
          </w:tcPr>
          <w:p w14:paraId="29BB1C1B" w14:textId="1644FE6C" w:rsidR="00571302" w:rsidRDefault="00571302" w:rsidP="00F0282F">
            <w:pPr>
              <w:pStyle w:val="TAC"/>
              <w:spacing w:before="20" w:after="20"/>
              <w:ind w:left="57" w:right="57"/>
              <w:jc w:val="left"/>
              <w:rPr>
                <w:rFonts w:cs="Arial"/>
                <w:lang w:val="en-GB" w:eastAsia="zh-CN"/>
              </w:rPr>
            </w:pPr>
            <w:r>
              <w:rPr>
                <w:rFonts w:cs="Arial"/>
                <w:lang w:val="en-GB" w:eastAsia="zh-CN"/>
              </w:rPr>
              <w:t>liu.jing30@zte.com.cn</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lastRenderedPageBreak/>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a"/>
        <w:tblW w:w="0" w:type="auto"/>
        <w:tblLook w:val="04A0" w:firstRow="1" w:lastRow="0" w:firstColumn="1" w:lastColumn="0" w:noHBand="0" w:noVBand="1"/>
      </w:tblPr>
      <w:tblGrid>
        <w:gridCol w:w="1366"/>
        <w:gridCol w:w="1162"/>
        <w:gridCol w:w="7101"/>
      </w:tblGrid>
      <w:tr w:rsidR="00375A69" w:rsidRPr="00375A69" w14:paraId="097917C4" w14:textId="77777777" w:rsidTr="00F0282F">
        <w:tc>
          <w:tcPr>
            <w:tcW w:w="1366"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2"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101"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F0282F">
        <w:tc>
          <w:tcPr>
            <w:tcW w:w="1366"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2"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101"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F0282F">
        <w:tc>
          <w:tcPr>
            <w:tcW w:w="1366"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2"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101"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F0282F">
        <w:tc>
          <w:tcPr>
            <w:tcW w:w="1366"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2"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101" w:type="dxa"/>
          </w:tcPr>
          <w:p w14:paraId="699D1A10" w14:textId="368DABB6" w:rsidR="001063FC" w:rsidRPr="00375A69" w:rsidRDefault="001063FC" w:rsidP="001063FC">
            <w:pPr>
              <w:spacing w:after="0"/>
              <w:rPr>
                <w:rFonts w:ascii="Arial" w:hAnsi="Arial"/>
                <w:lang w:val="en-GB"/>
              </w:rPr>
            </w:pPr>
            <w:r>
              <w:rPr>
                <w:rFonts w:ascii="Arial" w:hAnsi="Arial"/>
                <w:lang w:val="en-GB"/>
              </w:rPr>
              <w:t xml:space="preserve">Of cause, if we cannot make any agreement on option 2, existing </w:t>
            </w:r>
            <w:r>
              <w:rPr>
                <w:rFonts w:ascii="Arial" w:hAnsi="Arial"/>
                <w:lang w:val="en-GB"/>
              </w:rPr>
              <w:lastRenderedPageBreak/>
              <w:t>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F0282F">
        <w:tc>
          <w:tcPr>
            <w:tcW w:w="1366"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lastRenderedPageBreak/>
              <w:t>Qualcomm</w:t>
            </w:r>
          </w:p>
        </w:tc>
        <w:tc>
          <w:tcPr>
            <w:tcW w:w="1162"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101"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F0282F">
        <w:tc>
          <w:tcPr>
            <w:tcW w:w="1366"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2"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101"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F0282F">
        <w:tc>
          <w:tcPr>
            <w:tcW w:w="1366"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2"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101"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F0282F">
        <w:tc>
          <w:tcPr>
            <w:tcW w:w="1366"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2"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101"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F0282F">
        <w:tc>
          <w:tcPr>
            <w:tcW w:w="1366"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2"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101"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F0282F">
        <w:tc>
          <w:tcPr>
            <w:tcW w:w="1366"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2"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101" w:type="dxa"/>
          </w:tcPr>
          <w:p w14:paraId="7335A650" w14:textId="34B5EC46" w:rsidR="00FB5984" w:rsidRDefault="00FB5984" w:rsidP="00FB5984">
            <w:pPr>
              <w:spacing w:after="0"/>
              <w:rPr>
                <w:rFonts w:ascii="Arial" w:eastAsia="Yu Mincho" w:hAnsi="Arial"/>
              </w:rPr>
            </w:pPr>
            <w:r>
              <w:rPr>
                <w:rFonts w:ascii="Arial" w:eastAsia="Yu Mincho" w:hAnsi="Arial"/>
                <w:lang w:val="en-GB"/>
              </w:rPr>
              <w:t>Before discussing deprioritisation of option 2, we should make more progress on UE behaviours (beam management, RLM, BFD, etc.) in deactivated SCG.</w:t>
            </w:r>
          </w:p>
        </w:tc>
      </w:tr>
      <w:tr w:rsidR="00665BC6" w:rsidRPr="00375A69" w14:paraId="589800A5" w14:textId="77777777" w:rsidTr="00F0282F">
        <w:tc>
          <w:tcPr>
            <w:tcW w:w="1366"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2"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1"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F0282F">
        <w:tc>
          <w:tcPr>
            <w:tcW w:w="1366"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2"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101"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Yu Mincho" w:hAnsi="Arial"/>
              </w:rPr>
            </w:pPr>
          </w:p>
        </w:tc>
      </w:tr>
      <w:tr w:rsidR="00985FB4" w:rsidRPr="00375A69" w14:paraId="715C3785" w14:textId="77777777" w:rsidTr="00F0282F">
        <w:tc>
          <w:tcPr>
            <w:tcW w:w="1366" w:type="dxa"/>
          </w:tcPr>
          <w:p w14:paraId="4ACC0DEA" w14:textId="502C4D67" w:rsidR="00985FB4" w:rsidRDefault="00985FB4" w:rsidP="00FB5984">
            <w:pPr>
              <w:spacing w:after="0"/>
              <w:rPr>
                <w:rFonts w:ascii="Arial" w:eastAsiaTheme="minorEastAsia" w:hAnsi="Arial"/>
                <w:lang w:eastAsia="zh-CN"/>
              </w:rPr>
            </w:pPr>
            <w:r>
              <w:rPr>
                <w:rFonts w:ascii="Arial" w:eastAsia="Yu Mincho" w:hAnsi="Arial"/>
              </w:rPr>
              <w:t>Samsung</w:t>
            </w:r>
          </w:p>
        </w:tc>
        <w:tc>
          <w:tcPr>
            <w:tcW w:w="1162" w:type="dxa"/>
          </w:tcPr>
          <w:p w14:paraId="113EAA85" w14:textId="4EA23D3C" w:rsidR="00985FB4" w:rsidRDefault="00985FB4" w:rsidP="00FB5984">
            <w:pPr>
              <w:spacing w:after="0"/>
              <w:rPr>
                <w:rFonts w:ascii="Arial" w:eastAsiaTheme="minorEastAsia" w:hAnsi="Arial"/>
                <w:lang w:eastAsia="zh-CN"/>
              </w:rPr>
            </w:pPr>
            <w:r w:rsidRPr="006843F8">
              <w:rPr>
                <w:rFonts w:ascii="Arial" w:eastAsia="Malgun Gothic" w:hAnsi="Arial"/>
                <w:sz w:val="20"/>
                <w:szCs w:val="20"/>
                <w:lang w:val="en-GB" w:eastAsia="ko-KR"/>
              </w:rPr>
              <w:t>Yes</w:t>
            </w:r>
          </w:p>
        </w:tc>
        <w:tc>
          <w:tcPr>
            <w:tcW w:w="7101" w:type="dxa"/>
          </w:tcPr>
          <w:p w14:paraId="2C2061FF" w14:textId="3EFF7825" w:rsidR="00985FB4" w:rsidRDefault="00985FB4" w:rsidP="00985FB4">
            <w:pPr>
              <w:spacing w:after="0"/>
              <w:rPr>
                <w:rFonts w:ascii="Arial" w:eastAsiaTheme="minorEastAsia" w:hAnsi="Arial"/>
                <w:lang w:eastAsia="zh-CN"/>
              </w:rPr>
            </w:pPr>
            <w:r>
              <w:rPr>
                <w:rFonts w:ascii="Arial" w:eastAsia="Malgun Gothic" w:hAnsi="Arial"/>
                <w:sz w:val="20"/>
                <w:szCs w:val="20"/>
                <w:lang w:val="en-GB" w:eastAsia="ko-KR"/>
              </w:rPr>
              <w:t>This has been on the table for quite some time, eating up valuable meeting time and blocking overall progress so we really need to conclude. Overall the progress for this WI has been quite limited so far. We think that in general we should really stop considering lots of small nice to have type of enhancements. I.e. noting that we seem to have a large number of variants for option 2..</w:t>
            </w:r>
          </w:p>
        </w:tc>
      </w:tr>
      <w:tr w:rsidR="009E57AA" w:rsidRPr="00375A69" w14:paraId="592D3A67" w14:textId="77777777" w:rsidTr="00F0282F">
        <w:tc>
          <w:tcPr>
            <w:tcW w:w="1366" w:type="dxa"/>
          </w:tcPr>
          <w:p w14:paraId="01905B8B" w14:textId="4D0E4789" w:rsidR="009E57AA" w:rsidRDefault="009E57AA" w:rsidP="009E57AA">
            <w:pPr>
              <w:spacing w:after="0"/>
              <w:rPr>
                <w:rFonts w:ascii="Arial" w:eastAsia="Yu Mincho" w:hAnsi="Arial"/>
              </w:rPr>
            </w:pPr>
            <w:r w:rsidRPr="005A404C">
              <w:rPr>
                <w:rFonts w:ascii="Arial" w:eastAsiaTheme="minorEastAsia" w:hAnsi="Arial" w:hint="eastAsia"/>
                <w:lang w:val="en-GB" w:eastAsia="zh-CN"/>
              </w:rPr>
              <w:t>Spreadtrum</w:t>
            </w:r>
          </w:p>
        </w:tc>
        <w:tc>
          <w:tcPr>
            <w:tcW w:w="1162" w:type="dxa"/>
          </w:tcPr>
          <w:p w14:paraId="1A148C56" w14:textId="37DB3959" w:rsidR="009E57AA" w:rsidRPr="006843F8" w:rsidRDefault="009E57AA" w:rsidP="009E57AA">
            <w:pPr>
              <w:spacing w:after="0"/>
              <w:rPr>
                <w:rFonts w:ascii="Arial" w:eastAsia="Malgun Gothic" w:hAnsi="Arial"/>
                <w:lang w:eastAsia="ko-KR"/>
              </w:rPr>
            </w:pPr>
            <w:r>
              <w:rPr>
                <w:rFonts w:ascii="Arial" w:eastAsia="Yu Mincho" w:hAnsi="Arial" w:hint="eastAsia"/>
                <w:lang w:eastAsia="zh-CN"/>
              </w:rPr>
              <w:t>Yes,but</w:t>
            </w:r>
          </w:p>
        </w:tc>
        <w:tc>
          <w:tcPr>
            <w:tcW w:w="7101" w:type="dxa"/>
          </w:tcPr>
          <w:p w14:paraId="2158727F" w14:textId="7033D85B" w:rsidR="009E57AA" w:rsidRDefault="009E57AA" w:rsidP="009E57AA">
            <w:pPr>
              <w:spacing w:after="0"/>
              <w:rPr>
                <w:rFonts w:ascii="Arial" w:eastAsia="Malgun Gothic" w:hAnsi="Arial"/>
                <w:lang w:eastAsia="ko-KR"/>
              </w:rPr>
            </w:pPr>
            <w:r>
              <w:rPr>
                <w:rFonts w:ascii="Arial" w:eastAsia="Yu Mincho" w:hAnsi="Arial" w:hint="eastAsia"/>
                <w:lang w:eastAsia="zh-CN"/>
              </w:rPr>
              <w:t xml:space="preserve">Anyway, the UE has to perform RACH if </w:t>
            </w:r>
            <w:r>
              <w:rPr>
                <w:rFonts w:ascii="Arial" w:eastAsia="Yu Mincho" w:hAnsi="Arial"/>
                <w:lang w:eastAsia="zh-CN"/>
              </w:rPr>
              <w:t>TA is invalid and Option 1 can be the baseline. But in order to achieve gain of fast SCG activation, some enhancement can be considered. We think Option 2a could be the easier agreed one.</w:t>
            </w:r>
          </w:p>
        </w:tc>
      </w:tr>
      <w:tr w:rsidR="009E0D95" w:rsidRPr="00375A69" w14:paraId="5F5AB65B" w14:textId="77777777" w:rsidTr="00F0282F">
        <w:tc>
          <w:tcPr>
            <w:tcW w:w="1366" w:type="dxa"/>
          </w:tcPr>
          <w:p w14:paraId="6EFB904F" w14:textId="07D5014B" w:rsidR="009E0D95" w:rsidRPr="005A404C" w:rsidRDefault="009E0D95" w:rsidP="009E57AA">
            <w:pPr>
              <w:spacing w:after="0"/>
              <w:rPr>
                <w:rFonts w:ascii="Arial" w:eastAsiaTheme="minorEastAsia" w:hAnsi="Arial"/>
                <w:lang w:eastAsia="zh-CN"/>
              </w:rPr>
            </w:pPr>
            <w:r>
              <w:rPr>
                <w:rFonts w:ascii="Arial" w:eastAsiaTheme="minorEastAsia" w:hAnsi="Arial"/>
                <w:lang w:eastAsia="zh-CN"/>
              </w:rPr>
              <w:t>MediaTek</w:t>
            </w:r>
          </w:p>
        </w:tc>
        <w:tc>
          <w:tcPr>
            <w:tcW w:w="1162" w:type="dxa"/>
          </w:tcPr>
          <w:p w14:paraId="43DC19B7" w14:textId="119F487B" w:rsidR="009E0D95" w:rsidRDefault="009E0D95" w:rsidP="009E57AA">
            <w:pPr>
              <w:spacing w:after="0"/>
              <w:rPr>
                <w:rFonts w:ascii="Arial" w:eastAsia="Yu Mincho" w:hAnsi="Arial"/>
                <w:lang w:eastAsia="zh-CN"/>
              </w:rPr>
            </w:pPr>
            <w:r>
              <w:rPr>
                <w:rFonts w:ascii="Arial" w:eastAsia="Yu Mincho" w:hAnsi="Arial"/>
                <w:lang w:eastAsia="zh-CN"/>
              </w:rPr>
              <w:t>Yes</w:t>
            </w:r>
          </w:p>
        </w:tc>
        <w:tc>
          <w:tcPr>
            <w:tcW w:w="7101" w:type="dxa"/>
          </w:tcPr>
          <w:p w14:paraId="6DD3546C" w14:textId="597B415E" w:rsidR="009E0D95" w:rsidRDefault="0071416B" w:rsidP="0071416B">
            <w:pPr>
              <w:spacing w:after="0"/>
              <w:rPr>
                <w:rFonts w:ascii="Arial" w:eastAsia="Yu Mincho" w:hAnsi="Arial"/>
                <w:lang w:eastAsia="zh-CN"/>
              </w:rPr>
            </w:pPr>
            <w:r>
              <w:rPr>
                <w:rFonts w:ascii="Arial" w:eastAsia="Yu Mincho" w:hAnsi="Arial"/>
                <w:lang w:eastAsia="zh-CN"/>
              </w:rPr>
              <w:t>Option 1 is anyway baseline and should be finialized. Option 2 is just a small enhacement but may consume too much time.</w:t>
            </w:r>
          </w:p>
        </w:tc>
      </w:tr>
      <w:tr w:rsidR="00F0282F" w:rsidRPr="00375A69" w14:paraId="6F2796DE" w14:textId="77777777" w:rsidTr="00F0282F">
        <w:tc>
          <w:tcPr>
            <w:tcW w:w="1366" w:type="dxa"/>
          </w:tcPr>
          <w:p w14:paraId="002D93A4" w14:textId="257E8860" w:rsidR="00F0282F" w:rsidRDefault="00F0282F" w:rsidP="00F0282F">
            <w:pPr>
              <w:spacing w:after="0"/>
              <w:rPr>
                <w:rFonts w:ascii="Arial" w:eastAsiaTheme="minorEastAsia" w:hAnsi="Arial"/>
                <w:lang w:eastAsia="zh-CN"/>
              </w:rPr>
            </w:pPr>
            <w:r>
              <w:rPr>
                <w:rFonts w:ascii="Arial" w:hAnsi="Arial"/>
                <w:lang w:val="en-GB"/>
              </w:rPr>
              <w:t>Ericsson</w:t>
            </w:r>
          </w:p>
        </w:tc>
        <w:tc>
          <w:tcPr>
            <w:tcW w:w="1162" w:type="dxa"/>
          </w:tcPr>
          <w:p w14:paraId="6F85A416" w14:textId="02428014" w:rsidR="00F0282F" w:rsidRDefault="00F0282F" w:rsidP="00F0282F">
            <w:pPr>
              <w:spacing w:after="0"/>
              <w:rPr>
                <w:rFonts w:ascii="Arial" w:eastAsia="Yu Mincho" w:hAnsi="Arial"/>
                <w:lang w:eastAsia="zh-CN"/>
              </w:rPr>
            </w:pPr>
            <w:r>
              <w:rPr>
                <w:rFonts w:ascii="Arial" w:hAnsi="Arial"/>
                <w:lang w:val="en-GB"/>
              </w:rPr>
              <w:t>No</w:t>
            </w:r>
          </w:p>
        </w:tc>
        <w:tc>
          <w:tcPr>
            <w:tcW w:w="7101" w:type="dxa"/>
          </w:tcPr>
          <w:p w14:paraId="74F4D1F5" w14:textId="4C383164" w:rsidR="00F0282F" w:rsidRDefault="00F0282F" w:rsidP="00F0282F">
            <w:pPr>
              <w:spacing w:after="0"/>
              <w:rPr>
                <w:rFonts w:ascii="Arial" w:eastAsia="Yu Mincho" w:hAnsi="Arial"/>
                <w:lang w:eastAsia="zh-CN"/>
              </w:rPr>
            </w:pPr>
            <w:r>
              <w:rPr>
                <w:rFonts w:ascii="Arial" w:hAnsi="Arial"/>
                <w:lang w:val="en-GB"/>
              </w:rPr>
              <w:t>We have a clear preference to keep option 2 as it facilitates the SCG activation to become significantly faster than the legacy SCG addition.</w:t>
            </w:r>
          </w:p>
        </w:tc>
      </w:tr>
      <w:tr w:rsidR="00986E7E" w:rsidRPr="00375A69" w14:paraId="6B3EDA9F" w14:textId="77777777" w:rsidTr="00F0282F">
        <w:tc>
          <w:tcPr>
            <w:tcW w:w="1366" w:type="dxa"/>
          </w:tcPr>
          <w:p w14:paraId="295CA974" w14:textId="6555FA0C" w:rsidR="00986E7E" w:rsidRDefault="00986E7E" w:rsidP="00F0282F">
            <w:pPr>
              <w:spacing w:after="0"/>
              <w:rPr>
                <w:rFonts w:ascii="Arial" w:hAnsi="Arial"/>
              </w:rPr>
            </w:pPr>
            <w:r>
              <w:rPr>
                <w:rFonts w:ascii="Arial" w:hAnsi="Arial"/>
              </w:rPr>
              <w:t>CATT</w:t>
            </w:r>
          </w:p>
        </w:tc>
        <w:tc>
          <w:tcPr>
            <w:tcW w:w="1162" w:type="dxa"/>
          </w:tcPr>
          <w:p w14:paraId="62DD89E6" w14:textId="2E669AF7" w:rsidR="00986E7E" w:rsidRDefault="00986E7E" w:rsidP="00F0282F">
            <w:pPr>
              <w:spacing w:after="0"/>
              <w:rPr>
                <w:rFonts w:ascii="Arial" w:hAnsi="Arial"/>
              </w:rPr>
            </w:pPr>
            <w:r>
              <w:rPr>
                <w:rFonts w:ascii="Arial" w:hAnsi="Arial"/>
              </w:rPr>
              <w:t>No</w:t>
            </w:r>
          </w:p>
        </w:tc>
        <w:tc>
          <w:tcPr>
            <w:tcW w:w="7101" w:type="dxa"/>
          </w:tcPr>
          <w:p w14:paraId="680036B0" w14:textId="6CD8385F" w:rsidR="00986E7E" w:rsidRDefault="00986E7E" w:rsidP="00F0282F">
            <w:pPr>
              <w:spacing w:after="0"/>
              <w:rPr>
                <w:rFonts w:ascii="Arial" w:hAnsi="Arial"/>
              </w:rPr>
            </w:pPr>
            <w:r w:rsidRPr="00986E7E">
              <w:rPr>
                <w:rFonts w:ascii="Arial" w:hAnsi="Arial"/>
              </w:rPr>
              <w:t>We think option1 is the baseline for SCG re-activation. Option2 which is considered for reducing activation delay is important for efficient SCG activation/deactivation. Therefore, we don’t think it can be deprioritised.</w:t>
            </w:r>
          </w:p>
        </w:tc>
      </w:tr>
      <w:tr w:rsidR="00571302" w:rsidRPr="00375A69" w14:paraId="24E066A8" w14:textId="77777777" w:rsidTr="00F0282F">
        <w:tc>
          <w:tcPr>
            <w:tcW w:w="1366" w:type="dxa"/>
          </w:tcPr>
          <w:p w14:paraId="66549D3C" w14:textId="014F3BCF" w:rsidR="00571302" w:rsidRDefault="00571302" w:rsidP="00F0282F">
            <w:pPr>
              <w:spacing w:after="0"/>
              <w:rPr>
                <w:rFonts w:ascii="Arial" w:hAnsi="Arial"/>
              </w:rPr>
            </w:pPr>
            <w:r>
              <w:rPr>
                <w:rFonts w:ascii="Arial" w:hAnsi="Arial"/>
              </w:rPr>
              <w:t>ZTE</w:t>
            </w:r>
          </w:p>
        </w:tc>
        <w:tc>
          <w:tcPr>
            <w:tcW w:w="1162" w:type="dxa"/>
          </w:tcPr>
          <w:p w14:paraId="5721025A" w14:textId="60C83863" w:rsidR="00571302" w:rsidRDefault="00571302" w:rsidP="00F0282F">
            <w:pPr>
              <w:spacing w:after="0"/>
              <w:rPr>
                <w:rFonts w:ascii="Arial" w:hAnsi="Arial"/>
              </w:rPr>
            </w:pPr>
            <w:r>
              <w:rPr>
                <w:rFonts w:ascii="Arial" w:hAnsi="Arial"/>
              </w:rPr>
              <w:t>No</w:t>
            </w:r>
          </w:p>
        </w:tc>
        <w:tc>
          <w:tcPr>
            <w:tcW w:w="7101" w:type="dxa"/>
          </w:tcPr>
          <w:p w14:paraId="393CFDC2" w14:textId="11AC46F1" w:rsidR="00571302" w:rsidRDefault="00571302" w:rsidP="00571302">
            <w:pPr>
              <w:spacing w:after="0"/>
              <w:rPr>
                <w:rFonts w:ascii="Arial" w:hAnsi="Arial"/>
              </w:rPr>
            </w:pPr>
            <w:r>
              <w:rPr>
                <w:rFonts w:ascii="Arial" w:hAnsi="Arial"/>
              </w:rPr>
              <w:t xml:space="preserve">Deprioritisation (more or less) </w:t>
            </w:r>
            <w:r>
              <w:rPr>
                <w:rFonts w:ascii="Arial" w:hAnsi="Arial"/>
              </w:rPr>
              <w:t>implies that</w:t>
            </w:r>
            <w:r>
              <w:rPr>
                <w:rFonts w:ascii="Arial" w:hAnsi="Arial"/>
              </w:rPr>
              <w:t xml:space="preserve"> it will</w:t>
            </w:r>
            <w:r>
              <w:rPr>
                <w:rFonts w:ascii="Arial" w:hAnsi="Arial"/>
              </w:rPr>
              <w:t xml:space="preserve"> not be consider</w:t>
            </w:r>
            <w:r>
              <w:rPr>
                <w:rFonts w:ascii="Arial" w:hAnsi="Arial"/>
              </w:rPr>
              <w:t xml:space="preserve">red in R17. </w:t>
            </w:r>
          </w:p>
          <w:p w14:paraId="73DFCFB1" w14:textId="192A4865" w:rsidR="00571302" w:rsidRDefault="00571302" w:rsidP="00571302">
            <w:pPr>
              <w:spacing w:after="0"/>
              <w:rPr>
                <w:rFonts w:ascii="Arial" w:hAnsi="Arial"/>
              </w:rPr>
            </w:pPr>
            <w:r>
              <w:rPr>
                <w:rFonts w:ascii="Arial" w:hAnsi="Arial"/>
              </w:rPr>
              <w:t xml:space="preserve">We think based on previous discussion, there is clearly majority want </w:t>
            </w:r>
            <w:r>
              <w:rPr>
                <w:rFonts w:ascii="Arial" w:hAnsi="Arial"/>
              </w:rPr>
              <w:lastRenderedPageBreak/>
              <w:t xml:space="preserve">option 2 for fast SCG activation. So we should not deprioritize it right now. </w:t>
            </w:r>
          </w:p>
          <w:p w14:paraId="286424B1" w14:textId="6C2FBFCB" w:rsidR="00571302" w:rsidRPr="00986E7E" w:rsidRDefault="00571302" w:rsidP="00571302">
            <w:pPr>
              <w:spacing w:after="0"/>
              <w:rPr>
                <w:rFonts w:ascii="Arial" w:hAnsi="Arial"/>
              </w:rPr>
            </w:pPr>
            <w:r>
              <w:rPr>
                <w:rFonts w:ascii="Arial" w:hAnsi="Arial"/>
              </w:rPr>
              <w:t xml:space="preserve">We can start finalizing Option 1, and in the meanwhile, discussing the details of Option 2, they are not in conflit.  </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afa"/>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Yu Mincho" w:hAnsi="Arial"/>
                <w:lang w:val="en-GB"/>
              </w:rPr>
            </w:pPr>
          </w:p>
        </w:tc>
      </w:tr>
      <w:tr w:rsidR="00F0282F" w:rsidRPr="00375A69" w14:paraId="5B8A86BE" w14:textId="77777777" w:rsidTr="00125036">
        <w:tc>
          <w:tcPr>
            <w:tcW w:w="1183" w:type="dxa"/>
          </w:tcPr>
          <w:p w14:paraId="583C1C57" w14:textId="73679196" w:rsidR="00F0282F" w:rsidRDefault="00F0282F" w:rsidP="00F0282F">
            <w:pPr>
              <w:spacing w:after="0"/>
              <w:rPr>
                <w:rFonts w:ascii="Arial" w:eastAsiaTheme="minorEastAsia" w:hAnsi="Arial"/>
                <w:lang w:eastAsia="zh-CN"/>
              </w:rPr>
            </w:pPr>
            <w:r>
              <w:rPr>
                <w:rFonts w:ascii="Arial" w:hAnsi="Arial"/>
                <w:sz w:val="20"/>
                <w:szCs w:val="20"/>
                <w:lang w:val="en-GB"/>
              </w:rPr>
              <w:t>Ericsson</w:t>
            </w:r>
          </w:p>
        </w:tc>
        <w:tc>
          <w:tcPr>
            <w:tcW w:w="8446" w:type="dxa"/>
          </w:tcPr>
          <w:p w14:paraId="67491A6E" w14:textId="77777777" w:rsidR="00F0282F" w:rsidRDefault="00F0282F" w:rsidP="00F0282F">
            <w:pPr>
              <w:spacing w:after="0"/>
              <w:rPr>
                <w:rFonts w:ascii="Arial" w:hAnsi="Arial"/>
                <w:sz w:val="20"/>
                <w:szCs w:val="20"/>
                <w:lang w:val="en-GB"/>
              </w:rPr>
            </w:pPr>
            <w:r w:rsidRPr="00656D8E">
              <w:rPr>
                <w:rFonts w:ascii="Arial" w:hAnsi="Arial"/>
                <w:sz w:val="20"/>
                <w:szCs w:val="20"/>
                <w:lang w:val="en-GB"/>
              </w:rPr>
              <w:t xml:space="preserve">We </w:t>
            </w:r>
            <w:r>
              <w:rPr>
                <w:rFonts w:ascii="Arial" w:hAnsi="Arial"/>
                <w:sz w:val="20"/>
                <w:szCs w:val="20"/>
                <w:lang w:val="en-GB"/>
              </w:rPr>
              <w:t>think there may not be a clear distinction between a) UE control and b) network control. In a), network can control UE behaviour by including or not the reconfigurationWithSync. If reconfigurationWithSync is included, UE triggers RA. If reconfigurationWithSync is not included, there needs to be clear rule when UE can access without RA, e.g. if it did not detect BFD.</w:t>
            </w:r>
          </w:p>
          <w:p w14:paraId="15182D32" w14:textId="7A87E060" w:rsidR="00F0282F" w:rsidRDefault="00F0282F" w:rsidP="00F0282F">
            <w:pPr>
              <w:spacing w:after="0"/>
              <w:rPr>
                <w:rFonts w:ascii="Arial" w:eastAsiaTheme="minorEastAsia" w:hAnsi="Arial"/>
                <w:lang w:eastAsia="zh-CN"/>
              </w:rPr>
            </w:pPr>
            <w:r>
              <w:rPr>
                <w:rFonts w:ascii="Arial" w:hAnsi="Arial"/>
                <w:sz w:val="20"/>
                <w:szCs w:val="20"/>
                <w:lang w:val="en-GB"/>
              </w:rPr>
              <w:t>In b), even if network does not include reconfigurationWithSync, UE may need to use RA if BFD was detected.</w:t>
            </w:r>
          </w:p>
        </w:tc>
      </w:tr>
      <w:tr w:rsidR="00986E7E" w:rsidRPr="00375A69" w14:paraId="07786813" w14:textId="77777777" w:rsidTr="00125036">
        <w:tc>
          <w:tcPr>
            <w:tcW w:w="1183" w:type="dxa"/>
          </w:tcPr>
          <w:p w14:paraId="6D34AF84" w14:textId="313D6696" w:rsidR="00986E7E" w:rsidRDefault="00986E7E" w:rsidP="00F0282F">
            <w:pPr>
              <w:spacing w:after="0"/>
              <w:rPr>
                <w:rFonts w:ascii="Arial" w:hAnsi="Arial"/>
              </w:rPr>
            </w:pPr>
            <w:r>
              <w:rPr>
                <w:rFonts w:ascii="Arial" w:hAnsi="Arial"/>
              </w:rPr>
              <w:t>CATT</w:t>
            </w:r>
          </w:p>
        </w:tc>
        <w:tc>
          <w:tcPr>
            <w:tcW w:w="8446" w:type="dxa"/>
          </w:tcPr>
          <w:p w14:paraId="193E5610" w14:textId="7D04FBEC" w:rsidR="00986E7E" w:rsidRPr="00656D8E" w:rsidRDefault="00986E7E" w:rsidP="00F0282F">
            <w:pPr>
              <w:spacing w:after="0"/>
              <w:rPr>
                <w:rFonts w:ascii="Arial" w:hAnsi="Arial"/>
              </w:rPr>
            </w:pPr>
            <w:r w:rsidRPr="00986E7E">
              <w:rPr>
                <w:rFonts w:ascii="Arial" w:hAnsi="Arial"/>
              </w:rPr>
              <w:t>No, we do not see other alternatives except for a) and b).</w:t>
            </w:r>
          </w:p>
        </w:tc>
      </w:tr>
      <w:tr w:rsidR="00571302" w:rsidRPr="00375A69" w14:paraId="27721DCB" w14:textId="77777777" w:rsidTr="00125036">
        <w:tc>
          <w:tcPr>
            <w:tcW w:w="1183" w:type="dxa"/>
          </w:tcPr>
          <w:p w14:paraId="38461815" w14:textId="77777777" w:rsidR="00571302" w:rsidRDefault="00571302" w:rsidP="00F0282F">
            <w:pPr>
              <w:spacing w:after="0"/>
              <w:rPr>
                <w:rFonts w:ascii="Arial" w:hAnsi="Arial"/>
              </w:rPr>
            </w:pPr>
          </w:p>
        </w:tc>
        <w:tc>
          <w:tcPr>
            <w:tcW w:w="8446" w:type="dxa"/>
          </w:tcPr>
          <w:p w14:paraId="7416BD89" w14:textId="77777777" w:rsidR="00571302" w:rsidRPr="00986E7E" w:rsidRDefault="00571302" w:rsidP="00F0282F">
            <w:pPr>
              <w:spacing w:after="0"/>
              <w:rPr>
                <w:rFonts w:ascii="Arial" w:hAnsi="Arial"/>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a"/>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Then, FFS on how to control (e.g. implicitly via presence of reconfig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r w:rsidR="0071416B" w:rsidRPr="00375A69" w14:paraId="4FEA867F" w14:textId="77777777" w:rsidTr="008A1EC9">
        <w:tc>
          <w:tcPr>
            <w:tcW w:w="1183" w:type="dxa"/>
          </w:tcPr>
          <w:p w14:paraId="4DDF712F" w14:textId="73369DD6" w:rsidR="0071416B" w:rsidRDefault="0071416B" w:rsidP="00125036">
            <w:pPr>
              <w:spacing w:after="0"/>
              <w:rPr>
                <w:rFonts w:ascii="Arial" w:eastAsiaTheme="minorEastAsia" w:hAnsi="Arial"/>
                <w:lang w:eastAsia="zh-CN"/>
              </w:rPr>
            </w:pPr>
            <w:r>
              <w:rPr>
                <w:rFonts w:ascii="Arial" w:eastAsiaTheme="minorEastAsia" w:hAnsi="Arial"/>
                <w:lang w:eastAsia="zh-CN"/>
              </w:rPr>
              <w:t>MediaTek</w:t>
            </w:r>
          </w:p>
        </w:tc>
        <w:tc>
          <w:tcPr>
            <w:tcW w:w="8446" w:type="dxa"/>
          </w:tcPr>
          <w:p w14:paraId="1005F73D" w14:textId="05A228F9" w:rsidR="0071416B" w:rsidRDefault="0071416B" w:rsidP="00E10C6D">
            <w:pPr>
              <w:spacing w:after="0"/>
              <w:rPr>
                <w:rFonts w:ascii="Arial" w:eastAsiaTheme="minorEastAsia" w:hAnsi="Arial"/>
                <w:lang w:eastAsia="zh-CN"/>
              </w:rPr>
            </w:pPr>
            <w:r>
              <w:rPr>
                <w:rFonts w:ascii="Arial" w:eastAsiaTheme="minorEastAsia" w:hAnsi="Arial"/>
                <w:lang w:eastAsia="zh-CN"/>
              </w:rPr>
              <w:t xml:space="preserve">We don’t </w:t>
            </w:r>
            <w:r w:rsidR="00AC0C0C">
              <w:rPr>
                <w:rFonts w:ascii="Arial" w:eastAsiaTheme="minorEastAsia" w:hAnsi="Arial"/>
                <w:lang w:eastAsia="zh-CN"/>
              </w:rPr>
              <w:t xml:space="preserve">know </w:t>
            </w:r>
            <w:r>
              <w:rPr>
                <w:rFonts w:ascii="Arial" w:eastAsiaTheme="minorEastAsia" w:hAnsi="Arial"/>
                <w:lang w:eastAsia="zh-CN"/>
              </w:rPr>
              <w:t>how NW control (option 2a) could work as NW does not know whether the serving beam is still suitable for the UE</w:t>
            </w:r>
            <w:r w:rsidR="00E10C6D">
              <w:rPr>
                <w:rFonts w:ascii="Arial" w:eastAsiaTheme="minorEastAsia" w:hAnsi="Arial"/>
                <w:lang w:eastAsia="zh-CN"/>
              </w:rPr>
              <w:t>.</w:t>
            </w:r>
          </w:p>
        </w:tc>
      </w:tr>
      <w:tr w:rsidR="00F0282F" w:rsidRPr="00375A69" w14:paraId="3D58F18E" w14:textId="77777777" w:rsidTr="008A1EC9">
        <w:tc>
          <w:tcPr>
            <w:tcW w:w="1183" w:type="dxa"/>
          </w:tcPr>
          <w:p w14:paraId="461DE8D0" w14:textId="306BD180" w:rsidR="00F0282F" w:rsidRDefault="00F0282F" w:rsidP="00F0282F">
            <w:pPr>
              <w:spacing w:after="0"/>
              <w:rPr>
                <w:rFonts w:ascii="Arial" w:eastAsiaTheme="minorEastAsia" w:hAnsi="Arial"/>
                <w:lang w:eastAsia="zh-CN"/>
              </w:rPr>
            </w:pPr>
            <w:r w:rsidRPr="008D5173">
              <w:rPr>
                <w:rFonts w:ascii="Arial" w:hAnsi="Arial"/>
                <w:sz w:val="20"/>
                <w:szCs w:val="20"/>
                <w:lang w:val="en-GB"/>
              </w:rPr>
              <w:lastRenderedPageBreak/>
              <w:t>Ericsson</w:t>
            </w:r>
          </w:p>
        </w:tc>
        <w:tc>
          <w:tcPr>
            <w:tcW w:w="8446" w:type="dxa"/>
          </w:tcPr>
          <w:p w14:paraId="0479525A" w14:textId="3350E4C8" w:rsidR="00F0282F" w:rsidRDefault="00F0282F" w:rsidP="00F0282F">
            <w:pPr>
              <w:spacing w:after="0"/>
              <w:rPr>
                <w:rFonts w:ascii="Arial" w:eastAsiaTheme="minorEastAsia" w:hAnsi="Arial"/>
                <w:lang w:eastAsia="zh-CN"/>
              </w:rPr>
            </w:pPr>
            <w:r w:rsidRPr="008D5173">
              <w:rPr>
                <w:rFonts w:ascii="Arial" w:hAnsi="Arial"/>
                <w:sz w:val="20"/>
                <w:szCs w:val="20"/>
                <w:lang w:val="en-GB"/>
              </w:rPr>
              <w:t xml:space="preserve">We think that RAN2 should discuss the evaluation criteria when comparing solutions. An important evaluation criteria, besides power saving, is how fast the SCG activation would potentially be compared to legacy (i.e. SCG release/add). While option 1 provides a baseline solution, it can actually be questioned to what degree option 1 would meet the WID objective on </w:t>
            </w:r>
            <w:r w:rsidRPr="008D5173">
              <w:rPr>
                <w:rFonts w:ascii="Arial" w:hAnsi="Arial"/>
                <w:b/>
                <w:bCs/>
                <w:sz w:val="20"/>
                <w:szCs w:val="20"/>
                <w:lang w:val="en-GB"/>
              </w:rPr>
              <w:t>Efficient</w:t>
            </w:r>
            <w:r w:rsidRPr="008D5173">
              <w:rPr>
                <w:rFonts w:ascii="Arial" w:hAnsi="Arial"/>
                <w:sz w:val="20"/>
                <w:szCs w:val="20"/>
                <w:lang w:val="en-GB"/>
              </w:rPr>
              <w:t xml:space="preserve"> SCG activation/deactivation.</w:t>
            </w:r>
          </w:p>
        </w:tc>
      </w:tr>
      <w:tr w:rsidR="00986E7E" w:rsidRPr="00375A69" w14:paraId="191E2B38" w14:textId="77777777" w:rsidTr="008A1EC9">
        <w:tc>
          <w:tcPr>
            <w:tcW w:w="1183" w:type="dxa"/>
          </w:tcPr>
          <w:p w14:paraId="6FE19FE7" w14:textId="356CB1A7" w:rsidR="00986E7E" w:rsidRPr="008D5173" w:rsidRDefault="00986E7E" w:rsidP="00F0282F">
            <w:pPr>
              <w:spacing w:after="0"/>
              <w:rPr>
                <w:rFonts w:ascii="Arial" w:hAnsi="Arial"/>
              </w:rPr>
            </w:pPr>
            <w:r>
              <w:rPr>
                <w:rFonts w:ascii="Arial" w:hAnsi="Arial"/>
              </w:rPr>
              <w:t>CATT</w:t>
            </w:r>
          </w:p>
        </w:tc>
        <w:tc>
          <w:tcPr>
            <w:tcW w:w="8446" w:type="dxa"/>
          </w:tcPr>
          <w:p w14:paraId="3DC06637" w14:textId="2269255C" w:rsidR="00986E7E" w:rsidRPr="008D5173" w:rsidRDefault="00986E7E" w:rsidP="00F0282F">
            <w:pPr>
              <w:spacing w:after="0"/>
              <w:rPr>
                <w:rFonts w:ascii="Arial" w:hAnsi="Arial"/>
              </w:rPr>
            </w:pPr>
            <w:r w:rsidRPr="00986E7E">
              <w:rPr>
                <w:rFonts w:ascii="Arial" w:hAnsi="Arial"/>
              </w:rPr>
              <w:t>a) seems is a better solution. We are not sure whether the network can learn whether the TA value is still valid and the DL sync is kept for the UE.</w:t>
            </w:r>
          </w:p>
        </w:tc>
      </w:tr>
      <w:tr w:rsidR="00571302" w:rsidRPr="00375A69" w14:paraId="0386D1A0" w14:textId="77777777" w:rsidTr="008A1EC9">
        <w:tc>
          <w:tcPr>
            <w:tcW w:w="1183" w:type="dxa"/>
          </w:tcPr>
          <w:p w14:paraId="725086DE" w14:textId="42266F78" w:rsidR="00571302" w:rsidRDefault="00571302" w:rsidP="00571302">
            <w:pPr>
              <w:spacing w:after="0"/>
              <w:rPr>
                <w:rFonts w:ascii="Arial" w:hAnsi="Arial"/>
              </w:rPr>
            </w:pPr>
            <w:r>
              <w:rPr>
                <w:rFonts w:ascii="Arial" w:hAnsi="Arial"/>
              </w:rPr>
              <w:t>ZTE</w:t>
            </w:r>
          </w:p>
        </w:tc>
        <w:tc>
          <w:tcPr>
            <w:tcW w:w="8446" w:type="dxa"/>
          </w:tcPr>
          <w:p w14:paraId="578F36D1" w14:textId="77777777" w:rsidR="00571302" w:rsidRDefault="00571302" w:rsidP="00571302">
            <w:pPr>
              <w:spacing w:after="120"/>
              <w:rPr>
                <w:rFonts w:ascii="Arial" w:hAnsi="Arial"/>
              </w:rPr>
            </w:pPr>
            <w:r>
              <w:rPr>
                <w:rFonts w:ascii="Arial" w:hAnsi="Arial"/>
              </w:rPr>
              <w:t>Our understanding is:</w:t>
            </w:r>
          </w:p>
          <w:p w14:paraId="0E74336B" w14:textId="77777777" w:rsidR="00571302" w:rsidRPr="00571302" w:rsidRDefault="00571302" w:rsidP="00571302">
            <w:pPr>
              <w:pStyle w:val="af7"/>
              <w:numPr>
                <w:ilvl w:val="0"/>
                <w:numId w:val="41"/>
              </w:numPr>
              <w:spacing w:after="120"/>
              <w:rPr>
                <w:rFonts w:ascii="Arial" w:hAnsi="Arial"/>
              </w:rPr>
            </w:pPr>
            <w:r>
              <w:rPr>
                <w:rFonts w:ascii="Arial" w:hAnsi="Arial"/>
                <w:lang w:val="de-DE"/>
              </w:rPr>
              <w:t>If reconfigurationWithSync is included, then RACH is needed, irrespective of TAT is running or not.</w:t>
            </w:r>
          </w:p>
          <w:p w14:paraId="1652DA21" w14:textId="1AE55628" w:rsidR="00571302" w:rsidRPr="00986E7E" w:rsidRDefault="00571302" w:rsidP="00571302">
            <w:pPr>
              <w:pStyle w:val="af7"/>
              <w:numPr>
                <w:ilvl w:val="0"/>
                <w:numId w:val="41"/>
              </w:numPr>
              <w:spacing w:after="120"/>
              <w:rPr>
                <w:rFonts w:ascii="Arial" w:hAnsi="Arial"/>
              </w:rPr>
            </w:pPr>
            <w:r>
              <w:rPr>
                <w:rFonts w:ascii="Arial" w:hAnsi="Arial"/>
                <w:lang w:val="de-DE"/>
              </w:rPr>
              <w:t>If reconfigurationWithSync is not included, UE can skip RACH before TAT expires, if RLF/BFD is not declared, FFS on additional dl beam evaluation performed by UE itself;</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a"/>
        <w:tblW w:w="0" w:type="auto"/>
        <w:tblLook w:val="04A0" w:firstRow="1" w:lastRow="0" w:firstColumn="1" w:lastColumn="0" w:noHBand="0" w:noVBand="1"/>
      </w:tblPr>
      <w:tblGrid>
        <w:gridCol w:w="1366"/>
        <w:gridCol w:w="1160"/>
        <w:gridCol w:w="7103"/>
      </w:tblGrid>
      <w:tr w:rsidR="00AB3083" w:rsidRPr="00375A69" w14:paraId="504CF313" w14:textId="77777777" w:rsidTr="00F0282F">
        <w:tc>
          <w:tcPr>
            <w:tcW w:w="1366"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103"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282F">
        <w:tc>
          <w:tcPr>
            <w:tcW w:w="1366"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103"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282F">
        <w:tc>
          <w:tcPr>
            <w:tcW w:w="1366"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103"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282F">
        <w:tc>
          <w:tcPr>
            <w:tcW w:w="1366"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103"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282F">
        <w:tc>
          <w:tcPr>
            <w:tcW w:w="1366"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0"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103"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282F">
        <w:tc>
          <w:tcPr>
            <w:tcW w:w="1366"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0"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103"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282F">
        <w:tc>
          <w:tcPr>
            <w:tcW w:w="1366"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0"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103"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282F">
        <w:tc>
          <w:tcPr>
            <w:tcW w:w="1366"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0"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103"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282F">
        <w:tc>
          <w:tcPr>
            <w:tcW w:w="1366"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0"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103"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282F">
        <w:tc>
          <w:tcPr>
            <w:tcW w:w="1366"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0"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103"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282F">
        <w:tc>
          <w:tcPr>
            <w:tcW w:w="1366"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0"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282F">
        <w:tc>
          <w:tcPr>
            <w:tcW w:w="1366"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0"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2F9C9F25" w14:textId="77777777" w:rsidR="008920D9" w:rsidRDefault="008920D9" w:rsidP="008920D9">
            <w:pPr>
              <w:spacing w:after="0"/>
              <w:rPr>
                <w:rFonts w:ascii="Arial" w:eastAsia="Yu Mincho" w:hAnsi="Arial"/>
              </w:rPr>
            </w:pPr>
          </w:p>
        </w:tc>
      </w:tr>
      <w:tr w:rsidR="00845502" w:rsidRPr="00375A69" w14:paraId="2C8D078A" w14:textId="77777777" w:rsidTr="00F0282F">
        <w:tc>
          <w:tcPr>
            <w:tcW w:w="1366" w:type="dxa"/>
          </w:tcPr>
          <w:p w14:paraId="213A9C4B" w14:textId="1DA9B96F" w:rsidR="00845502" w:rsidRDefault="00845502" w:rsidP="008920D9">
            <w:pPr>
              <w:spacing w:after="0"/>
              <w:rPr>
                <w:rFonts w:ascii="Arial" w:eastAsiaTheme="minorEastAsia" w:hAnsi="Arial"/>
                <w:lang w:eastAsia="zh-CN"/>
              </w:rPr>
            </w:pPr>
            <w:r>
              <w:rPr>
                <w:rFonts w:ascii="Arial" w:hAnsi="Arial"/>
                <w:lang w:val="en-GB"/>
              </w:rPr>
              <w:t>Samsung</w:t>
            </w:r>
          </w:p>
        </w:tc>
        <w:tc>
          <w:tcPr>
            <w:tcW w:w="1160" w:type="dxa"/>
          </w:tcPr>
          <w:p w14:paraId="608AA4AA" w14:textId="133BAA57" w:rsidR="00845502" w:rsidRDefault="00845502" w:rsidP="008920D9">
            <w:pPr>
              <w:spacing w:after="0"/>
              <w:rPr>
                <w:rFonts w:ascii="Arial" w:eastAsiaTheme="minorEastAsia" w:hAnsi="Arial"/>
                <w:lang w:eastAsia="zh-CN"/>
              </w:rPr>
            </w:pPr>
            <w:r>
              <w:rPr>
                <w:rFonts w:ascii="Arial" w:eastAsia="Yu Mincho" w:hAnsi="Arial"/>
              </w:rPr>
              <w:t>Yes</w:t>
            </w:r>
          </w:p>
        </w:tc>
        <w:tc>
          <w:tcPr>
            <w:tcW w:w="7103" w:type="dxa"/>
          </w:tcPr>
          <w:p w14:paraId="41DBE92C" w14:textId="730279B9" w:rsidR="00845502" w:rsidRDefault="00845502" w:rsidP="008920D9">
            <w:pPr>
              <w:spacing w:after="0"/>
              <w:rPr>
                <w:rFonts w:ascii="Arial" w:eastAsia="Yu Mincho" w:hAnsi="Arial"/>
              </w:rPr>
            </w:pPr>
            <w:r>
              <w:rPr>
                <w:rFonts w:ascii="Arial" w:hAnsi="Arial"/>
                <w:lang w:val="en-GB"/>
              </w:rPr>
              <w:t>We hope this will not just be SoH, but that we will start by technical discussion and establishing common view on this. I.e. it would be good to identify any issues we see with the options. E.g. for option b), what does this mean regarding SN ability to reject activation, how does this work with network based control of RA (see 2b in previous section)</w:t>
            </w:r>
          </w:p>
        </w:tc>
      </w:tr>
      <w:tr w:rsidR="009E57AA" w:rsidRPr="00375A69" w14:paraId="5F76AF4B" w14:textId="77777777" w:rsidTr="00F0282F">
        <w:tc>
          <w:tcPr>
            <w:tcW w:w="1366" w:type="dxa"/>
          </w:tcPr>
          <w:p w14:paraId="783DA98F" w14:textId="2851AF00" w:rsidR="009E57AA" w:rsidRDefault="009E57AA" w:rsidP="009E57AA">
            <w:pPr>
              <w:spacing w:after="0"/>
              <w:rPr>
                <w:rFonts w:ascii="Arial" w:hAnsi="Arial"/>
              </w:rPr>
            </w:pPr>
            <w:r>
              <w:rPr>
                <w:rFonts w:ascii="Arial" w:eastAsia="Yu Mincho" w:hAnsi="Arial" w:hint="eastAsia"/>
                <w:lang w:eastAsia="zh-CN"/>
              </w:rPr>
              <w:t>Spreadtrum</w:t>
            </w:r>
          </w:p>
        </w:tc>
        <w:tc>
          <w:tcPr>
            <w:tcW w:w="1160" w:type="dxa"/>
          </w:tcPr>
          <w:p w14:paraId="709ECDAE" w14:textId="60B35071" w:rsidR="009E57AA" w:rsidRDefault="009E57AA" w:rsidP="009E57AA">
            <w:pPr>
              <w:spacing w:after="0"/>
              <w:rPr>
                <w:rFonts w:ascii="Arial" w:eastAsia="Yu Mincho" w:hAnsi="Arial"/>
              </w:rPr>
            </w:pPr>
            <w:r>
              <w:rPr>
                <w:rFonts w:ascii="Arial" w:eastAsia="Yu Mincho" w:hAnsi="Arial" w:hint="eastAsia"/>
                <w:lang w:eastAsia="zh-CN"/>
              </w:rPr>
              <w:t>Yes</w:t>
            </w:r>
          </w:p>
        </w:tc>
        <w:tc>
          <w:tcPr>
            <w:tcW w:w="7103" w:type="dxa"/>
          </w:tcPr>
          <w:p w14:paraId="17457A6F" w14:textId="77777777" w:rsidR="009E57AA" w:rsidRDefault="009E57AA" w:rsidP="009E57AA">
            <w:pPr>
              <w:spacing w:after="0"/>
              <w:rPr>
                <w:rFonts w:ascii="Arial" w:hAnsi="Arial"/>
              </w:rPr>
            </w:pPr>
          </w:p>
        </w:tc>
      </w:tr>
      <w:tr w:rsidR="00E10C6D" w:rsidRPr="00375A69" w14:paraId="70CBF819" w14:textId="77777777" w:rsidTr="00F0282F">
        <w:tc>
          <w:tcPr>
            <w:tcW w:w="1366" w:type="dxa"/>
          </w:tcPr>
          <w:p w14:paraId="5ADC9969" w14:textId="1926EFE4" w:rsidR="00E10C6D" w:rsidRDefault="00E10C6D" w:rsidP="009E57AA">
            <w:pPr>
              <w:spacing w:after="0"/>
              <w:rPr>
                <w:rFonts w:ascii="Arial" w:eastAsia="Yu Mincho" w:hAnsi="Arial"/>
                <w:lang w:eastAsia="zh-CN"/>
              </w:rPr>
            </w:pPr>
            <w:r>
              <w:rPr>
                <w:rFonts w:ascii="Arial" w:eastAsia="Yu Mincho" w:hAnsi="Arial"/>
                <w:lang w:eastAsia="zh-CN"/>
              </w:rPr>
              <w:lastRenderedPageBreak/>
              <w:t>MediaTek</w:t>
            </w:r>
          </w:p>
        </w:tc>
        <w:tc>
          <w:tcPr>
            <w:tcW w:w="1160" w:type="dxa"/>
          </w:tcPr>
          <w:p w14:paraId="5BF63A7E" w14:textId="42C3C4B8" w:rsidR="00E10C6D" w:rsidRDefault="00E10C6D" w:rsidP="009E57AA">
            <w:pPr>
              <w:spacing w:after="0"/>
              <w:rPr>
                <w:rFonts w:ascii="Arial" w:eastAsia="Yu Mincho" w:hAnsi="Arial"/>
                <w:lang w:eastAsia="zh-CN"/>
              </w:rPr>
            </w:pPr>
            <w:r>
              <w:rPr>
                <w:rFonts w:ascii="Arial" w:eastAsia="Yu Mincho" w:hAnsi="Arial"/>
                <w:lang w:eastAsia="zh-CN"/>
              </w:rPr>
              <w:t>Yes</w:t>
            </w:r>
          </w:p>
        </w:tc>
        <w:tc>
          <w:tcPr>
            <w:tcW w:w="7103" w:type="dxa"/>
          </w:tcPr>
          <w:p w14:paraId="102EDC74" w14:textId="77777777" w:rsidR="00E10C6D" w:rsidRDefault="00E10C6D" w:rsidP="009E57AA">
            <w:pPr>
              <w:spacing w:after="0"/>
              <w:rPr>
                <w:rFonts w:ascii="Arial" w:hAnsi="Arial"/>
              </w:rPr>
            </w:pPr>
          </w:p>
        </w:tc>
      </w:tr>
      <w:tr w:rsidR="00F0282F" w:rsidRPr="00375A69" w14:paraId="1544F6C4" w14:textId="77777777" w:rsidTr="00F0282F">
        <w:tc>
          <w:tcPr>
            <w:tcW w:w="1366" w:type="dxa"/>
          </w:tcPr>
          <w:p w14:paraId="0CF58600" w14:textId="4310876A" w:rsidR="00F0282F" w:rsidRDefault="00F0282F" w:rsidP="00F0282F">
            <w:pPr>
              <w:spacing w:after="0"/>
              <w:rPr>
                <w:rFonts w:ascii="Arial" w:eastAsia="Yu Mincho" w:hAnsi="Arial"/>
                <w:lang w:eastAsia="zh-CN"/>
              </w:rPr>
            </w:pPr>
            <w:r>
              <w:rPr>
                <w:rFonts w:ascii="Arial" w:eastAsiaTheme="minorEastAsia" w:hAnsi="Arial"/>
                <w:lang w:eastAsia="zh-CN"/>
              </w:rPr>
              <w:t>Ericsson</w:t>
            </w:r>
          </w:p>
        </w:tc>
        <w:tc>
          <w:tcPr>
            <w:tcW w:w="1160" w:type="dxa"/>
          </w:tcPr>
          <w:p w14:paraId="42226A51" w14:textId="6C27CE2A" w:rsidR="00F0282F" w:rsidRDefault="00F0282F" w:rsidP="00F0282F">
            <w:pPr>
              <w:spacing w:after="0"/>
              <w:rPr>
                <w:rFonts w:ascii="Arial" w:eastAsia="Yu Mincho" w:hAnsi="Arial"/>
                <w:lang w:eastAsia="zh-CN"/>
              </w:rPr>
            </w:pPr>
            <w:r>
              <w:rPr>
                <w:rFonts w:ascii="Arial" w:eastAsiaTheme="minorEastAsia" w:hAnsi="Arial"/>
                <w:lang w:eastAsia="zh-CN"/>
              </w:rPr>
              <w:t>Yes</w:t>
            </w:r>
          </w:p>
        </w:tc>
        <w:tc>
          <w:tcPr>
            <w:tcW w:w="7103" w:type="dxa"/>
          </w:tcPr>
          <w:p w14:paraId="3D5587BB" w14:textId="4E1D073C" w:rsidR="00F0282F" w:rsidRDefault="00F0282F" w:rsidP="00F0282F">
            <w:pPr>
              <w:spacing w:after="0"/>
              <w:rPr>
                <w:rFonts w:ascii="Arial" w:hAnsi="Arial"/>
              </w:rPr>
            </w:pPr>
            <w:r>
              <w:rPr>
                <w:rFonts w:ascii="Arial" w:eastAsia="Yu Mincho" w:hAnsi="Arial"/>
              </w:rPr>
              <w:t>The discussion should also include a question whether SCG deactivation should be supported for SCG DRB. To progress the work, it would be best to say it is not supported. Option b) increases complexity and is only to improve latency for SCG activation with SCG DRB. With split DRB, latency is lower and BSR reporting via MCG is already supported.</w:t>
            </w:r>
          </w:p>
        </w:tc>
      </w:tr>
      <w:tr w:rsidR="00986E7E" w:rsidRPr="00375A69" w14:paraId="3F336041" w14:textId="77777777" w:rsidTr="00F0282F">
        <w:tc>
          <w:tcPr>
            <w:tcW w:w="1366" w:type="dxa"/>
          </w:tcPr>
          <w:p w14:paraId="5B6C6093" w14:textId="31007521" w:rsidR="00986E7E" w:rsidRDefault="00986E7E" w:rsidP="00F0282F">
            <w:pPr>
              <w:spacing w:after="0"/>
              <w:rPr>
                <w:rFonts w:ascii="Arial" w:eastAsiaTheme="minorEastAsia" w:hAnsi="Arial"/>
                <w:lang w:eastAsia="zh-CN"/>
              </w:rPr>
            </w:pPr>
            <w:r>
              <w:rPr>
                <w:rFonts w:ascii="Arial" w:eastAsiaTheme="minorEastAsia" w:hAnsi="Arial"/>
                <w:lang w:eastAsia="zh-CN"/>
              </w:rPr>
              <w:t>CATT</w:t>
            </w:r>
          </w:p>
        </w:tc>
        <w:tc>
          <w:tcPr>
            <w:tcW w:w="1160" w:type="dxa"/>
          </w:tcPr>
          <w:p w14:paraId="67C1DA1E" w14:textId="799A52D2" w:rsidR="00986E7E" w:rsidRDefault="00986E7E"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12D98E43" w14:textId="77777777" w:rsidR="00986E7E" w:rsidRDefault="00986E7E" w:rsidP="00F0282F">
            <w:pPr>
              <w:spacing w:after="0"/>
              <w:rPr>
                <w:rFonts w:ascii="Arial" w:eastAsia="Yu Mincho" w:hAnsi="Arial"/>
              </w:rPr>
            </w:pPr>
          </w:p>
        </w:tc>
      </w:tr>
      <w:tr w:rsidR="00571302" w:rsidRPr="00375A69" w14:paraId="2819D219" w14:textId="77777777" w:rsidTr="00F0282F">
        <w:tc>
          <w:tcPr>
            <w:tcW w:w="1366" w:type="dxa"/>
          </w:tcPr>
          <w:p w14:paraId="7D2FCA08" w14:textId="277EE19B" w:rsidR="00571302" w:rsidRDefault="00571302" w:rsidP="00F0282F">
            <w:pPr>
              <w:spacing w:after="0"/>
              <w:rPr>
                <w:rFonts w:ascii="Arial" w:eastAsiaTheme="minorEastAsia" w:hAnsi="Arial"/>
                <w:lang w:eastAsia="zh-CN"/>
              </w:rPr>
            </w:pPr>
            <w:r>
              <w:rPr>
                <w:rFonts w:ascii="Arial" w:eastAsiaTheme="minorEastAsia" w:hAnsi="Arial"/>
                <w:lang w:eastAsia="zh-CN"/>
              </w:rPr>
              <w:t>ZTE</w:t>
            </w:r>
          </w:p>
        </w:tc>
        <w:tc>
          <w:tcPr>
            <w:tcW w:w="1160" w:type="dxa"/>
          </w:tcPr>
          <w:p w14:paraId="2D669C01" w14:textId="28819E15" w:rsidR="00571302" w:rsidRDefault="00571302"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547BAFF3" w14:textId="77777777" w:rsidR="00571302" w:rsidRDefault="00571302" w:rsidP="00F0282F">
            <w:pPr>
              <w:spacing w:after="0"/>
              <w:rPr>
                <w:rFonts w:ascii="Arial" w:eastAsia="Yu Mincho"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a"/>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7"/>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7"/>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7"/>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7"/>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7"/>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F0282F" w:rsidRPr="00375A69" w14:paraId="7EA312B2" w14:textId="77777777" w:rsidTr="00554E98">
        <w:tc>
          <w:tcPr>
            <w:tcW w:w="1183" w:type="dxa"/>
          </w:tcPr>
          <w:p w14:paraId="3C4DAB28" w14:textId="52F16EF1"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Ericsson</w:t>
            </w:r>
          </w:p>
        </w:tc>
        <w:tc>
          <w:tcPr>
            <w:tcW w:w="8446" w:type="dxa"/>
          </w:tcPr>
          <w:p w14:paraId="0AABDF52" w14:textId="1339F4E3"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 xml:space="preserve">Whether UE triggers fast MCG link recovery when SCG is deactivated as this is the only use case when option a) cannot be used for activation. Simplest would be that the UE performs RRC re-establishment when MCG fails during when SCG is deactivated. </w:t>
            </w:r>
          </w:p>
        </w:tc>
      </w:tr>
      <w:tr w:rsidR="00986E7E" w:rsidRPr="00375A69" w14:paraId="74464E30" w14:textId="77777777" w:rsidTr="00554E98">
        <w:tc>
          <w:tcPr>
            <w:tcW w:w="1183" w:type="dxa"/>
          </w:tcPr>
          <w:p w14:paraId="0CD12BB5" w14:textId="4832840B" w:rsidR="00986E7E" w:rsidRPr="00251B8B" w:rsidRDefault="00986E7E" w:rsidP="00F0282F">
            <w:pPr>
              <w:spacing w:after="0"/>
              <w:rPr>
                <w:rFonts w:ascii="Arial" w:hAnsi="Arial"/>
              </w:rPr>
            </w:pPr>
            <w:r>
              <w:rPr>
                <w:rFonts w:ascii="Arial" w:hAnsi="Arial"/>
              </w:rPr>
              <w:t>CATT</w:t>
            </w:r>
          </w:p>
        </w:tc>
        <w:tc>
          <w:tcPr>
            <w:tcW w:w="8446" w:type="dxa"/>
          </w:tcPr>
          <w:p w14:paraId="26DDBE7E" w14:textId="77777777" w:rsidR="00986E7E" w:rsidRPr="00986E7E" w:rsidRDefault="00986E7E" w:rsidP="00986E7E">
            <w:pPr>
              <w:spacing w:after="0"/>
              <w:rPr>
                <w:rFonts w:ascii="Arial" w:hAnsi="Arial"/>
              </w:rPr>
            </w:pPr>
            <w:r w:rsidRPr="00986E7E">
              <w:rPr>
                <w:rFonts w:ascii="Arial" w:hAnsi="Arial"/>
              </w:rPr>
              <w:t>There are following points can be discussed in the email discussion:</w:t>
            </w:r>
          </w:p>
          <w:p w14:paraId="23E1A90A" w14:textId="77777777" w:rsidR="00986E7E" w:rsidRPr="00986E7E" w:rsidRDefault="00986E7E" w:rsidP="00986E7E">
            <w:pPr>
              <w:spacing w:after="0"/>
              <w:rPr>
                <w:rFonts w:ascii="Arial" w:hAnsi="Arial"/>
              </w:rPr>
            </w:pPr>
            <w:r w:rsidRPr="00986E7E">
              <w:rPr>
                <w:rFonts w:ascii="Arial" w:hAnsi="Arial"/>
              </w:rPr>
              <w:t>-</w:t>
            </w:r>
            <w:r w:rsidRPr="00986E7E">
              <w:rPr>
                <w:rFonts w:ascii="Arial" w:hAnsi="Arial"/>
              </w:rPr>
              <w:tab/>
              <w:t>UE behavior upon MCG occurs RLF while SCG deactivation.</w:t>
            </w:r>
          </w:p>
          <w:p w14:paraId="4F867514" w14:textId="231EA021" w:rsidR="00986E7E" w:rsidRPr="00251B8B" w:rsidRDefault="00986E7E" w:rsidP="00986E7E">
            <w:pPr>
              <w:spacing w:after="0"/>
              <w:rPr>
                <w:rFonts w:ascii="Arial" w:hAnsi="Arial"/>
              </w:rPr>
            </w:pPr>
            <w:r w:rsidRPr="00986E7E">
              <w:rPr>
                <w:rFonts w:ascii="Arial" w:hAnsi="Arial"/>
              </w:rPr>
              <w:t>-</w:t>
            </w:r>
            <w:r w:rsidRPr="00986E7E">
              <w:rPr>
                <w:rFonts w:ascii="Arial" w:hAnsi="Arial"/>
              </w:rPr>
              <w:tab/>
              <w:t>The UE capability limitation in MN side while SCG deactivation.</w:t>
            </w:r>
          </w:p>
        </w:tc>
      </w:tr>
      <w:tr w:rsidR="00571302" w:rsidRPr="00375A69" w14:paraId="5C67B801" w14:textId="77777777" w:rsidTr="00554E98">
        <w:tc>
          <w:tcPr>
            <w:tcW w:w="1183" w:type="dxa"/>
          </w:tcPr>
          <w:p w14:paraId="299BDBF1" w14:textId="03A1B6EB" w:rsidR="00571302" w:rsidRDefault="00571302" w:rsidP="00F0282F">
            <w:pPr>
              <w:spacing w:after="0"/>
              <w:rPr>
                <w:rFonts w:ascii="Arial" w:hAnsi="Arial"/>
              </w:rPr>
            </w:pPr>
            <w:r>
              <w:rPr>
                <w:rFonts w:ascii="Arial" w:hAnsi="Arial"/>
              </w:rPr>
              <w:t>ZTE</w:t>
            </w:r>
          </w:p>
        </w:tc>
        <w:tc>
          <w:tcPr>
            <w:tcW w:w="8446" w:type="dxa"/>
          </w:tcPr>
          <w:p w14:paraId="120AF820" w14:textId="77777777" w:rsidR="00571302" w:rsidRDefault="00571302" w:rsidP="00571302">
            <w:pPr>
              <w:spacing w:after="0"/>
              <w:rPr>
                <w:rFonts w:ascii="Arial" w:hAnsi="Arial"/>
              </w:rPr>
            </w:pPr>
            <w:r>
              <w:rPr>
                <w:rFonts w:ascii="Arial" w:hAnsi="Arial"/>
              </w:rPr>
              <w:t>We think the email discussion can include following aspects:</w:t>
            </w:r>
          </w:p>
          <w:p w14:paraId="49DD9D78" w14:textId="77777777" w:rsidR="00571302" w:rsidRDefault="00571302" w:rsidP="00571302">
            <w:pPr>
              <w:pStyle w:val="af7"/>
              <w:numPr>
                <w:ilvl w:val="0"/>
                <w:numId w:val="42"/>
              </w:numPr>
              <w:spacing w:after="120"/>
              <w:rPr>
                <w:rFonts w:ascii="Arial" w:hAnsi="Arial"/>
                <w:lang w:val="de-DE"/>
              </w:rPr>
            </w:pPr>
            <w:r>
              <w:rPr>
                <w:rFonts w:ascii="Arial" w:hAnsi="Arial"/>
                <w:lang w:val="de-DE"/>
              </w:rPr>
              <w:t>Scenario for UE triggered SCG activation. e.g. UL data arrival for SCG bearer, MCG failure recovery;</w:t>
            </w:r>
          </w:p>
          <w:p w14:paraId="55EEE720" w14:textId="77777777" w:rsidR="00571302" w:rsidRDefault="00571302" w:rsidP="00571302">
            <w:pPr>
              <w:pStyle w:val="af7"/>
              <w:numPr>
                <w:ilvl w:val="0"/>
                <w:numId w:val="42"/>
              </w:numPr>
              <w:spacing w:after="120"/>
              <w:rPr>
                <w:rFonts w:ascii="Arial" w:hAnsi="Arial"/>
                <w:lang w:val="de-DE"/>
              </w:rPr>
            </w:pPr>
            <w:r>
              <w:rPr>
                <w:rFonts w:ascii="Arial" w:hAnsi="Arial"/>
                <w:lang w:val="de-DE"/>
              </w:rPr>
              <w:t xml:space="preserve">Solution for UE triggered SCG activation. e.g. Option a) and/or Option b); </w:t>
            </w:r>
          </w:p>
          <w:p w14:paraId="49258AFE" w14:textId="0D83ADAE" w:rsidR="00571302" w:rsidRDefault="00571302" w:rsidP="00571302">
            <w:pPr>
              <w:pStyle w:val="af7"/>
              <w:numPr>
                <w:ilvl w:val="0"/>
                <w:numId w:val="42"/>
              </w:numPr>
              <w:spacing w:after="120"/>
              <w:rPr>
                <w:rFonts w:ascii="Arial" w:hAnsi="Arial"/>
                <w:lang w:val="de-DE"/>
              </w:rPr>
            </w:pPr>
            <w:r>
              <w:rPr>
                <w:rFonts w:ascii="Arial" w:hAnsi="Arial"/>
                <w:lang w:val="de-DE"/>
              </w:rPr>
              <w:t xml:space="preserve">Whether network can reject the </w:t>
            </w:r>
            <w:r>
              <w:rPr>
                <w:rFonts w:ascii="Arial" w:hAnsi="Arial"/>
                <w:lang w:val="de-DE"/>
              </w:rPr>
              <w:t xml:space="preserve">activation </w:t>
            </w:r>
            <w:r>
              <w:rPr>
                <w:rFonts w:ascii="Arial" w:hAnsi="Arial"/>
                <w:lang w:val="de-DE"/>
              </w:rPr>
              <w:t xml:space="preserve">request? If yes, how? </w:t>
            </w:r>
          </w:p>
          <w:p w14:paraId="5B51639F" w14:textId="40522058" w:rsidR="00571302" w:rsidRPr="00986E7E" w:rsidRDefault="00571302" w:rsidP="00571302">
            <w:pPr>
              <w:spacing w:after="0"/>
              <w:rPr>
                <w:rFonts w:ascii="Arial" w:hAnsi="Arial"/>
              </w:rPr>
            </w:pPr>
            <w:r>
              <w:rPr>
                <w:rFonts w:ascii="Arial" w:hAnsi="Arial"/>
              </w:rPr>
              <w:t xml:space="preserve">We understand UE triggered SCG </w:t>
            </w:r>
            <w:r w:rsidRPr="00EC324E">
              <w:rPr>
                <w:rFonts w:ascii="Arial" w:hAnsi="Arial"/>
                <w:color w:val="FF0000"/>
              </w:rPr>
              <w:t>de</w:t>
            </w:r>
            <w:r>
              <w:rPr>
                <w:rFonts w:ascii="Arial" w:hAnsi="Arial"/>
              </w:rPr>
              <w:t xml:space="preserve">activation is not urgent, because we already made high level agreement on that, but we will not object if most companies want to </w:t>
            </w:r>
            <w:r>
              <w:rPr>
                <w:rFonts w:ascii="Arial" w:hAnsi="Arial"/>
              </w:rPr>
              <w:lastRenderedPageBreak/>
              <w:t>discuss it in this email discussion. E.g. whether to use UAI or new RRC message.</w:t>
            </w:r>
            <w:bookmarkStart w:id="1" w:name="_GoBack"/>
            <w:bookmarkEnd w:id="1"/>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8"/>
      </w:pPr>
    </w:p>
    <w:p w14:paraId="4CE629C2" w14:textId="11F9FD1D" w:rsidR="00D73170" w:rsidRPr="00375A69" w:rsidRDefault="00D73170" w:rsidP="006E1C82">
      <w:pPr>
        <w:pStyle w:val="a8"/>
      </w:pPr>
      <w:r w:rsidRPr="00375A69">
        <w:t>To be updat</w:t>
      </w:r>
      <w:r w:rsidR="00961836" w:rsidRPr="00375A69">
        <w:t>e</w:t>
      </w:r>
      <w:r w:rsidRPr="00375A69">
        <w:t>d.</w:t>
      </w:r>
    </w:p>
    <w:p w14:paraId="163463A7" w14:textId="72DFBBC8" w:rsidR="00D73170" w:rsidRPr="00375A69" w:rsidRDefault="00D73170" w:rsidP="006E1C82">
      <w:pPr>
        <w:pStyle w:val="a8"/>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8"/>
      </w:pPr>
    </w:p>
    <w:p w14:paraId="435E8007" w14:textId="77777777" w:rsidR="00694985" w:rsidRPr="00375A69" w:rsidRDefault="00694985" w:rsidP="00694985">
      <w:pPr>
        <w:pStyle w:val="a8"/>
      </w:pPr>
    </w:p>
    <w:sectPr w:rsidR="00694985" w:rsidRPr="00375A69" w:rsidSect="002643B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A8803" w14:textId="77777777" w:rsidR="003E1640" w:rsidRDefault="003E1640">
      <w:r>
        <w:separator/>
      </w:r>
    </w:p>
  </w:endnote>
  <w:endnote w:type="continuationSeparator" w:id="0">
    <w:p w14:paraId="1BF5A616" w14:textId="77777777" w:rsidR="003E1640" w:rsidRDefault="003E1640">
      <w:r>
        <w:continuationSeparator/>
      </w:r>
    </w:p>
  </w:endnote>
  <w:endnote w:type="continuationNotice" w:id="1">
    <w:p w14:paraId="78CE4AEB" w14:textId="77777777" w:rsidR="003E1640" w:rsidRDefault="003E16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C0A5" w14:textId="77777777" w:rsidR="00571302" w:rsidRDefault="0057130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06550" w14:textId="77777777" w:rsidR="00571302" w:rsidRDefault="0057130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ABEAA" w14:textId="77777777" w:rsidR="00571302" w:rsidRDefault="0057130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B0F3C" w14:textId="77777777" w:rsidR="003E1640" w:rsidRDefault="003E1640">
      <w:r>
        <w:separator/>
      </w:r>
    </w:p>
  </w:footnote>
  <w:footnote w:type="continuationSeparator" w:id="0">
    <w:p w14:paraId="6939AEDA" w14:textId="77777777" w:rsidR="003E1640" w:rsidRDefault="003E1640">
      <w:r>
        <w:continuationSeparator/>
      </w:r>
    </w:p>
  </w:footnote>
  <w:footnote w:type="continuationNotice" w:id="1">
    <w:p w14:paraId="457932E3" w14:textId="77777777" w:rsidR="003E1640" w:rsidRDefault="003E164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2D6DD" w14:textId="77777777" w:rsidR="00571302" w:rsidRDefault="0057130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18A2" w14:textId="77777777" w:rsidR="00571302" w:rsidRDefault="0057130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2D12" w14:textId="77777777" w:rsidR="00571302" w:rsidRDefault="0057130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B0DA0"/>
    <w:multiLevelType w:val="hybridMultilevel"/>
    <w:tmpl w:val="4484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04AE1"/>
    <w:multiLevelType w:val="hybridMultilevel"/>
    <w:tmpl w:val="A2DAF5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2">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3">
    <w:nsid w:val="64485B79"/>
    <w:multiLevelType w:val="hybridMultilevel"/>
    <w:tmpl w:val="0B749D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0"/>
  </w:num>
  <w:num w:numId="4">
    <w:abstractNumId w:val="27"/>
  </w:num>
  <w:num w:numId="5">
    <w:abstractNumId w:val="28"/>
  </w:num>
  <w:num w:numId="6">
    <w:abstractNumId w:val="31"/>
  </w:num>
  <w:num w:numId="7">
    <w:abstractNumId w:val="9"/>
  </w:num>
  <w:num w:numId="8">
    <w:abstractNumId w:val="11"/>
  </w:num>
  <w:num w:numId="9">
    <w:abstractNumId w:val="3"/>
  </w:num>
  <w:num w:numId="10">
    <w:abstractNumId w:val="37"/>
  </w:num>
  <w:num w:numId="11">
    <w:abstractNumId w:val="18"/>
  </w:num>
  <w:num w:numId="12">
    <w:abstractNumId w:val="35"/>
  </w:num>
  <w:num w:numId="13">
    <w:abstractNumId w:val="36"/>
  </w:num>
  <w:num w:numId="14">
    <w:abstractNumId w:val="16"/>
  </w:num>
  <w:num w:numId="15">
    <w:abstractNumId w:val="39"/>
  </w:num>
  <w:num w:numId="16">
    <w:abstractNumId w:val="28"/>
  </w:num>
  <w:num w:numId="17">
    <w:abstractNumId w:val="34"/>
  </w:num>
  <w:num w:numId="18">
    <w:abstractNumId w:val="13"/>
  </w:num>
  <w:num w:numId="19">
    <w:abstractNumId w:val="4"/>
  </w:num>
  <w:num w:numId="20">
    <w:abstractNumId w:val="17"/>
  </w:num>
  <w:num w:numId="21">
    <w:abstractNumId w:val="23"/>
  </w:num>
  <w:num w:numId="22">
    <w:abstractNumId w:val="15"/>
  </w:num>
  <w:num w:numId="23">
    <w:abstractNumId w:val="29"/>
  </w:num>
  <w:num w:numId="24">
    <w:abstractNumId w:val="22"/>
  </w:num>
  <w:num w:numId="25">
    <w:abstractNumId w:val="14"/>
  </w:num>
  <w:num w:numId="26">
    <w:abstractNumId w:val="32"/>
  </w:num>
  <w:num w:numId="27">
    <w:abstractNumId w:val="21"/>
  </w:num>
  <w:num w:numId="28">
    <w:abstractNumId w:val="1"/>
  </w:num>
  <w:num w:numId="29">
    <w:abstractNumId w:val="24"/>
  </w:num>
  <w:num w:numId="30">
    <w:abstractNumId w:val="30"/>
  </w:num>
  <w:num w:numId="31">
    <w:abstractNumId w:val="38"/>
  </w:num>
  <w:num w:numId="32">
    <w:abstractNumId w:val="7"/>
  </w:num>
  <w:num w:numId="33">
    <w:abstractNumId w:val="20"/>
  </w:num>
  <w:num w:numId="34">
    <w:abstractNumId w:val="10"/>
  </w:num>
  <w:num w:numId="35">
    <w:abstractNumId w:val="12"/>
  </w:num>
  <w:num w:numId="36">
    <w:abstractNumId w:val="26"/>
  </w:num>
  <w:num w:numId="37">
    <w:abstractNumId w:val="8"/>
  </w:num>
  <w:num w:numId="38">
    <w:abstractNumId w:val="5"/>
  </w:num>
  <w:num w:numId="39">
    <w:abstractNumId w:val="5"/>
  </w:num>
  <w:num w:numId="40">
    <w:abstractNumId w:val="2"/>
  </w:num>
  <w:num w:numId="41">
    <w:abstractNumId w:val="33"/>
  </w:num>
  <w:num w:numId="4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DC1"/>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3DA4"/>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746"/>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2F7E9E"/>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640"/>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CBF"/>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1302"/>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C7B88"/>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16B"/>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802"/>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D7582"/>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6E7E"/>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D95"/>
    <w:rsid w:val="009E0EB2"/>
    <w:rsid w:val="009E11B7"/>
    <w:rsid w:val="009E14E0"/>
    <w:rsid w:val="009E1BE8"/>
    <w:rsid w:val="009E219E"/>
    <w:rsid w:val="009E247B"/>
    <w:rsid w:val="009E3120"/>
    <w:rsid w:val="009E33AF"/>
    <w:rsid w:val="009E35DB"/>
    <w:rsid w:val="009E47A3"/>
    <w:rsid w:val="009E50CD"/>
    <w:rsid w:val="009E57AA"/>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0C0C"/>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3ED"/>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0C6D"/>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82F"/>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AD3C4261-D5A1-4315-9578-E8BB8B6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a2"/>
    <w:uiPriority w:val="99"/>
    <w:semiHidden/>
    <w:unhideWhenUsed/>
    <w:rsid w:val="00F02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un-fan.tsai@mediatek.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02055AB-3435-4DCF-9DE7-5BFB3897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2551</Words>
  <Characters>14543</Characters>
  <Application>Microsoft Office Word</Application>
  <DocSecurity>0</DocSecurity>
  <Lines>121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17060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cp:lastModifiedBy>
  <cp:revision>4</cp:revision>
  <cp:lastPrinted>2008-02-01T05:09:00Z</cp:lastPrinted>
  <dcterms:created xsi:type="dcterms:W3CDTF">2021-05-26T09:31:00Z</dcterms:created>
  <dcterms:modified xsi:type="dcterms:W3CDTF">2021-05-26T11:02:00Z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