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68AE" w14:textId="77777777" w:rsidR="005374F2" w:rsidRDefault="00B33E4D">
      <w:pPr>
        <w:pStyle w:val="En-tte"/>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R2-21065</w:t>
      </w:r>
      <w:r>
        <w:rPr>
          <w:rFonts w:hint="eastAsia"/>
          <w:bCs/>
          <w:sz w:val="24"/>
          <w:szCs w:val="24"/>
          <w:lang w:eastAsia="zh-CN"/>
        </w:rPr>
        <w:t>35</w:t>
      </w:r>
    </w:p>
    <w:p w14:paraId="78F7C4A2" w14:textId="77777777" w:rsidR="005374F2" w:rsidRDefault="00B33E4D">
      <w:pPr>
        <w:pStyle w:val="En-tte"/>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En-tte"/>
        <w:rPr>
          <w:bCs/>
          <w:sz w:val="24"/>
        </w:rPr>
      </w:pPr>
    </w:p>
    <w:p w14:paraId="1FE5567E" w14:textId="77777777" w:rsidR="005374F2" w:rsidRDefault="00B33E4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Titre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SimSun"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Lienhypertexte"/>
          <w:highlight w:val="yellow"/>
        </w:rPr>
        <w:t>R2-2106535</w:t>
      </w:r>
      <w:r>
        <w:rPr>
          <w:rStyle w:val="Doc-text2Char"/>
        </w:rPr>
        <w:t xml:space="preserve">): </w:t>
      </w:r>
      <w:r>
        <w:t>Wednesday 2021-05-26 1</w:t>
      </w:r>
      <w:r>
        <w:rPr>
          <w:rFonts w:eastAsia="SimSun"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Lienhypertexte"/>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Titre1"/>
        <w:rPr>
          <w:lang w:eastAsia="zh-CN"/>
        </w:rPr>
      </w:pPr>
      <w:r>
        <w:t>2</w:t>
      </w:r>
      <w:r>
        <w:tab/>
      </w:r>
      <w:r>
        <w:rPr>
          <w:lang w:eastAsia="ko-KR"/>
        </w:rPr>
        <w:t>Contact Information</w:t>
      </w:r>
    </w:p>
    <w:tbl>
      <w:tblPr>
        <w:tblStyle w:val="Grilledutableau"/>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r>
              <w:rPr>
                <w:lang w:eastAsia="zh-CN"/>
              </w:rPr>
              <w:t>Tangxun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rsidRPr="001E5FD6"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Pr="00B51DD2" w:rsidRDefault="00B33E4D">
            <w:pPr>
              <w:pStyle w:val="TAC"/>
              <w:rPr>
                <w:lang w:val="es-ES" w:eastAsia="zh-CN"/>
              </w:rPr>
            </w:pPr>
            <w:r w:rsidRPr="00B51DD2">
              <w:rPr>
                <w:rFonts w:hint="eastAsia"/>
                <w:lang w:val="es-ES" w:eastAsia="zh-CN"/>
              </w:rPr>
              <w:t>Yuan Gao (gao.yuan66@zte.com.cn)</w:t>
            </w:r>
          </w:p>
        </w:tc>
      </w:tr>
      <w:tr w:rsidR="005374F2" w:rsidRPr="001E5FD6"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Pr="006E189D" w:rsidRDefault="00B00830">
            <w:pPr>
              <w:pStyle w:val="TAC"/>
              <w:rPr>
                <w:lang w:val="it-IT" w:eastAsia="zh-CN"/>
              </w:rPr>
            </w:pPr>
            <w:proofErr w:type="spellStart"/>
            <w:r w:rsidRPr="006E189D">
              <w:rPr>
                <w:lang w:val="it-IT" w:eastAsia="zh-CN"/>
              </w:rPr>
              <w:t>Sarma</w:t>
            </w:r>
            <w:proofErr w:type="spellEnd"/>
            <w:r w:rsidRPr="006E189D">
              <w:rPr>
                <w:lang w:val="it-IT" w:eastAsia="zh-CN"/>
              </w:rPr>
              <w:t xml:space="preserve"> Vangala (svangala@apple.com)</w:t>
            </w:r>
          </w:p>
        </w:tc>
      </w:tr>
      <w:tr w:rsidR="00A65C78" w:rsidRPr="001E5FD6"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Pr="006E189D" w:rsidRDefault="00A65C78" w:rsidP="00A65C78">
            <w:pPr>
              <w:pStyle w:val="TAC"/>
              <w:rPr>
                <w:color w:val="000000" w:themeColor="text1"/>
                <w:lang w:val="it-IT" w:eastAsia="zh-CN"/>
              </w:rPr>
            </w:pPr>
            <w:proofErr w:type="spellStart"/>
            <w:r w:rsidRPr="006E189D">
              <w:rPr>
                <w:lang w:val="it-IT" w:eastAsia="zh-CN"/>
              </w:rPr>
              <w:t>Haitao</w:t>
            </w:r>
            <w:proofErr w:type="spellEnd"/>
            <w:r w:rsidRPr="006E189D">
              <w:rPr>
                <w:lang w:val="it-IT" w:eastAsia="zh-CN"/>
              </w:rPr>
              <w:t xml:space="preserve">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jedrzej.stanczak@nokia.com</w:t>
            </w:r>
          </w:p>
        </w:tc>
      </w:tr>
      <w:tr w:rsidR="005374F2" w:rsidRPr="00B51DD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588601BF" w:rsidR="005374F2" w:rsidRDefault="00B51DD2">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7C4BB233" w14:textId="1993115C" w:rsidR="005374F2" w:rsidRPr="00B51DD2" w:rsidRDefault="00B51DD2">
            <w:pPr>
              <w:pStyle w:val="TAC"/>
              <w:rPr>
                <w:lang w:val="es-ES" w:eastAsia="zh-CN"/>
              </w:rPr>
            </w:pPr>
            <w:r w:rsidRPr="00B51DD2">
              <w:rPr>
                <w:lang w:val="es-ES" w:eastAsia="zh-CN"/>
              </w:rPr>
              <w:t>Marta Martinez Tarradell (marta.m</w:t>
            </w:r>
            <w:r>
              <w:rPr>
                <w:lang w:val="es-ES" w:eastAsia="zh-CN"/>
              </w:rPr>
              <w:t>.tarrade</w:t>
            </w:r>
            <w:r w:rsidR="006A5FD4">
              <w:rPr>
                <w:lang w:val="es-ES" w:eastAsia="zh-CN"/>
              </w:rPr>
              <w:t>ll@intel.com)</w:t>
            </w:r>
          </w:p>
        </w:tc>
      </w:tr>
      <w:tr w:rsidR="005374F2" w:rsidRPr="001E5FD6"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0C4B345C" w:rsidR="005374F2" w:rsidRPr="00B51DD2" w:rsidRDefault="002C273F">
            <w:pPr>
              <w:pStyle w:val="TAC"/>
              <w:rPr>
                <w:lang w:val="es-ES" w:eastAsia="zh-CN"/>
              </w:rPr>
            </w:pPr>
            <w:r>
              <w:rPr>
                <w:rFonts w:hint="eastAsia"/>
                <w:lang w:val="es-ES" w:eastAsia="zh-CN"/>
              </w:rPr>
              <w:t>CATT</w:t>
            </w:r>
          </w:p>
        </w:tc>
        <w:tc>
          <w:tcPr>
            <w:tcW w:w="5794" w:type="dxa"/>
            <w:tcBorders>
              <w:top w:val="single" w:sz="4" w:space="0" w:color="auto"/>
              <w:left w:val="single" w:sz="4" w:space="0" w:color="auto"/>
              <w:bottom w:val="single" w:sz="4" w:space="0" w:color="auto"/>
              <w:right w:val="single" w:sz="4" w:space="0" w:color="auto"/>
            </w:tcBorders>
          </w:tcPr>
          <w:p w14:paraId="4FA9ED4A" w14:textId="3C246AF0" w:rsidR="005374F2" w:rsidRPr="006E189D" w:rsidRDefault="002C273F">
            <w:pPr>
              <w:pStyle w:val="TAC"/>
              <w:rPr>
                <w:lang w:val="it-IT" w:eastAsia="zh-CN"/>
              </w:rPr>
            </w:pPr>
            <w:r w:rsidRPr="006E189D">
              <w:rPr>
                <w:rFonts w:hint="eastAsia"/>
                <w:lang w:val="it-IT" w:eastAsia="zh-CN"/>
              </w:rPr>
              <w:t>Jianxiang Li (lijianxiang@datangmobile.cn)</w:t>
            </w:r>
          </w:p>
        </w:tc>
      </w:tr>
      <w:tr w:rsidR="005374F2" w:rsidRPr="001E5FD6"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65F10C15" w:rsidR="005374F2" w:rsidRPr="00B51DD2" w:rsidRDefault="008C0B55">
            <w:pPr>
              <w:pStyle w:val="TAC"/>
              <w:rPr>
                <w:lang w:val="es-ES" w:eastAsia="ko-KR"/>
              </w:rPr>
            </w:pPr>
            <w:proofErr w:type="spellStart"/>
            <w:r>
              <w:rPr>
                <w:lang w:val="es-ES" w:eastAsia="ko-KR"/>
              </w:rPr>
              <w:t>Turkcell</w:t>
            </w:r>
            <w:proofErr w:type="spellEnd"/>
          </w:p>
        </w:tc>
        <w:tc>
          <w:tcPr>
            <w:tcW w:w="5794" w:type="dxa"/>
            <w:tcBorders>
              <w:top w:val="single" w:sz="4" w:space="0" w:color="auto"/>
              <w:left w:val="single" w:sz="4" w:space="0" w:color="auto"/>
              <w:bottom w:val="single" w:sz="4" w:space="0" w:color="auto"/>
              <w:right w:val="single" w:sz="4" w:space="0" w:color="auto"/>
            </w:tcBorders>
          </w:tcPr>
          <w:p w14:paraId="19D4DA36" w14:textId="540E432A" w:rsidR="008C0B55" w:rsidRPr="006E189D" w:rsidRDefault="008C0B55" w:rsidP="008C0B55">
            <w:pPr>
              <w:pStyle w:val="TAC"/>
              <w:rPr>
                <w:lang w:val="fr-FR" w:eastAsia="ko-KR"/>
              </w:rPr>
            </w:pPr>
            <w:proofErr w:type="spellStart"/>
            <w:r w:rsidRPr="006E189D">
              <w:rPr>
                <w:lang w:val="fr-FR" w:eastAsia="ko-KR"/>
              </w:rPr>
              <w:t>İzzet</w:t>
            </w:r>
            <w:proofErr w:type="spellEnd"/>
            <w:r w:rsidR="00B85406" w:rsidRPr="006E189D">
              <w:rPr>
                <w:lang w:val="fr-FR" w:eastAsia="ko-KR"/>
              </w:rPr>
              <w:t xml:space="preserve"> </w:t>
            </w:r>
            <w:proofErr w:type="spellStart"/>
            <w:r w:rsidRPr="006E189D">
              <w:rPr>
                <w:lang w:val="fr-FR" w:eastAsia="ko-KR"/>
              </w:rPr>
              <w:t>Sağlam</w:t>
            </w:r>
            <w:proofErr w:type="spellEnd"/>
            <w:r w:rsidRPr="006E189D">
              <w:rPr>
                <w:lang w:val="fr-FR" w:eastAsia="ko-KR"/>
              </w:rPr>
              <w:t xml:space="preserve"> (</w:t>
            </w:r>
            <w:hyperlink r:id="rId14" w:history="1">
              <w:r w:rsidRPr="006E189D">
                <w:rPr>
                  <w:rStyle w:val="Lienhypertexte"/>
                  <w:lang w:val="fr-FR" w:eastAsia="ko-KR"/>
                </w:rPr>
                <w:t>izzet.saglam@turkcell.com.tr</w:t>
              </w:r>
            </w:hyperlink>
            <w:r w:rsidRPr="006E189D">
              <w:rPr>
                <w:lang w:val="fr-FR" w:eastAsia="ko-KR"/>
              </w:rPr>
              <w:t>)</w:t>
            </w:r>
          </w:p>
        </w:tc>
      </w:tr>
      <w:tr w:rsidR="005374F2" w:rsidRPr="001E5FD6"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Pr="006E189D" w:rsidRDefault="005374F2">
            <w:pPr>
              <w:pStyle w:val="TAC"/>
              <w:rPr>
                <w:lang w:val="fr-FR"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Pr="006E189D" w:rsidRDefault="005374F2">
            <w:pPr>
              <w:pStyle w:val="TAC"/>
              <w:rPr>
                <w:lang w:val="fr-FR" w:eastAsia="ko-KR"/>
              </w:rPr>
            </w:pPr>
          </w:p>
        </w:tc>
      </w:tr>
      <w:tr w:rsidR="005374F2" w:rsidRPr="001E5FD6"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Pr="006E189D" w:rsidRDefault="005374F2">
            <w:pPr>
              <w:pStyle w:val="TAC"/>
              <w:rPr>
                <w:lang w:val="fr-FR"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Pr="006E189D" w:rsidRDefault="005374F2">
            <w:pPr>
              <w:pStyle w:val="TAC"/>
              <w:rPr>
                <w:lang w:val="fr-FR" w:eastAsia="ko-KR"/>
              </w:rPr>
            </w:pPr>
          </w:p>
        </w:tc>
      </w:tr>
      <w:tr w:rsidR="005374F2" w:rsidRPr="001E5FD6"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Pr="006E189D" w:rsidRDefault="005374F2">
            <w:pPr>
              <w:pStyle w:val="TAC"/>
              <w:rPr>
                <w:lang w:val="fr-FR"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Pr="006E189D" w:rsidRDefault="005374F2">
            <w:pPr>
              <w:pStyle w:val="TAC"/>
              <w:rPr>
                <w:lang w:val="fr-FR" w:eastAsia="ko-KR"/>
              </w:rPr>
            </w:pPr>
          </w:p>
        </w:tc>
      </w:tr>
    </w:tbl>
    <w:p w14:paraId="79BD7A13" w14:textId="77777777" w:rsidR="005374F2" w:rsidRPr="006E189D" w:rsidRDefault="005374F2">
      <w:pPr>
        <w:rPr>
          <w:lang w:val="fr-FR" w:eastAsia="zh-CN"/>
        </w:rPr>
      </w:pPr>
    </w:p>
    <w:p w14:paraId="7501118D" w14:textId="77777777" w:rsidR="005374F2" w:rsidRPr="006E189D" w:rsidRDefault="005374F2">
      <w:pPr>
        <w:rPr>
          <w:lang w:val="fr-FR" w:eastAsia="zh-CN"/>
        </w:rPr>
      </w:pPr>
    </w:p>
    <w:p w14:paraId="450B48BB" w14:textId="77777777" w:rsidR="005374F2" w:rsidRDefault="00B33E4D">
      <w:pPr>
        <w:pStyle w:val="Titre1"/>
        <w:rPr>
          <w:lang w:eastAsia="zh-CN"/>
        </w:rPr>
      </w:pPr>
      <w:r>
        <w:rPr>
          <w:rFonts w:hint="eastAsia"/>
          <w:lang w:eastAsia="zh-CN"/>
        </w:rPr>
        <w:lastRenderedPageBreak/>
        <w:t>3</w:t>
      </w:r>
      <w:r>
        <w:tab/>
        <w:t>Discussion</w:t>
      </w:r>
    </w:p>
    <w:p w14:paraId="5CF2072C" w14:textId="77777777" w:rsidR="005374F2" w:rsidRDefault="00B33E4D">
      <w:pPr>
        <w:pStyle w:val="Titre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SimSun"/>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SimSun" w:hint="eastAsia"/>
          <w:lang w:eastAsia="zh-CN"/>
        </w:rPr>
        <w:t>[17]</w:t>
      </w:r>
    </w:p>
    <w:p w14:paraId="6AB38356" w14:textId="77777777" w:rsidR="005374F2" w:rsidRDefault="00B33E4D">
      <w:pPr>
        <w:pStyle w:val="Paragraphedeliste"/>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Paragraphedeliste"/>
        <w:numPr>
          <w:ilvl w:val="2"/>
          <w:numId w:val="4"/>
        </w:numPr>
        <w:rPr>
          <w:b/>
          <w:lang w:eastAsia="sv-SE"/>
        </w:rPr>
      </w:pPr>
      <w:proofErr w:type="spellStart"/>
      <w:r>
        <w:rPr>
          <w:rFonts w:hint="eastAsia"/>
          <w:b/>
          <w:lang w:eastAsia="zh-CN"/>
        </w:rPr>
        <w:t>gNB</w:t>
      </w:r>
      <w:proofErr w:type="spellEnd"/>
      <w:r>
        <w:rPr>
          <w:rFonts w:hint="eastAsia"/>
          <w:b/>
          <w:lang w:eastAsia="zh-CN"/>
        </w:rPr>
        <w:t xml:space="preserve"> reports </w:t>
      </w:r>
      <w:r>
        <w:rPr>
          <w:b/>
          <w:lang w:eastAsia="zh-CN"/>
        </w:rPr>
        <w:t>Earth-Fixed Virtual Cells</w:t>
      </w:r>
    </w:p>
    <w:p w14:paraId="5453B671" w14:textId="77777777" w:rsidR="005374F2" w:rsidRDefault="00B33E4D">
      <w:pPr>
        <w:pStyle w:val="Paragraphedeliste"/>
        <w:numPr>
          <w:ilvl w:val="2"/>
          <w:numId w:val="4"/>
        </w:numPr>
        <w:rPr>
          <w:b/>
          <w:lang w:eastAsia="sv-SE"/>
        </w:rPr>
      </w:pPr>
      <w:r>
        <w:rPr>
          <w:b/>
          <w:lang w:eastAsia="zh-CN"/>
        </w:rPr>
        <w:t>Earth-Fixed Hierarchical Regions</w:t>
      </w:r>
    </w:p>
    <w:p w14:paraId="2A8AF534" w14:textId="77777777" w:rsidR="005374F2" w:rsidRDefault="00B33E4D">
      <w:pPr>
        <w:pStyle w:val="Paragraphedeliste"/>
        <w:numPr>
          <w:ilvl w:val="2"/>
          <w:numId w:val="4"/>
        </w:numPr>
        <w:rPr>
          <w:b/>
          <w:lang w:eastAsia="sv-SE"/>
        </w:rPr>
      </w:pP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Paragraphedeliste"/>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SimSun"/>
          <w:lang w:eastAsia="zh-CN"/>
        </w:rPr>
      </w:pPr>
      <w:r>
        <w:rPr>
          <w:b/>
        </w:rPr>
        <w:t>Proposal 2a:</w:t>
      </w:r>
      <w:r>
        <w:t xml:space="preserve"> RAN2 to discuss if there is a need to send LS to SA3 to check what granularity of UE location (i.e., 500m, 1 km, 5 km, 10 km etc) can be exposed to </w:t>
      </w:r>
      <w:proofErr w:type="spellStart"/>
      <w:r>
        <w:t>gNB</w:t>
      </w:r>
      <w:proofErr w:type="spellEnd"/>
      <w:r>
        <w:t>.</w:t>
      </w:r>
      <w:r>
        <w:rPr>
          <w:rFonts w:eastAsia="SimSun"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proofErr w:type="spellStart"/>
      <w:r>
        <w:rPr>
          <w:lang w:eastAsia="zh-CN"/>
        </w:rPr>
        <w:t>gNB</w:t>
      </w:r>
      <w:proofErr w:type="spellEnd"/>
      <w:r>
        <w:rPr>
          <w:lang w:eastAsia="zh-CN"/>
        </w:rPr>
        <w:t xml:space="preserve">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w:t>
      </w:r>
      <w:proofErr w:type="spellStart"/>
      <w:r>
        <w:rPr>
          <w:rFonts w:hint="eastAsia"/>
          <w:lang w:eastAsia="zh-CN"/>
        </w:rPr>
        <w:t>gNB</w:t>
      </w:r>
      <w:proofErr w:type="spellEnd"/>
      <w:r>
        <w:rPr>
          <w:rFonts w:hint="eastAsia"/>
          <w:lang w:eastAsia="zh-CN"/>
        </w:rPr>
        <w:t xml:space="preserve">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(e.g.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1 and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weird. We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3061972A" w:rsidR="00E91309" w:rsidRDefault="001F5BAE"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18C3DF8" w14:textId="5DA2BAF8" w:rsidR="00E91309" w:rsidRDefault="001F5BAE" w:rsidP="00E91309">
            <w:pPr>
              <w:pStyle w:val="TAC"/>
              <w:spacing w:before="20" w:after="20"/>
              <w:ind w:left="57" w:right="57"/>
              <w:jc w:val="left"/>
              <w:rPr>
                <w:lang w:eastAsia="zh-CN"/>
              </w:rPr>
            </w:pPr>
            <w:r>
              <w:rPr>
                <w:lang w:eastAsia="zh-CN"/>
              </w:rPr>
              <w:t>Not sure</w:t>
            </w:r>
          </w:p>
        </w:tc>
        <w:tc>
          <w:tcPr>
            <w:tcW w:w="5670" w:type="dxa"/>
            <w:tcBorders>
              <w:top w:val="single" w:sz="4" w:space="0" w:color="auto"/>
              <w:left w:val="single" w:sz="4" w:space="0" w:color="auto"/>
              <w:bottom w:val="single" w:sz="4" w:space="0" w:color="auto"/>
              <w:right w:val="single" w:sz="4" w:space="0" w:color="auto"/>
            </w:tcBorders>
          </w:tcPr>
          <w:p w14:paraId="7C32134E" w14:textId="19E09738" w:rsidR="00E91309" w:rsidRDefault="002626E8" w:rsidP="00E91309">
            <w:pPr>
              <w:pStyle w:val="TAC"/>
              <w:spacing w:before="20" w:after="20"/>
              <w:ind w:left="57" w:right="57"/>
              <w:jc w:val="left"/>
              <w:rPr>
                <w:lang w:eastAsia="zh-CN"/>
              </w:rPr>
            </w:pPr>
            <w:r w:rsidRPr="4E4DFE91">
              <w:rPr>
                <w:lang w:eastAsia="zh-CN"/>
              </w:rPr>
              <w:t xml:space="preserve">We share </w:t>
            </w:r>
            <w:r>
              <w:rPr>
                <w:lang w:eastAsia="zh-CN"/>
              </w:rPr>
              <w:t>Samsung’s</w:t>
            </w:r>
            <w:r w:rsidRPr="4E4DFE91">
              <w:rPr>
                <w:lang w:eastAsia="zh-CN"/>
              </w:rPr>
              <w:t xml:space="preserve"> view that the exact number does not need to be defined as this level of details would depend on the network deployment. On other hand, we confirm our previous position that we can rely on UE’s report of the CGI for the detected TN cell (as assistance information) which doesn’t associate with a certain cell size.</w:t>
            </w: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9D94F30" w:rsidR="00E91309" w:rsidRDefault="00E33E5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D075B01" w14:textId="20BFD9DA" w:rsidR="00E91309" w:rsidRDefault="00E33E58" w:rsidP="00E91309">
            <w:pPr>
              <w:pStyle w:val="TAC"/>
              <w:spacing w:before="20" w:after="20"/>
              <w:ind w:left="57" w:right="57"/>
              <w:jc w:val="left"/>
              <w:rPr>
                <w:lang w:eastAsia="zh-CN"/>
              </w:rPr>
            </w:pPr>
            <w:r>
              <w:rPr>
                <w:rFonts w:hint="eastAsia"/>
                <w:lang w:eastAsia="zh-CN"/>
              </w:rPr>
              <w:t>1 or 3</w:t>
            </w:r>
          </w:p>
        </w:tc>
        <w:tc>
          <w:tcPr>
            <w:tcW w:w="5670" w:type="dxa"/>
            <w:tcBorders>
              <w:top w:val="single" w:sz="4" w:space="0" w:color="auto"/>
              <w:left w:val="single" w:sz="4" w:space="0" w:color="auto"/>
              <w:bottom w:val="single" w:sz="4" w:space="0" w:color="auto"/>
              <w:right w:val="single" w:sz="4" w:space="0" w:color="auto"/>
            </w:tcBorders>
          </w:tcPr>
          <w:p w14:paraId="2E3B21C9" w14:textId="3329E1AE" w:rsidR="001B1E04" w:rsidRDefault="00E33E58" w:rsidP="001B1E04">
            <w:pPr>
              <w:pStyle w:val="TAC"/>
              <w:spacing w:before="20" w:after="20"/>
              <w:ind w:left="57" w:right="57"/>
              <w:jc w:val="left"/>
              <w:rPr>
                <w:lang w:eastAsia="zh-CN"/>
              </w:rPr>
            </w:pPr>
            <w:r>
              <w:rPr>
                <w:lang w:eastAsia="zh-CN"/>
              </w:rPr>
              <w:t>T</w:t>
            </w:r>
            <w:r>
              <w:rPr>
                <w:rFonts w:hint="eastAsia"/>
                <w:lang w:eastAsia="zh-CN"/>
              </w:rPr>
              <w:t xml:space="preserve">he exact number of </w:t>
            </w:r>
            <w:r>
              <w:rPr>
                <w:lang w:eastAsia="zh-CN"/>
              </w:rPr>
              <w:t>granularity</w:t>
            </w:r>
            <w:r>
              <w:rPr>
                <w:rFonts w:hint="eastAsia"/>
                <w:lang w:eastAsia="zh-CN"/>
              </w:rPr>
              <w:t xml:space="preserve"> doesn</w:t>
            </w:r>
            <w:r>
              <w:rPr>
                <w:lang w:eastAsia="zh-CN"/>
              </w:rPr>
              <w:t>’</w:t>
            </w:r>
            <w:r>
              <w:rPr>
                <w:rFonts w:hint="eastAsia"/>
                <w:lang w:eastAsia="zh-CN"/>
              </w:rPr>
              <w:t>t need to define.</w:t>
            </w:r>
          </w:p>
        </w:tc>
      </w:tr>
      <w:tr w:rsidR="001B1E04" w14:paraId="40F0C5F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A04A0A" w14:textId="11C44E4D" w:rsidR="001B1E04" w:rsidRDefault="001B1E04" w:rsidP="00E91309">
            <w:pPr>
              <w:pStyle w:val="TAC"/>
              <w:spacing w:before="20" w:after="20"/>
              <w:ind w:left="57" w:right="57"/>
              <w:jc w:val="left"/>
              <w:rPr>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3E453075" w14:textId="0DE1D57C" w:rsidR="001B1E04" w:rsidRDefault="001B1E04" w:rsidP="001B1E04">
            <w:pPr>
              <w:pStyle w:val="TAC"/>
              <w:spacing w:before="20" w:after="20"/>
              <w:ind w:right="57"/>
              <w:jc w:val="left"/>
              <w:rPr>
                <w:lang w:eastAsia="zh-CN"/>
              </w:rPr>
            </w:pPr>
            <w:r>
              <w:rPr>
                <w:lang w:eastAsia="zh-CN"/>
              </w:rPr>
              <w:t xml:space="preserve">Option 1 and Option 3 </w:t>
            </w:r>
          </w:p>
        </w:tc>
        <w:tc>
          <w:tcPr>
            <w:tcW w:w="5670" w:type="dxa"/>
            <w:tcBorders>
              <w:top w:val="single" w:sz="4" w:space="0" w:color="auto"/>
              <w:left w:val="single" w:sz="4" w:space="0" w:color="auto"/>
              <w:bottom w:val="single" w:sz="4" w:space="0" w:color="auto"/>
              <w:right w:val="single" w:sz="4" w:space="0" w:color="auto"/>
            </w:tcBorders>
          </w:tcPr>
          <w:p w14:paraId="7F60D5A3" w14:textId="437A938C" w:rsidR="001B1E04" w:rsidRDefault="001B1E04" w:rsidP="001B1E04">
            <w:pPr>
              <w:pStyle w:val="TAC"/>
              <w:spacing w:before="20" w:after="20"/>
              <w:ind w:left="57" w:right="57"/>
              <w:jc w:val="left"/>
              <w:rPr>
                <w:lang w:eastAsia="zh-CN"/>
              </w:rPr>
            </w:pPr>
            <w:r>
              <w:rPr>
                <w:lang w:eastAsia="zh-CN"/>
              </w:rPr>
              <w:t xml:space="preserve">We don’t need to define an exact number granularity. </w:t>
            </w:r>
          </w:p>
        </w:tc>
      </w:tr>
      <w:tr w:rsidR="0002209C" w14:paraId="10260F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F2398" w14:textId="1A465E80" w:rsidR="0002209C" w:rsidRPr="0002209C" w:rsidRDefault="0002209C" w:rsidP="0002209C">
            <w:pPr>
              <w:pStyle w:val="TAC"/>
              <w:spacing w:before="20" w:after="20"/>
              <w:ind w:left="57" w:right="57"/>
              <w:jc w:val="left"/>
              <w:rPr>
                <w:lang w:eastAsia="zh-CN"/>
              </w:rPr>
            </w:pPr>
            <w:r>
              <w:rPr>
                <w:rFonts w:hint="eastAsia"/>
                <w:lang w:eastAsia="zh-CN"/>
              </w:rPr>
              <w:t>C</w:t>
            </w:r>
            <w:r>
              <w:rPr>
                <w:lang w:eastAsia="zh-CN"/>
              </w:rPr>
              <w:t>MCC</w:t>
            </w:r>
          </w:p>
        </w:tc>
        <w:tc>
          <w:tcPr>
            <w:tcW w:w="2268" w:type="dxa"/>
            <w:tcBorders>
              <w:top w:val="single" w:sz="4" w:space="0" w:color="auto"/>
              <w:left w:val="single" w:sz="4" w:space="0" w:color="auto"/>
              <w:bottom w:val="single" w:sz="4" w:space="0" w:color="auto"/>
              <w:right w:val="single" w:sz="4" w:space="0" w:color="auto"/>
            </w:tcBorders>
          </w:tcPr>
          <w:p w14:paraId="74553E34" w14:textId="18A4091B" w:rsidR="0002209C" w:rsidRDefault="0002209C" w:rsidP="0002209C">
            <w:pPr>
              <w:pStyle w:val="TAC"/>
              <w:spacing w:before="20" w:after="20"/>
              <w:ind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054055BE" w14:textId="67FDFD0D" w:rsidR="0002209C" w:rsidRDefault="0002209C" w:rsidP="0002209C">
            <w:pPr>
              <w:pStyle w:val="TAC"/>
              <w:spacing w:before="20" w:after="20"/>
              <w:ind w:left="57" w:right="57"/>
              <w:jc w:val="left"/>
              <w:rPr>
                <w:lang w:eastAsia="zh-CN"/>
              </w:rPr>
            </w:pPr>
            <w:r>
              <w:rPr>
                <w:lang w:eastAsia="zh-CN"/>
              </w:rPr>
              <w:t>The typical TN cell size could be the baseline, and the specific size value may be not necessary to define.</w:t>
            </w:r>
          </w:p>
        </w:tc>
      </w:tr>
      <w:tr w:rsidR="006E189D" w14:paraId="02C5A5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DCA5C3" w14:textId="1B10ECF8" w:rsidR="006E189D" w:rsidRDefault="006E189D" w:rsidP="0002209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CCFE901" w14:textId="65F4D3C8" w:rsidR="006E189D" w:rsidRDefault="006E189D" w:rsidP="0002209C">
            <w:pPr>
              <w:pStyle w:val="TAC"/>
              <w:spacing w:before="20" w:after="20"/>
              <w:ind w:right="57"/>
              <w:jc w:val="left"/>
              <w:rPr>
                <w:lang w:eastAsia="zh-CN"/>
              </w:rPr>
            </w:pPr>
            <w:r>
              <w:rPr>
                <w:lang w:eastAsia="zh-CN"/>
              </w:rPr>
              <w:t>Other</w:t>
            </w:r>
          </w:p>
        </w:tc>
        <w:tc>
          <w:tcPr>
            <w:tcW w:w="5670" w:type="dxa"/>
            <w:tcBorders>
              <w:top w:val="single" w:sz="4" w:space="0" w:color="auto"/>
              <w:left w:val="single" w:sz="4" w:space="0" w:color="auto"/>
              <w:bottom w:val="single" w:sz="4" w:space="0" w:color="auto"/>
              <w:right w:val="single" w:sz="4" w:space="0" w:color="auto"/>
            </w:tcBorders>
          </w:tcPr>
          <w:p w14:paraId="0E2A42BB" w14:textId="678DFD04" w:rsidR="006E189D" w:rsidRDefault="006E189D" w:rsidP="006E189D">
            <w:pPr>
              <w:pStyle w:val="TAC"/>
              <w:spacing w:before="20" w:after="20"/>
              <w:ind w:left="57" w:right="57"/>
              <w:jc w:val="left"/>
              <w:rPr>
                <w:lang w:eastAsia="zh-CN"/>
              </w:rPr>
            </w:pPr>
            <w:r>
              <w:rPr>
                <w:lang w:eastAsia="zh-CN"/>
              </w:rPr>
              <w:t xml:space="preserve">The standard can support super cells of up to few hundreds of km range. TN cell size could be up to few tens of km range. We believe it is interesting to clarify what order of magnitude of cell range </w:t>
            </w:r>
            <w:r w:rsidR="001E5FD6">
              <w:rPr>
                <w:lang w:eastAsia="zh-CN"/>
              </w:rPr>
              <w:t xml:space="preserve">for </w:t>
            </w:r>
            <w:bookmarkStart w:id="4" w:name="_GoBack"/>
            <w:bookmarkEnd w:id="4"/>
            <w:r w:rsidR="001E5FD6">
              <w:rPr>
                <w:lang w:eastAsia="zh-CN"/>
              </w:rPr>
              <w:t xml:space="preserve">TN </w:t>
            </w:r>
            <w:r>
              <w:rPr>
                <w:lang w:eastAsia="zh-CN"/>
              </w:rPr>
              <w:t>we are talking about.</w:t>
            </w:r>
          </w:p>
          <w:p w14:paraId="5F2AA9EC" w14:textId="1D3A8174" w:rsidR="006E189D" w:rsidRDefault="006E189D" w:rsidP="006E189D">
            <w:pPr>
              <w:pStyle w:val="TAC"/>
              <w:spacing w:before="20" w:after="20"/>
              <w:ind w:left="57" w:right="57"/>
              <w:jc w:val="left"/>
              <w:rPr>
                <w:lang w:eastAsia="zh-CN"/>
              </w:rPr>
            </w:pPr>
            <w:r>
              <w:rPr>
                <w:lang w:eastAsia="zh-CN"/>
              </w:rPr>
              <w:t>What about “</w:t>
            </w:r>
            <w:r w:rsidRPr="006E189D">
              <w:rPr>
                <w:b/>
                <w:color w:val="FF0000"/>
                <w:lang w:eastAsia="zh-CN"/>
              </w:rPr>
              <w:t>RAN2 may assume a</w:t>
            </w:r>
            <w:r w:rsidRPr="006E189D">
              <w:rPr>
                <w:b/>
                <w:color w:val="FF0000"/>
                <w:lang w:val="en-US" w:eastAsia="zh-CN"/>
              </w:rPr>
              <w:t xml:space="preserve"> maximum granularity of the coarse UE location information in the order of up to a hundred of km in the context of NTN</w:t>
            </w:r>
            <w:r>
              <w:rPr>
                <w:b/>
                <w:lang w:val="en-US" w:eastAsia="zh-CN"/>
              </w:rPr>
              <w:t>”</w:t>
            </w: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an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w:t>
            </w:r>
            <w:proofErr w:type="spellStart"/>
            <w:r>
              <w:rPr>
                <w:lang w:eastAsia="zh-CN"/>
              </w:rPr>
              <w:t>gNB</w:t>
            </w:r>
            <w:proofErr w:type="spellEnd"/>
            <w:r>
              <w:rPr>
                <w:lang w:eastAsia="zh-CN"/>
              </w:rPr>
              <w:t xml:space="preserve">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w:t>
            </w:r>
            <w:proofErr w:type="spellStart"/>
            <w:r>
              <w:rPr>
                <w:lang w:eastAsia="zh-CN"/>
              </w:rPr>
              <w:t>gNB</w:t>
            </w:r>
            <w:proofErr w:type="spellEnd"/>
            <w:r>
              <w:rPr>
                <w:lang w:eastAsia="zh-CN"/>
              </w:rPr>
              <w:t xml:space="preserve">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r>
              <w:rPr>
                <w:rFonts w:hint="eastAsia"/>
                <w:lang w:val="en-US" w:eastAsia="zh-CN"/>
              </w:rPr>
              <w:t>a</w:t>
            </w:r>
            <w:proofErr w:type="spell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r w:rsidRPr="00E636EF">
              <w:t xml:space="preserve">Yes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commented already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6963AF0F" w:rsidR="00E91309" w:rsidRDefault="00EE1642"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BABEFA2" w14:textId="07263FDA" w:rsidR="00E91309" w:rsidRDefault="00EE1642"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E150E36" w14:textId="616C4531" w:rsidR="00E91309" w:rsidRDefault="00EE1642" w:rsidP="00E91309">
            <w:pPr>
              <w:pStyle w:val="TAC"/>
              <w:spacing w:before="20" w:after="20"/>
              <w:ind w:left="57" w:right="57"/>
              <w:jc w:val="left"/>
              <w:rPr>
                <w:lang w:eastAsia="zh-CN"/>
              </w:rPr>
            </w:pPr>
            <w:r>
              <w:rPr>
                <w:lang w:eastAsia="zh-CN"/>
              </w:rPr>
              <w:t>We do not see this essential as the location is associated with “</w:t>
            </w:r>
            <w:r w:rsidRPr="005A62CC">
              <w:rPr>
                <w:i/>
                <w:iCs/>
                <w:lang w:eastAsia="zh-CN"/>
              </w:rPr>
              <w:t>CGI constructed by NG-RAN corresponds to a fixed geographical area with a size comparable with a cell for TN</w:t>
            </w:r>
            <w:r>
              <w:rPr>
                <w:lang w:eastAsia="zh-CN"/>
              </w:rPr>
              <w:t>”. If companies want to confirm this, an informative LS can be sent with related RAN2 agreements.</w:t>
            </w: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3B099F80" w:rsidR="00E91309" w:rsidRDefault="00D52F38" w:rsidP="00E9130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1622DD7" w14:textId="7B38C844" w:rsidR="00E91309" w:rsidRDefault="00D52F38" w:rsidP="00E91309">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E8549F9" w14:textId="2F6563DB" w:rsidR="00E91309" w:rsidRDefault="00D52F38" w:rsidP="00D80A13">
            <w:pPr>
              <w:pStyle w:val="TAC"/>
              <w:spacing w:before="20" w:after="20"/>
              <w:ind w:left="57" w:right="57"/>
              <w:jc w:val="left"/>
              <w:rPr>
                <w:lang w:eastAsia="zh-CN"/>
              </w:rPr>
            </w:pPr>
            <w:r>
              <w:rPr>
                <w:lang w:eastAsia="zh-CN"/>
              </w:rPr>
              <w:t>I</w:t>
            </w:r>
            <w:r>
              <w:rPr>
                <w:rFonts w:hint="eastAsia"/>
                <w:lang w:eastAsia="zh-CN"/>
              </w:rPr>
              <w:t xml:space="preserve">f RAN2 supports </w:t>
            </w:r>
            <w:r>
              <w:rPr>
                <w:rFonts w:hint="eastAsia"/>
                <w:lang w:val="en-US" w:eastAsia="zh-CN"/>
              </w:rPr>
              <w:t xml:space="preserve">the </w:t>
            </w:r>
            <w:r>
              <w:t>CGI constructed by NG-RAN corresponds to a fixed geographical area with a size comparable with a cell for TN</w:t>
            </w:r>
            <w:r>
              <w:rPr>
                <w:rFonts w:hint="eastAsia"/>
                <w:lang w:eastAsia="zh-CN"/>
              </w:rPr>
              <w:t xml:space="preserve"> by</w:t>
            </w:r>
            <w:r>
              <w:t xml:space="preserve"> </w:t>
            </w:r>
            <w:r w:rsidRPr="00D52F38">
              <w:rPr>
                <w:lang w:eastAsia="zh-CN"/>
              </w:rPr>
              <w:t>retrieving the UE’s coarse or GNSS-based location info directly from UE</w:t>
            </w:r>
            <w:r>
              <w:rPr>
                <w:rFonts w:hint="eastAsia"/>
                <w:lang w:eastAsia="zh-CN"/>
              </w:rPr>
              <w:t>,</w:t>
            </w:r>
            <w:r w:rsidR="00D0293C">
              <w:rPr>
                <w:rFonts w:hint="eastAsia"/>
                <w:lang w:eastAsia="zh-CN"/>
              </w:rPr>
              <w:t xml:space="preserve"> there is</w:t>
            </w:r>
            <w:r w:rsidRPr="00D52F38">
              <w:rPr>
                <w:lang w:eastAsia="zh-CN"/>
              </w:rPr>
              <w:t xml:space="preserve"> </w:t>
            </w:r>
            <w:r>
              <w:rPr>
                <w:rFonts w:hint="eastAsia"/>
                <w:lang w:eastAsia="zh-CN"/>
              </w:rPr>
              <w:t xml:space="preserve">no need a LS to SA3/SA3LI </w:t>
            </w:r>
            <w:r w:rsidRPr="00D52F38">
              <w:rPr>
                <w:lang w:eastAsia="zh-CN"/>
              </w:rPr>
              <w:t>on the expected granularity</w:t>
            </w:r>
            <w:r w:rsidR="00D0293C">
              <w:rPr>
                <w:rFonts w:hint="eastAsia"/>
                <w:lang w:eastAsia="zh-CN"/>
              </w:rPr>
              <w:t xml:space="preserve"> because </w:t>
            </w:r>
            <w:r w:rsidR="00D0293C">
              <w:rPr>
                <w:lang w:eastAsia="zh-CN"/>
              </w:rPr>
              <w:t>TN cell size</w:t>
            </w:r>
            <w:r w:rsidR="00D0293C">
              <w:rPr>
                <w:rFonts w:hint="eastAsia"/>
                <w:lang w:eastAsia="zh-CN"/>
              </w:rPr>
              <w:t xml:space="preserve"> </w:t>
            </w:r>
            <w:r w:rsidR="00D0293C" w:rsidRPr="00D52F38">
              <w:rPr>
                <w:lang w:eastAsia="zh-CN"/>
              </w:rPr>
              <w:t>granularity</w:t>
            </w:r>
            <w:r w:rsidR="00D0293C">
              <w:rPr>
                <w:rFonts w:hint="eastAsia"/>
                <w:lang w:eastAsia="zh-CN"/>
              </w:rPr>
              <w:t xml:space="preserve"> works </w:t>
            </w:r>
            <w:r w:rsidR="00A560AE">
              <w:rPr>
                <w:rFonts w:hint="eastAsia"/>
                <w:lang w:eastAsia="zh-CN"/>
              </w:rPr>
              <w:t xml:space="preserve">in </w:t>
            </w:r>
            <w:r w:rsidR="00D80A13">
              <w:rPr>
                <w:rFonts w:hint="eastAsia"/>
                <w:lang w:eastAsia="zh-CN"/>
              </w:rPr>
              <w:t>TN</w:t>
            </w:r>
            <w:r w:rsidR="00DA17E7">
              <w:rPr>
                <w:rFonts w:hint="eastAsia"/>
                <w:lang w:eastAsia="zh-CN"/>
              </w:rPr>
              <w:t xml:space="preserve"> network</w:t>
            </w:r>
            <w:r w:rsidR="00D0293C">
              <w:rPr>
                <w:rFonts w:hint="eastAsia"/>
                <w:lang w:eastAsia="zh-CN"/>
              </w:rPr>
              <w:t>.</w:t>
            </w:r>
          </w:p>
        </w:tc>
      </w:tr>
      <w:tr w:rsidR="001B1E04" w14:paraId="7C4D62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CE2144" w14:textId="39B8C61C" w:rsidR="001B1E04" w:rsidRDefault="001B1E04" w:rsidP="00E91309">
            <w:pPr>
              <w:pStyle w:val="TAC"/>
              <w:spacing w:before="20" w:after="20"/>
              <w:ind w:left="57" w:right="57"/>
              <w:jc w:val="left"/>
              <w:rPr>
                <w:lang w:eastAsia="zh-CN"/>
              </w:rPr>
            </w:pPr>
            <w:proofErr w:type="spellStart"/>
            <w:r>
              <w:rPr>
                <w:lang w:eastAsia="zh-CN"/>
              </w:rPr>
              <w:t>Turkcell</w:t>
            </w:r>
            <w:proofErr w:type="spellEnd"/>
          </w:p>
        </w:tc>
        <w:tc>
          <w:tcPr>
            <w:tcW w:w="2268" w:type="dxa"/>
            <w:tcBorders>
              <w:top w:val="single" w:sz="4" w:space="0" w:color="auto"/>
              <w:left w:val="single" w:sz="4" w:space="0" w:color="auto"/>
              <w:bottom w:val="single" w:sz="4" w:space="0" w:color="auto"/>
              <w:right w:val="single" w:sz="4" w:space="0" w:color="auto"/>
            </w:tcBorders>
          </w:tcPr>
          <w:p w14:paraId="66DEEFDD" w14:textId="6F9587C2" w:rsidR="001B1E04" w:rsidRDefault="001B1E04"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1A4DA0A" w14:textId="359F6A45" w:rsidR="001B1E04" w:rsidRDefault="001B1E04" w:rsidP="00D80A13">
            <w:pPr>
              <w:pStyle w:val="TAC"/>
              <w:spacing w:before="20" w:after="20"/>
              <w:ind w:left="57" w:right="57"/>
              <w:jc w:val="left"/>
              <w:rPr>
                <w:lang w:eastAsia="zh-CN"/>
              </w:rPr>
            </w:pPr>
            <w:r>
              <w:rPr>
                <w:lang w:eastAsia="zh-CN"/>
              </w:rPr>
              <w:t xml:space="preserve">We can discuss it in RAN2 WG. </w:t>
            </w:r>
          </w:p>
        </w:tc>
      </w:tr>
      <w:tr w:rsidR="002B3084" w14:paraId="02733D9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11851A" w14:textId="0A7F3E35" w:rsidR="002B3084" w:rsidRDefault="002B3084" w:rsidP="002B3084">
            <w:pPr>
              <w:pStyle w:val="TAC"/>
              <w:spacing w:before="20" w:after="20"/>
              <w:ind w:left="57" w:right="57"/>
              <w:jc w:val="left"/>
              <w:rPr>
                <w:lang w:eastAsia="zh-CN"/>
              </w:rPr>
            </w:pPr>
            <w:r>
              <w:rPr>
                <w:rFonts w:hint="eastAsia"/>
                <w:lang w:eastAsia="zh-CN"/>
              </w:rPr>
              <w:t>C</w:t>
            </w:r>
            <w:r>
              <w:rPr>
                <w:lang w:eastAsia="zh-CN"/>
              </w:rPr>
              <w:t>MCC</w:t>
            </w:r>
          </w:p>
        </w:tc>
        <w:tc>
          <w:tcPr>
            <w:tcW w:w="2268" w:type="dxa"/>
            <w:tcBorders>
              <w:top w:val="single" w:sz="4" w:space="0" w:color="auto"/>
              <w:left w:val="single" w:sz="4" w:space="0" w:color="auto"/>
              <w:bottom w:val="single" w:sz="4" w:space="0" w:color="auto"/>
              <w:right w:val="single" w:sz="4" w:space="0" w:color="auto"/>
            </w:tcBorders>
          </w:tcPr>
          <w:p w14:paraId="372BFB75" w14:textId="4E823CC9" w:rsidR="002B3084" w:rsidRDefault="002B3084" w:rsidP="002B308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D5A7625" w14:textId="7562DA6F" w:rsidR="002B3084" w:rsidRDefault="002B3084" w:rsidP="002B3084">
            <w:pPr>
              <w:pStyle w:val="TAC"/>
              <w:spacing w:before="20" w:after="20"/>
              <w:ind w:left="57" w:right="57"/>
              <w:jc w:val="left"/>
              <w:rPr>
                <w:lang w:eastAsia="zh-CN"/>
              </w:rPr>
            </w:pPr>
            <w:r>
              <w:rPr>
                <w:lang w:eastAsia="zh-CN"/>
              </w:rPr>
              <w:t>Not essential for now.</w:t>
            </w:r>
          </w:p>
        </w:tc>
      </w:tr>
      <w:tr w:rsidR="006E189D" w14:paraId="1005540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3D130" w14:textId="68B19F66" w:rsidR="006E189D" w:rsidRDefault="006E189D" w:rsidP="002B3084">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FFCD309" w14:textId="18A84FBA" w:rsidR="006E189D" w:rsidRDefault="006E189D" w:rsidP="002B308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138EDBD" w14:textId="33DCD90D" w:rsidR="006E189D" w:rsidRDefault="006E189D" w:rsidP="002B3084">
            <w:pPr>
              <w:pStyle w:val="TAC"/>
              <w:spacing w:before="20" w:after="20"/>
              <w:ind w:left="57" w:right="57"/>
              <w:jc w:val="left"/>
              <w:rPr>
                <w:lang w:eastAsia="zh-CN"/>
              </w:rPr>
            </w:pPr>
            <w:r>
              <w:rPr>
                <w:lang w:eastAsia="zh-CN"/>
              </w:rPr>
              <w:t>No need</w:t>
            </w:r>
          </w:p>
        </w:tc>
      </w:tr>
    </w:tbl>
    <w:p w14:paraId="28122F24" w14:textId="77777777" w:rsidR="005374F2" w:rsidRDefault="005374F2">
      <w:pPr>
        <w:rPr>
          <w:lang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Titre1"/>
        <w:rPr>
          <w:lang w:eastAsia="zh-CN"/>
        </w:rPr>
      </w:pPr>
      <w:r>
        <w:rPr>
          <w:rFonts w:hint="eastAsia"/>
          <w:lang w:eastAsia="zh-CN"/>
        </w:rPr>
        <w:t>4</w:t>
      </w:r>
      <w:r>
        <w:tab/>
        <w:t>Conclusion</w:t>
      </w:r>
    </w:p>
    <w:p w14:paraId="2FBDF0E8" w14:textId="77777777" w:rsidR="005374F2" w:rsidRDefault="00B33E4D">
      <w:pPr>
        <w:pStyle w:val="Corpsdetexte"/>
        <w:rPr>
          <w:rFonts w:ascii="Times New Roman" w:eastAsia="SimSun"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Titre1"/>
        <w:rPr>
          <w:lang w:eastAsia="ko-KR"/>
        </w:rPr>
      </w:pPr>
      <w:r>
        <w:rPr>
          <w:rFonts w:hint="eastAsia"/>
          <w:lang w:eastAsia="zh-CN"/>
        </w:rPr>
        <w:lastRenderedPageBreak/>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06E5" w14:textId="77777777" w:rsidR="00FA300E" w:rsidRDefault="00FA300E">
      <w:pPr>
        <w:spacing w:after="0"/>
      </w:pPr>
      <w:r>
        <w:separator/>
      </w:r>
    </w:p>
  </w:endnote>
  <w:endnote w:type="continuationSeparator" w:id="0">
    <w:p w14:paraId="60B9D2CC" w14:textId="77777777" w:rsidR="00FA300E" w:rsidRDefault="00FA3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D749" w14:textId="77777777" w:rsidR="005374F2" w:rsidRDefault="00B33E4D">
    <w:pPr>
      <w:pStyle w:val="Pieddepage"/>
    </w:pPr>
    <w:r>
      <w:rPr>
        <w:noProof/>
        <w:lang w:val="fr-FR" w:eastAsia="fr-FR"/>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C79D38"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A0ZLKjnQIAAA4FAAAOAAAAAAAAAAAAAAAAAC4CAABkcnMv&#10;ZTJvRG9jLnhtbFBLAQItABQABgAIAAAAIQDy0e5z3gAAAAsBAAAPAAAAAAAAAAAAAAAAAPcEAABk&#10;cnMvZG93bnJldi54bWxQSwUGAAAAAAQABADzAAAAAgYAAAAA&#10;" o:allowincell="f" filled="f" stroked="f" strokeweight=".5pt">
              <v:textbox inset="20pt,0,,0">
                <w:txbxContent>
                  <w:p w14:paraId="1A6E930E" w14:textId="77777777" w:rsidR="005374F2" w:rsidRDefault="005374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402FC" w14:textId="77777777" w:rsidR="00FA300E" w:rsidRDefault="00FA300E">
      <w:pPr>
        <w:spacing w:after="0"/>
      </w:pPr>
      <w:r>
        <w:separator/>
      </w:r>
    </w:p>
  </w:footnote>
  <w:footnote w:type="continuationSeparator" w:id="0">
    <w:p w14:paraId="03D22DE4" w14:textId="77777777" w:rsidR="00FA300E" w:rsidRDefault="00FA30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209C"/>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175"/>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8C0"/>
    <w:rsid w:val="001A199F"/>
    <w:rsid w:val="001A22BD"/>
    <w:rsid w:val="001A4B5D"/>
    <w:rsid w:val="001A6006"/>
    <w:rsid w:val="001A7378"/>
    <w:rsid w:val="001B0BD3"/>
    <w:rsid w:val="001B1E04"/>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5FD6"/>
    <w:rsid w:val="001E71FB"/>
    <w:rsid w:val="001E7CC9"/>
    <w:rsid w:val="001F05AC"/>
    <w:rsid w:val="001F0EE2"/>
    <w:rsid w:val="001F14C0"/>
    <w:rsid w:val="001F168B"/>
    <w:rsid w:val="001F16C3"/>
    <w:rsid w:val="001F2486"/>
    <w:rsid w:val="001F40C6"/>
    <w:rsid w:val="001F59A2"/>
    <w:rsid w:val="001F5BAE"/>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6E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084"/>
    <w:rsid w:val="002B318E"/>
    <w:rsid w:val="002B56F4"/>
    <w:rsid w:val="002B5D78"/>
    <w:rsid w:val="002B64D5"/>
    <w:rsid w:val="002B6730"/>
    <w:rsid w:val="002B6B57"/>
    <w:rsid w:val="002B784E"/>
    <w:rsid w:val="002B789E"/>
    <w:rsid w:val="002C273F"/>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230B"/>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A5FD4"/>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189D"/>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0B55"/>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560AE"/>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256"/>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1DD2"/>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091C"/>
    <w:rsid w:val="00B82608"/>
    <w:rsid w:val="00B82A45"/>
    <w:rsid w:val="00B82F2C"/>
    <w:rsid w:val="00B847C0"/>
    <w:rsid w:val="00B84DB2"/>
    <w:rsid w:val="00B85406"/>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423"/>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09D"/>
    <w:rsid w:val="00CF0EDF"/>
    <w:rsid w:val="00CF4414"/>
    <w:rsid w:val="00CF500B"/>
    <w:rsid w:val="00CF603B"/>
    <w:rsid w:val="00CF7921"/>
    <w:rsid w:val="00D01244"/>
    <w:rsid w:val="00D0217C"/>
    <w:rsid w:val="00D0293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2F38"/>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0A13"/>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17E7"/>
    <w:rsid w:val="00DA2AA8"/>
    <w:rsid w:val="00DA44A0"/>
    <w:rsid w:val="00DA5AF5"/>
    <w:rsid w:val="00DA641D"/>
    <w:rsid w:val="00DA7A03"/>
    <w:rsid w:val="00DB0DB8"/>
    <w:rsid w:val="00DB1818"/>
    <w:rsid w:val="00DB2BA1"/>
    <w:rsid w:val="00DC1642"/>
    <w:rsid w:val="00DC2EAC"/>
    <w:rsid w:val="00DC309B"/>
    <w:rsid w:val="00DC3108"/>
    <w:rsid w:val="00DC436F"/>
    <w:rsid w:val="00DC493C"/>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3E58"/>
    <w:rsid w:val="00E34316"/>
    <w:rsid w:val="00E41385"/>
    <w:rsid w:val="00E434F0"/>
    <w:rsid w:val="00E4367B"/>
    <w:rsid w:val="00E458C8"/>
    <w:rsid w:val="00E46C08"/>
    <w:rsid w:val="00E471CF"/>
    <w:rsid w:val="00E54015"/>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1642"/>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00E"/>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B308D"/>
  <w15:docId w15:val="{0D6F4A5F-78AD-E040-AAE1-FAB0EAC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pPr>
      <w:ind w:left="1701" w:hanging="1701"/>
    </w:pPr>
  </w:style>
  <w:style w:type="paragraph" w:styleId="TM4">
    <w:name w:val="toc 4"/>
    <w:basedOn w:val="TM3"/>
    <w:next w:val="Normal"/>
    <w:semiHidden/>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pPr>
      <w:keepNext/>
      <w:keepLines/>
      <w:widowControl w:val="0"/>
      <w:tabs>
        <w:tab w:val="right" w:leader="dot" w:pos="9639"/>
      </w:tabs>
      <w:spacing w:before="120"/>
      <w:ind w:left="567" w:right="425" w:hanging="567"/>
    </w:pPr>
    <w:rPr>
      <w:sz w:val="22"/>
      <w:lang w:val="en-GB"/>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rPr>
      <w:rFonts w:ascii="Arial" w:hAnsi="Arial"/>
      <w:b/>
      <w:color w:val="0070C0"/>
      <w:sz w:val="24"/>
    </w:rPr>
  </w:style>
  <w:style w:type="paragraph" w:styleId="Corpsdetexte">
    <w:name w:val="Body Text"/>
    <w:basedOn w:val="Normal"/>
    <w:link w:val="CorpsdetexteC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En-tte"/>
    <w:pPr>
      <w:jc w:val="center"/>
    </w:pPr>
    <w:rPr>
      <w:i/>
    </w:rPr>
  </w:style>
  <w:style w:type="paragraph" w:styleId="En-tte">
    <w:name w:val="header"/>
    <w:link w:val="En-tteCar"/>
    <w:pPr>
      <w:widowControl w:val="0"/>
      <w:overflowPunct w:val="0"/>
      <w:autoSpaceDE w:val="0"/>
      <w:autoSpaceDN w:val="0"/>
      <w:adjustRightInd w:val="0"/>
      <w:textAlignment w:val="baseline"/>
    </w:pPr>
    <w:rPr>
      <w:rFonts w:ascii="Arial" w:hAnsi="Arial"/>
      <w:b/>
      <w:sz w:val="18"/>
      <w:lang w:val="en-GB" w:eastAsia="ja-JP"/>
    </w:rPr>
  </w:style>
  <w:style w:type="paragraph" w:styleId="Tabledesillustrations">
    <w:name w:val="table of figures"/>
    <w:basedOn w:val="Corpsdetexte"/>
    <w:next w:val="Normal"/>
    <w:uiPriority w:val="99"/>
    <w:qFormat/>
    <w:pPr>
      <w:ind w:left="1701" w:hanging="1701"/>
      <w:jc w:val="left"/>
    </w:pPr>
    <w:rPr>
      <w:b/>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rPr>
      <w:rFonts w:ascii="Times New Roman" w:hAnsi="Times New Roman"/>
      <w:bCs/>
      <w:color w:val="auto"/>
      <w:sz w:val="20"/>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En-tteCar">
    <w:name w:val="En-tête Car"/>
    <w:link w:val="En-tt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ExplorateurdedocumentsCar">
    <w:name w:val="Explorateur de documents Car"/>
    <w:basedOn w:val="Policepardfaut"/>
    <w:link w:val="Explorateurdedocuments"/>
    <w:qFormat/>
    <w:rPr>
      <w:sz w:val="24"/>
      <w:szCs w:val="24"/>
      <w:lang w:eastAsia="en-US"/>
    </w:rPr>
  </w:style>
  <w:style w:type="character" w:customStyle="1" w:styleId="TextedebullesCar">
    <w:name w:val="Texte de bulles Car"/>
    <w:basedOn w:val="Policepardfaut"/>
    <w:link w:val="Textedebulles"/>
    <w:qFormat/>
    <w:rPr>
      <w:rFonts w:ascii="Helvetica" w:hAnsi="Helvetica"/>
      <w:sz w:val="18"/>
      <w:szCs w:val="18"/>
      <w:lang w:eastAsia="en-US"/>
    </w:rPr>
  </w:style>
  <w:style w:type="character" w:customStyle="1" w:styleId="UnresolvedMention1">
    <w:name w:val="Unresolved Mention1"/>
    <w:basedOn w:val="Policepardfaut"/>
    <w:qFormat/>
    <w:rPr>
      <w:color w:val="605E5C"/>
      <w:shd w:val="clear" w:color="auto" w:fill="E1DFDD"/>
    </w:rPr>
  </w:style>
  <w:style w:type="character" w:customStyle="1" w:styleId="CommentaireCar">
    <w:name w:val="Commentaire Car"/>
    <w:basedOn w:val="Policepardfaut"/>
    <w:link w:val="Commentaire"/>
    <w:qFormat/>
    <w:rPr>
      <w:rFonts w:ascii="Arial" w:eastAsia="SimSun" w:hAnsi="Arial"/>
      <w:b/>
      <w:color w:val="0070C0"/>
      <w:sz w:val="24"/>
      <w:lang w:eastAsia="en-US"/>
    </w:rPr>
  </w:style>
  <w:style w:type="character" w:customStyle="1" w:styleId="ObjetducommentaireCar">
    <w:name w:val="Objet du commentaire Car"/>
    <w:basedOn w:val="CommentaireCar"/>
    <w:link w:val="Objetducommentaire"/>
    <w:qFormat/>
    <w:rPr>
      <w:rFonts w:ascii="Arial" w:eastAsia="SimSun" w:hAnsi="Arial"/>
      <w:b/>
      <w:bCs/>
      <w:color w:val="0070C0"/>
      <w:sz w:val="24"/>
      <w:lang w:eastAsia="en-US"/>
    </w:rPr>
  </w:style>
  <w:style w:type="character" w:customStyle="1" w:styleId="CorpsdetexteCar">
    <w:name w:val="Corps de texte Car"/>
    <w:basedOn w:val="Policepardfaut"/>
    <w:link w:val="Corpsdetexte"/>
    <w:qFormat/>
    <w:rPr>
      <w:rFonts w:ascii="Arial" w:eastAsiaTheme="minorEastAsia" w:hAnsi="Arial"/>
      <w:lang w:eastAsia="zh-CN"/>
    </w:rPr>
  </w:style>
  <w:style w:type="paragraph" w:styleId="Paragraphedeliste">
    <w:name w:val="List Paragraph"/>
    <w:basedOn w:val="Normal"/>
    <w:link w:val="ParagraphedelisteC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aragraphedelisteCar">
    <w:name w:val="Paragraphe de liste Car"/>
    <w:basedOn w:val="Policepardfaut"/>
    <w:link w:val="Paragraphedeliste"/>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
    <w:name w:val="Unresolved Mention"/>
    <w:basedOn w:val="Policepardfaut"/>
    <w:uiPriority w:val="99"/>
    <w:semiHidden/>
    <w:unhideWhenUsed/>
    <w:rsid w:val="008C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zzet.saglam@turkcel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9845</Characters>
  <Application>Microsoft Office Word</Application>
  <DocSecurity>0</DocSecurity>
  <Lines>82</Lines>
  <Paragraphs>23</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Nokia</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Thales</cp:lastModifiedBy>
  <cp:revision>3</cp:revision>
  <dcterms:created xsi:type="dcterms:W3CDTF">2021-05-26T10:24:00Z</dcterms:created>
  <dcterms:modified xsi:type="dcterms:W3CDTF">2021-05-26T10:26:00Z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