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1ABEB" w14:textId="537A259D" w:rsidR="00F7503C" w:rsidRPr="00F7503C" w:rsidRDefault="00F7503C" w:rsidP="00F7503C">
      <w:pPr>
        <w:tabs>
          <w:tab w:val="right" w:pos="9639"/>
          <w:tab w:val="right" w:pos="13323"/>
        </w:tabs>
        <w:spacing w:after="0"/>
        <w:rPr>
          <w:rFonts w:ascii="Arial" w:eastAsia="MS Mincho" w:hAnsi="Arial" w:cs="Arial"/>
          <w:b/>
          <w:bCs/>
          <w:sz w:val="24"/>
          <w:szCs w:val="24"/>
          <w:lang w:eastAsia="en-US"/>
        </w:rPr>
      </w:pPr>
      <w:bookmarkStart w:id="0" w:name="_Toc193024528"/>
      <w:r w:rsidRPr="00F7503C">
        <w:rPr>
          <w:rFonts w:ascii="Arial" w:eastAsia="MS Mincho" w:hAnsi="Arial" w:cs="Arial"/>
          <w:b/>
          <w:bCs/>
          <w:sz w:val="24"/>
          <w:szCs w:val="24"/>
          <w:lang w:eastAsia="en-US"/>
        </w:rPr>
        <w:t>3GPP TSG-RAN WG2 Meeting #114-e</w:t>
      </w:r>
      <w:r w:rsidRPr="00F7503C">
        <w:rPr>
          <w:rFonts w:ascii="Arial" w:eastAsia="MS Mincho" w:hAnsi="Arial" w:cs="Arial"/>
          <w:b/>
          <w:sz w:val="24"/>
          <w:szCs w:val="24"/>
          <w:lang w:eastAsia="en-US"/>
        </w:rPr>
        <w:tab/>
      </w:r>
      <w:bookmarkStart w:id="1" w:name="_GoBack"/>
      <w:r w:rsidR="00D36128">
        <w:rPr>
          <w:rFonts w:ascii="Arial" w:eastAsia="MS Mincho" w:hAnsi="Arial" w:cs="Arial"/>
          <w:b/>
          <w:bCs/>
          <w:sz w:val="24"/>
          <w:szCs w:val="24"/>
          <w:lang w:eastAsia="en-US"/>
        </w:rPr>
        <w:t>R2-2105989</w:t>
      </w:r>
      <w:bookmarkEnd w:id="1"/>
    </w:p>
    <w:p w14:paraId="277D275F" w14:textId="3BAE23B6" w:rsidR="00F7503C" w:rsidRPr="00F7503C" w:rsidRDefault="00F7503C" w:rsidP="00F7503C">
      <w:pPr>
        <w:tabs>
          <w:tab w:val="right" w:pos="9639"/>
          <w:tab w:val="right" w:pos="13323"/>
        </w:tabs>
        <w:spacing w:after="0"/>
        <w:rPr>
          <w:rFonts w:ascii="Arial" w:eastAsia="MS Mincho" w:hAnsi="Arial" w:cs="Arial"/>
          <w:b/>
          <w:bCs/>
          <w:sz w:val="24"/>
          <w:szCs w:val="24"/>
          <w:lang w:eastAsia="en-US"/>
        </w:rPr>
      </w:pPr>
      <w:r w:rsidRPr="00F7503C">
        <w:rPr>
          <w:rFonts w:ascii="Arial" w:eastAsia="MS Mincho" w:hAnsi="Arial" w:cs="Arial"/>
          <w:b/>
          <w:bCs/>
          <w:sz w:val="24"/>
          <w:szCs w:val="24"/>
          <w:lang w:eastAsia="en-US"/>
        </w:rPr>
        <w:t xml:space="preserve">Online, 19 </w:t>
      </w:r>
      <w:r w:rsidR="0016133D">
        <w:rPr>
          <w:rFonts w:ascii="Arial" w:eastAsia="MS Mincho" w:hAnsi="Arial" w:cs="Arial"/>
          <w:b/>
          <w:bCs/>
          <w:sz w:val="24"/>
          <w:szCs w:val="24"/>
          <w:lang w:eastAsia="en-US"/>
        </w:rPr>
        <w:t xml:space="preserve">- </w:t>
      </w:r>
      <w:r w:rsidRPr="00F7503C">
        <w:rPr>
          <w:rFonts w:ascii="Arial" w:eastAsia="MS Mincho" w:hAnsi="Arial" w:cs="Arial"/>
          <w:b/>
          <w:bCs/>
          <w:sz w:val="24"/>
          <w:szCs w:val="24"/>
          <w:lang w:eastAsia="en-US"/>
        </w:rPr>
        <w:t xml:space="preserve">27 </w:t>
      </w:r>
      <w:r w:rsidR="0016133D">
        <w:rPr>
          <w:rFonts w:ascii="Arial" w:eastAsia="MS Mincho" w:hAnsi="Arial" w:cs="Arial"/>
          <w:b/>
          <w:bCs/>
          <w:sz w:val="24"/>
          <w:szCs w:val="24"/>
          <w:lang w:eastAsia="en-US"/>
        </w:rPr>
        <w:t xml:space="preserve">May </w:t>
      </w:r>
      <w:r w:rsidRPr="00F7503C">
        <w:rPr>
          <w:rFonts w:ascii="Arial" w:eastAsia="MS Mincho" w:hAnsi="Arial" w:cs="Arial"/>
          <w:b/>
          <w:bCs/>
          <w:sz w:val="24"/>
          <w:szCs w:val="24"/>
          <w:lang w:eastAsia="en-US"/>
        </w:rPr>
        <w:t>2021</w:t>
      </w:r>
    </w:p>
    <w:p w14:paraId="075C288E" w14:textId="77777777" w:rsidR="00F7503C" w:rsidRPr="00F7503C" w:rsidRDefault="00F7503C" w:rsidP="00F7503C">
      <w:pPr>
        <w:widowControl w:val="0"/>
        <w:overflowPunct w:val="0"/>
        <w:autoSpaceDE w:val="0"/>
        <w:autoSpaceDN w:val="0"/>
        <w:adjustRightInd w:val="0"/>
        <w:spacing w:after="0"/>
        <w:jc w:val="both"/>
        <w:textAlignment w:val="baseline"/>
        <w:rPr>
          <w:rFonts w:ascii="Arial" w:eastAsia="宋体" w:hAnsi="Arial" w:cs="Times New Roman"/>
          <w:sz w:val="24"/>
          <w:szCs w:val="20"/>
        </w:rPr>
      </w:pPr>
    </w:p>
    <w:p w14:paraId="758C762C" w14:textId="77777777" w:rsidR="00F7503C" w:rsidRPr="00F7503C" w:rsidRDefault="00F7503C" w:rsidP="00F7503C">
      <w:pPr>
        <w:tabs>
          <w:tab w:val="left" w:pos="1985"/>
        </w:tabs>
        <w:spacing w:after="180"/>
        <w:rPr>
          <w:rFonts w:ascii="Arial" w:eastAsia="Times New Roman" w:hAnsi="Arial" w:cs="Times New Roman"/>
          <w:sz w:val="24"/>
          <w:szCs w:val="24"/>
        </w:rPr>
      </w:pPr>
      <w:r w:rsidRPr="00F7503C">
        <w:rPr>
          <w:rFonts w:ascii="Arial" w:eastAsia="Times New Roman" w:hAnsi="Arial" w:cs="Times New Roman"/>
          <w:b/>
          <w:bCs/>
          <w:sz w:val="24"/>
          <w:szCs w:val="24"/>
          <w:lang w:eastAsia="en-US"/>
        </w:rPr>
        <w:t>Agenda item:</w:t>
      </w:r>
      <w:r w:rsidRPr="00F7503C">
        <w:rPr>
          <w:rFonts w:ascii="Arial" w:eastAsia="Times New Roman" w:hAnsi="Arial" w:cs="Times New Roman"/>
          <w:sz w:val="24"/>
          <w:szCs w:val="20"/>
          <w:lang w:eastAsia="en-US"/>
        </w:rPr>
        <w:tab/>
      </w:r>
      <w:r w:rsidRPr="00F7503C">
        <w:rPr>
          <w:rFonts w:ascii="Arial" w:eastAsia="Times New Roman" w:hAnsi="Arial" w:cs="Times New Roman"/>
          <w:sz w:val="24"/>
          <w:szCs w:val="24"/>
        </w:rPr>
        <w:t>8.2.3.1</w:t>
      </w:r>
    </w:p>
    <w:p w14:paraId="289E64BB" w14:textId="77777777" w:rsidR="00F7503C" w:rsidRPr="00F7503C" w:rsidRDefault="00F7503C" w:rsidP="00F7503C">
      <w:pPr>
        <w:tabs>
          <w:tab w:val="left" w:pos="1985"/>
        </w:tabs>
        <w:spacing w:after="180"/>
        <w:rPr>
          <w:rFonts w:ascii="Arial" w:eastAsia="Times New Roman" w:hAnsi="Arial" w:cs="Times New Roman"/>
          <w:b/>
          <w:bCs/>
          <w:sz w:val="24"/>
          <w:szCs w:val="24"/>
          <w:lang w:eastAsia="en-US"/>
        </w:rPr>
      </w:pPr>
      <w:r w:rsidRPr="00F7503C">
        <w:rPr>
          <w:rFonts w:ascii="Arial" w:eastAsia="Times New Roman" w:hAnsi="Arial" w:cs="Times New Roman"/>
          <w:b/>
          <w:bCs/>
          <w:sz w:val="24"/>
          <w:szCs w:val="24"/>
          <w:lang w:eastAsia="en-US"/>
        </w:rPr>
        <w:t xml:space="preserve">Source: </w:t>
      </w:r>
      <w:r w:rsidRPr="00F7503C">
        <w:rPr>
          <w:rFonts w:ascii="Arial" w:eastAsia="Times New Roman" w:hAnsi="Arial" w:cs="Times New Roman"/>
          <w:b/>
          <w:sz w:val="24"/>
          <w:szCs w:val="20"/>
          <w:lang w:eastAsia="en-US"/>
        </w:rPr>
        <w:tab/>
      </w:r>
      <w:r w:rsidRPr="00F7503C">
        <w:rPr>
          <w:rFonts w:ascii="Arial" w:eastAsia="宋体" w:hAnsi="Arial" w:cs="Times New Roman"/>
          <w:sz w:val="24"/>
          <w:szCs w:val="20"/>
          <w:lang w:val="en-US"/>
        </w:rPr>
        <w:t>Huawei, HiSilicon</w:t>
      </w:r>
    </w:p>
    <w:p w14:paraId="5F8B1F64" w14:textId="5F157252" w:rsidR="00F7503C" w:rsidRPr="00F7503C" w:rsidRDefault="00F7503C" w:rsidP="00F7503C">
      <w:pPr>
        <w:tabs>
          <w:tab w:val="left" w:pos="1985"/>
        </w:tabs>
        <w:spacing w:after="180"/>
        <w:ind w:left="1980" w:hanging="1980"/>
        <w:rPr>
          <w:rFonts w:ascii="Arial" w:eastAsia="宋体" w:hAnsi="Arial" w:cs="Times New Roman"/>
          <w:sz w:val="24"/>
          <w:szCs w:val="20"/>
          <w:lang w:val="en-US"/>
        </w:rPr>
      </w:pPr>
      <w:r w:rsidRPr="00F7503C">
        <w:rPr>
          <w:rFonts w:ascii="Arial" w:eastAsia="Times New Roman" w:hAnsi="Arial" w:cs="Times New Roman"/>
          <w:b/>
          <w:bCs/>
          <w:sz w:val="24"/>
          <w:szCs w:val="24"/>
          <w:lang w:eastAsia="en-US"/>
        </w:rPr>
        <w:t>Title:</w:t>
      </w:r>
      <w:r w:rsidRPr="00F7503C">
        <w:rPr>
          <w:rFonts w:ascii="Arial" w:eastAsia="Times New Roman" w:hAnsi="Arial" w:cs="Times New Roman"/>
          <w:sz w:val="24"/>
          <w:szCs w:val="24"/>
          <w:lang w:eastAsia="en-US"/>
        </w:rPr>
        <w:t xml:space="preserve"> </w:t>
      </w:r>
      <w:r w:rsidRPr="00F7503C">
        <w:rPr>
          <w:rFonts w:ascii="Arial" w:eastAsia="Times New Roman" w:hAnsi="Arial" w:cs="Times New Roman"/>
          <w:sz w:val="24"/>
          <w:szCs w:val="20"/>
          <w:lang w:eastAsia="en-US"/>
        </w:rPr>
        <w:tab/>
      </w:r>
      <w:r w:rsidRPr="00F7503C">
        <w:rPr>
          <w:rFonts w:ascii="Arial" w:eastAsia="Times New Roman" w:hAnsi="Arial" w:cs="Times New Roman"/>
          <w:sz w:val="24"/>
          <w:szCs w:val="24"/>
        </w:rPr>
        <w:t xml:space="preserve">Source SN configuration update </w:t>
      </w:r>
      <w:r w:rsidR="00C35C9B">
        <w:rPr>
          <w:rFonts w:ascii="Arial" w:eastAsia="Times New Roman" w:hAnsi="Arial" w:cs="Times New Roman"/>
          <w:sz w:val="24"/>
          <w:szCs w:val="24"/>
        </w:rPr>
        <w:t>at or after</w:t>
      </w:r>
      <w:r w:rsidRPr="00F7503C">
        <w:rPr>
          <w:rFonts w:ascii="Arial" w:eastAsia="Times New Roman" w:hAnsi="Arial" w:cs="Times New Roman"/>
          <w:sz w:val="24"/>
          <w:szCs w:val="24"/>
        </w:rPr>
        <w:t xml:space="preserve"> SN</w:t>
      </w:r>
      <w:r w:rsidR="00C35C9B">
        <w:rPr>
          <w:rFonts w:ascii="Arial" w:eastAsia="Times New Roman" w:hAnsi="Arial" w:cs="Times New Roman"/>
          <w:sz w:val="24"/>
          <w:szCs w:val="24"/>
        </w:rPr>
        <w:t>-</w:t>
      </w:r>
      <w:r w:rsidRPr="00F7503C">
        <w:rPr>
          <w:rFonts w:ascii="Arial" w:eastAsia="Times New Roman" w:hAnsi="Arial" w:cs="Times New Roman"/>
          <w:sz w:val="24"/>
          <w:szCs w:val="24"/>
        </w:rPr>
        <w:t>initiated CPC</w:t>
      </w:r>
    </w:p>
    <w:p w14:paraId="774027C6" w14:textId="77777777" w:rsidR="00F7503C" w:rsidRPr="00F7503C" w:rsidRDefault="00F7503C" w:rsidP="00F7503C">
      <w:pPr>
        <w:tabs>
          <w:tab w:val="left" w:pos="1985"/>
        </w:tabs>
        <w:spacing w:after="180"/>
        <w:ind w:left="1980" w:hanging="1980"/>
        <w:rPr>
          <w:rFonts w:ascii="Arial" w:eastAsia="宋体" w:hAnsi="Arial" w:cs="Times New Roman"/>
          <w:sz w:val="24"/>
          <w:szCs w:val="20"/>
          <w:lang w:val="en-US"/>
        </w:rPr>
      </w:pPr>
      <w:r w:rsidRPr="00F7503C">
        <w:rPr>
          <w:rFonts w:ascii="Arial" w:eastAsia="Times New Roman" w:hAnsi="Arial" w:cs="Times New Roman"/>
          <w:b/>
          <w:bCs/>
          <w:sz w:val="24"/>
          <w:szCs w:val="24"/>
          <w:lang w:eastAsia="en-US"/>
        </w:rPr>
        <w:t xml:space="preserve">Document for: </w:t>
      </w:r>
      <w:r w:rsidRPr="00F7503C">
        <w:rPr>
          <w:rFonts w:ascii="Arial" w:eastAsia="Times New Roman" w:hAnsi="Arial" w:cs="Times New Roman"/>
          <w:sz w:val="24"/>
          <w:szCs w:val="20"/>
          <w:lang w:eastAsia="en-US"/>
        </w:rPr>
        <w:tab/>
      </w:r>
      <w:r w:rsidRPr="00F7503C">
        <w:rPr>
          <w:rFonts w:ascii="Arial" w:eastAsia="宋体" w:hAnsi="Arial" w:cs="Arial"/>
        </w:rPr>
        <w:t>Discussion and Decision</w:t>
      </w:r>
    </w:p>
    <w:p w14:paraId="7342DF12" w14:textId="77777777" w:rsidR="00F7503C" w:rsidRPr="00F7503C" w:rsidRDefault="00F7503C" w:rsidP="00F7503C">
      <w:pPr>
        <w:keepNext/>
        <w:keepLines/>
        <w:pBdr>
          <w:top w:val="single" w:sz="12" w:space="3" w:color="auto"/>
        </w:pBdr>
        <w:spacing w:before="240" w:after="180"/>
        <w:ind w:left="1134" w:hanging="1134"/>
        <w:outlineLvl w:val="0"/>
        <w:rPr>
          <w:rFonts w:ascii="Arial" w:eastAsia="宋体" w:hAnsi="Arial" w:cs="Times New Roman"/>
          <w:sz w:val="36"/>
          <w:szCs w:val="20"/>
        </w:rPr>
      </w:pPr>
      <w:r w:rsidRPr="00F7503C">
        <w:rPr>
          <w:rFonts w:ascii="Arial" w:eastAsia="宋体" w:hAnsi="Arial" w:cs="Times New Roman"/>
          <w:sz w:val="36"/>
          <w:szCs w:val="20"/>
        </w:rPr>
        <w:t>1. Introduction</w:t>
      </w:r>
    </w:p>
    <w:p w14:paraId="6774B763" w14:textId="77777777" w:rsidR="00F7503C" w:rsidRPr="00F7503C" w:rsidRDefault="00F7503C" w:rsidP="00F7503C">
      <w:pPr>
        <w:tabs>
          <w:tab w:val="left" w:pos="1260"/>
        </w:tabs>
        <w:spacing w:after="180"/>
        <w:rPr>
          <w:rFonts w:eastAsia="Times New Roman" w:cs="Times New Roman"/>
          <w:szCs w:val="20"/>
          <w:lang w:eastAsia="en-US"/>
        </w:rPr>
      </w:pPr>
      <w:r w:rsidRPr="00F7503C">
        <w:rPr>
          <w:rFonts w:eastAsia="Times New Roman" w:cs="Times New Roman"/>
          <w:szCs w:val="20"/>
          <w:lang w:eastAsia="en-US"/>
        </w:rPr>
        <w:t>In the last RAN2 meeting, the left issues of CPAC have been discussed with the following agreements:</w:t>
      </w:r>
    </w:p>
    <w:tbl>
      <w:tblPr>
        <w:tblStyle w:val="TableGrid"/>
        <w:tblW w:w="0" w:type="auto"/>
        <w:tblLook w:val="04A0" w:firstRow="1" w:lastRow="0" w:firstColumn="1" w:lastColumn="0" w:noHBand="0" w:noVBand="1"/>
      </w:tblPr>
      <w:tblGrid>
        <w:gridCol w:w="9631"/>
      </w:tblGrid>
      <w:tr w:rsidR="00F7503C" w:rsidRPr="00F7503C" w14:paraId="127B6DCD" w14:textId="77777777" w:rsidTr="009F59D5">
        <w:tc>
          <w:tcPr>
            <w:tcW w:w="9631" w:type="dxa"/>
          </w:tcPr>
          <w:p w14:paraId="03AC48EE" w14:textId="77777777" w:rsidR="00F7503C" w:rsidRPr="00F7503C" w:rsidRDefault="00F7503C" w:rsidP="00F7503C">
            <w:pPr>
              <w:numPr>
                <w:ilvl w:val="0"/>
                <w:numId w:val="1"/>
              </w:numPr>
              <w:spacing w:before="60"/>
              <w:rPr>
                <w:rFonts w:ascii="Arial" w:hAnsi="Arial"/>
                <w:b/>
                <w:lang w:eastAsia="ja-JP"/>
              </w:rPr>
            </w:pPr>
            <w:r w:rsidRPr="00F7503C">
              <w:rPr>
                <w:rFonts w:ascii="Arial" w:hAnsi="Arial"/>
                <w:b/>
                <w:lang w:val="fr-FR" w:eastAsia="ja-JP"/>
              </w:rPr>
              <w:t xml:space="preserve">1 </w:t>
            </w:r>
            <w:r w:rsidRPr="00F7503C">
              <w:rPr>
                <w:rFonts w:ascii="Arial" w:hAnsi="Arial"/>
                <w:b/>
                <w:lang w:val="fr-FR" w:eastAsia="ja-JP"/>
              </w:rPr>
              <w:tab/>
              <w:t xml:space="preserve">Source SN </w:t>
            </w:r>
            <w:proofErr w:type="spellStart"/>
            <w:r w:rsidRPr="00F7503C">
              <w:rPr>
                <w:rFonts w:ascii="Arial" w:hAnsi="Arial"/>
                <w:b/>
                <w:lang w:val="fr-FR" w:eastAsia="ja-JP"/>
              </w:rPr>
              <w:t>provides</w:t>
            </w:r>
            <w:proofErr w:type="spellEnd"/>
            <w:r w:rsidRPr="00F7503C">
              <w:rPr>
                <w:rFonts w:ascii="Arial" w:hAnsi="Arial"/>
                <w:b/>
                <w:lang w:val="fr-FR" w:eastAsia="ja-JP"/>
              </w:rPr>
              <w:t xml:space="preserve"> the candidate </w:t>
            </w:r>
            <w:proofErr w:type="spellStart"/>
            <w:r w:rsidRPr="00F7503C">
              <w:rPr>
                <w:rFonts w:ascii="Arial" w:hAnsi="Arial"/>
                <w:b/>
                <w:lang w:val="fr-FR" w:eastAsia="ja-JP"/>
              </w:rPr>
              <w:t>cells</w:t>
            </w:r>
            <w:proofErr w:type="spellEnd"/>
            <w:r w:rsidRPr="00F7503C">
              <w:rPr>
                <w:rFonts w:ascii="Arial" w:hAnsi="Arial"/>
                <w:b/>
                <w:lang w:val="fr-FR" w:eastAsia="ja-JP"/>
              </w:rPr>
              <w:t xml:space="preserve"> and </w:t>
            </w:r>
            <w:proofErr w:type="spellStart"/>
            <w:r w:rsidRPr="00F7503C">
              <w:rPr>
                <w:rFonts w:ascii="Arial" w:hAnsi="Arial"/>
                <w:b/>
                <w:lang w:val="fr-FR" w:eastAsia="ja-JP"/>
              </w:rPr>
              <w:t>it</w:t>
            </w:r>
            <w:proofErr w:type="spellEnd"/>
            <w:r w:rsidRPr="00F7503C">
              <w:rPr>
                <w:rFonts w:ascii="Arial" w:hAnsi="Arial"/>
                <w:b/>
                <w:lang w:val="fr-FR" w:eastAsia="ja-JP"/>
              </w:rPr>
              <w:t xml:space="preserve"> sets the </w:t>
            </w:r>
            <w:proofErr w:type="spellStart"/>
            <w:r w:rsidRPr="00F7503C">
              <w:rPr>
                <w:rFonts w:ascii="Arial" w:hAnsi="Arial"/>
                <w:b/>
                <w:lang w:val="fr-FR" w:eastAsia="ja-JP"/>
              </w:rPr>
              <w:t>execution</w:t>
            </w:r>
            <w:proofErr w:type="spellEnd"/>
            <w:r w:rsidRPr="00F7503C">
              <w:rPr>
                <w:rFonts w:ascii="Arial" w:hAnsi="Arial"/>
                <w:b/>
                <w:lang w:val="fr-FR" w:eastAsia="ja-JP"/>
              </w:rPr>
              <w:t xml:space="preserve"> condition per candidate </w:t>
            </w:r>
            <w:proofErr w:type="spellStart"/>
            <w:r w:rsidRPr="00F7503C">
              <w:rPr>
                <w:rFonts w:ascii="Arial" w:hAnsi="Arial"/>
                <w:b/>
                <w:lang w:val="fr-FR" w:eastAsia="ja-JP"/>
              </w:rPr>
              <w:t>cell</w:t>
            </w:r>
            <w:proofErr w:type="spellEnd"/>
            <w:r w:rsidRPr="00F7503C">
              <w:rPr>
                <w:rFonts w:ascii="Arial" w:hAnsi="Arial"/>
                <w:b/>
                <w:lang w:val="fr-FR" w:eastAsia="ja-JP"/>
              </w:rPr>
              <w:t xml:space="preserve">. </w:t>
            </w:r>
            <w:proofErr w:type="spellStart"/>
            <w:r w:rsidRPr="00F7503C">
              <w:rPr>
                <w:rFonts w:ascii="Arial" w:hAnsi="Arial"/>
                <w:b/>
                <w:lang w:val="fr-FR" w:eastAsia="ja-JP"/>
              </w:rPr>
              <w:t>Signalling</w:t>
            </w:r>
            <w:proofErr w:type="spellEnd"/>
            <w:r w:rsidRPr="00F7503C">
              <w:rPr>
                <w:rFonts w:ascii="Arial" w:hAnsi="Arial"/>
                <w:b/>
                <w:lang w:val="fr-FR" w:eastAsia="ja-JP"/>
              </w:rPr>
              <w:t xml:space="preserve"> </w:t>
            </w:r>
            <w:proofErr w:type="spellStart"/>
            <w:r w:rsidRPr="00F7503C">
              <w:rPr>
                <w:rFonts w:ascii="Arial" w:hAnsi="Arial"/>
                <w:b/>
                <w:lang w:val="fr-FR" w:eastAsia="ja-JP"/>
              </w:rPr>
              <w:t>details</w:t>
            </w:r>
            <w:proofErr w:type="spellEnd"/>
            <w:r w:rsidRPr="00F7503C">
              <w:rPr>
                <w:rFonts w:ascii="Arial" w:hAnsi="Arial"/>
                <w:b/>
                <w:lang w:val="fr-FR" w:eastAsia="ja-JP"/>
              </w:rPr>
              <w:t xml:space="preserve"> are FFS (</w:t>
            </w:r>
            <w:proofErr w:type="spellStart"/>
            <w:r w:rsidRPr="00F7503C">
              <w:rPr>
                <w:rFonts w:ascii="Arial" w:hAnsi="Arial"/>
                <w:b/>
                <w:lang w:val="fr-FR" w:eastAsia="ja-JP"/>
              </w:rPr>
              <w:t>e.g</w:t>
            </w:r>
            <w:proofErr w:type="spellEnd"/>
            <w:r w:rsidRPr="00F7503C">
              <w:rPr>
                <w:rFonts w:ascii="Arial" w:hAnsi="Arial"/>
                <w:b/>
                <w:lang w:val="fr-FR" w:eastAsia="ja-JP"/>
              </w:rPr>
              <w:t xml:space="preserve">. </w:t>
            </w:r>
            <w:proofErr w:type="spellStart"/>
            <w:r w:rsidRPr="00F7503C">
              <w:rPr>
                <w:rFonts w:ascii="Arial" w:hAnsi="Arial"/>
                <w:b/>
                <w:lang w:val="fr-FR" w:eastAsia="ja-JP"/>
              </w:rPr>
              <w:t>which</w:t>
            </w:r>
            <w:proofErr w:type="spellEnd"/>
            <w:r w:rsidRPr="00F7503C">
              <w:rPr>
                <w:rFonts w:ascii="Arial" w:hAnsi="Arial"/>
                <w:b/>
                <w:lang w:val="fr-FR" w:eastAsia="ja-JP"/>
              </w:rPr>
              <w:t xml:space="preserve"> messages and </w:t>
            </w:r>
            <w:proofErr w:type="spellStart"/>
            <w:r w:rsidRPr="00F7503C">
              <w:rPr>
                <w:rFonts w:ascii="Arial" w:hAnsi="Arial"/>
                <w:b/>
                <w:lang w:val="fr-FR" w:eastAsia="ja-JP"/>
              </w:rPr>
              <w:t>steps</w:t>
            </w:r>
            <w:proofErr w:type="spellEnd"/>
            <w:r w:rsidRPr="00F7503C">
              <w:rPr>
                <w:rFonts w:ascii="Arial" w:hAnsi="Arial"/>
                <w:b/>
                <w:lang w:val="fr-FR" w:eastAsia="ja-JP"/>
              </w:rPr>
              <w:t xml:space="preserve">). </w:t>
            </w:r>
          </w:p>
          <w:p w14:paraId="03767E86" w14:textId="77777777" w:rsidR="00F7503C" w:rsidRPr="00F7503C" w:rsidRDefault="00F7503C" w:rsidP="00F7503C">
            <w:pPr>
              <w:tabs>
                <w:tab w:val="left" w:pos="1622"/>
              </w:tabs>
              <w:ind w:left="1622" w:hanging="363"/>
              <w:rPr>
                <w:rFonts w:ascii="Arial" w:eastAsia="MS Mincho" w:hAnsi="Arial" w:cs="Arial"/>
                <w:i/>
                <w:iCs/>
                <w:szCs w:val="24"/>
              </w:rPr>
            </w:pPr>
          </w:p>
          <w:p w14:paraId="73E086A9" w14:textId="77777777" w:rsidR="00F7503C" w:rsidRPr="00F7503C" w:rsidRDefault="00F7503C" w:rsidP="00F7503C">
            <w:pPr>
              <w:numPr>
                <w:ilvl w:val="0"/>
                <w:numId w:val="1"/>
              </w:numPr>
              <w:spacing w:before="60"/>
              <w:rPr>
                <w:rFonts w:ascii="Arial" w:hAnsi="Arial"/>
                <w:b/>
                <w:lang w:val="fr-FR" w:eastAsia="ja-JP"/>
              </w:rPr>
            </w:pPr>
            <w:r w:rsidRPr="00F7503C">
              <w:rPr>
                <w:rFonts w:ascii="Arial" w:hAnsi="Arial"/>
                <w:b/>
                <w:lang w:val="fr-FR" w:eastAsia="ja-JP"/>
              </w:rPr>
              <w:t xml:space="preserve">Blind Inter-SN CPC </w:t>
            </w:r>
            <w:proofErr w:type="spellStart"/>
            <w:r w:rsidRPr="00F7503C">
              <w:rPr>
                <w:rFonts w:ascii="Arial" w:hAnsi="Arial"/>
                <w:b/>
                <w:lang w:val="fr-FR" w:eastAsia="ja-JP"/>
              </w:rPr>
              <w:t>is</w:t>
            </w:r>
            <w:proofErr w:type="spellEnd"/>
            <w:r w:rsidRPr="00F7503C">
              <w:rPr>
                <w:rFonts w:ascii="Arial" w:hAnsi="Arial"/>
                <w:b/>
                <w:lang w:val="fr-FR" w:eastAsia="ja-JP"/>
              </w:rPr>
              <w:t xml:space="preserve"> not </w:t>
            </w:r>
            <w:proofErr w:type="spellStart"/>
            <w:r w:rsidRPr="00F7503C">
              <w:rPr>
                <w:rFonts w:ascii="Arial" w:hAnsi="Arial"/>
                <w:b/>
                <w:lang w:val="fr-FR" w:eastAsia="ja-JP"/>
              </w:rPr>
              <w:t>precluded</w:t>
            </w:r>
            <w:proofErr w:type="spellEnd"/>
            <w:r w:rsidRPr="00F7503C">
              <w:rPr>
                <w:rFonts w:ascii="Arial" w:hAnsi="Arial"/>
                <w:b/>
                <w:lang w:val="fr-FR" w:eastAsia="ja-JP"/>
              </w:rPr>
              <w:t xml:space="preserve"> (but </w:t>
            </w:r>
            <w:proofErr w:type="spellStart"/>
            <w:r w:rsidRPr="00F7503C">
              <w:rPr>
                <w:rFonts w:ascii="Arial" w:hAnsi="Arial"/>
                <w:b/>
                <w:lang w:val="fr-FR" w:eastAsia="ja-JP"/>
              </w:rPr>
              <w:t>we</w:t>
            </w:r>
            <w:proofErr w:type="spellEnd"/>
            <w:r w:rsidRPr="00F7503C">
              <w:rPr>
                <w:rFonts w:ascii="Arial" w:hAnsi="Arial"/>
                <w:b/>
                <w:lang w:val="fr-FR" w:eastAsia="ja-JP"/>
              </w:rPr>
              <w:t xml:space="preserve"> </w:t>
            </w:r>
            <w:proofErr w:type="spellStart"/>
            <w:r w:rsidRPr="00F7503C">
              <w:rPr>
                <w:rFonts w:ascii="Arial" w:hAnsi="Arial"/>
                <w:b/>
                <w:lang w:val="fr-FR" w:eastAsia="ja-JP"/>
              </w:rPr>
              <w:t>will</w:t>
            </w:r>
            <w:proofErr w:type="spellEnd"/>
            <w:r w:rsidRPr="00F7503C">
              <w:rPr>
                <w:rFonts w:ascii="Arial" w:hAnsi="Arial"/>
                <w:b/>
                <w:lang w:val="fr-FR" w:eastAsia="ja-JP"/>
              </w:rPr>
              <w:t xml:space="preserve"> not </w:t>
            </w:r>
            <w:proofErr w:type="spellStart"/>
            <w:r w:rsidRPr="00F7503C">
              <w:rPr>
                <w:rFonts w:ascii="Arial" w:hAnsi="Arial"/>
                <w:b/>
                <w:lang w:val="fr-FR" w:eastAsia="ja-JP"/>
              </w:rPr>
              <w:t>optimize</w:t>
            </w:r>
            <w:proofErr w:type="spellEnd"/>
            <w:r w:rsidRPr="00F7503C">
              <w:rPr>
                <w:rFonts w:ascii="Arial" w:hAnsi="Arial"/>
                <w:b/>
                <w:lang w:val="fr-FR" w:eastAsia="ja-JP"/>
              </w:rPr>
              <w:t xml:space="preserve"> </w:t>
            </w:r>
            <w:proofErr w:type="spellStart"/>
            <w:r w:rsidRPr="00F7503C">
              <w:rPr>
                <w:rFonts w:ascii="Arial" w:hAnsi="Arial"/>
                <w:b/>
                <w:lang w:val="fr-FR" w:eastAsia="ja-JP"/>
              </w:rPr>
              <w:t>it</w:t>
            </w:r>
            <w:proofErr w:type="spellEnd"/>
            <w:r w:rsidRPr="00F7503C">
              <w:rPr>
                <w:rFonts w:ascii="Arial" w:hAnsi="Arial"/>
                <w:b/>
                <w:lang w:val="fr-FR" w:eastAsia="ja-JP"/>
              </w:rPr>
              <w:t>)</w:t>
            </w:r>
          </w:p>
          <w:p w14:paraId="079AF324" w14:textId="77777777" w:rsidR="00F7503C" w:rsidRPr="00F7503C" w:rsidRDefault="00F7503C" w:rsidP="00F7503C">
            <w:pPr>
              <w:numPr>
                <w:ilvl w:val="0"/>
                <w:numId w:val="1"/>
              </w:numPr>
              <w:spacing w:before="60"/>
              <w:rPr>
                <w:rFonts w:ascii="Arial" w:hAnsi="Arial"/>
                <w:b/>
                <w:highlight w:val="yellow"/>
                <w:lang w:eastAsia="ja-JP"/>
              </w:rPr>
            </w:pPr>
            <w:r w:rsidRPr="00F7503C">
              <w:rPr>
                <w:rFonts w:ascii="Arial" w:hAnsi="Arial"/>
                <w:b/>
                <w:highlight w:val="yellow"/>
                <w:lang w:val="fr-FR" w:eastAsia="ja-JP"/>
              </w:rPr>
              <w:t>3</w:t>
            </w:r>
            <w:r w:rsidRPr="00F7503C">
              <w:rPr>
                <w:rFonts w:ascii="Arial" w:hAnsi="Arial"/>
                <w:b/>
                <w:highlight w:val="yellow"/>
                <w:lang w:val="fr-FR" w:eastAsia="ja-JP"/>
              </w:rPr>
              <w:tab/>
              <w:t xml:space="preserve">FFS </w:t>
            </w:r>
            <w:proofErr w:type="spellStart"/>
            <w:r w:rsidRPr="00F7503C">
              <w:rPr>
                <w:rFonts w:ascii="Arial" w:hAnsi="Arial"/>
                <w:b/>
                <w:highlight w:val="yellow"/>
                <w:lang w:val="fr-FR" w:eastAsia="ja-JP"/>
              </w:rPr>
              <w:t>whether</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it</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is</w:t>
            </w:r>
            <w:proofErr w:type="spellEnd"/>
            <w:r w:rsidRPr="00F7503C">
              <w:rPr>
                <w:rFonts w:ascii="Arial" w:hAnsi="Arial"/>
                <w:b/>
                <w:highlight w:val="yellow"/>
                <w:lang w:val="fr-FR" w:eastAsia="ja-JP"/>
              </w:rPr>
              <w:t xml:space="preserve"> possible for the </w:t>
            </w:r>
            <w:proofErr w:type="spellStart"/>
            <w:r w:rsidRPr="00F7503C">
              <w:rPr>
                <w:rFonts w:ascii="Arial" w:hAnsi="Arial"/>
                <w:b/>
                <w:highlight w:val="yellow"/>
                <w:lang w:val="fr-FR" w:eastAsia="ja-JP"/>
              </w:rPr>
              <w:t>target</w:t>
            </w:r>
            <w:proofErr w:type="spellEnd"/>
            <w:r w:rsidRPr="00F7503C">
              <w:rPr>
                <w:rFonts w:ascii="Arial" w:hAnsi="Arial"/>
                <w:b/>
                <w:highlight w:val="yellow"/>
                <w:lang w:val="fr-FR" w:eastAsia="ja-JP"/>
              </w:rPr>
              <w:t xml:space="preserve"> SN to come up </w:t>
            </w:r>
            <w:proofErr w:type="spellStart"/>
            <w:r w:rsidRPr="00F7503C">
              <w:rPr>
                <w:rFonts w:ascii="Arial" w:hAnsi="Arial"/>
                <w:b/>
                <w:highlight w:val="yellow"/>
                <w:lang w:val="fr-FR" w:eastAsia="ja-JP"/>
              </w:rPr>
              <w:t>with</w:t>
            </w:r>
            <w:proofErr w:type="spellEnd"/>
            <w:r w:rsidRPr="00F7503C">
              <w:rPr>
                <w:rFonts w:ascii="Arial" w:hAnsi="Arial"/>
                <w:b/>
                <w:highlight w:val="yellow"/>
                <w:lang w:val="fr-FR" w:eastAsia="ja-JP"/>
              </w:rPr>
              <w:t xml:space="preserve"> alternative candidate </w:t>
            </w:r>
            <w:proofErr w:type="spellStart"/>
            <w:r w:rsidRPr="00F7503C">
              <w:rPr>
                <w:rFonts w:ascii="Arial" w:hAnsi="Arial"/>
                <w:b/>
                <w:highlight w:val="yellow"/>
                <w:lang w:val="fr-FR" w:eastAsia="ja-JP"/>
              </w:rPr>
              <w:t>cells</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other</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than</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what</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suggested</w:t>
            </w:r>
            <w:proofErr w:type="spellEnd"/>
            <w:r w:rsidRPr="00F7503C">
              <w:rPr>
                <w:rFonts w:ascii="Arial" w:hAnsi="Arial"/>
                <w:b/>
                <w:highlight w:val="yellow"/>
                <w:lang w:val="fr-FR" w:eastAsia="ja-JP"/>
              </w:rPr>
              <w:t xml:space="preserve"> by the ‎source SN. ‎</w:t>
            </w:r>
          </w:p>
          <w:p w14:paraId="5E6E555D" w14:textId="77777777" w:rsidR="00F7503C" w:rsidRPr="00F7503C" w:rsidRDefault="00F7503C" w:rsidP="00F7503C">
            <w:pPr>
              <w:tabs>
                <w:tab w:val="left" w:pos="1622"/>
              </w:tabs>
              <w:ind w:left="1622" w:hanging="363"/>
              <w:rPr>
                <w:rFonts w:ascii="Arial" w:eastAsia="MS Mincho" w:hAnsi="Arial" w:cs="Arial"/>
                <w:i/>
                <w:iCs/>
                <w:szCs w:val="24"/>
                <w:highlight w:val="yellow"/>
              </w:rPr>
            </w:pPr>
          </w:p>
          <w:p w14:paraId="49CDADD9" w14:textId="77777777" w:rsidR="00F7503C" w:rsidRPr="00F7503C" w:rsidRDefault="00F7503C" w:rsidP="00F7503C">
            <w:pPr>
              <w:tabs>
                <w:tab w:val="left" w:pos="1622"/>
              </w:tabs>
              <w:ind w:left="1622" w:hanging="363"/>
              <w:rPr>
                <w:rFonts w:ascii="Arial" w:eastAsia="MS Mincho" w:hAnsi="Arial" w:cs="Arial"/>
                <w:b/>
                <w:bCs/>
                <w:szCs w:val="24"/>
                <w:highlight w:val="yellow"/>
                <w:u w:val="single"/>
              </w:rPr>
            </w:pPr>
            <w:r w:rsidRPr="00F7503C">
              <w:rPr>
                <w:rFonts w:ascii="Arial" w:eastAsia="MS Mincho" w:hAnsi="Arial" w:cs="Arial"/>
                <w:b/>
                <w:bCs/>
                <w:szCs w:val="24"/>
                <w:highlight w:val="yellow"/>
                <w:u w:val="single"/>
              </w:rPr>
              <w:t>Source SN configuration update</w:t>
            </w:r>
          </w:p>
          <w:p w14:paraId="7293283C" w14:textId="77777777" w:rsidR="00F7503C" w:rsidRPr="00F7503C" w:rsidRDefault="00F7503C" w:rsidP="00F7503C">
            <w:pPr>
              <w:numPr>
                <w:ilvl w:val="0"/>
                <w:numId w:val="1"/>
              </w:numPr>
              <w:spacing w:before="60"/>
              <w:rPr>
                <w:rFonts w:ascii="Arial" w:hAnsi="Arial"/>
                <w:b/>
                <w:lang w:val="fr-FR" w:eastAsia="ja-JP"/>
              </w:rPr>
            </w:pPr>
            <w:proofErr w:type="spellStart"/>
            <w:r w:rsidRPr="00F7503C">
              <w:rPr>
                <w:rFonts w:ascii="Arial" w:hAnsi="Arial"/>
                <w:b/>
                <w:highlight w:val="yellow"/>
                <w:lang w:val="fr-FR" w:eastAsia="ja-JP"/>
              </w:rPr>
              <w:t>We</w:t>
            </w:r>
            <w:proofErr w:type="spellEnd"/>
            <w:r w:rsidRPr="00F7503C">
              <w:rPr>
                <w:rFonts w:ascii="Arial" w:hAnsi="Arial"/>
                <w:b/>
                <w:highlight w:val="yellow"/>
                <w:lang w:val="fr-FR" w:eastAsia="ja-JP"/>
              </w:rPr>
              <w:t xml:space="preserve"> </w:t>
            </w:r>
            <w:proofErr w:type="spellStart"/>
            <w:r w:rsidRPr="00F7503C">
              <w:rPr>
                <w:rFonts w:ascii="Arial" w:hAnsi="Arial"/>
                <w:b/>
                <w:highlight w:val="yellow"/>
                <w:lang w:val="fr-FR" w:eastAsia="ja-JP"/>
              </w:rPr>
              <w:t>aim</w:t>
            </w:r>
            <w:proofErr w:type="spellEnd"/>
            <w:r w:rsidRPr="00F7503C">
              <w:rPr>
                <w:rFonts w:ascii="Arial" w:hAnsi="Arial"/>
                <w:b/>
                <w:highlight w:val="yellow"/>
                <w:lang w:val="fr-FR" w:eastAsia="ja-JP"/>
              </w:rPr>
              <w:t xml:space="preserve"> to </w:t>
            </w:r>
            <w:proofErr w:type="spellStart"/>
            <w:r w:rsidRPr="00F7503C">
              <w:rPr>
                <w:rFonts w:ascii="Arial" w:hAnsi="Arial"/>
                <w:b/>
                <w:highlight w:val="yellow"/>
                <w:lang w:val="fr-FR" w:eastAsia="ja-JP"/>
              </w:rPr>
              <w:t>conclude</w:t>
            </w:r>
            <w:proofErr w:type="spellEnd"/>
            <w:r w:rsidRPr="00F7503C">
              <w:rPr>
                <w:rFonts w:ascii="Arial" w:hAnsi="Arial"/>
                <w:b/>
                <w:highlight w:val="yellow"/>
                <w:lang w:val="fr-FR" w:eastAsia="ja-JP"/>
              </w:rPr>
              <w:t xml:space="preserve"> on P4 in </w:t>
            </w:r>
            <w:proofErr w:type="spellStart"/>
            <w:r w:rsidRPr="00F7503C">
              <w:rPr>
                <w:rFonts w:ascii="Arial" w:hAnsi="Arial"/>
                <w:b/>
                <w:highlight w:val="yellow"/>
                <w:lang w:val="fr-FR" w:eastAsia="ja-JP"/>
              </w:rPr>
              <w:t>next</w:t>
            </w:r>
            <w:proofErr w:type="spellEnd"/>
            <w:r w:rsidRPr="00F7503C">
              <w:rPr>
                <w:rFonts w:ascii="Arial" w:hAnsi="Arial"/>
                <w:b/>
                <w:highlight w:val="yellow"/>
                <w:lang w:val="fr-FR" w:eastAsia="ja-JP"/>
              </w:rPr>
              <w:t xml:space="preserve"> meeting</w:t>
            </w:r>
          </w:p>
        </w:tc>
      </w:tr>
    </w:tbl>
    <w:p w14:paraId="6F4F6055" w14:textId="77777777" w:rsidR="00C35C9B" w:rsidRDefault="00C35C9B" w:rsidP="00F7503C">
      <w:pPr>
        <w:tabs>
          <w:tab w:val="left" w:pos="1260"/>
        </w:tabs>
        <w:spacing w:after="180"/>
        <w:rPr>
          <w:rFonts w:cs="Times New Roman"/>
          <w:szCs w:val="20"/>
        </w:rPr>
      </w:pPr>
    </w:p>
    <w:p w14:paraId="24300972" w14:textId="77777777" w:rsidR="00F7503C" w:rsidRPr="00F7503C" w:rsidRDefault="00F7503C" w:rsidP="00F7503C">
      <w:pPr>
        <w:tabs>
          <w:tab w:val="left" w:pos="1260"/>
        </w:tabs>
        <w:spacing w:after="180"/>
        <w:rPr>
          <w:rFonts w:cs="Times New Roman"/>
          <w:szCs w:val="20"/>
        </w:rPr>
      </w:pPr>
      <w:r w:rsidRPr="00F7503C">
        <w:rPr>
          <w:rFonts w:cs="Times New Roman"/>
          <w:szCs w:val="20"/>
        </w:rPr>
        <w:t xml:space="preserve">The last two agreements have big </w:t>
      </w:r>
      <w:proofErr w:type="gramStart"/>
      <w:r w:rsidRPr="00F7503C">
        <w:rPr>
          <w:rFonts w:cs="Times New Roman"/>
          <w:szCs w:val="20"/>
        </w:rPr>
        <w:t>impact on the whole</w:t>
      </w:r>
      <w:proofErr w:type="gramEnd"/>
      <w:r w:rsidRPr="00F7503C">
        <w:rPr>
          <w:rFonts w:cs="Times New Roman"/>
          <w:szCs w:val="20"/>
        </w:rPr>
        <w:t xml:space="preserve"> procedure design of CPAC, therefore it should be concluded soon with more discussion. In this contribution, we will give our views on it.</w:t>
      </w:r>
    </w:p>
    <w:p w14:paraId="61E72830" w14:textId="77777777" w:rsidR="00F7503C" w:rsidRPr="00F7503C" w:rsidRDefault="00F7503C" w:rsidP="00F7503C">
      <w:pPr>
        <w:keepNext/>
        <w:keepLines/>
        <w:pBdr>
          <w:top w:val="single" w:sz="12" w:space="3" w:color="auto"/>
        </w:pBdr>
        <w:spacing w:before="240" w:after="180"/>
        <w:ind w:left="1134" w:hanging="1134"/>
        <w:outlineLvl w:val="0"/>
        <w:rPr>
          <w:rFonts w:ascii="Arial" w:eastAsia="宋体" w:hAnsi="Arial" w:cs="Times New Roman"/>
          <w:sz w:val="36"/>
          <w:szCs w:val="20"/>
        </w:rPr>
      </w:pPr>
      <w:bookmarkStart w:id="2" w:name="OLE_LINK1"/>
      <w:bookmarkStart w:id="3" w:name="OLE_LINK2"/>
      <w:r w:rsidRPr="00F7503C">
        <w:rPr>
          <w:rFonts w:ascii="Arial" w:eastAsia="宋体" w:hAnsi="Arial" w:cs="Times New Roman"/>
          <w:sz w:val="36"/>
          <w:szCs w:val="20"/>
        </w:rPr>
        <w:t>2. Discussion</w:t>
      </w:r>
    </w:p>
    <w:p w14:paraId="7BFDA81A" w14:textId="77777777" w:rsidR="00F7503C" w:rsidRPr="00F7503C" w:rsidRDefault="00F7503C" w:rsidP="00F7503C">
      <w:pPr>
        <w:spacing w:after="180"/>
        <w:rPr>
          <w:rFonts w:eastAsia="宋体" w:cs="Times New Roman"/>
          <w:szCs w:val="20"/>
        </w:rPr>
      </w:pPr>
      <w:r w:rsidRPr="00F7503C">
        <w:rPr>
          <w:rFonts w:eastAsia="宋体" w:cs="Times New Roman"/>
          <w:szCs w:val="20"/>
        </w:rPr>
        <w:t xml:space="preserve">In Rel-17, RAN2 made the following agreements on conventional SN reconfiguration already in RAN2 #113 meeting, which means the non-conditional SCG reconfiguration and inter-SN CPC can happen in the same time. </w:t>
      </w:r>
    </w:p>
    <w:p w14:paraId="4D26F883"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420"/>
        </w:tabs>
        <w:spacing w:before="60" w:after="180"/>
        <w:ind w:left="1619" w:hanging="360"/>
        <w:rPr>
          <w:rFonts w:ascii="Arial" w:eastAsia="MS Mincho" w:hAnsi="Arial" w:cs="Times New Roman"/>
          <w:b/>
          <w:szCs w:val="24"/>
          <w:lang w:eastAsia="en-GB"/>
        </w:rPr>
      </w:pPr>
      <w:r w:rsidRPr="00F7503C">
        <w:rPr>
          <w:rFonts w:ascii="Arial" w:eastAsia="MS Mincho" w:hAnsi="Arial" w:cs="Times New Roman"/>
          <w:b/>
          <w:szCs w:val="24"/>
          <w:lang w:eastAsia="en-GB"/>
        </w:rPr>
        <w:t>7</w:t>
      </w:r>
      <w:r w:rsidRPr="00F7503C">
        <w:rPr>
          <w:rFonts w:ascii="Arial" w:eastAsia="MS Mincho" w:hAnsi="Arial" w:cs="Times New Roman"/>
          <w:b/>
          <w:szCs w:val="24"/>
          <w:lang w:eastAsia="en-GB"/>
        </w:rPr>
        <w:tab/>
        <w:t xml:space="preserve">Non-conditional SCG RRC Reconfiguration can be sent in the same MN generated </w:t>
      </w:r>
      <w:proofErr w:type="spellStart"/>
      <w:r w:rsidRPr="00F7503C">
        <w:rPr>
          <w:rFonts w:ascii="Arial" w:eastAsia="MS Mincho" w:hAnsi="Arial" w:cs="Times New Roman"/>
          <w:b/>
          <w:szCs w:val="24"/>
          <w:lang w:eastAsia="en-GB"/>
        </w:rPr>
        <w:t>RRCRconfiguration</w:t>
      </w:r>
      <w:proofErr w:type="spellEnd"/>
      <w:r w:rsidRPr="00F7503C">
        <w:rPr>
          <w:rFonts w:ascii="Arial" w:eastAsia="MS Mincho" w:hAnsi="Arial" w:cs="Times New Roman"/>
          <w:b/>
          <w:szCs w:val="24"/>
          <w:lang w:eastAsia="en-GB"/>
        </w:rPr>
        <w:t xml:space="preserve"> message, which carries execution conditions and target candidate configurations. i.e. ‎the secondaryCellGroup can be sent in the same configuration message with the ‎conditionalReconfiguration for inter-SN CPC.</w:t>
      </w:r>
    </w:p>
    <w:p w14:paraId="544FA744" w14:textId="3068D878" w:rsidR="00350641" w:rsidRDefault="00350641" w:rsidP="00F7503C">
      <w:pPr>
        <w:spacing w:after="180"/>
        <w:rPr>
          <w:rFonts w:eastAsia="宋体" w:cs="Times New Roman"/>
          <w:szCs w:val="20"/>
        </w:rPr>
      </w:pPr>
      <w:r>
        <w:rPr>
          <w:rFonts w:eastAsia="宋体" w:cs="Times New Roman"/>
          <w:szCs w:val="20"/>
        </w:rPr>
        <w:t>The purpose is to allow configuring measurement objects and conditional events</w:t>
      </w:r>
      <w:r w:rsidR="0013063B">
        <w:rPr>
          <w:rFonts w:eastAsia="宋体" w:cs="Times New Roman"/>
          <w:szCs w:val="20"/>
        </w:rPr>
        <w:t xml:space="preserve"> used for the execution conditions within the MN </w:t>
      </w:r>
      <w:proofErr w:type="gramStart"/>
      <w:r w:rsidR="0013063B" w:rsidRPr="00162C04">
        <w:rPr>
          <w:rFonts w:eastAsia="宋体" w:cs="Times New Roman"/>
          <w:i/>
          <w:szCs w:val="20"/>
        </w:rPr>
        <w:t>RRC(</w:t>
      </w:r>
      <w:proofErr w:type="gramEnd"/>
      <w:r w:rsidR="0013063B" w:rsidRPr="00162C04">
        <w:rPr>
          <w:rFonts w:eastAsia="宋体" w:cs="Times New Roman"/>
          <w:i/>
          <w:szCs w:val="20"/>
        </w:rPr>
        <w:t>Connection)Reconfiguration</w:t>
      </w:r>
      <w:r w:rsidR="0013063B">
        <w:rPr>
          <w:rFonts w:eastAsia="宋体" w:cs="Times New Roman"/>
          <w:szCs w:val="20"/>
        </w:rPr>
        <w:t xml:space="preserve"> message that contains the execution conditions and the candidate PSCell configurations.</w:t>
      </w:r>
    </w:p>
    <w:p w14:paraId="0C56E715" w14:textId="7D7E1204" w:rsidR="00350641" w:rsidRDefault="00350641" w:rsidP="00F7503C">
      <w:pPr>
        <w:spacing w:after="180"/>
        <w:rPr>
          <w:rFonts w:eastAsia="宋体" w:cs="Times New Roman"/>
          <w:szCs w:val="20"/>
        </w:rPr>
      </w:pPr>
      <w:r>
        <w:rPr>
          <w:rFonts w:eastAsia="宋体" w:cs="Times New Roman"/>
          <w:szCs w:val="20"/>
        </w:rPr>
        <w:t xml:space="preserve">In the discussions, two </w:t>
      </w:r>
      <w:r w:rsidR="0013063B">
        <w:rPr>
          <w:rFonts w:eastAsia="宋体" w:cs="Times New Roman"/>
          <w:szCs w:val="20"/>
        </w:rPr>
        <w:t>scenarios</w:t>
      </w:r>
      <w:r>
        <w:rPr>
          <w:rFonts w:eastAsia="宋体" w:cs="Times New Roman"/>
          <w:szCs w:val="20"/>
        </w:rPr>
        <w:t xml:space="preserve"> were considered:</w:t>
      </w:r>
    </w:p>
    <w:p w14:paraId="0808048E" w14:textId="6DDC7E7A" w:rsidR="00350641" w:rsidRPr="009E4A1A" w:rsidRDefault="00104BF3" w:rsidP="009E4A1A">
      <w:pPr>
        <w:pStyle w:val="B1"/>
        <w:rPr>
          <w:rFonts w:eastAsia="宋体"/>
          <w:b/>
        </w:rPr>
      </w:pPr>
      <w:r w:rsidRPr="009E4A1A">
        <w:rPr>
          <w:rFonts w:eastAsia="宋体"/>
          <w:b/>
        </w:rPr>
        <w:t>-</w:t>
      </w:r>
      <w:r w:rsidRPr="009E4A1A">
        <w:rPr>
          <w:rFonts w:eastAsia="宋体"/>
          <w:b/>
        </w:rPr>
        <w:tab/>
      </w:r>
      <w:r w:rsidR="0013063B" w:rsidRPr="009E4A1A">
        <w:rPr>
          <w:rFonts w:eastAsia="宋体"/>
          <w:b/>
        </w:rPr>
        <w:t>Scenario</w:t>
      </w:r>
      <w:r w:rsidR="00350641" w:rsidRPr="009E4A1A">
        <w:rPr>
          <w:rFonts w:eastAsia="宋体"/>
          <w:b/>
        </w:rPr>
        <w:t xml:space="preserve"> 1: </w:t>
      </w:r>
      <w:r w:rsidR="00162C04" w:rsidRPr="009E4A1A">
        <w:rPr>
          <w:rFonts w:eastAsia="宋体"/>
          <w:b/>
        </w:rPr>
        <w:t>S</w:t>
      </w:r>
      <w:r w:rsidR="00350641" w:rsidRPr="009E4A1A">
        <w:rPr>
          <w:rFonts w:eastAsia="宋体"/>
          <w:b/>
        </w:rPr>
        <w:t xml:space="preserve">ource SN configuration </w:t>
      </w:r>
      <w:r w:rsidR="00162C04" w:rsidRPr="009E4A1A">
        <w:rPr>
          <w:rFonts w:eastAsia="宋体"/>
          <w:b/>
        </w:rPr>
        <w:t>update be</w:t>
      </w:r>
      <w:r w:rsidR="00350641" w:rsidRPr="009E4A1A">
        <w:rPr>
          <w:rFonts w:eastAsia="宋体"/>
          <w:b/>
        </w:rPr>
        <w:t xml:space="preserve">fore candidate </w:t>
      </w:r>
      <w:r w:rsidR="00162C04" w:rsidRPr="009E4A1A">
        <w:rPr>
          <w:rFonts w:eastAsia="宋体"/>
          <w:b/>
        </w:rPr>
        <w:t xml:space="preserve">target </w:t>
      </w:r>
      <w:r w:rsidR="00350641" w:rsidRPr="009E4A1A">
        <w:rPr>
          <w:rFonts w:eastAsia="宋体"/>
          <w:b/>
        </w:rPr>
        <w:t>PSCell preparation</w:t>
      </w:r>
    </w:p>
    <w:p w14:paraId="5D707563" w14:textId="295292CB" w:rsidR="0013063B" w:rsidRPr="009E4A1A" w:rsidRDefault="00104BF3" w:rsidP="009E4A1A">
      <w:pPr>
        <w:pStyle w:val="B1"/>
        <w:rPr>
          <w:rFonts w:eastAsia="宋体"/>
          <w:b/>
        </w:rPr>
      </w:pPr>
      <w:r w:rsidRPr="009E4A1A">
        <w:rPr>
          <w:rFonts w:eastAsia="宋体"/>
          <w:b/>
        </w:rPr>
        <w:t>-</w:t>
      </w:r>
      <w:r w:rsidRPr="009E4A1A">
        <w:rPr>
          <w:rFonts w:eastAsia="宋体"/>
          <w:b/>
        </w:rPr>
        <w:tab/>
      </w:r>
      <w:r w:rsidR="0013063B" w:rsidRPr="009E4A1A">
        <w:rPr>
          <w:rFonts w:eastAsia="宋体"/>
          <w:b/>
        </w:rPr>
        <w:t xml:space="preserve">Scenario </w:t>
      </w:r>
      <w:r w:rsidR="00350641" w:rsidRPr="009E4A1A">
        <w:rPr>
          <w:rFonts w:eastAsia="宋体"/>
          <w:b/>
        </w:rPr>
        <w:t xml:space="preserve">2: </w:t>
      </w:r>
      <w:r w:rsidR="00162C04" w:rsidRPr="009E4A1A">
        <w:rPr>
          <w:rFonts w:eastAsia="宋体"/>
          <w:b/>
        </w:rPr>
        <w:t xml:space="preserve">Source SN configuration update </w:t>
      </w:r>
      <w:r w:rsidR="00350641" w:rsidRPr="009E4A1A">
        <w:rPr>
          <w:rFonts w:eastAsia="宋体"/>
          <w:b/>
        </w:rPr>
        <w:t xml:space="preserve">after candidate </w:t>
      </w:r>
      <w:r w:rsidR="00162C04" w:rsidRPr="009E4A1A">
        <w:rPr>
          <w:rFonts w:eastAsia="宋体"/>
          <w:b/>
        </w:rPr>
        <w:t xml:space="preserve">target </w:t>
      </w:r>
      <w:r w:rsidR="00350641" w:rsidRPr="009E4A1A">
        <w:rPr>
          <w:rFonts w:eastAsia="宋体"/>
          <w:b/>
        </w:rPr>
        <w:t>PSCell preparation</w:t>
      </w:r>
    </w:p>
    <w:p w14:paraId="3EC5A9D7" w14:textId="39E471B3" w:rsidR="00E152A9" w:rsidRDefault="00243A4F" w:rsidP="00F7503C">
      <w:pPr>
        <w:spacing w:after="180"/>
        <w:rPr>
          <w:rFonts w:eastAsia="宋体" w:cs="Times New Roman"/>
          <w:szCs w:val="20"/>
        </w:rPr>
      </w:pPr>
      <w:r>
        <w:rPr>
          <w:rFonts w:eastAsia="宋体" w:cs="Times New Roman"/>
          <w:szCs w:val="20"/>
        </w:rPr>
        <w:t>Besides</w:t>
      </w:r>
      <w:r w:rsidR="00350641">
        <w:rPr>
          <w:rFonts w:eastAsia="宋体" w:cs="Times New Roman"/>
          <w:szCs w:val="20"/>
        </w:rPr>
        <w:t>,</w:t>
      </w:r>
      <w:r w:rsidR="00F7503C" w:rsidRPr="00F7503C">
        <w:rPr>
          <w:rFonts w:eastAsia="宋体" w:cs="Times New Roman"/>
          <w:szCs w:val="20"/>
        </w:rPr>
        <w:t xml:space="preserve"> after CPC is configured</w:t>
      </w:r>
      <w:r w:rsidR="00350641">
        <w:rPr>
          <w:rFonts w:eastAsia="宋体" w:cs="Times New Roman"/>
          <w:szCs w:val="20"/>
        </w:rPr>
        <w:t>,</w:t>
      </w:r>
      <w:r w:rsidR="00F7503C" w:rsidRPr="00F7503C">
        <w:rPr>
          <w:rFonts w:eastAsia="宋体" w:cs="Times New Roman"/>
          <w:szCs w:val="20"/>
        </w:rPr>
        <w:t xml:space="preserve"> the </w:t>
      </w:r>
      <w:r>
        <w:rPr>
          <w:rFonts w:eastAsia="宋体" w:cs="Times New Roman"/>
          <w:szCs w:val="20"/>
        </w:rPr>
        <w:t>source SN</w:t>
      </w:r>
      <w:r w:rsidR="00F7503C" w:rsidRPr="00F7503C">
        <w:rPr>
          <w:rFonts w:eastAsia="宋体" w:cs="Times New Roman"/>
          <w:szCs w:val="20"/>
        </w:rPr>
        <w:t xml:space="preserve"> </w:t>
      </w:r>
      <w:r>
        <w:rPr>
          <w:rFonts w:eastAsia="宋体" w:cs="Times New Roman"/>
          <w:szCs w:val="20"/>
        </w:rPr>
        <w:t xml:space="preserve">may want to do a reconfiguration. </w:t>
      </w:r>
      <w:r w:rsidR="00350641">
        <w:rPr>
          <w:rFonts w:eastAsia="宋体" w:cs="Times New Roman"/>
          <w:szCs w:val="20"/>
        </w:rPr>
        <w:t>S</w:t>
      </w:r>
      <w:r w:rsidR="00F7503C" w:rsidRPr="00F7503C">
        <w:rPr>
          <w:rFonts w:eastAsia="宋体" w:cs="Times New Roman"/>
          <w:szCs w:val="20"/>
        </w:rPr>
        <w:t xml:space="preserve">imilar operation was agreed for CHO, </w:t>
      </w:r>
      <w:r>
        <w:rPr>
          <w:rFonts w:eastAsia="宋体" w:cs="Times New Roman"/>
          <w:szCs w:val="20"/>
        </w:rPr>
        <w:t xml:space="preserve">so </w:t>
      </w:r>
      <w:r w:rsidR="00E152A9">
        <w:rPr>
          <w:rFonts w:eastAsia="宋体" w:cs="Times New Roman"/>
          <w:szCs w:val="20"/>
        </w:rPr>
        <w:t>there is another scenario to consider:</w:t>
      </w:r>
    </w:p>
    <w:p w14:paraId="1F99D978" w14:textId="79735760" w:rsidR="00F7503C" w:rsidRPr="009E4A1A" w:rsidRDefault="00243A4F" w:rsidP="009E4A1A">
      <w:pPr>
        <w:pStyle w:val="B1"/>
        <w:rPr>
          <w:rFonts w:eastAsia="宋体"/>
          <w:b/>
        </w:rPr>
      </w:pPr>
      <w:r w:rsidRPr="009E4A1A">
        <w:rPr>
          <w:rFonts w:eastAsia="宋体"/>
          <w:b/>
        </w:rPr>
        <w:t>Scenario</w:t>
      </w:r>
      <w:r w:rsidR="00F7503C" w:rsidRPr="009E4A1A">
        <w:rPr>
          <w:rFonts w:eastAsia="宋体"/>
          <w:b/>
        </w:rPr>
        <w:t xml:space="preserve"> 3: </w:t>
      </w:r>
      <w:r w:rsidR="00162C04" w:rsidRPr="009E4A1A">
        <w:rPr>
          <w:rFonts w:eastAsia="宋体"/>
          <w:b/>
        </w:rPr>
        <w:t>RRC reconfiguration before CPC execution</w:t>
      </w:r>
    </w:p>
    <w:p w14:paraId="6C3898E6" w14:textId="51FD41E5" w:rsidR="00F7503C" w:rsidRPr="00F7503C" w:rsidRDefault="00243A4F" w:rsidP="00F7503C">
      <w:pPr>
        <w:spacing w:after="180"/>
        <w:rPr>
          <w:rFonts w:eastAsia="宋体" w:cs="Times New Roman"/>
          <w:szCs w:val="20"/>
        </w:rPr>
      </w:pPr>
      <w:r>
        <w:rPr>
          <w:rFonts w:eastAsia="宋体" w:cs="Times New Roman"/>
          <w:szCs w:val="20"/>
        </w:rPr>
        <w:t>W</w:t>
      </w:r>
      <w:r w:rsidR="00F7503C" w:rsidRPr="00F7503C">
        <w:rPr>
          <w:rFonts w:eastAsia="宋体" w:cs="Times New Roman"/>
          <w:szCs w:val="20"/>
        </w:rPr>
        <w:t xml:space="preserve">e </w:t>
      </w:r>
      <w:r w:rsidR="008E0B9C">
        <w:rPr>
          <w:rFonts w:eastAsia="宋体" w:cs="Times New Roman"/>
          <w:szCs w:val="20"/>
        </w:rPr>
        <w:t>fi</w:t>
      </w:r>
      <w:r>
        <w:rPr>
          <w:rFonts w:eastAsia="宋体" w:cs="Times New Roman"/>
          <w:szCs w:val="20"/>
        </w:rPr>
        <w:t>r</w:t>
      </w:r>
      <w:r w:rsidR="008E0B9C">
        <w:rPr>
          <w:rFonts w:eastAsia="宋体" w:cs="Times New Roman"/>
          <w:szCs w:val="20"/>
        </w:rPr>
        <w:t>s</w:t>
      </w:r>
      <w:r>
        <w:rPr>
          <w:rFonts w:eastAsia="宋体" w:cs="Times New Roman"/>
          <w:szCs w:val="20"/>
        </w:rPr>
        <w:t>t show</w:t>
      </w:r>
      <w:r w:rsidR="00F7503C" w:rsidRPr="00F7503C">
        <w:rPr>
          <w:rFonts w:eastAsia="宋体" w:cs="Times New Roman"/>
          <w:szCs w:val="20"/>
        </w:rPr>
        <w:t xml:space="preserve"> </w:t>
      </w:r>
      <w:r w:rsidR="008E0B9C">
        <w:rPr>
          <w:rFonts w:eastAsia="宋体" w:cs="Times New Roman"/>
          <w:szCs w:val="20"/>
        </w:rPr>
        <w:t>the scenarios and issues based on Rel-16 CHO</w:t>
      </w:r>
      <w:r>
        <w:rPr>
          <w:rFonts w:eastAsia="宋体" w:cs="Times New Roman"/>
          <w:szCs w:val="20"/>
        </w:rPr>
        <w:t>.</w:t>
      </w:r>
      <w:r w:rsidR="00F7503C" w:rsidRPr="00F7503C">
        <w:rPr>
          <w:rFonts w:eastAsia="宋体" w:cs="Times New Roman"/>
          <w:szCs w:val="20"/>
        </w:rPr>
        <w:t xml:space="preserve"> </w:t>
      </w:r>
    </w:p>
    <w:p w14:paraId="524E9442" w14:textId="01B7F5F0" w:rsidR="00F7503C" w:rsidRPr="00F7503C" w:rsidRDefault="00F7503C" w:rsidP="00F7503C">
      <w:pPr>
        <w:keepNext/>
        <w:keepLines/>
        <w:spacing w:before="180" w:after="180"/>
        <w:outlineLvl w:val="1"/>
        <w:rPr>
          <w:rFonts w:ascii="Arial" w:eastAsia="Times New Roman" w:hAnsi="Arial" w:cs="Times New Roman"/>
          <w:sz w:val="32"/>
          <w:szCs w:val="20"/>
          <w:lang w:eastAsia="en-US"/>
        </w:rPr>
      </w:pPr>
      <w:r w:rsidRPr="00F7503C">
        <w:rPr>
          <w:rFonts w:ascii="Arial" w:eastAsia="Times New Roman" w:hAnsi="Arial" w:cs="Times New Roman"/>
          <w:sz w:val="32"/>
          <w:szCs w:val="20"/>
          <w:lang w:eastAsia="en-US"/>
        </w:rPr>
        <w:lastRenderedPageBreak/>
        <w:t>2.1 Source configuration update in R</w:t>
      </w:r>
      <w:r w:rsidR="008E0B9C">
        <w:rPr>
          <w:rFonts w:ascii="Arial" w:eastAsia="Times New Roman" w:hAnsi="Arial" w:cs="Times New Roman"/>
          <w:sz w:val="32"/>
          <w:szCs w:val="20"/>
          <w:lang w:eastAsia="en-US"/>
        </w:rPr>
        <w:t>el-</w:t>
      </w:r>
      <w:r w:rsidRPr="00F7503C">
        <w:rPr>
          <w:rFonts w:ascii="Arial" w:eastAsia="Times New Roman" w:hAnsi="Arial" w:cs="Times New Roman"/>
          <w:sz w:val="32"/>
          <w:szCs w:val="20"/>
          <w:lang w:eastAsia="en-US"/>
        </w:rPr>
        <w:t>16 CHO</w:t>
      </w:r>
    </w:p>
    <w:p w14:paraId="2B9A869D" w14:textId="77777777" w:rsidR="00F7503C" w:rsidRPr="00F7503C" w:rsidRDefault="00F7503C" w:rsidP="00F7503C">
      <w:pPr>
        <w:spacing w:after="180"/>
        <w:rPr>
          <w:rFonts w:cs="Times New Roman"/>
          <w:szCs w:val="20"/>
        </w:rPr>
      </w:pPr>
      <w:r w:rsidRPr="00F7503C">
        <w:rPr>
          <w:rFonts w:cs="Times New Roman"/>
          <w:szCs w:val="20"/>
        </w:rPr>
        <w:t>In Rel-16 CHO, it was agreed that the Source configuration update is allowed after CHO configuration.</w:t>
      </w:r>
    </w:p>
    <w:p w14:paraId="622AF852"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Yu Gothic" w:hAnsi="Arial" w:cs="Calibri"/>
          <w:szCs w:val="20"/>
          <w:lang w:val="x-none" w:eastAsia="x-none"/>
        </w:rPr>
      </w:pPr>
      <w:r w:rsidRPr="00F7503C">
        <w:rPr>
          <w:rFonts w:ascii="Arial" w:eastAsia="Yu Gothic" w:hAnsi="Arial" w:cs="Calibri"/>
          <w:szCs w:val="20"/>
          <w:lang w:val="x-none" w:eastAsia="x-none"/>
        </w:rPr>
        <w:t>5</w:t>
      </w:r>
      <w:r w:rsidRPr="00F7503C">
        <w:rPr>
          <w:rFonts w:ascii="Arial" w:eastAsia="Yu Gothic" w:hAnsi="Arial" w:cs="Calibri"/>
          <w:szCs w:val="20"/>
          <w:lang w:val="x-none" w:eastAsia="x-none"/>
        </w:rPr>
        <w:tab/>
        <w:t>After CHO configuration has been sent to the UE, source configuration can be updated.</w:t>
      </w:r>
    </w:p>
    <w:p w14:paraId="25853FFA"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Yu Gothic" w:hAnsi="Arial" w:cs="Calibri"/>
          <w:szCs w:val="20"/>
          <w:lang w:val="x-none" w:eastAsia="x-none"/>
        </w:rPr>
      </w:pPr>
      <w:r w:rsidRPr="00F7503C">
        <w:rPr>
          <w:rFonts w:ascii="Arial" w:eastAsia="Yu Gothic" w:hAnsi="Arial" w:cs="Calibri"/>
          <w:szCs w:val="20"/>
          <w:lang w:val="x-none" w:eastAsia="x-none"/>
        </w:rPr>
        <w:t>6</w:t>
      </w:r>
      <w:r w:rsidRPr="00F7503C">
        <w:rPr>
          <w:rFonts w:ascii="Arial" w:eastAsia="Yu Gothic" w:hAnsi="Arial" w:cs="Calibri"/>
          <w:szCs w:val="20"/>
          <w:lang w:val="x-none" w:eastAsia="x-none"/>
        </w:rPr>
        <w:tab/>
        <w:t>Delta configuration for CHO commands is based on latest source configuration</w:t>
      </w:r>
    </w:p>
    <w:p w14:paraId="03F419AA"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Yu Gothic" w:hAnsi="Arial" w:cs="Calibri"/>
          <w:szCs w:val="20"/>
          <w:lang w:val="x-none" w:eastAsia="x-none"/>
        </w:rPr>
      </w:pPr>
      <w:r w:rsidRPr="00F7503C">
        <w:rPr>
          <w:rFonts w:ascii="Arial" w:eastAsia="Yu Gothic" w:hAnsi="Arial" w:cs="Calibri"/>
          <w:szCs w:val="20"/>
          <w:lang w:val="x-none" w:eastAsia="x-none"/>
        </w:rPr>
        <w:t>2.</w:t>
      </w:r>
      <w:r w:rsidRPr="00F7503C">
        <w:rPr>
          <w:rFonts w:ascii="Arial" w:eastAsia="Yu Gothic" w:hAnsi="Arial" w:cs="Calibri"/>
          <w:szCs w:val="20"/>
          <w:lang w:val="x-none" w:eastAsia="x-none"/>
        </w:rPr>
        <w:tab/>
        <w:t>When source configuration needs to be changed, it is up to network to update the UE stored CHO configurations so it remains valid. From RAN2 perspective, whenever source configuration needs to be changed, source sends the updated configuration to target if a new CHO configuration is needed and ask RAN3 to confirm.</w:t>
      </w:r>
    </w:p>
    <w:p w14:paraId="468938F1"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Times New Roman" w:hAnsi="Arial" w:cs="Times New Roman"/>
          <w:szCs w:val="24"/>
          <w:lang w:val="x-none" w:eastAsia="x-none"/>
        </w:rPr>
      </w:pPr>
      <w:r w:rsidRPr="00F7503C">
        <w:rPr>
          <w:rFonts w:ascii="Arial" w:eastAsia="Times New Roman" w:hAnsi="Arial" w:cs="Times New Roman"/>
          <w:szCs w:val="24"/>
          <w:lang w:val="x-none" w:eastAsia="x-none"/>
        </w:rPr>
        <w:t>1</w:t>
      </w:r>
      <w:r w:rsidRPr="00F7503C">
        <w:rPr>
          <w:rFonts w:ascii="Arial" w:eastAsia="Times New Roman" w:hAnsi="Arial" w:cs="Times New Roman"/>
          <w:szCs w:val="24"/>
          <w:lang w:val="x-none" w:eastAsia="x-none"/>
        </w:rPr>
        <w:tab/>
        <w:t>RAN2 to confirm agreement on source configuration change are:</w:t>
      </w:r>
    </w:p>
    <w:p w14:paraId="195A5982"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Times New Roman" w:hAnsi="Arial" w:cs="Times New Roman"/>
          <w:szCs w:val="24"/>
          <w:lang w:val="x-none" w:eastAsia="x-none"/>
        </w:rPr>
      </w:pPr>
      <w:r w:rsidRPr="00F7503C">
        <w:rPr>
          <w:rFonts w:ascii="Arial" w:eastAsia="Times New Roman" w:hAnsi="Arial" w:cs="Times New Roman"/>
          <w:szCs w:val="24"/>
          <w:lang w:val="x-none" w:eastAsia="x-none"/>
        </w:rPr>
        <w:t>-</w:t>
      </w:r>
      <w:r w:rsidRPr="00F7503C">
        <w:rPr>
          <w:rFonts w:ascii="Arial" w:eastAsia="Times New Roman" w:hAnsi="Arial" w:cs="Times New Roman"/>
          <w:szCs w:val="24"/>
          <w:lang w:val="x-none" w:eastAsia="x-none"/>
        </w:rPr>
        <w:tab/>
        <w:t xml:space="preserve">Network ensures the UE stored CHO configuration is valid after source configuration change; </w:t>
      </w:r>
    </w:p>
    <w:p w14:paraId="3A288F8B"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Times New Roman" w:hAnsi="Arial" w:cs="Times New Roman"/>
          <w:szCs w:val="24"/>
          <w:lang w:val="x-none" w:eastAsia="x-none"/>
        </w:rPr>
      </w:pPr>
      <w:r w:rsidRPr="00F7503C">
        <w:rPr>
          <w:rFonts w:ascii="Arial" w:eastAsia="Times New Roman" w:hAnsi="Arial" w:cs="Times New Roman"/>
          <w:szCs w:val="24"/>
          <w:lang w:val="x-none" w:eastAsia="x-none"/>
        </w:rPr>
        <w:t>-</w:t>
      </w:r>
      <w:r w:rsidRPr="00F7503C">
        <w:rPr>
          <w:rFonts w:ascii="Arial" w:eastAsia="Times New Roman" w:hAnsi="Arial" w:cs="Times New Roman"/>
          <w:szCs w:val="24"/>
          <w:lang w:val="x-none" w:eastAsia="x-none"/>
        </w:rPr>
        <w:tab/>
        <w:t>This may or may not require the network to provide the UE with a new CHO configuration along with the new source configuration;</w:t>
      </w:r>
    </w:p>
    <w:p w14:paraId="41178DA1" w14:textId="77777777" w:rsidR="00F7503C" w:rsidRPr="00F7503C" w:rsidRDefault="00F7503C" w:rsidP="00F7503C">
      <w:pPr>
        <w:pBdr>
          <w:top w:val="single" w:sz="4" w:space="1" w:color="auto"/>
          <w:left w:val="single" w:sz="4" w:space="4" w:color="auto"/>
          <w:bottom w:val="single" w:sz="4" w:space="1" w:color="auto"/>
          <w:right w:val="single" w:sz="4" w:space="4" w:color="auto"/>
        </w:pBdr>
        <w:tabs>
          <w:tab w:val="left" w:pos="1622"/>
        </w:tabs>
        <w:spacing w:after="180"/>
        <w:ind w:left="1622" w:hanging="363"/>
        <w:rPr>
          <w:rFonts w:ascii="Arial" w:eastAsia="Yu Gothic" w:hAnsi="Arial" w:cs="Calibri"/>
          <w:szCs w:val="20"/>
          <w:lang w:val="x-none" w:eastAsia="x-none"/>
        </w:rPr>
      </w:pPr>
      <w:r w:rsidRPr="00F7503C">
        <w:rPr>
          <w:rFonts w:ascii="Arial" w:eastAsia="Times New Roman" w:hAnsi="Arial" w:cs="Times New Roman"/>
          <w:szCs w:val="24"/>
          <w:lang w:val="x-none" w:eastAsia="x-none"/>
        </w:rPr>
        <w:t>2</w:t>
      </w:r>
      <w:r w:rsidRPr="00F7503C">
        <w:rPr>
          <w:rFonts w:ascii="Arial" w:eastAsia="Times New Roman" w:hAnsi="Arial" w:cs="Times New Roman"/>
          <w:szCs w:val="24"/>
          <w:lang w:val="x-none" w:eastAsia="x-none"/>
        </w:rPr>
        <w:tab/>
        <w:t>Upon CHO execution, UE applies the CHO configuration (i.e. RRC message containing the CHO configuration) on top the current source configuration. in case of fullConfig, this replaces the source configuration.</w:t>
      </w:r>
    </w:p>
    <w:p w14:paraId="3AC2B90D" w14:textId="77777777" w:rsidR="00066E22" w:rsidRDefault="00066E22" w:rsidP="00F7503C">
      <w:pPr>
        <w:spacing w:after="180"/>
        <w:rPr>
          <w:rFonts w:cs="Times New Roman"/>
          <w:szCs w:val="20"/>
        </w:rPr>
      </w:pPr>
    </w:p>
    <w:p w14:paraId="5E424603" w14:textId="18A364C2" w:rsidR="00066E22" w:rsidRDefault="00066E22" w:rsidP="00F7503C">
      <w:pPr>
        <w:spacing w:after="180"/>
        <w:rPr>
          <w:rFonts w:cs="Times New Roman"/>
          <w:szCs w:val="20"/>
        </w:rPr>
      </w:pPr>
      <w:r>
        <w:rPr>
          <w:rFonts w:cs="Times New Roman"/>
          <w:szCs w:val="20"/>
        </w:rPr>
        <w:t>The figure below shows CHO preparation and execution:</w:t>
      </w:r>
    </w:p>
    <w:p w14:paraId="6DBF0D2F" w14:textId="7BD5DDC2" w:rsidR="00066E22" w:rsidRDefault="00066E22" w:rsidP="00B1433E">
      <w:pPr>
        <w:keepNext/>
        <w:keepLines/>
        <w:spacing w:after="180"/>
        <w:jc w:val="center"/>
        <w:rPr>
          <w:rFonts w:cs="Times New Roman"/>
          <w:szCs w:val="20"/>
        </w:rPr>
      </w:pPr>
    </w:p>
    <w:p w14:paraId="267C88D5" w14:textId="34ACCAD7" w:rsidR="00543771" w:rsidRPr="00F7503C" w:rsidRDefault="00197BC3" w:rsidP="00B1433E">
      <w:pPr>
        <w:keepNext/>
        <w:keepLines/>
        <w:spacing w:after="180"/>
        <w:jc w:val="center"/>
        <w:rPr>
          <w:rFonts w:cs="Times New Roman"/>
          <w:szCs w:val="20"/>
        </w:rPr>
      </w:pPr>
      <w:r>
        <w:rPr>
          <w:rFonts w:cs="Times New Roman"/>
          <w:szCs w:val="20"/>
        </w:rPr>
        <w:object w:dxaOrig="8445" w:dyaOrig="9615" w14:anchorId="794BB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481pt" o:ole="">
            <v:imagedata r:id="rId11" o:title=""/>
          </v:shape>
          <o:OLEObject Type="Embed" ProgID="Mscgen.Chart" ShapeID="_x0000_i1025" DrawAspect="Content" ObjectID="_1682185995" r:id="rId12"/>
        </w:object>
      </w:r>
    </w:p>
    <w:p w14:paraId="5569B118" w14:textId="04B98F19" w:rsidR="00066E22" w:rsidRPr="00F7503C" w:rsidRDefault="00066E22" w:rsidP="00B1433E">
      <w:pPr>
        <w:keepNext/>
        <w:keepLines/>
        <w:spacing w:after="180"/>
        <w:jc w:val="center"/>
        <w:rPr>
          <w:rFonts w:cs="Times New Roman"/>
          <w:szCs w:val="20"/>
        </w:rPr>
      </w:pPr>
      <w:r w:rsidRPr="00EC206E">
        <w:rPr>
          <w:rFonts w:cs="Times New Roman" w:hint="eastAsia"/>
          <w:b/>
          <w:szCs w:val="20"/>
        </w:rPr>
        <w:t>F</w:t>
      </w:r>
      <w:r w:rsidR="00753BFF">
        <w:rPr>
          <w:rFonts w:cs="Times New Roman"/>
          <w:b/>
          <w:szCs w:val="20"/>
        </w:rPr>
        <w:t>igure 1:</w:t>
      </w:r>
      <w:r w:rsidRPr="00EC206E">
        <w:rPr>
          <w:rFonts w:cs="Times New Roman"/>
          <w:b/>
          <w:szCs w:val="20"/>
        </w:rPr>
        <w:t xml:space="preserve"> Initial CHO configuration and CHO </w:t>
      </w:r>
      <w:r w:rsidR="00753BFF" w:rsidRPr="00EC206E">
        <w:rPr>
          <w:rFonts w:cs="Times New Roman"/>
          <w:b/>
          <w:szCs w:val="20"/>
        </w:rPr>
        <w:t>executio</w:t>
      </w:r>
      <w:r w:rsidR="00753BFF">
        <w:rPr>
          <w:rFonts w:cs="Times New Roman"/>
          <w:b/>
          <w:szCs w:val="20"/>
        </w:rPr>
        <w:t xml:space="preserve">n </w:t>
      </w:r>
      <w:r>
        <w:rPr>
          <w:rFonts w:cs="Times New Roman"/>
          <w:szCs w:val="20"/>
        </w:rPr>
        <w:br/>
        <w:t xml:space="preserve">(In </w:t>
      </w:r>
      <w:r w:rsidR="009E4A1A">
        <w:rPr>
          <w:rFonts w:cs="Times New Roman"/>
          <w:color w:val="E537E9"/>
          <w:szCs w:val="20"/>
        </w:rPr>
        <w:t>fu</w:t>
      </w:r>
      <w:r w:rsidR="009E4A1A" w:rsidRPr="009E4A1A">
        <w:rPr>
          <w:rFonts w:cs="Times New Roman"/>
          <w:color w:val="E537E9"/>
          <w:szCs w:val="20"/>
        </w:rPr>
        <w:t>ch</w:t>
      </w:r>
      <w:r w:rsidR="009E4A1A">
        <w:rPr>
          <w:rFonts w:cs="Times New Roman"/>
          <w:color w:val="E537E9"/>
          <w:szCs w:val="20"/>
        </w:rPr>
        <w:t>s</w:t>
      </w:r>
      <w:r w:rsidR="009E4A1A" w:rsidRPr="009E4A1A">
        <w:rPr>
          <w:rFonts w:cs="Times New Roman"/>
          <w:color w:val="E537E9"/>
          <w:szCs w:val="20"/>
        </w:rPr>
        <w:t>ia</w:t>
      </w:r>
      <w:r>
        <w:rPr>
          <w:rFonts w:cs="Times New Roman"/>
          <w:szCs w:val="20"/>
        </w:rPr>
        <w:t>, sour</w:t>
      </w:r>
      <w:r w:rsidR="00554025">
        <w:rPr>
          <w:rFonts w:cs="Times New Roman"/>
          <w:szCs w:val="20"/>
        </w:rPr>
        <w:t xml:space="preserve">ce configuration, in </w:t>
      </w:r>
      <w:r w:rsidR="00554025" w:rsidRPr="00753BFF">
        <w:rPr>
          <w:rFonts w:cs="Times New Roman"/>
          <w:color w:val="FF0000"/>
          <w:szCs w:val="20"/>
        </w:rPr>
        <w:t>red</w:t>
      </w:r>
      <w:r w:rsidR="00554025">
        <w:rPr>
          <w:rFonts w:cs="Times New Roman"/>
          <w:szCs w:val="20"/>
        </w:rPr>
        <w:t>, conditional</w:t>
      </w:r>
      <w:r>
        <w:rPr>
          <w:rFonts w:cs="Times New Roman"/>
          <w:szCs w:val="20"/>
        </w:rPr>
        <w:t xml:space="preserve"> configurations)</w:t>
      </w:r>
    </w:p>
    <w:p w14:paraId="0747DE46" w14:textId="378DBE55" w:rsidR="008E0B9C" w:rsidRDefault="006D7661" w:rsidP="00F7503C">
      <w:pPr>
        <w:spacing w:after="180"/>
        <w:rPr>
          <w:rFonts w:cs="Times New Roman"/>
          <w:szCs w:val="20"/>
        </w:rPr>
      </w:pPr>
      <w:r>
        <w:rPr>
          <w:rFonts w:cs="Times New Roman"/>
          <w:szCs w:val="20"/>
        </w:rPr>
        <w:t>The following steps are shown i</w:t>
      </w:r>
      <w:r w:rsidR="00F7503C" w:rsidRPr="00F7503C">
        <w:rPr>
          <w:rFonts w:cs="Times New Roman"/>
          <w:szCs w:val="20"/>
        </w:rPr>
        <w:t>n th</w:t>
      </w:r>
      <w:r>
        <w:rPr>
          <w:rFonts w:cs="Times New Roman"/>
          <w:szCs w:val="20"/>
        </w:rPr>
        <w:t>is</w:t>
      </w:r>
      <w:r w:rsidR="00F7503C" w:rsidRPr="00F7503C">
        <w:rPr>
          <w:rFonts w:cs="Times New Roman"/>
          <w:szCs w:val="20"/>
        </w:rPr>
        <w:t xml:space="preserve"> figure</w:t>
      </w:r>
      <w:r w:rsidR="008E0B9C">
        <w:rPr>
          <w:rFonts w:cs="Times New Roman"/>
          <w:szCs w:val="20"/>
        </w:rPr>
        <w:t>:</w:t>
      </w:r>
    </w:p>
    <w:p w14:paraId="58E0CE56" w14:textId="7A95484B" w:rsidR="008E0B9C" w:rsidRDefault="008E0B9C" w:rsidP="00753BFF">
      <w:pPr>
        <w:pStyle w:val="B1"/>
      </w:pPr>
      <w:r>
        <w:t>-</w:t>
      </w:r>
      <w:r>
        <w:tab/>
      </w:r>
      <w:r w:rsidRPr="00753BFF">
        <w:rPr>
          <w:b/>
        </w:rPr>
        <w:t>1.1</w:t>
      </w:r>
      <w:r>
        <w:t xml:space="preserve"> (and 2.1): </w:t>
      </w:r>
      <w:r w:rsidR="006D7661">
        <w:t>T</w:t>
      </w:r>
      <w:r w:rsidR="006D7661" w:rsidRPr="00F7503C">
        <w:t xml:space="preserve">he source </w:t>
      </w:r>
      <w:r w:rsidR="006D7661">
        <w:t xml:space="preserve">node </w:t>
      </w:r>
      <w:r w:rsidR="006D7661" w:rsidRPr="00F7503C">
        <w:t>decide</w:t>
      </w:r>
      <w:r w:rsidR="006D7661">
        <w:t>s</w:t>
      </w:r>
      <w:r w:rsidR="006D7661" w:rsidRPr="00F7503C">
        <w:t xml:space="preserve"> to initiate CHO towards PCell1</w:t>
      </w:r>
      <w:r w:rsidR="006D7661">
        <w:t xml:space="preserve"> (and </w:t>
      </w:r>
      <w:r w:rsidR="006D7661" w:rsidRPr="00F7503C">
        <w:t>PCell2</w:t>
      </w:r>
      <w:r w:rsidR="006D7661">
        <w:t>)</w:t>
      </w:r>
      <w:r w:rsidR="006D7661" w:rsidRPr="00F7503C">
        <w:t xml:space="preserve"> based on measurement results</w:t>
      </w:r>
      <w:r w:rsidR="006D7661">
        <w:t xml:space="preserve">. </w:t>
      </w:r>
      <w:r w:rsidR="003E79A6">
        <w:t>T</w:t>
      </w:r>
      <w:r w:rsidR="00F7503C" w:rsidRPr="00F7503C">
        <w:t xml:space="preserve">he source </w:t>
      </w:r>
      <w:r w:rsidR="008E742B">
        <w:t xml:space="preserve">node </w:t>
      </w:r>
      <w:r w:rsidR="00F7503C" w:rsidRPr="00F7503C">
        <w:t>include</w:t>
      </w:r>
      <w:r>
        <w:t>s</w:t>
      </w:r>
      <w:r w:rsidR="00F7503C" w:rsidRPr="00F7503C">
        <w:t xml:space="preserve"> the source configuration in the HO request</w:t>
      </w:r>
      <w:r>
        <w:t xml:space="preserve"> </w:t>
      </w:r>
      <w:r w:rsidRPr="009E4A1A">
        <w:rPr>
          <w:rFonts w:eastAsiaTheme="minorEastAsia"/>
          <w:color w:val="E537E9"/>
        </w:rPr>
        <w:t>SourceConfig</w:t>
      </w:r>
      <w:r>
        <w:t>,</w:t>
      </w:r>
      <w:r w:rsidR="00F7503C" w:rsidRPr="00F7503C">
        <w:t xml:space="preserve"> </w:t>
      </w:r>
      <w:r w:rsidR="008E742B">
        <w:t>like for</w:t>
      </w:r>
      <w:r w:rsidR="00F7503C" w:rsidRPr="00F7503C">
        <w:t xml:space="preserve"> legacy HO</w:t>
      </w:r>
      <w:r w:rsidR="0011254C">
        <w:t>.</w:t>
      </w:r>
    </w:p>
    <w:p w14:paraId="63332713" w14:textId="556EB145" w:rsidR="003E79A6" w:rsidRDefault="008E0B9C" w:rsidP="00753BFF">
      <w:pPr>
        <w:pStyle w:val="B1"/>
      </w:pPr>
      <w:r>
        <w:t>-</w:t>
      </w:r>
      <w:r>
        <w:tab/>
      </w:r>
      <w:r w:rsidR="003E79A6" w:rsidRPr="003E79A6">
        <w:rPr>
          <w:b/>
        </w:rPr>
        <w:t>2</w:t>
      </w:r>
      <w:r w:rsidRPr="009E4A1A">
        <w:rPr>
          <w:b/>
        </w:rPr>
        <w:t>.</w:t>
      </w:r>
      <w:r w:rsidR="003E79A6" w:rsidRPr="003E79A6">
        <w:rPr>
          <w:b/>
        </w:rPr>
        <w:t>1</w:t>
      </w:r>
      <w:r>
        <w:t xml:space="preserve"> (and 2.2): </w:t>
      </w:r>
      <w:r w:rsidR="003E79A6">
        <w:t>T</w:t>
      </w:r>
      <w:r w:rsidR="00F7503C" w:rsidRPr="00F7503C">
        <w:t xml:space="preserve">he target </w:t>
      </w:r>
      <w:r w:rsidR="008E742B">
        <w:t>n</w:t>
      </w:r>
      <w:r>
        <w:t>o</w:t>
      </w:r>
      <w:r w:rsidR="008E742B">
        <w:t xml:space="preserve">de </w:t>
      </w:r>
      <w:r w:rsidR="00F7503C" w:rsidRPr="00F7503C">
        <w:t>provide</w:t>
      </w:r>
      <w:r w:rsidR="00C670F6">
        <w:t>s</w:t>
      </w:r>
      <w:r w:rsidR="00F7503C" w:rsidRPr="00F7503C">
        <w:t xml:space="preserve"> the </w:t>
      </w:r>
      <w:r w:rsidR="008E742B">
        <w:t xml:space="preserve">target </w:t>
      </w:r>
      <w:proofErr w:type="spellStart"/>
      <w:r w:rsidR="00F7503C" w:rsidRPr="00F7503C">
        <w:t>PCell</w:t>
      </w:r>
      <w:proofErr w:type="spellEnd"/>
      <w:r w:rsidR="00F7503C" w:rsidRPr="00F7503C">
        <w:t xml:space="preserve"> configuration </w:t>
      </w:r>
      <w:r w:rsidR="003E79A6" w:rsidRPr="009E4A1A">
        <w:rPr>
          <w:color w:val="FF0000"/>
        </w:rPr>
        <w:t xml:space="preserve">deltaT1 </w:t>
      </w:r>
      <w:r w:rsidR="003E79A6">
        <w:t xml:space="preserve">(and </w:t>
      </w:r>
      <w:r w:rsidR="003E79A6" w:rsidRPr="009E4A1A">
        <w:rPr>
          <w:color w:val="FF0000"/>
        </w:rPr>
        <w:t>delta2</w:t>
      </w:r>
      <w:r w:rsidR="003E79A6">
        <w:t xml:space="preserve">) </w:t>
      </w:r>
      <w:r w:rsidR="008E742B">
        <w:t xml:space="preserve">as </w:t>
      </w:r>
      <w:r w:rsidR="00F7503C" w:rsidRPr="00F7503C">
        <w:t xml:space="preserve">delta configuration </w:t>
      </w:r>
      <w:r w:rsidR="008E742B">
        <w:t xml:space="preserve">relatively to </w:t>
      </w:r>
      <w:r w:rsidR="00F7503C" w:rsidRPr="00F7503C">
        <w:t>the source configuration.</w:t>
      </w:r>
    </w:p>
    <w:p w14:paraId="3FA133ED" w14:textId="4A3059AA" w:rsidR="00F7503C" w:rsidRDefault="003E79A6" w:rsidP="00753BFF">
      <w:pPr>
        <w:pStyle w:val="B1"/>
      </w:pPr>
      <w:r>
        <w:t>-</w:t>
      </w:r>
      <w:r>
        <w:tab/>
      </w:r>
      <w:r w:rsidRPr="009E4A1A">
        <w:rPr>
          <w:b/>
        </w:rPr>
        <w:t>3</w:t>
      </w:r>
      <w:r>
        <w:rPr>
          <w:b/>
        </w:rPr>
        <w:t xml:space="preserve">: </w:t>
      </w:r>
      <w:r w:rsidR="00F7503C" w:rsidRPr="00F7503C">
        <w:t xml:space="preserve">The source </w:t>
      </w:r>
      <w:r w:rsidR="008E742B">
        <w:t xml:space="preserve">node </w:t>
      </w:r>
      <w:r w:rsidR="00F7503C" w:rsidRPr="00F7503C">
        <w:t>determines the execution conditions for PCell1</w:t>
      </w:r>
      <w:r w:rsidR="008E742B">
        <w:t xml:space="preserve"> and </w:t>
      </w:r>
      <w:r w:rsidR="00F7503C" w:rsidRPr="00F7503C">
        <w:t>PCell2</w:t>
      </w:r>
      <w:r>
        <w:t>,</w:t>
      </w:r>
      <w:r w:rsidR="00F7503C" w:rsidRPr="00F7503C">
        <w:t xml:space="preserve"> </w:t>
      </w:r>
      <w:r>
        <w:t xml:space="preserve">including the additional measurement events necessary for these execution conditions (if any) and the conditional events. </w:t>
      </w:r>
      <w:r w:rsidR="00F7503C" w:rsidRPr="00F7503C">
        <w:t xml:space="preserve">Then the source </w:t>
      </w:r>
      <w:r>
        <w:t xml:space="preserve">node </w:t>
      </w:r>
      <w:r w:rsidR="00F7503C" w:rsidRPr="00F7503C">
        <w:t>send</w:t>
      </w:r>
      <w:r>
        <w:t>s</w:t>
      </w:r>
      <w:r w:rsidR="00F7503C" w:rsidRPr="00F7503C">
        <w:t xml:space="preserve"> </w:t>
      </w:r>
      <w:r w:rsidR="00005352">
        <w:t xml:space="preserve">a </w:t>
      </w:r>
      <w:r w:rsidR="00F7503C" w:rsidRPr="00F7503C">
        <w:t xml:space="preserve">configuration to the UE including </w:t>
      </w:r>
      <w:r w:rsidR="00005352">
        <w:t xml:space="preserve">the corresponding update to the source configuration </w:t>
      </w:r>
      <w:proofErr w:type="spellStart"/>
      <w:r w:rsidR="00005352" w:rsidRPr="009E4A1A">
        <w:rPr>
          <w:rFonts w:eastAsiaTheme="minorEastAsia"/>
          <w:color w:val="E537E9"/>
        </w:rPr>
        <w:t>deltaS</w:t>
      </w:r>
      <w:proofErr w:type="spellEnd"/>
      <w:r w:rsidR="00005352">
        <w:t xml:space="preserve"> and the two </w:t>
      </w:r>
      <w:r w:rsidR="00F7503C" w:rsidRPr="00F7503C">
        <w:t xml:space="preserve">execution conditions and </w:t>
      </w:r>
      <w:r w:rsidR="00005352">
        <w:t xml:space="preserve">target </w:t>
      </w:r>
      <w:proofErr w:type="spellStart"/>
      <w:r w:rsidR="00F7503C" w:rsidRPr="00F7503C">
        <w:t>PCell</w:t>
      </w:r>
      <w:proofErr w:type="spellEnd"/>
      <w:r w:rsidR="00F7503C" w:rsidRPr="00F7503C">
        <w:t xml:space="preserve"> configuration</w:t>
      </w:r>
      <w:r w:rsidR="00005352">
        <w:t>s (</w:t>
      </w:r>
      <w:r w:rsidR="00005352" w:rsidRPr="009E4A1A">
        <w:rPr>
          <w:color w:val="FF0000"/>
        </w:rPr>
        <w:t xml:space="preserve">deltaT1 </w:t>
      </w:r>
      <w:r w:rsidR="00005352">
        <w:t xml:space="preserve">and </w:t>
      </w:r>
      <w:r w:rsidR="00005352" w:rsidRPr="009E4A1A">
        <w:rPr>
          <w:color w:val="FF0000"/>
        </w:rPr>
        <w:t>deltaT2</w:t>
      </w:r>
      <w:r w:rsidR="00005352">
        <w:t>)</w:t>
      </w:r>
      <w:r w:rsidR="00F7503C" w:rsidRPr="00F7503C">
        <w:t xml:space="preserve">. </w:t>
      </w:r>
    </w:p>
    <w:p w14:paraId="034A2B0D" w14:textId="7A9FC0DF" w:rsidR="006D7661" w:rsidRPr="00F7503C" w:rsidRDefault="006D7661" w:rsidP="00753BFF">
      <w:pPr>
        <w:pStyle w:val="B1"/>
      </w:pPr>
      <w:r>
        <w:t>-</w:t>
      </w:r>
      <w:r>
        <w:tab/>
      </w:r>
      <w:r w:rsidRPr="009E4A1A">
        <w:rPr>
          <w:b/>
        </w:rPr>
        <w:t>4</w:t>
      </w:r>
      <w:r>
        <w:t>: The UE confirms the reconfiguration</w:t>
      </w:r>
      <w:r w:rsidR="00B93C39">
        <w:t>. The UE</w:t>
      </w:r>
      <w:r>
        <w:t xml:space="preserve"> configuration is now </w:t>
      </w:r>
      <w:r w:rsidRPr="009E4A1A">
        <w:rPr>
          <w:rFonts w:eastAsiaTheme="minorEastAsia"/>
          <w:color w:val="E537E9"/>
        </w:rPr>
        <w:t>SourceConfig+deltaS</w:t>
      </w:r>
      <w:r>
        <w:t>.</w:t>
      </w:r>
    </w:p>
    <w:p w14:paraId="26F12163" w14:textId="76D82D91" w:rsidR="00E211C7" w:rsidRDefault="00584554" w:rsidP="00F7503C">
      <w:pPr>
        <w:spacing w:after="180"/>
        <w:rPr>
          <w:rFonts w:cs="Times New Roman"/>
          <w:szCs w:val="20"/>
        </w:rPr>
      </w:pPr>
      <w:r>
        <w:rPr>
          <w:rFonts w:cs="Times New Roman"/>
          <w:szCs w:val="20"/>
        </w:rPr>
        <w:lastRenderedPageBreak/>
        <w:t>T</w:t>
      </w:r>
      <w:r w:rsidR="00F7503C" w:rsidRPr="00F7503C">
        <w:rPr>
          <w:rFonts w:cs="Times New Roman"/>
          <w:szCs w:val="20"/>
        </w:rPr>
        <w:t>he source configuration sen</w:t>
      </w:r>
      <w:r>
        <w:rPr>
          <w:rFonts w:cs="Times New Roman"/>
          <w:szCs w:val="20"/>
        </w:rPr>
        <w:t>t</w:t>
      </w:r>
      <w:r w:rsidR="00F7503C" w:rsidRPr="00E211C7">
        <w:rPr>
          <w:rFonts w:cs="Times New Roman"/>
          <w:szCs w:val="20"/>
        </w:rPr>
        <w:t xml:space="preserve"> </w:t>
      </w:r>
      <w:r w:rsidR="00F7503C" w:rsidRPr="009E4A1A">
        <w:rPr>
          <w:rFonts w:cs="Times New Roman"/>
          <w:szCs w:val="20"/>
        </w:rPr>
        <w:t>to the target</w:t>
      </w:r>
      <w:r w:rsidR="00F7503C" w:rsidRPr="00E211C7">
        <w:rPr>
          <w:rFonts w:cs="Times New Roman"/>
          <w:szCs w:val="20"/>
        </w:rPr>
        <w:t xml:space="preserve"> </w:t>
      </w:r>
      <w:r w:rsidRPr="00E211C7">
        <w:rPr>
          <w:rFonts w:cs="Times New Roman"/>
          <w:szCs w:val="20"/>
        </w:rPr>
        <w:t>n</w:t>
      </w:r>
      <w:r>
        <w:rPr>
          <w:rFonts w:cs="Times New Roman"/>
          <w:szCs w:val="20"/>
        </w:rPr>
        <w:t xml:space="preserve">ode </w:t>
      </w:r>
      <w:r w:rsidR="00F7503C" w:rsidRPr="00F7503C">
        <w:rPr>
          <w:rFonts w:cs="Times New Roman"/>
          <w:szCs w:val="20"/>
        </w:rPr>
        <w:t xml:space="preserve">by the source </w:t>
      </w:r>
      <w:r w:rsidR="00005352">
        <w:rPr>
          <w:rFonts w:cs="Times New Roman"/>
          <w:szCs w:val="20"/>
        </w:rPr>
        <w:t xml:space="preserve">node is </w:t>
      </w:r>
      <w:r w:rsidR="00005352" w:rsidRPr="009E4A1A">
        <w:rPr>
          <w:rFonts w:cs="Times New Roman"/>
          <w:color w:val="E537E9"/>
          <w:szCs w:val="20"/>
        </w:rPr>
        <w:t>SourceConfig</w:t>
      </w:r>
      <w:r w:rsidR="00005352" w:rsidRPr="009E4A1A">
        <w:rPr>
          <w:rFonts w:cs="Times New Roman"/>
          <w:color w:val="7030A0"/>
          <w:szCs w:val="20"/>
        </w:rPr>
        <w:t xml:space="preserve"> </w:t>
      </w:r>
      <w:r w:rsidR="00005352">
        <w:rPr>
          <w:rFonts w:cs="Times New Roman"/>
          <w:szCs w:val="20"/>
        </w:rPr>
        <w:t>that</w:t>
      </w:r>
      <w:r w:rsidR="00F7503C" w:rsidRPr="00F7503C">
        <w:rPr>
          <w:rFonts w:cs="Times New Roman"/>
          <w:szCs w:val="20"/>
        </w:rPr>
        <w:t xml:space="preserve"> does not include the measurement configuration related to the execution condition.</w:t>
      </w:r>
    </w:p>
    <w:p w14:paraId="4DDFBC45" w14:textId="7D22161B" w:rsidR="00822579" w:rsidRDefault="006D7661" w:rsidP="009E4A1A">
      <w:pPr>
        <w:pStyle w:val="B1"/>
      </w:pPr>
      <w:r>
        <w:t>-</w:t>
      </w:r>
      <w:r>
        <w:tab/>
      </w:r>
      <w:r w:rsidRPr="009E4A1A">
        <w:rPr>
          <w:b/>
        </w:rPr>
        <w:t>5</w:t>
      </w:r>
      <w:r w:rsidR="00B93C39" w:rsidRPr="009E4A1A">
        <w:rPr>
          <w:b/>
        </w:rPr>
        <w:t>/6/7</w:t>
      </w:r>
      <w:r w:rsidR="00B93C39">
        <w:t xml:space="preserve">: </w:t>
      </w:r>
      <w:r w:rsidR="0076563A">
        <w:t>T</w:t>
      </w:r>
      <w:r w:rsidR="00B93C39">
        <w:t>he UE e</w:t>
      </w:r>
      <w:r w:rsidR="00554025">
        <w:t xml:space="preserve">xecutes handover to PCell1. </w:t>
      </w:r>
      <w:r w:rsidR="0076563A">
        <w:t>T</w:t>
      </w:r>
      <w:r w:rsidR="00F7503C" w:rsidRPr="00F7503C">
        <w:t>he UE remove</w:t>
      </w:r>
      <w:r w:rsidR="00E211C7">
        <w:t>s</w:t>
      </w:r>
      <w:r w:rsidR="00F7503C" w:rsidRPr="00F7503C">
        <w:t xml:space="preserve"> the measurement configuration only for execution condition </w:t>
      </w:r>
      <w:proofErr w:type="spellStart"/>
      <w:r w:rsidR="00F7503C" w:rsidRPr="009E4A1A">
        <w:rPr>
          <w:rFonts w:eastAsiaTheme="minorEastAsia"/>
          <w:color w:val="E537E9"/>
        </w:rPr>
        <w:t>deltaS</w:t>
      </w:r>
      <w:proofErr w:type="spellEnd"/>
      <w:r w:rsidR="00F7503C" w:rsidRPr="009E4A1A">
        <w:rPr>
          <w:color w:val="7030A0"/>
        </w:rPr>
        <w:t xml:space="preserve"> </w:t>
      </w:r>
      <w:r w:rsidR="00F7503C" w:rsidRPr="00F7503C">
        <w:t>from the source config</w:t>
      </w:r>
      <w:r w:rsidR="00584554">
        <w:t>uration</w:t>
      </w:r>
      <w:r w:rsidR="00F7503C" w:rsidRPr="00F7503C">
        <w:t xml:space="preserve"> and appl</w:t>
      </w:r>
      <w:r w:rsidR="0076563A">
        <w:t>ies</w:t>
      </w:r>
      <w:r w:rsidR="00F7503C" w:rsidRPr="00F7503C">
        <w:t xml:space="preserve"> the target configuration</w:t>
      </w:r>
      <w:r w:rsidR="0076563A">
        <w:t xml:space="preserve"> </w:t>
      </w:r>
      <w:r w:rsidR="00572F45" w:rsidRPr="009E4A1A">
        <w:rPr>
          <w:color w:val="FF0000"/>
        </w:rPr>
        <w:t>deltaT1</w:t>
      </w:r>
      <w:r w:rsidR="00554025">
        <w:t xml:space="preserve">, so the final UE configuration is </w:t>
      </w:r>
      <w:r w:rsidR="00554025" w:rsidRPr="009E4A1A">
        <w:rPr>
          <w:rFonts w:eastAsiaTheme="minorEastAsia"/>
          <w:color w:val="E537E9"/>
        </w:rPr>
        <w:t>SourceConfig</w:t>
      </w:r>
      <w:r w:rsidR="00554025" w:rsidRPr="009E4A1A">
        <w:rPr>
          <w:color w:val="7030A0"/>
        </w:rPr>
        <w:t>+</w:t>
      </w:r>
      <w:r w:rsidR="00554025" w:rsidRPr="009E4A1A">
        <w:rPr>
          <w:color w:val="FF0000"/>
        </w:rPr>
        <w:t>deltaT1</w:t>
      </w:r>
      <w:r w:rsidR="00F7503C" w:rsidRPr="00F7503C">
        <w:t>.</w:t>
      </w:r>
    </w:p>
    <w:p w14:paraId="2651EE28" w14:textId="68455FD2" w:rsidR="00F7503C" w:rsidRPr="009E4A1A" w:rsidRDefault="00822579" w:rsidP="009E4A1A">
      <w:pPr>
        <w:pStyle w:val="B1"/>
      </w:pPr>
      <w:r>
        <w:t>-</w:t>
      </w:r>
      <w:r>
        <w:tab/>
      </w:r>
      <w:r w:rsidRPr="009E4A1A">
        <w:rPr>
          <w:b/>
        </w:rPr>
        <w:t>8</w:t>
      </w:r>
      <w:r>
        <w:t>: The target node confirms execution to the source node.</w:t>
      </w:r>
    </w:p>
    <w:p w14:paraId="05337E31" w14:textId="6BEC6735" w:rsidR="002071BA" w:rsidRDefault="00F7503C" w:rsidP="00F7503C">
      <w:pPr>
        <w:spacing w:after="180"/>
        <w:rPr>
          <w:rFonts w:cs="Times New Roman"/>
          <w:szCs w:val="20"/>
        </w:rPr>
      </w:pPr>
      <w:r w:rsidRPr="00F7503C">
        <w:rPr>
          <w:rFonts w:cs="Times New Roman"/>
          <w:szCs w:val="20"/>
        </w:rPr>
        <w:t xml:space="preserve">After CHO is configured, if the source </w:t>
      </w:r>
      <w:r w:rsidR="002E5918">
        <w:rPr>
          <w:rFonts w:cs="Times New Roman"/>
          <w:szCs w:val="20"/>
        </w:rPr>
        <w:t xml:space="preserve">node </w:t>
      </w:r>
      <w:r w:rsidRPr="00F7503C">
        <w:rPr>
          <w:rFonts w:cs="Times New Roman"/>
          <w:szCs w:val="20"/>
        </w:rPr>
        <w:t xml:space="preserve">decides to update </w:t>
      </w:r>
      <w:r w:rsidR="002071BA">
        <w:rPr>
          <w:rFonts w:cs="Times New Roman"/>
          <w:szCs w:val="20"/>
        </w:rPr>
        <w:t xml:space="preserve">the </w:t>
      </w:r>
      <w:r w:rsidRPr="00F7503C">
        <w:rPr>
          <w:rFonts w:cs="Times New Roman"/>
          <w:szCs w:val="20"/>
        </w:rPr>
        <w:t xml:space="preserve">source configuration, it can perform RRC reconfiguration. However, this may </w:t>
      </w:r>
      <w:r w:rsidR="002071BA">
        <w:rPr>
          <w:rFonts w:cs="Times New Roman"/>
          <w:szCs w:val="20"/>
        </w:rPr>
        <w:t xml:space="preserve">require updating the CHO configurations because they rely on delta configuration with </w:t>
      </w:r>
      <w:r w:rsidR="002071BA" w:rsidRPr="009E4A1A">
        <w:rPr>
          <w:rFonts w:cs="Times New Roman"/>
          <w:color w:val="7030A0"/>
          <w:szCs w:val="20"/>
        </w:rPr>
        <w:t xml:space="preserve">SourceConfig </w:t>
      </w:r>
      <w:r w:rsidR="002071BA">
        <w:rPr>
          <w:rFonts w:cs="Times New Roman"/>
          <w:szCs w:val="20"/>
        </w:rPr>
        <w:t>as the initial configuration.</w:t>
      </w:r>
      <w:r w:rsidR="00D22D12">
        <w:rPr>
          <w:rFonts w:cs="Times New Roman"/>
          <w:szCs w:val="20"/>
        </w:rPr>
        <w:t xml:space="preserve"> This is shown in figure 2 below.</w:t>
      </w:r>
    </w:p>
    <w:p w14:paraId="6832783F" w14:textId="5BFFC508" w:rsidR="0008422D" w:rsidRDefault="00197BC3" w:rsidP="00197BC3">
      <w:pPr>
        <w:keepNext/>
        <w:keepLines/>
        <w:spacing w:after="180"/>
        <w:rPr>
          <w:rFonts w:cs="Times New Roman"/>
          <w:szCs w:val="20"/>
        </w:rPr>
      </w:pPr>
      <w:r>
        <w:rPr>
          <w:rFonts w:cs="Times New Roman"/>
          <w:szCs w:val="20"/>
        </w:rPr>
        <w:object w:dxaOrig="8835" w:dyaOrig="11340" w14:anchorId="733BE652">
          <v:shape id="_x0000_i1026" type="#_x0000_t75" style="width:442pt;height:567pt" o:ole="">
            <v:imagedata r:id="rId13" o:title=""/>
          </v:shape>
          <o:OLEObject Type="Embed" ProgID="Mscgen.Chart" ShapeID="_x0000_i1026" DrawAspect="Content" ObjectID="_1682185996" r:id="rId14"/>
        </w:object>
      </w:r>
    </w:p>
    <w:p w14:paraId="0AD33A11" w14:textId="102A03EB" w:rsidR="00091D1B" w:rsidRPr="009E4A1A" w:rsidRDefault="00091D1B" w:rsidP="00197BC3">
      <w:pPr>
        <w:keepNext/>
        <w:keepLines/>
        <w:spacing w:after="180"/>
        <w:jc w:val="center"/>
        <w:rPr>
          <w:rFonts w:asciiTheme="minorHAnsi" w:hAnsiTheme="minorHAnsi" w:cs="Times New Roman"/>
          <w:b/>
          <w:sz w:val="22"/>
          <w:szCs w:val="20"/>
        </w:rPr>
      </w:pPr>
      <w:r w:rsidRPr="009E4A1A">
        <w:rPr>
          <w:rFonts w:cs="Times New Roman"/>
          <w:b/>
          <w:szCs w:val="20"/>
        </w:rPr>
        <w:t>Figure 2</w:t>
      </w:r>
      <w:r w:rsidR="00753BFF">
        <w:rPr>
          <w:rFonts w:cs="Times New Roman"/>
          <w:b/>
          <w:szCs w:val="20"/>
        </w:rPr>
        <w:t>:</w:t>
      </w:r>
      <w:r w:rsidRPr="009E4A1A">
        <w:rPr>
          <w:rFonts w:cs="Times New Roman"/>
          <w:b/>
          <w:szCs w:val="20"/>
        </w:rPr>
        <w:t xml:space="preserve"> Source configuration update </w:t>
      </w:r>
      <w:r w:rsidR="00753BFF">
        <w:rPr>
          <w:rFonts w:cs="Times New Roman"/>
          <w:b/>
          <w:szCs w:val="20"/>
        </w:rPr>
        <w:t>before</w:t>
      </w:r>
      <w:r w:rsidRPr="009E4A1A">
        <w:rPr>
          <w:rFonts w:cs="Times New Roman"/>
          <w:b/>
          <w:szCs w:val="20"/>
        </w:rPr>
        <w:t xml:space="preserve"> CHO </w:t>
      </w:r>
      <w:r w:rsidR="00753BFF">
        <w:rPr>
          <w:rFonts w:cs="Times New Roman"/>
          <w:b/>
          <w:szCs w:val="20"/>
        </w:rPr>
        <w:t>execution</w:t>
      </w:r>
    </w:p>
    <w:p w14:paraId="0935A2C9" w14:textId="674AE922" w:rsidR="002071BA" w:rsidRDefault="00B1433E" w:rsidP="00F7503C">
      <w:pPr>
        <w:spacing w:after="180"/>
        <w:rPr>
          <w:rFonts w:cs="Times New Roman"/>
          <w:szCs w:val="20"/>
        </w:rPr>
      </w:pPr>
      <w:r>
        <w:rPr>
          <w:rFonts w:cs="Times New Roman"/>
          <w:szCs w:val="20"/>
        </w:rPr>
        <w:t>The following steps are show in the figure a</w:t>
      </w:r>
      <w:r w:rsidR="0011254C">
        <w:rPr>
          <w:rFonts w:cs="Times New Roman"/>
          <w:szCs w:val="20"/>
        </w:rPr>
        <w:t>b</w:t>
      </w:r>
      <w:r>
        <w:rPr>
          <w:rFonts w:cs="Times New Roman"/>
          <w:szCs w:val="20"/>
        </w:rPr>
        <w:t>ove:</w:t>
      </w:r>
    </w:p>
    <w:p w14:paraId="6B9C2481" w14:textId="55248D0D" w:rsidR="00B1433E" w:rsidRDefault="00B1433E" w:rsidP="009E4A1A">
      <w:pPr>
        <w:pStyle w:val="B1"/>
      </w:pPr>
      <w:r>
        <w:t>-</w:t>
      </w:r>
      <w:r>
        <w:tab/>
      </w:r>
      <w:r w:rsidRPr="009E4A1A">
        <w:rPr>
          <w:b/>
        </w:rPr>
        <w:t>1</w:t>
      </w:r>
      <w:r w:rsidR="0011254C">
        <w:t xml:space="preserve">: The source node decides to modify the source configuration from </w:t>
      </w:r>
      <w:r w:rsidR="0011254C" w:rsidRPr="00EE27DD">
        <w:rPr>
          <w:rFonts w:eastAsiaTheme="minorEastAsia"/>
          <w:color w:val="E537E9"/>
        </w:rPr>
        <w:t>SourceConfig</w:t>
      </w:r>
      <w:r w:rsidR="0011254C" w:rsidRPr="009E4A1A">
        <w:rPr>
          <w:color w:val="7030A0"/>
        </w:rPr>
        <w:t xml:space="preserve"> </w:t>
      </w:r>
      <w:r w:rsidR="0011254C">
        <w:t xml:space="preserve">to </w:t>
      </w:r>
      <w:r w:rsidR="0011254C" w:rsidRPr="00EE27DD">
        <w:rPr>
          <w:color w:val="E537E9"/>
        </w:rPr>
        <w:t>SourceConfig</w:t>
      </w:r>
      <w:r w:rsidR="00F91084" w:rsidRPr="00EE27DD">
        <w:rPr>
          <w:color w:val="E537E9"/>
        </w:rPr>
        <w:t>-</w:t>
      </w:r>
      <w:r w:rsidR="0011254C" w:rsidRPr="00EE27DD">
        <w:rPr>
          <w:color w:val="E537E9"/>
        </w:rPr>
        <w:t>2</w:t>
      </w:r>
      <w:r w:rsidR="0011254C">
        <w:t>.</w:t>
      </w:r>
    </w:p>
    <w:p w14:paraId="04605F4C" w14:textId="35D29191" w:rsidR="0011254C" w:rsidRDefault="0011254C" w:rsidP="009E4A1A">
      <w:pPr>
        <w:pStyle w:val="B1"/>
      </w:pPr>
      <w:r>
        <w:t>-</w:t>
      </w:r>
      <w:r>
        <w:tab/>
      </w:r>
      <w:r w:rsidRPr="009E4A1A">
        <w:rPr>
          <w:b/>
        </w:rPr>
        <w:t>2.1</w:t>
      </w:r>
      <w:r>
        <w:t xml:space="preserve"> (and </w:t>
      </w:r>
      <w:r w:rsidRPr="009E4A1A">
        <w:rPr>
          <w:b/>
        </w:rPr>
        <w:t>2.2</w:t>
      </w:r>
      <w:r>
        <w:t xml:space="preserve">): The source node </w:t>
      </w:r>
      <w:r w:rsidR="00F91084">
        <w:t xml:space="preserve">provides </w:t>
      </w:r>
      <w:r w:rsidR="00F91084" w:rsidRPr="00EE27DD">
        <w:rPr>
          <w:color w:val="E537E9"/>
        </w:rPr>
        <w:t>SourceConfig-2</w:t>
      </w:r>
      <w:r>
        <w:t xml:space="preserve"> and asks the target node to update the conditional configuration for PCell1 (and PCell2) accordingly.</w:t>
      </w:r>
    </w:p>
    <w:p w14:paraId="3451763F" w14:textId="6E5CF2A6" w:rsidR="0011254C" w:rsidRDefault="0011254C" w:rsidP="009E4A1A">
      <w:pPr>
        <w:pStyle w:val="B1"/>
      </w:pPr>
      <w:r>
        <w:t>-</w:t>
      </w:r>
      <w:r>
        <w:tab/>
      </w:r>
      <w:r w:rsidRPr="009E4A1A">
        <w:rPr>
          <w:b/>
        </w:rPr>
        <w:t>3.1</w:t>
      </w:r>
      <w:r>
        <w:t xml:space="preserve"> (and </w:t>
      </w:r>
      <w:r w:rsidRPr="009E4A1A">
        <w:rPr>
          <w:b/>
        </w:rPr>
        <w:t>3.2</w:t>
      </w:r>
      <w:r>
        <w:t xml:space="preserve">):  </w:t>
      </w:r>
      <w:r w:rsidR="00F91084">
        <w:t>T</w:t>
      </w:r>
      <w:r w:rsidR="00F91084" w:rsidRPr="00F7503C">
        <w:t xml:space="preserve">he target </w:t>
      </w:r>
      <w:r w:rsidR="00F91084">
        <w:t xml:space="preserve">node </w:t>
      </w:r>
      <w:r w:rsidR="00F91084" w:rsidRPr="00F7503C">
        <w:t>provide</w:t>
      </w:r>
      <w:r w:rsidR="00F91084">
        <w:t>s</w:t>
      </w:r>
      <w:r w:rsidR="00F91084" w:rsidRPr="00F7503C">
        <w:t xml:space="preserve"> the </w:t>
      </w:r>
      <w:r w:rsidR="00F91084">
        <w:t xml:space="preserve">new target </w:t>
      </w:r>
      <w:proofErr w:type="spellStart"/>
      <w:r w:rsidR="00F91084" w:rsidRPr="00F7503C">
        <w:t>PCell</w:t>
      </w:r>
      <w:proofErr w:type="spellEnd"/>
      <w:r w:rsidR="00F91084" w:rsidRPr="00F7503C">
        <w:t xml:space="preserve"> configuration </w:t>
      </w:r>
      <w:r w:rsidR="00F91084" w:rsidRPr="00EC206E">
        <w:rPr>
          <w:color w:val="FF0000"/>
        </w:rPr>
        <w:t>deltaT1</w:t>
      </w:r>
      <w:r w:rsidR="00F91084">
        <w:rPr>
          <w:color w:val="FF0000"/>
        </w:rPr>
        <w:t>-2</w:t>
      </w:r>
      <w:r w:rsidR="00F91084" w:rsidRPr="00EC206E">
        <w:rPr>
          <w:color w:val="FF0000"/>
        </w:rPr>
        <w:t xml:space="preserve"> </w:t>
      </w:r>
      <w:r w:rsidR="00F91084">
        <w:t xml:space="preserve">(and </w:t>
      </w:r>
      <w:r w:rsidR="00F91084" w:rsidRPr="00EC206E">
        <w:rPr>
          <w:color w:val="FF0000"/>
        </w:rPr>
        <w:t>delta</w:t>
      </w:r>
      <w:r w:rsidR="00F91084">
        <w:rPr>
          <w:color w:val="FF0000"/>
        </w:rPr>
        <w:t>T</w:t>
      </w:r>
      <w:r w:rsidR="00F91084" w:rsidRPr="00EC206E">
        <w:rPr>
          <w:color w:val="FF0000"/>
        </w:rPr>
        <w:t>2</w:t>
      </w:r>
      <w:r w:rsidR="00F91084">
        <w:rPr>
          <w:color w:val="FF0000"/>
        </w:rPr>
        <w:t>-2</w:t>
      </w:r>
      <w:r w:rsidR="00F91084">
        <w:t xml:space="preserve">) as </w:t>
      </w:r>
      <w:r w:rsidR="00F91084" w:rsidRPr="00F7503C">
        <w:t xml:space="preserve">delta configuration </w:t>
      </w:r>
      <w:r w:rsidR="00F91084">
        <w:t xml:space="preserve">relatively to </w:t>
      </w:r>
      <w:r w:rsidR="00F91084" w:rsidRPr="00F7503C">
        <w:t>the source configuration</w:t>
      </w:r>
      <w:r w:rsidR="00F91084">
        <w:t xml:space="preserve"> </w:t>
      </w:r>
      <w:r w:rsidR="00F91084" w:rsidRPr="00EE27DD">
        <w:rPr>
          <w:color w:val="E537E9"/>
        </w:rPr>
        <w:t>SourceConfig-2</w:t>
      </w:r>
      <w:r w:rsidR="00F91084" w:rsidRPr="00F7503C">
        <w:t>.</w:t>
      </w:r>
    </w:p>
    <w:p w14:paraId="623BEBBE" w14:textId="2F90DE96" w:rsidR="004B1557" w:rsidRDefault="004B1557" w:rsidP="004B1557">
      <w:pPr>
        <w:pStyle w:val="B1"/>
      </w:pPr>
      <w:r>
        <w:lastRenderedPageBreak/>
        <w:t>-</w:t>
      </w:r>
      <w:r>
        <w:tab/>
      </w:r>
      <w:r w:rsidRPr="009E4A1A">
        <w:rPr>
          <w:b/>
        </w:rPr>
        <w:t>4</w:t>
      </w:r>
      <w:r>
        <w:t>: T</w:t>
      </w:r>
      <w:r w:rsidRPr="00F7503C">
        <w:t xml:space="preserve">he source </w:t>
      </w:r>
      <w:r>
        <w:t xml:space="preserve">node </w:t>
      </w:r>
      <w:r w:rsidRPr="00F7503C">
        <w:t>send</w:t>
      </w:r>
      <w:r>
        <w:t>s</w:t>
      </w:r>
      <w:r w:rsidRPr="00F7503C">
        <w:t xml:space="preserve"> </w:t>
      </w:r>
      <w:r>
        <w:t>a re</w:t>
      </w:r>
      <w:r w:rsidRPr="00F7503C">
        <w:t xml:space="preserve">configuration to the UE including </w:t>
      </w:r>
      <w:r>
        <w:t xml:space="preserve">the update to the source configuration </w:t>
      </w:r>
      <w:r w:rsidRPr="00EE27DD">
        <w:rPr>
          <w:color w:val="E537E9"/>
        </w:rPr>
        <w:t>deltaS-2</w:t>
      </w:r>
      <w:r>
        <w:t xml:space="preserve"> and the two up</w:t>
      </w:r>
      <w:r w:rsidR="0004194A">
        <w:t xml:space="preserve"> </w:t>
      </w:r>
      <w:r w:rsidRPr="00F7503C">
        <w:t xml:space="preserve">execution conditions and </w:t>
      </w:r>
      <w:r w:rsidR="0004194A">
        <w:t xml:space="preserve">the updated </w:t>
      </w:r>
      <w:r>
        <w:t xml:space="preserve">target </w:t>
      </w:r>
      <w:proofErr w:type="spellStart"/>
      <w:r w:rsidRPr="00F7503C">
        <w:t>PCell</w:t>
      </w:r>
      <w:proofErr w:type="spellEnd"/>
      <w:r w:rsidRPr="00F7503C">
        <w:t xml:space="preserve"> configuration</w:t>
      </w:r>
      <w:r>
        <w:t>s (</w:t>
      </w:r>
      <w:r w:rsidRPr="00EC206E">
        <w:rPr>
          <w:color w:val="FF0000"/>
        </w:rPr>
        <w:t>deltaT1</w:t>
      </w:r>
      <w:r w:rsidR="0004194A">
        <w:rPr>
          <w:color w:val="FF0000"/>
        </w:rPr>
        <w:t>-2</w:t>
      </w:r>
      <w:r w:rsidRPr="00EC206E">
        <w:rPr>
          <w:color w:val="FF0000"/>
        </w:rPr>
        <w:t xml:space="preserve"> </w:t>
      </w:r>
      <w:r>
        <w:t xml:space="preserve">and </w:t>
      </w:r>
      <w:r w:rsidRPr="00EC206E">
        <w:rPr>
          <w:color w:val="FF0000"/>
        </w:rPr>
        <w:t>deltaT2</w:t>
      </w:r>
      <w:r w:rsidR="0004194A">
        <w:rPr>
          <w:color w:val="FF0000"/>
        </w:rPr>
        <w:t>-2</w:t>
      </w:r>
      <w:r>
        <w:t>)</w:t>
      </w:r>
      <w:r w:rsidR="005E49EE">
        <w:t>.</w:t>
      </w:r>
    </w:p>
    <w:p w14:paraId="3124AACD" w14:textId="49C57F02" w:rsidR="005E49EE" w:rsidRDefault="005E49EE" w:rsidP="004B1557">
      <w:pPr>
        <w:pStyle w:val="B1"/>
      </w:pPr>
      <w:r>
        <w:t>-</w:t>
      </w:r>
      <w:r>
        <w:tab/>
      </w:r>
      <w:r w:rsidRPr="009E4A1A">
        <w:rPr>
          <w:b/>
        </w:rPr>
        <w:t>5</w:t>
      </w:r>
      <w:r>
        <w:t xml:space="preserve">: The UE confirms the reconfiguration. The UE configuration is now </w:t>
      </w:r>
      <w:r w:rsidRPr="00EE27DD">
        <w:rPr>
          <w:color w:val="E537E9"/>
        </w:rPr>
        <w:t>SourceConfig+deltaS+deltaS-2</w:t>
      </w:r>
      <w:r>
        <w:t>.</w:t>
      </w:r>
    </w:p>
    <w:p w14:paraId="57D28178" w14:textId="3B6531E6" w:rsidR="005E49EE" w:rsidRDefault="005E49EE" w:rsidP="00F7503C">
      <w:pPr>
        <w:spacing w:after="180"/>
        <w:rPr>
          <w:rFonts w:cs="Times New Roman"/>
          <w:szCs w:val="20"/>
        </w:rPr>
      </w:pPr>
      <w:r>
        <w:rPr>
          <w:rFonts w:cs="Times New Roman"/>
          <w:szCs w:val="20"/>
        </w:rPr>
        <w:t>U</w:t>
      </w:r>
      <w:r w:rsidR="00F7503C" w:rsidRPr="00F7503C">
        <w:rPr>
          <w:rFonts w:cs="Times New Roman"/>
          <w:szCs w:val="20"/>
        </w:rPr>
        <w:t xml:space="preserve">pon CHO execution later, the UE will remove the measurement configuration only for execution condition </w:t>
      </w:r>
      <w:proofErr w:type="spellStart"/>
      <w:r w:rsidR="00F7503C" w:rsidRPr="00EE27DD">
        <w:rPr>
          <w:rFonts w:cs="Times New Roman"/>
          <w:color w:val="E537E9"/>
          <w:szCs w:val="20"/>
        </w:rPr>
        <w:t>deltaS</w:t>
      </w:r>
      <w:proofErr w:type="spellEnd"/>
      <w:r w:rsidRPr="00EE27DD">
        <w:rPr>
          <w:rFonts w:cs="Times New Roman"/>
          <w:color w:val="E537E9"/>
          <w:szCs w:val="20"/>
        </w:rPr>
        <w:t xml:space="preserve"> </w:t>
      </w:r>
      <w:r w:rsidR="00F7503C" w:rsidRPr="00F7503C">
        <w:rPr>
          <w:rFonts w:cs="Times New Roman"/>
          <w:szCs w:val="20"/>
        </w:rPr>
        <w:t xml:space="preserve">from the source configuration, </w:t>
      </w:r>
      <w:r>
        <w:rPr>
          <w:rFonts w:cs="Times New Roman"/>
          <w:szCs w:val="20"/>
        </w:rPr>
        <w:t xml:space="preserve">so that </w:t>
      </w:r>
      <w:r w:rsidR="00F7503C" w:rsidRPr="00F7503C">
        <w:rPr>
          <w:rFonts w:cs="Times New Roman"/>
          <w:szCs w:val="20"/>
        </w:rPr>
        <w:t>the UE and the target</w:t>
      </w:r>
      <w:r>
        <w:rPr>
          <w:rFonts w:cs="Times New Roman"/>
          <w:szCs w:val="20"/>
        </w:rPr>
        <w:t xml:space="preserve"> node will have the same UE configuration</w:t>
      </w:r>
      <w:r w:rsidR="00F7503C" w:rsidRPr="00F7503C">
        <w:rPr>
          <w:rFonts w:cs="Times New Roman"/>
          <w:szCs w:val="20"/>
        </w:rPr>
        <w:t>.</w:t>
      </w:r>
    </w:p>
    <w:p w14:paraId="7302D5F5" w14:textId="4330CC9D" w:rsidR="005E49EE" w:rsidRDefault="005E49EE" w:rsidP="00F7503C">
      <w:pPr>
        <w:spacing w:after="180"/>
        <w:rPr>
          <w:rFonts w:cs="Times New Roman"/>
          <w:szCs w:val="20"/>
        </w:rPr>
      </w:pPr>
      <w:r>
        <w:rPr>
          <w:rFonts w:cs="Times New Roman"/>
          <w:szCs w:val="20"/>
        </w:rPr>
        <w:t xml:space="preserve">On the network side, </w:t>
      </w:r>
      <w:r w:rsidR="00F7503C" w:rsidRPr="00F7503C">
        <w:rPr>
          <w:rFonts w:cs="Times New Roman"/>
          <w:szCs w:val="20"/>
        </w:rPr>
        <w:t xml:space="preserve">the source configuration sent to </w:t>
      </w:r>
      <w:r>
        <w:rPr>
          <w:rFonts w:cs="Times New Roman"/>
          <w:szCs w:val="20"/>
        </w:rPr>
        <w:t xml:space="preserve">the </w:t>
      </w:r>
      <w:r w:rsidR="00F7503C" w:rsidRPr="00F7503C">
        <w:rPr>
          <w:rFonts w:cs="Times New Roman"/>
          <w:szCs w:val="20"/>
        </w:rPr>
        <w:t xml:space="preserve">target </w:t>
      </w:r>
      <w:r>
        <w:rPr>
          <w:rFonts w:cs="Times New Roman"/>
          <w:szCs w:val="20"/>
        </w:rPr>
        <w:t xml:space="preserve">node by </w:t>
      </w:r>
      <w:r w:rsidR="00F7503C" w:rsidRPr="00F7503C">
        <w:rPr>
          <w:rFonts w:cs="Times New Roman"/>
          <w:szCs w:val="20"/>
        </w:rPr>
        <w:t xml:space="preserve">the source </w:t>
      </w:r>
      <w:r>
        <w:rPr>
          <w:rFonts w:cs="Times New Roman"/>
          <w:szCs w:val="20"/>
        </w:rPr>
        <w:t xml:space="preserve">node </w:t>
      </w:r>
      <w:r w:rsidR="00F7503C" w:rsidRPr="00F7503C">
        <w:rPr>
          <w:rFonts w:cs="Times New Roman"/>
          <w:szCs w:val="20"/>
        </w:rPr>
        <w:t>does not include the measurement configuration specific to execution conditions, so that the target does not need to handle this part of configuration</w:t>
      </w:r>
      <w:r w:rsidR="006E13E9">
        <w:rPr>
          <w:rFonts w:cs="Times New Roman"/>
          <w:szCs w:val="20"/>
        </w:rPr>
        <w:t>.</w:t>
      </w:r>
    </w:p>
    <w:p w14:paraId="4F8F4CAF" w14:textId="313FF2E5" w:rsidR="00F7503C" w:rsidRPr="00F7503C" w:rsidRDefault="00F7503C" w:rsidP="00F7503C">
      <w:pPr>
        <w:spacing w:after="180"/>
        <w:rPr>
          <w:rFonts w:cs="Times New Roman"/>
          <w:b/>
          <w:szCs w:val="20"/>
        </w:rPr>
      </w:pPr>
      <w:r w:rsidRPr="00F7503C">
        <w:rPr>
          <w:rFonts w:cs="Times New Roman"/>
          <w:b/>
          <w:szCs w:val="20"/>
        </w:rPr>
        <w:t xml:space="preserve">Observation 1: </w:t>
      </w:r>
      <w:r w:rsidR="00217519">
        <w:rPr>
          <w:rFonts w:cs="Times New Roman"/>
          <w:b/>
          <w:szCs w:val="20"/>
        </w:rPr>
        <w:t>For</w:t>
      </w:r>
      <w:r w:rsidRPr="00F7503C">
        <w:rPr>
          <w:rFonts w:cs="Times New Roman"/>
          <w:b/>
          <w:szCs w:val="20"/>
        </w:rPr>
        <w:t xml:space="preserve"> CHO, </w:t>
      </w:r>
    </w:p>
    <w:p w14:paraId="477DB6AE" w14:textId="7D56195F" w:rsidR="00F7503C" w:rsidRPr="00F7503C" w:rsidRDefault="00F7503C" w:rsidP="00F7503C">
      <w:pPr>
        <w:numPr>
          <w:ilvl w:val="0"/>
          <w:numId w:val="3"/>
        </w:numPr>
        <w:spacing w:after="180"/>
        <w:rPr>
          <w:rFonts w:cs="Times New Roman"/>
          <w:b/>
          <w:szCs w:val="20"/>
        </w:rPr>
      </w:pPr>
      <w:r w:rsidRPr="00F7503C">
        <w:rPr>
          <w:rFonts w:cs="Times New Roman"/>
          <w:b/>
          <w:szCs w:val="20"/>
        </w:rPr>
        <w:t xml:space="preserve">the source configuration sent to target from the source does not include the measurement configuration specific to execution conditions, so that the target does not need to handle this part of configuration; </w:t>
      </w:r>
    </w:p>
    <w:p w14:paraId="3CD61AA3" w14:textId="6B185E13" w:rsidR="00F7503C" w:rsidRPr="00F7503C" w:rsidRDefault="00F7503C" w:rsidP="00F7503C">
      <w:pPr>
        <w:numPr>
          <w:ilvl w:val="0"/>
          <w:numId w:val="3"/>
        </w:numPr>
        <w:spacing w:after="180"/>
        <w:rPr>
          <w:rFonts w:cs="Times New Roman"/>
          <w:b/>
          <w:szCs w:val="20"/>
        </w:rPr>
      </w:pPr>
      <w:r w:rsidRPr="00F7503C">
        <w:rPr>
          <w:rFonts w:cs="Times New Roman"/>
          <w:b/>
          <w:szCs w:val="20"/>
        </w:rPr>
        <w:t>the UE applies every source reconfiguration before CHO execution, but upon CHO execution</w:t>
      </w:r>
      <w:r w:rsidR="00217519">
        <w:rPr>
          <w:rFonts w:cs="Times New Roman"/>
          <w:b/>
          <w:szCs w:val="20"/>
        </w:rPr>
        <w:t>,</w:t>
      </w:r>
      <w:r w:rsidRPr="00F7503C">
        <w:rPr>
          <w:rFonts w:cs="Times New Roman"/>
          <w:b/>
          <w:szCs w:val="20"/>
        </w:rPr>
        <w:t xml:space="preserve"> the UE removes the measurement configuration specific to execution condition from current source configuration and then applies target configuration.</w:t>
      </w:r>
    </w:p>
    <w:p w14:paraId="24B5C51B" w14:textId="6CBE6FC5" w:rsidR="00F7503C" w:rsidRPr="00F7503C" w:rsidRDefault="00F7503C" w:rsidP="00F7503C">
      <w:pPr>
        <w:keepNext/>
        <w:keepLines/>
        <w:spacing w:before="180" w:after="180"/>
        <w:outlineLvl w:val="1"/>
        <w:rPr>
          <w:rFonts w:ascii="Arial" w:eastAsia="Times New Roman" w:hAnsi="Arial" w:cs="Times New Roman"/>
          <w:sz w:val="32"/>
          <w:szCs w:val="20"/>
          <w:lang w:eastAsia="en-US"/>
        </w:rPr>
      </w:pPr>
      <w:r w:rsidRPr="00F7503C">
        <w:rPr>
          <w:rFonts w:ascii="Arial" w:eastAsia="Times New Roman" w:hAnsi="Arial" w:cs="Times New Roman"/>
          <w:sz w:val="32"/>
          <w:szCs w:val="20"/>
          <w:lang w:eastAsia="en-US"/>
        </w:rPr>
        <w:t xml:space="preserve">2.2 Source configuration update in SN-initiated </w:t>
      </w:r>
      <w:r w:rsidR="00FB5C63">
        <w:rPr>
          <w:rFonts w:ascii="Arial" w:eastAsia="Times New Roman" w:hAnsi="Arial" w:cs="Times New Roman"/>
          <w:sz w:val="32"/>
          <w:szCs w:val="20"/>
          <w:lang w:eastAsia="en-US"/>
        </w:rPr>
        <w:t xml:space="preserve">inter-SN </w:t>
      </w:r>
      <w:r w:rsidRPr="00F7503C">
        <w:rPr>
          <w:rFonts w:ascii="Arial" w:eastAsia="Times New Roman" w:hAnsi="Arial" w:cs="Times New Roman"/>
          <w:sz w:val="32"/>
          <w:szCs w:val="20"/>
          <w:lang w:eastAsia="en-US"/>
        </w:rPr>
        <w:t>CPC</w:t>
      </w:r>
    </w:p>
    <w:p w14:paraId="5B0E0709" w14:textId="64F3196B" w:rsidR="000E5BE3" w:rsidRPr="005572B5" w:rsidRDefault="000E5BE3" w:rsidP="009E4A1A">
      <w:r w:rsidRPr="005572B5">
        <w:t xml:space="preserve">We consider the </w:t>
      </w:r>
      <w:r w:rsidRPr="000E5BE3">
        <w:t>following</w:t>
      </w:r>
      <w:r w:rsidRPr="005572B5">
        <w:t xml:space="preserve"> scenarios:</w:t>
      </w:r>
    </w:p>
    <w:p w14:paraId="3CABB680" w14:textId="5A61DE1F" w:rsidR="002C351E" w:rsidRPr="009E4A1A" w:rsidRDefault="000E5BE3" w:rsidP="009E4A1A">
      <w:pPr>
        <w:pStyle w:val="B1"/>
        <w:rPr>
          <w:rFonts w:eastAsia="宋体"/>
          <w:b/>
        </w:rPr>
      </w:pPr>
      <w:r w:rsidRPr="009E4A1A">
        <w:rPr>
          <w:rFonts w:eastAsia="宋体"/>
          <w:b/>
        </w:rPr>
        <w:t>-</w:t>
      </w:r>
      <w:r w:rsidRPr="009E4A1A">
        <w:rPr>
          <w:rFonts w:eastAsia="宋体"/>
          <w:b/>
        </w:rPr>
        <w:tab/>
      </w:r>
      <w:r w:rsidR="002C351E" w:rsidRPr="009E4A1A">
        <w:rPr>
          <w:rFonts w:eastAsia="宋体"/>
          <w:b/>
        </w:rPr>
        <w:t>Scenario 1: Source SN configuration update before candidate target PSCell preparation</w:t>
      </w:r>
      <w:r w:rsidRPr="009E4A1A">
        <w:rPr>
          <w:rFonts w:eastAsia="宋体"/>
          <w:b/>
        </w:rPr>
        <w:t>-</w:t>
      </w:r>
    </w:p>
    <w:p w14:paraId="228519C1" w14:textId="4BEB32EB" w:rsidR="002C351E" w:rsidRPr="009E4A1A" w:rsidRDefault="000E5BE3" w:rsidP="009E4A1A">
      <w:pPr>
        <w:pStyle w:val="B1"/>
        <w:rPr>
          <w:rFonts w:eastAsia="宋体"/>
          <w:b/>
        </w:rPr>
      </w:pPr>
      <w:r w:rsidRPr="009E4A1A">
        <w:rPr>
          <w:rFonts w:eastAsia="宋体"/>
          <w:b/>
        </w:rPr>
        <w:t>-</w:t>
      </w:r>
      <w:r w:rsidRPr="009E4A1A">
        <w:rPr>
          <w:rFonts w:eastAsia="宋体"/>
          <w:b/>
        </w:rPr>
        <w:tab/>
      </w:r>
      <w:r w:rsidR="002C351E" w:rsidRPr="009E4A1A">
        <w:rPr>
          <w:rFonts w:eastAsia="宋体"/>
          <w:b/>
        </w:rPr>
        <w:t>Scenario 2: Source SN configuration update after candidate target PSCell preparation</w:t>
      </w:r>
    </w:p>
    <w:p w14:paraId="7E348EE4" w14:textId="4D8C816B" w:rsidR="000E5BE3" w:rsidRPr="00935959" w:rsidRDefault="000E5BE3" w:rsidP="000E5BE3">
      <w:pPr>
        <w:pStyle w:val="B1"/>
        <w:rPr>
          <w:rFonts w:eastAsia="宋体"/>
          <w:b/>
        </w:rPr>
      </w:pPr>
      <w:r w:rsidRPr="009E4A1A">
        <w:rPr>
          <w:rFonts w:eastAsia="宋体"/>
          <w:b/>
        </w:rPr>
        <w:t>-</w:t>
      </w:r>
      <w:r w:rsidRPr="009E4A1A">
        <w:rPr>
          <w:rFonts w:eastAsia="宋体"/>
          <w:b/>
        </w:rPr>
        <w:tab/>
        <w:t>Scenario 3: RRC reconfiguration before CPC execution</w:t>
      </w:r>
    </w:p>
    <w:p w14:paraId="2BE3E400" w14:textId="1FF1D4E7" w:rsidR="000E5BE3" w:rsidRPr="00EC206E" w:rsidRDefault="00935959" w:rsidP="009E4A1A">
      <w:r>
        <w:t>We first discuss scenarios 1 and 3, then we consider scenario 2.</w:t>
      </w:r>
    </w:p>
    <w:p w14:paraId="1A13AB5B" w14:textId="6D061BEE" w:rsidR="006E0057" w:rsidRDefault="00F7503C" w:rsidP="009E4A1A">
      <w:r w:rsidRPr="00F7503C">
        <w:t xml:space="preserve">For </w:t>
      </w:r>
      <w:r w:rsidR="006E0057">
        <w:t xml:space="preserve">CPC preparation, </w:t>
      </w:r>
      <w:r w:rsidRPr="00F7503C">
        <w:t>as agreed by RAN2</w:t>
      </w:r>
      <w:r w:rsidR="006E0057">
        <w:t>,</w:t>
      </w:r>
      <w:r w:rsidRPr="00F7503C">
        <w:t xml:space="preserve"> it is allowed to perform source configuration update in the same RRC message </w:t>
      </w:r>
      <w:r w:rsidR="006E0057">
        <w:t xml:space="preserve">that </w:t>
      </w:r>
      <w:r w:rsidRPr="00F7503C">
        <w:t>includ</w:t>
      </w:r>
      <w:r w:rsidR="006E0057">
        <w:t>es</w:t>
      </w:r>
      <w:r w:rsidRPr="00F7503C">
        <w:t xml:space="preserve"> CPC configuration</w:t>
      </w:r>
      <w:r w:rsidR="006E0057">
        <w:t xml:space="preserve"> and like for CHO, this can be used to configure additional measurement objects</w:t>
      </w:r>
      <w:r w:rsidR="00CE3545">
        <w:t>, as well as conditional events and execution conditions</w:t>
      </w:r>
      <w:r w:rsidRPr="00F7503C">
        <w:t xml:space="preserve">. </w:t>
      </w:r>
    </w:p>
    <w:p w14:paraId="7D756C7C" w14:textId="06CB1422" w:rsidR="001A239B" w:rsidRDefault="001A239B" w:rsidP="009E4A1A">
      <w:r>
        <w:t xml:space="preserve">In MR-DC, coordination is required between the MN and the SN for measurement and gap configuration. Adding measurements may require configuring gaps or updating the existing gap configuration, and MN </w:t>
      </w:r>
      <w:r w:rsidR="00727A93">
        <w:t>measurement</w:t>
      </w:r>
      <w:r>
        <w:t xml:space="preserve"> update may require </w:t>
      </w:r>
      <w:r w:rsidR="00727A93">
        <w:t>changing gap configuration by the SN or vice-versa.</w:t>
      </w:r>
    </w:p>
    <w:p w14:paraId="44B02902" w14:textId="4FDA8AEC" w:rsidR="00727A93" w:rsidRDefault="00727A93" w:rsidP="009E4A1A">
      <w:r>
        <w:t xml:space="preserve">Although it could be possible to design </w:t>
      </w:r>
      <w:r w:rsidR="00A776D6">
        <w:t>a special procedure only for measurement configuration, it</w:t>
      </w:r>
      <w:r w:rsidR="003D6355">
        <w:t xml:space="preserve"> seems simpler </w:t>
      </w:r>
      <w:r w:rsidR="00AE54B0">
        <w:t>and more flexib</w:t>
      </w:r>
      <w:r w:rsidR="00A776D6">
        <w:t>le to reuse the legacy UE capability coordination.</w:t>
      </w:r>
      <w:r w:rsidR="00AE54B0">
        <w:t xml:space="preserve"> This also means that </w:t>
      </w:r>
      <w:r w:rsidR="003D6355" w:rsidRPr="00F7503C">
        <w:t xml:space="preserve">if </w:t>
      </w:r>
      <w:r w:rsidR="003D6355">
        <w:t xml:space="preserve">the MN needs to provide some new configuration, </w:t>
      </w:r>
      <w:r w:rsidR="003D6355" w:rsidRPr="00F7503C">
        <w:t>then the SN modification procedure will follow up to let SN generate the final SN reconfiguration message.</w:t>
      </w:r>
    </w:p>
    <w:p w14:paraId="64FF9F3F" w14:textId="598F36BF" w:rsidR="00727A93" w:rsidRPr="00727A93" w:rsidRDefault="001A239B" w:rsidP="00F7503C">
      <w:pPr>
        <w:spacing w:after="180"/>
        <w:rPr>
          <w:rFonts w:cs="Times New Roman"/>
          <w:b/>
          <w:szCs w:val="20"/>
        </w:rPr>
      </w:pPr>
      <w:r w:rsidRPr="00727A93">
        <w:rPr>
          <w:rFonts w:cs="Times New Roman"/>
          <w:b/>
          <w:szCs w:val="20"/>
        </w:rPr>
        <w:t xml:space="preserve">Proposal 1: </w:t>
      </w:r>
      <w:r w:rsidR="00727A93" w:rsidRPr="00727A93">
        <w:rPr>
          <w:rFonts w:cs="Times New Roman"/>
          <w:b/>
          <w:szCs w:val="20"/>
        </w:rPr>
        <w:t xml:space="preserve">Source </w:t>
      </w:r>
      <w:r w:rsidR="003D6355">
        <w:rPr>
          <w:rFonts w:cs="Times New Roman"/>
          <w:b/>
          <w:szCs w:val="20"/>
        </w:rPr>
        <w:t xml:space="preserve">SN </w:t>
      </w:r>
      <w:r w:rsidR="00727A93" w:rsidRPr="00727A93">
        <w:rPr>
          <w:rFonts w:cs="Times New Roman"/>
          <w:b/>
          <w:szCs w:val="20"/>
        </w:rPr>
        <w:t xml:space="preserve">configuration update </w:t>
      </w:r>
      <w:r w:rsidR="00727A93">
        <w:rPr>
          <w:rFonts w:cs="Times New Roman"/>
          <w:b/>
          <w:szCs w:val="20"/>
        </w:rPr>
        <w:t xml:space="preserve">at </w:t>
      </w:r>
      <w:r w:rsidR="003D6355">
        <w:rPr>
          <w:rFonts w:cs="Times New Roman"/>
          <w:b/>
          <w:szCs w:val="20"/>
        </w:rPr>
        <w:t xml:space="preserve">SN-initiated inter-SN </w:t>
      </w:r>
      <w:r w:rsidR="00727A93">
        <w:rPr>
          <w:rFonts w:cs="Times New Roman"/>
          <w:b/>
          <w:szCs w:val="20"/>
        </w:rPr>
        <w:t xml:space="preserve">CPC configuration </w:t>
      </w:r>
      <w:r w:rsidR="003D6355">
        <w:rPr>
          <w:rFonts w:cs="Times New Roman"/>
          <w:b/>
          <w:szCs w:val="20"/>
        </w:rPr>
        <w:t xml:space="preserve">may </w:t>
      </w:r>
      <w:r w:rsidR="00727A93" w:rsidRPr="00727A93">
        <w:rPr>
          <w:rFonts w:cs="Times New Roman"/>
          <w:b/>
          <w:szCs w:val="20"/>
        </w:rPr>
        <w:t>requires UE capability</w:t>
      </w:r>
      <w:r w:rsidR="00AE54B0">
        <w:rPr>
          <w:rFonts w:cs="Times New Roman"/>
          <w:b/>
          <w:szCs w:val="20"/>
        </w:rPr>
        <w:t>/measurement</w:t>
      </w:r>
      <w:r w:rsidR="00727A93" w:rsidRPr="00727A93">
        <w:rPr>
          <w:rFonts w:cs="Times New Roman"/>
          <w:b/>
          <w:szCs w:val="20"/>
        </w:rPr>
        <w:t xml:space="preserve"> coordination</w:t>
      </w:r>
      <w:r w:rsidR="00727A93">
        <w:rPr>
          <w:rFonts w:cs="Times New Roman"/>
          <w:b/>
          <w:szCs w:val="20"/>
        </w:rPr>
        <w:t xml:space="preserve"> between </w:t>
      </w:r>
      <w:r w:rsidR="004228F1">
        <w:rPr>
          <w:rFonts w:cs="Times New Roman"/>
          <w:b/>
          <w:szCs w:val="20"/>
        </w:rPr>
        <w:t xml:space="preserve">the </w:t>
      </w:r>
      <w:r w:rsidR="00727A93">
        <w:rPr>
          <w:rFonts w:cs="Times New Roman"/>
          <w:b/>
          <w:szCs w:val="20"/>
        </w:rPr>
        <w:t xml:space="preserve">MN and </w:t>
      </w:r>
      <w:r w:rsidR="004228F1">
        <w:rPr>
          <w:rFonts w:cs="Times New Roman"/>
          <w:b/>
          <w:szCs w:val="20"/>
        </w:rPr>
        <w:t xml:space="preserve">the </w:t>
      </w:r>
      <w:r w:rsidR="00727A93">
        <w:rPr>
          <w:rFonts w:cs="Times New Roman"/>
          <w:b/>
          <w:szCs w:val="20"/>
        </w:rPr>
        <w:t>source SN</w:t>
      </w:r>
      <w:r w:rsidR="00727A93" w:rsidRPr="00727A93">
        <w:rPr>
          <w:rFonts w:cs="Times New Roman"/>
          <w:b/>
          <w:szCs w:val="20"/>
        </w:rPr>
        <w:t xml:space="preserve">, </w:t>
      </w:r>
      <w:r w:rsidR="00727A93">
        <w:rPr>
          <w:rFonts w:cs="Times New Roman"/>
          <w:b/>
          <w:szCs w:val="20"/>
        </w:rPr>
        <w:t xml:space="preserve">for which </w:t>
      </w:r>
      <w:r w:rsidR="003D6355">
        <w:rPr>
          <w:rFonts w:cs="Times New Roman"/>
          <w:b/>
          <w:szCs w:val="20"/>
        </w:rPr>
        <w:t xml:space="preserve">the </w:t>
      </w:r>
      <w:r w:rsidR="00727A93" w:rsidRPr="00727A93">
        <w:rPr>
          <w:rFonts w:cs="Times New Roman"/>
          <w:b/>
          <w:szCs w:val="20"/>
        </w:rPr>
        <w:t xml:space="preserve">legacy </w:t>
      </w:r>
      <w:r w:rsidR="00727A93">
        <w:rPr>
          <w:rFonts w:cs="Times New Roman"/>
          <w:b/>
          <w:szCs w:val="20"/>
        </w:rPr>
        <w:t>UE capability</w:t>
      </w:r>
      <w:r w:rsidR="00AE54B0">
        <w:rPr>
          <w:rFonts w:cs="Times New Roman"/>
          <w:b/>
          <w:szCs w:val="20"/>
        </w:rPr>
        <w:t>/measurement</w:t>
      </w:r>
      <w:r w:rsidR="00727A93">
        <w:rPr>
          <w:rFonts w:cs="Times New Roman"/>
          <w:b/>
          <w:szCs w:val="20"/>
        </w:rPr>
        <w:t xml:space="preserve"> coordination </w:t>
      </w:r>
      <w:r w:rsidR="00AE54B0">
        <w:rPr>
          <w:rFonts w:cs="Times New Roman"/>
          <w:b/>
          <w:szCs w:val="20"/>
        </w:rPr>
        <w:t xml:space="preserve">mechanism </w:t>
      </w:r>
      <w:r w:rsidR="004228F1">
        <w:rPr>
          <w:rFonts w:cs="Times New Roman"/>
          <w:b/>
          <w:szCs w:val="20"/>
        </w:rPr>
        <w:t>is reused</w:t>
      </w:r>
      <w:r w:rsidR="003D6355">
        <w:rPr>
          <w:rFonts w:cs="Times New Roman"/>
          <w:b/>
          <w:szCs w:val="20"/>
        </w:rPr>
        <w:t xml:space="preserve"> (and the MN can initiate an SN modification)</w:t>
      </w:r>
      <w:r w:rsidR="00727A93" w:rsidRPr="00727A93">
        <w:rPr>
          <w:rFonts w:cs="Times New Roman"/>
          <w:b/>
          <w:szCs w:val="20"/>
        </w:rPr>
        <w:t>.</w:t>
      </w:r>
    </w:p>
    <w:p w14:paraId="60DDB6F0" w14:textId="1EE1724E" w:rsidR="006E0057" w:rsidRDefault="00CE3545" w:rsidP="009E4A1A">
      <w:r>
        <w:t>Unlike handover, in inter-SN PSCell change, the target SN can select the PSCell based on measurement results. However, in the case of CPC, the measurement results at the time of PSCell change are not known to the target SN, which makes it difficult to select an appropriate PSCell.</w:t>
      </w:r>
    </w:p>
    <w:p w14:paraId="0B96C4B9" w14:textId="0ABD533C" w:rsidR="00CE3545" w:rsidRPr="00CE3545" w:rsidRDefault="00C350E8" w:rsidP="00F7503C">
      <w:pPr>
        <w:spacing w:after="180"/>
        <w:rPr>
          <w:rFonts w:cs="Times New Roman"/>
          <w:b/>
          <w:szCs w:val="20"/>
        </w:rPr>
      </w:pPr>
      <w:r>
        <w:rPr>
          <w:rFonts w:cs="Times New Roman"/>
          <w:b/>
          <w:szCs w:val="20"/>
        </w:rPr>
        <w:t xml:space="preserve">Observation 2: For </w:t>
      </w:r>
      <w:r w:rsidR="00CE3545" w:rsidRPr="00CE3545">
        <w:rPr>
          <w:rFonts w:cs="Times New Roman"/>
          <w:b/>
          <w:szCs w:val="20"/>
        </w:rPr>
        <w:t xml:space="preserve">CPC, the target SN cannot know the UE measurement results at the time of PSCell change, so the legacy SN method to select the target PSCell </w:t>
      </w:r>
      <w:r w:rsidR="00CE3545">
        <w:rPr>
          <w:rFonts w:cs="Times New Roman"/>
          <w:b/>
          <w:szCs w:val="20"/>
        </w:rPr>
        <w:t xml:space="preserve">based on UE measurement results </w:t>
      </w:r>
      <w:r w:rsidR="00CE3545" w:rsidRPr="00CE3545">
        <w:rPr>
          <w:rFonts w:cs="Times New Roman"/>
          <w:b/>
          <w:szCs w:val="20"/>
        </w:rPr>
        <w:t>cannot work.</w:t>
      </w:r>
    </w:p>
    <w:p w14:paraId="2BA123B8" w14:textId="28A8097D" w:rsidR="00CE3545" w:rsidRDefault="00E32BD2" w:rsidP="009E4A1A">
      <w:r>
        <w:t>Even though there is no way for the target SN to know the UE measurement results at the time of CPC execution, the execution towards a certain PSCell will on</w:t>
      </w:r>
      <w:r w:rsidR="009F59D5">
        <w:t>l</w:t>
      </w:r>
      <w:r>
        <w:t xml:space="preserve">y be </w:t>
      </w:r>
      <w:r w:rsidR="009F59D5">
        <w:t xml:space="preserve">triggered </w:t>
      </w:r>
      <w:r>
        <w:t xml:space="preserve">if the </w:t>
      </w:r>
      <w:r w:rsidR="009F59D5">
        <w:t>corresponding execution condition is</w:t>
      </w:r>
      <w:r>
        <w:t xml:space="preserve"> met</w:t>
      </w:r>
      <w:r w:rsidR="009F59D5">
        <w:t xml:space="preserve">. As agreed by RAN2, A3 and A5 can be used to trigger execution of CPC. A5 includes a condition </w:t>
      </w:r>
      <w:r w:rsidR="00C350E8">
        <w:t xml:space="preserve">ensuring </w:t>
      </w:r>
      <w:r w:rsidR="009F59D5">
        <w:t xml:space="preserve">that the </w:t>
      </w:r>
      <w:proofErr w:type="gramStart"/>
      <w:r w:rsidR="009F59D5">
        <w:t>target cell measurement results</w:t>
      </w:r>
      <w:proofErr w:type="gramEnd"/>
      <w:r w:rsidR="009F59D5">
        <w:t xml:space="preserve"> are above a threshold, s</w:t>
      </w:r>
      <w:r w:rsidR="00C350E8">
        <w:t>o if the target node is aware that such an event is configured and it knows the threshold and measurement parameters, it has information on UE measurement results at the time of execution. In the case of CPA and MN-initiated CPC, the target SN is not required to understand the MN measurement configuration but in SN-initiated CPC</w:t>
      </w:r>
      <w:r w:rsidR="00967426">
        <w:t>.</w:t>
      </w:r>
    </w:p>
    <w:p w14:paraId="75437D56" w14:textId="55AB4BAE" w:rsidR="006E0057" w:rsidRPr="00C350E8" w:rsidRDefault="00C350E8" w:rsidP="00F7503C">
      <w:pPr>
        <w:spacing w:after="180"/>
        <w:rPr>
          <w:rFonts w:cs="Times New Roman"/>
          <w:b/>
          <w:szCs w:val="20"/>
        </w:rPr>
      </w:pPr>
      <w:r w:rsidRPr="00C350E8">
        <w:rPr>
          <w:rFonts w:cs="Times New Roman"/>
          <w:b/>
          <w:szCs w:val="20"/>
        </w:rPr>
        <w:lastRenderedPageBreak/>
        <w:t>Observation 3: In SN-initiated CPC, the candidate target SN can understand the source SN configuration and the execution conditions, which can provide information on the candidate target PSCell measurement results at the time of CP execution.</w:t>
      </w:r>
    </w:p>
    <w:p w14:paraId="43FFDAD7" w14:textId="2D4F0D03" w:rsidR="00967426" w:rsidRPr="00967426" w:rsidRDefault="00AE54B0" w:rsidP="00967426">
      <w:pPr>
        <w:spacing w:after="180"/>
        <w:rPr>
          <w:rFonts w:cs="Times New Roman"/>
          <w:b/>
          <w:szCs w:val="20"/>
        </w:rPr>
      </w:pPr>
      <w:r>
        <w:rPr>
          <w:rFonts w:cs="Times New Roman"/>
          <w:b/>
          <w:szCs w:val="20"/>
        </w:rPr>
        <w:t>Proposal 2</w:t>
      </w:r>
      <w:r w:rsidR="00C350E8" w:rsidRPr="00967426">
        <w:rPr>
          <w:rFonts w:cs="Times New Roman"/>
          <w:b/>
          <w:szCs w:val="20"/>
        </w:rPr>
        <w:t xml:space="preserve">: For SN-initiated CPC, the source SN provides the full measurement configuration, </w:t>
      </w:r>
      <w:r w:rsidR="00967426" w:rsidRPr="00967426">
        <w:rPr>
          <w:rFonts w:cs="Times New Roman"/>
          <w:b/>
          <w:szCs w:val="20"/>
        </w:rPr>
        <w:t>i</w:t>
      </w:r>
      <w:r w:rsidR="00C350E8" w:rsidRPr="00967426">
        <w:rPr>
          <w:rFonts w:cs="Times New Roman"/>
          <w:b/>
          <w:szCs w:val="20"/>
        </w:rPr>
        <w:t xml:space="preserve">ncluding execution conditions, to </w:t>
      </w:r>
      <w:r w:rsidR="00967426" w:rsidRPr="00967426">
        <w:rPr>
          <w:rFonts w:cs="Times New Roman"/>
          <w:b/>
          <w:szCs w:val="20"/>
        </w:rPr>
        <w:t>the candidate target SN, to help the candidate target SN decide which PSCell to admit and prepare.</w:t>
      </w:r>
    </w:p>
    <w:p w14:paraId="574724B8" w14:textId="4F9E8469" w:rsidR="003D6355" w:rsidRDefault="00F7503C" w:rsidP="009E4A1A">
      <w:r w:rsidRPr="00F7503C">
        <w:t>After the T-SN makes the decision on PSCell selection, it provide</w:t>
      </w:r>
      <w:r w:rsidR="00A776D6">
        <w:t>s</w:t>
      </w:r>
      <w:r w:rsidRPr="00F7503C">
        <w:t xml:space="preserve"> the target </w:t>
      </w:r>
      <w:r w:rsidR="00AE54B0">
        <w:t xml:space="preserve">PSCell </w:t>
      </w:r>
      <w:r w:rsidRPr="00F7503C">
        <w:t>configuration</w:t>
      </w:r>
      <w:r w:rsidR="00AE54B0">
        <w:t>s</w:t>
      </w:r>
      <w:r w:rsidRPr="00F7503C">
        <w:t xml:space="preserve"> on top of the source SN configuration to the MN. Then the MN send</w:t>
      </w:r>
      <w:r w:rsidR="003D6355">
        <w:t>s</w:t>
      </w:r>
      <w:r w:rsidRPr="00F7503C">
        <w:t xml:space="preserve"> the CPC configuration (including execution condition and target SN configuration) and non-conditional source </w:t>
      </w:r>
      <w:r w:rsidR="003D6355">
        <w:t xml:space="preserve">SN </w:t>
      </w:r>
      <w:r w:rsidRPr="00F7503C">
        <w:t>reconfiguration in the same RRC reconfiguration message to the UE.</w:t>
      </w:r>
    </w:p>
    <w:p w14:paraId="7DF69D98" w14:textId="593BBFF2" w:rsidR="003243EE" w:rsidRDefault="003D6355" w:rsidP="009E4A1A">
      <w:r>
        <w:t>Like for any reconfiguration</w:t>
      </w:r>
      <w:r w:rsidR="00F7503C" w:rsidRPr="00F7503C">
        <w:t xml:space="preserve">, the UE </w:t>
      </w:r>
      <w:r w:rsidR="003243EE">
        <w:t>sends a complete message.</w:t>
      </w:r>
      <w:r w:rsidR="00F7503C" w:rsidRPr="00F7503C">
        <w:t xml:space="preserve"> </w:t>
      </w:r>
    </w:p>
    <w:p w14:paraId="04FFA54C" w14:textId="4F8F0729" w:rsidR="00F7503C" w:rsidRPr="00F7503C" w:rsidRDefault="00082E7D" w:rsidP="009E4A1A">
      <w:r>
        <w:t>At</w:t>
      </w:r>
      <w:r w:rsidR="00F7503C" w:rsidRPr="00F7503C">
        <w:t xml:space="preserve"> CPC execution, the UE initiates RACH to T-SN and applies the target </w:t>
      </w:r>
      <w:r w:rsidR="003243EE">
        <w:t>PSCell</w:t>
      </w:r>
      <w:r w:rsidR="00F7503C" w:rsidRPr="00F7503C">
        <w:t xml:space="preserve"> configuration. </w:t>
      </w:r>
      <w:r>
        <w:t>I</w:t>
      </w:r>
      <w:r w:rsidR="00F7503C" w:rsidRPr="00F7503C">
        <w:t xml:space="preserve">t is </w:t>
      </w:r>
      <w:r w:rsidR="003243EE">
        <w:t>possible</w:t>
      </w:r>
      <w:r w:rsidR="00F7503C" w:rsidRPr="00F7503C">
        <w:t xml:space="preserve"> to </w:t>
      </w:r>
      <w:r w:rsidR="003243EE">
        <w:t>require</w:t>
      </w:r>
      <w:r w:rsidR="00F7503C" w:rsidRPr="00F7503C">
        <w:t xml:space="preserve"> </w:t>
      </w:r>
      <w:r>
        <w:t xml:space="preserve">the </w:t>
      </w:r>
      <w:r w:rsidR="00F7503C" w:rsidRPr="00F7503C">
        <w:t xml:space="preserve">UE </w:t>
      </w:r>
      <w:proofErr w:type="gramStart"/>
      <w:r>
        <w:t xml:space="preserve">to autonomously </w:t>
      </w:r>
      <w:r w:rsidR="00F7503C" w:rsidRPr="00F7503C">
        <w:t>remove</w:t>
      </w:r>
      <w:proofErr w:type="gramEnd"/>
      <w:r w:rsidR="00F7503C" w:rsidRPr="00F7503C">
        <w:t xml:space="preserve"> </w:t>
      </w:r>
      <w:r w:rsidRPr="00F7503C">
        <w:t>the measurement configuration specific to CPC execution conditions</w:t>
      </w:r>
      <w:r>
        <w:t xml:space="preserve">, </w:t>
      </w:r>
      <w:r w:rsidR="003243EE">
        <w:t>like for</w:t>
      </w:r>
      <w:r w:rsidR="00F7503C" w:rsidRPr="00F7503C">
        <w:t xml:space="preserve"> CHO</w:t>
      </w:r>
      <w:r>
        <w:t>,</w:t>
      </w:r>
      <w:r w:rsidR="00F7503C" w:rsidRPr="00F7503C">
        <w:t xml:space="preserve"> or </w:t>
      </w:r>
      <w:r>
        <w:t xml:space="preserve">to </w:t>
      </w:r>
      <w:r w:rsidR="00F7503C" w:rsidRPr="00F7503C">
        <w:t>explicit</w:t>
      </w:r>
      <w:r w:rsidR="003243EE">
        <w:t>ly</w:t>
      </w:r>
      <w:r w:rsidR="00F7503C" w:rsidRPr="00F7503C">
        <w:t xml:space="preserve"> release </w:t>
      </w:r>
      <w:r>
        <w:t>it in</w:t>
      </w:r>
      <w:r w:rsidR="003243EE">
        <w:t xml:space="preserve"> the conditional configuration.</w:t>
      </w:r>
    </w:p>
    <w:p w14:paraId="4D4508D3" w14:textId="3D1294F9" w:rsidR="00F7503C" w:rsidRPr="00F7503C" w:rsidRDefault="00F7503C" w:rsidP="009E4A1A">
      <w:pPr>
        <w:rPr>
          <w:rFonts w:cs="Times New Roman"/>
          <w:b/>
          <w:szCs w:val="20"/>
        </w:rPr>
      </w:pPr>
      <w:r w:rsidRPr="00F7503C">
        <w:rPr>
          <w:rFonts w:cs="Times New Roman"/>
          <w:b/>
          <w:szCs w:val="20"/>
        </w:rPr>
        <w:t xml:space="preserve">Proposal </w:t>
      </w:r>
      <w:r w:rsidR="00AE54B0">
        <w:rPr>
          <w:rFonts w:cs="Times New Roman"/>
          <w:b/>
          <w:szCs w:val="20"/>
        </w:rPr>
        <w:t>3</w:t>
      </w:r>
      <w:r w:rsidRPr="00F7503C">
        <w:rPr>
          <w:rFonts w:cs="Times New Roman"/>
          <w:b/>
          <w:szCs w:val="20"/>
        </w:rPr>
        <w:t>: RAN2 to discuss which option to adopt for the UE handling of the measurement configuration specific to CPC execution conditions upon CPC execution:</w:t>
      </w:r>
    </w:p>
    <w:p w14:paraId="6C7061C3" w14:textId="0CE9EF93" w:rsidR="00F7503C" w:rsidRPr="009E4A1A" w:rsidRDefault="00CD3518" w:rsidP="009E4A1A">
      <w:pPr>
        <w:pStyle w:val="B1"/>
        <w:rPr>
          <w:b/>
        </w:rPr>
      </w:pPr>
      <w:r w:rsidRPr="009E4A1A">
        <w:rPr>
          <w:b/>
        </w:rPr>
        <w:t>-</w:t>
      </w:r>
      <w:r w:rsidRPr="009E4A1A">
        <w:rPr>
          <w:b/>
        </w:rPr>
        <w:tab/>
      </w:r>
      <w:r w:rsidR="00F7503C" w:rsidRPr="009E4A1A">
        <w:rPr>
          <w:b/>
        </w:rPr>
        <w:t xml:space="preserve">Option 1: the UE removes it autonomously </w:t>
      </w:r>
      <w:r w:rsidR="00AE54B0" w:rsidRPr="009E4A1A">
        <w:rPr>
          <w:b/>
        </w:rPr>
        <w:t>like for</w:t>
      </w:r>
      <w:r w:rsidR="00F7503C" w:rsidRPr="009E4A1A">
        <w:rPr>
          <w:b/>
        </w:rPr>
        <w:t xml:space="preserve"> CHO.</w:t>
      </w:r>
    </w:p>
    <w:p w14:paraId="2E637140" w14:textId="41DCA19C" w:rsidR="00F7503C" w:rsidRPr="009E4A1A" w:rsidRDefault="00CD3518" w:rsidP="009E4A1A">
      <w:pPr>
        <w:pStyle w:val="B1"/>
        <w:rPr>
          <w:b/>
        </w:rPr>
      </w:pPr>
      <w:r w:rsidRPr="009E4A1A">
        <w:rPr>
          <w:b/>
        </w:rPr>
        <w:t>-</w:t>
      </w:r>
      <w:r w:rsidRPr="009E4A1A">
        <w:rPr>
          <w:b/>
        </w:rPr>
        <w:tab/>
      </w:r>
      <w:r w:rsidR="00F7503C" w:rsidRPr="009E4A1A">
        <w:rPr>
          <w:b/>
        </w:rPr>
        <w:t>Option 2: the target SN explicitly releases it in the target SN configuration (i.e. as part of the CPC configuration).</w:t>
      </w:r>
    </w:p>
    <w:p w14:paraId="2A7AE784" w14:textId="68284EA9" w:rsidR="008C6AC2" w:rsidRDefault="00396569" w:rsidP="009E4A1A">
      <w:pPr>
        <w:rPr>
          <w:rFonts w:cs="Times New Roman"/>
          <w:szCs w:val="20"/>
        </w:rPr>
      </w:pPr>
      <w:r>
        <w:rPr>
          <w:rFonts w:cs="Times New Roman"/>
          <w:szCs w:val="20"/>
        </w:rPr>
        <w:t>An example of such a procedure is illustrated in the figure below.</w:t>
      </w:r>
    </w:p>
    <w:p w14:paraId="67AFC160" w14:textId="64DE73BF" w:rsidR="00F7503C" w:rsidRPr="009E4A1A" w:rsidRDefault="00D02C9A" w:rsidP="00F7503C">
      <w:pPr>
        <w:spacing w:after="180"/>
        <w:jc w:val="center"/>
        <w:rPr>
          <w:rFonts w:cs="Times New Roman"/>
          <w:b/>
          <w:szCs w:val="20"/>
        </w:rPr>
      </w:pPr>
      <w:r>
        <w:rPr>
          <w:rFonts w:cs="Times New Roman"/>
          <w:szCs w:val="20"/>
        </w:rPr>
        <w:object w:dxaOrig="10755" w:dyaOrig="9900" w14:anchorId="240273F9">
          <v:shape id="_x0000_i1027" type="#_x0000_t75" style="width:484pt;height:446pt" o:ole="">
            <v:imagedata r:id="rId15" o:title=""/>
          </v:shape>
          <o:OLEObject Type="Embed" ProgID="Mscgen.Chart" ShapeID="_x0000_i1027" DrawAspect="Content" ObjectID="_1682185997" r:id="rId16"/>
        </w:object>
      </w:r>
      <w:r w:rsidR="00F7503C" w:rsidRPr="00F57F66">
        <w:rPr>
          <w:rFonts w:cs="Times New Roman" w:hint="eastAsia"/>
          <w:b/>
          <w:szCs w:val="20"/>
        </w:rPr>
        <w:t>F</w:t>
      </w:r>
      <w:r w:rsidR="00F7503C" w:rsidRPr="00F57F66">
        <w:rPr>
          <w:rFonts w:cs="Times New Roman"/>
          <w:b/>
          <w:szCs w:val="20"/>
        </w:rPr>
        <w:t>igure 3</w:t>
      </w:r>
      <w:r w:rsidR="00B16F0E">
        <w:rPr>
          <w:rFonts w:cs="Times New Roman"/>
          <w:b/>
          <w:szCs w:val="20"/>
        </w:rPr>
        <w:t>:</w:t>
      </w:r>
      <w:r w:rsidR="00F7503C" w:rsidRPr="00F57F66">
        <w:rPr>
          <w:rFonts w:cs="Times New Roman"/>
          <w:b/>
          <w:szCs w:val="20"/>
        </w:rPr>
        <w:t xml:space="preserve"> </w:t>
      </w:r>
      <w:r w:rsidR="00F57F66" w:rsidRPr="00F57F66">
        <w:rPr>
          <w:rFonts w:cs="Times New Roman"/>
          <w:b/>
          <w:szCs w:val="20"/>
        </w:rPr>
        <w:t>S</w:t>
      </w:r>
      <w:r w:rsidR="00B16F0E">
        <w:rPr>
          <w:rFonts w:cs="Times New Roman"/>
          <w:b/>
          <w:szCs w:val="20"/>
        </w:rPr>
        <w:t>N-initiated CPC configuration</w:t>
      </w:r>
      <w:r w:rsidR="00B16F0E">
        <w:rPr>
          <w:rFonts w:cs="Times New Roman"/>
          <w:b/>
          <w:szCs w:val="20"/>
        </w:rPr>
        <w:br/>
        <w:t>T</w:t>
      </w:r>
      <w:r w:rsidR="00F57F66" w:rsidRPr="00F57F66">
        <w:rPr>
          <w:rFonts w:eastAsia="宋体" w:cs="Times New Roman"/>
          <w:b/>
          <w:szCs w:val="20"/>
        </w:rPr>
        <w:t>he source SN provides updated configuration to the MN before candidate PSCell preparation</w:t>
      </w:r>
      <w:r w:rsidR="00F57F66" w:rsidRPr="00F57F66">
        <w:rPr>
          <w:rFonts w:cs="Times New Roman"/>
          <w:b/>
          <w:szCs w:val="20"/>
        </w:rPr>
        <w:t xml:space="preserve"> </w:t>
      </w:r>
    </w:p>
    <w:p w14:paraId="6B3543DB" w14:textId="18D104C9" w:rsidR="00F053FA" w:rsidRDefault="00F7503C" w:rsidP="009E4A1A">
      <w:pPr>
        <w:rPr>
          <w:rFonts w:cs="Times New Roman"/>
          <w:szCs w:val="20"/>
        </w:rPr>
      </w:pPr>
      <w:r w:rsidRPr="00F7503C">
        <w:rPr>
          <w:rFonts w:cs="Times New Roman"/>
          <w:szCs w:val="20"/>
        </w:rPr>
        <w:t xml:space="preserve">After the </w:t>
      </w:r>
      <w:r w:rsidR="0015061D">
        <w:rPr>
          <w:rFonts w:cs="Times New Roman"/>
          <w:szCs w:val="20"/>
        </w:rPr>
        <w:t xml:space="preserve">UE is configured with </w:t>
      </w:r>
      <w:r w:rsidRPr="00F7503C">
        <w:rPr>
          <w:rFonts w:cs="Times New Roman"/>
          <w:szCs w:val="20"/>
        </w:rPr>
        <w:t xml:space="preserve">CPC, </w:t>
      </w:r>
      <w:r w:rsidR="0015061D">
        <w:rPr>
          <w:rFonts w:cs="Times New Roman"/>
          <w:szCs w:val="20"/>
        </w:rPr>
        <w:t>it</w:t>
      </w:r>
      <w:r w:rsidRPr="00F7503C">
        <w:rPr>
          <w:rFonts w:cs="Times New Roman"/>
          <w:szCs w:val="20"/>
        </w:rPr>
        <w:t xml:space="preserve"> perform</w:t>
      </w:r>
      <w:r w:rsidR="0015061D">
        <w:rPr>
          <w:rFonts w:cs="Times New Roman"/>
          <w:szCs w:val="20"/>
        </w:rPr>
        <w:t>s the corresponding measurements and</w:t>
      </w:r>
      <w:r w:rsidRPr="00F7503C">
        <w:rPr>
          <w:rFonts w:cs="Times New Roman"/>
          <w:szCs w:val="20"/>
        </w:rPr>
        <w:t xml:space="preserve"> evaluat</w:t>
      </w:r>
      <w:r w:rsidR="0015061D">
        <w:rPr>
          <w:rFonts w:cs="Times New Roman"/>
          <w:szCs w:val="20"/>
        </w:rPr>
        <w:t>es</w:t>
      </w:r>
      <w:r w:rsidRPr="00F7503C">
        <w:rPr>
          <w:rFonts w:cs="Times New Roman"/>
          <w:szCs w:val="20"/>
        </w:rPr>
        <w:t xml:space="preserve"> the execution conditions. </w:t>
      </w:r>
    </w:p>
    <w:p w14:paraId="15DA7AED" w14:textId="2D3EA391" w:rsidR="0089506F" w:rsidRDefault="00F7503C" w:rsidP="009E4A1A">
      <w:pPr>
        <w:rPr>
          <w:rFonts w:cs="Times New Roman"/>
          <w:szCs w:val="20"/>
        </w:rPr>
      </w:pPr>
      <w:r w:rsidRPr="00F7503C">
        <w:rPr>
          <w:rFonts w:cs="Times New Roman"/>
          <w:szCs w:val="20"/>
        </w:rPr>
        <w:t>Before the CPC is triggered</w:t>
      </w:r>
      <w:r w:rsidR="0015061D">
        <w:rPr>
          <w:rFonts w:cs="Times New Roman"/>
          <w:szCs w:val="20"/>
        </w:rPr>
        <w:t>,</w:t>
      </w:r>
      <w:r w:rsidRPr="00F7503C">
        <w:rPr>
          <w:rFonts w:cs="Times New Roman"/>
          <w:szCs w:val="20"/>
        </w:rPr>
        <w:t xml:space="preserve"> the network still may pe</w:t>
      </w:r>
      <w:r w:rsidR="00F053FA">
        <w:rPr>
          <w:rFonts w:cs="Times New Roman"/>
          <w:szCs w:val="20"/>
        </w:rPr>
        <w:t>r</w:t>
      </w:r>
      <w:r w:rsidRPr="00F7503C">
        <w:rPr>
          <w:rFonts w:cs="Times New Roman"/>
          <w:szCs w:val="20"/>
        </w:rPr>
        <w:t xml:space="preserve">form </w:t>
      </w:r>
      <w:r w:rsidR="0089506F">
        <w:rPr>
          <w:rFonts w:cs="Times New Roman"/>
          <w:szCs w:val="20"/>
        </w:rPr>
        <w:t xml:space="preserve">an RRC reconfiguration to modify the current UE configuration </w:t>
      </w:r>
      <w:r w:rsidRPr="00F7503C">
        <w:rPr>
          <w:rFonts w:cs="Times New Roman"/>
          <w:szCs w:val="20"/>
        </w:rPr>
        <w:t xml:space="preserve">(e.g. establish new radio bearers or RLC bearers in SN side) </w:t>
      </w:r>
      <w:r w:rsidR="0089506F">
        <w:rPr>
          <w:rFonts w:cs="Times New Roman"/>
          <w:szCs w:val="20"/>
        </w:rPr>
        <w:t>and/</w:t>
      </w:r>
      <w:r w:rsidRPr="00F7503C">
        <w:rPr>
          <w:rFonts w:cs="Times New Roman"/>
          <w:szCs w:val="20"/>
        </w:rPr>
        <w:t xml:space="preserve">or </w:t>
      </w:r>
      <w:r w:rsidR="0089506F">
        <w:rPr>
          <w:rFonts w:cs="Times New Roman"/>
          <w:szCs w:val="20"/>
        </w:rPr>
        <w:t xml:space="preserve">to modify the </w:t>
      </w:r>
      <w:r w:rsidRPr="00F7503C">
        <w:rPr>
          <w:rFonts w:cs="Times New Roman"/>
          <w:szCs w:val="20"/>
        </w:rPr>
        <w:t>CPC configuration (e.g. remove or add candidate PSCells).</w:t>
      </w:r>
    </w:p>
    <w:p w14:paraId="5C9A7EBA" w14:textId="5E22DC71" w:rsidR="00F7503C" w:rsidRPr="00F7503C" w:rsidRDefault="0015061D" w:rsidP="009E4A1A">
      <w:pPr>
        <w:rPr>
          <w:rFonts w:cs="Times New Roman"/>
          <w:szCs w:val="20"/>
        </w:rPr>
      </w:pPr>
      <w:r>
        <w:rPr>
          <w:rFonts w:cs="Times New Roman"/>
          <w:szCs w:val="20"/>
        </w:rPr>
        <w:t>I</w:t>
      </w:r>
      <w:r w:rsidR="00F7503C" w:rsidRPr="00F7503C">
        <w:rPr>
          <w:rFonts w:cs="Times New Roman"/>
          <w:szCs w:val="20"/>
        </w:rPr>
        <w:t xml:space="preserve">f the S-SN request to update the source configuration this will lead to target SN configuration update as well in condition that delta configuration is used for the CPC configuration. </w:t>
      </w:r>
      <w:r w:rsidR="002F5198">
        <w:rPr>
          <w:rFonts w:cs="Times New Roman"/>
          <w:szCs w:val="20"/>
        </w:rPr>
        <w:t>T</w:t>
      </w:r>
      <w:r w:rsidR="00F7503C" w:rsidRPr="00F7503C">
        <w:rPr>
          <w:rFonts w:cs="Times New Roman"/>
          <w:szCs w:val="20"/>
        </w:rPr>
        <w:t xml:space="preserve">he MN needs to forward the new source SN configuration to the candidate T-SN to let the T-SN update the target SN configuration. </w:t>
      </w:r>
      <w:r w:rsidR="002F5198">
        <w:rPr>
          <w:rFonts w:cs="Times New Roman"/>
          <w:szCs w:val="20"/>
        </w:rPr>
        <w:t>Then</w:t>
      </w:r>
      <w:r w:rsidR="00F7503C" w:rsidRPr="00F7503C">
        <w:rPr>
          <w:rFonts w:cs="Times New Roman"/>
          <w:szCs w:val="20"/>
        </w:rPr>
        <w:t xml:space="preserve"> the MN sends the source SN reconfiguration and updated CPC configuration (including the new target SN configuration) to the UE.</w:t>
      </w:r>
    </w:p>
    <w:p w14:paraId="2DFC9344" w14:textId="4CFD2001" w:rsidR="00F7503C" w:rsidRPr="00F7503C" w:rsidRDefault="00F7503C" w:rsidP="009E4A1A">
      <w:pPr>
        <w:rPr>
          <w:rFonts w:cs="Times New Roman"/>
          <w:b/>
          <w:szCs w:val="20"/>
        </w:rPr>
      </w:pPr>
      <w:r w:rsidRPr="00F7503C">
        <w:rPr>
          <w:rFonts w:cs="Times New Roman"/>
          <w:b/>
          <w:szCs w:val="20"/>
        </w:rPr>
        <w:t>Proposal</w:t>
      </w:r>
      <w:r w:rsidR="006F1214">
        <w:rPr>
          <w:rFonts w:cs="Times New Roman"/>
          <w:b/>
          <w:szCs w:val="20"/>
        </w:rPr>
        <w:t xml:space="preserve"> </w:t>
      </w:r>
      <w:r w:rsidR="002F5198">
        <w:rPr>
          <w:rFonts w:cs="Times New Roman"/>
          <w:b/>
          <w:szCs w:val="20"/>
        </w:rPr>
        <w:t>4</w:t>
      </w:r>
      <w:r w:rsidRPr="00F7503C">
        <w:rPr>
          <w:rFonts w:cs="Times New Roman"/>
          <w:b/>
          <w:szCs w:val="20"/>
        </w:rPr>
        <w:t xml:space="preserve">: </w:t>
      </w:r>
      <w:r w:rsidR="002F5198">
        <w:rPr>
          <w:rFonts w:cs="Times New Roman"/>
          <w:b/>
          <w:szCs w:val="20"/>
        </w:rPr>
        <w:t>Before CPC execution</w:t>
      </w:r>
      <w:r w:rsidR="00147638">
        <w:rPr>
          <w:rFonts w:cs="Times New Roman"/>
          <w:b/>
          <w:szCs w:val="20"/>
        </w:rPr>
        <w:t>:</w:t>
      </w:r>
    </w:p>
    <w:p w14:paraId="4DAA6E8B" w14:textId="25C1A201" w:rsidR="00F7503C" w:rsidRPr="009E4A1A" w:rsidRDefault="00CD3518" w:rsidP="009E4A1A">
      <w:pPr>
        <w:pStyle w:val="B1"/>
        <w:rPr>
          <w:b/>
        </w:rPr>
      </w:pPr>
      <w:r w:rsidRPr="009E4A1A">
        <w:rPr>
          <w:b/>
        </w:rPr>
        <w:t>-</w:t>
      </w:r>
      <w:r w:rsidRPr="009E4A1A">
        <w:rPr>
          <w:b/>
        </w:rPr>
        <w:tab/>
      </w:r>
      <w:r w:rsidR="00F7503C" w:rsidRPr="009E4A1A">
        <w:rPr>
          <w:b/>
        </w:rPr>
        <w:t xml:space="preserve">The MN and S-SN can perform </w:t>
      </w:r>
      <w:r w:rsidR="00BC7E24" w:rsidRPr="009E4A1A">
        <w:rPr>
          <w:b/>
        </w:rPr>
        <w:t xml:space="preserve">an RRC reconfiguration to </w:t>
      </w:r>
      <w:r w:rsidR="00F7503C" w:rsidRPr="009E4A1A">
        <w:rPr>
          <w:b/>
        </w:rPr>
        <w:t xml:space="preserve">update </w:t>
      </w:r>
      <w:r w:rsidR="00104BF3" w:rsidRPr="009E4A1A">
        <w:rPr>
          <w:b/>
        </w:rPr>
        <w:t xml:space="preserve">the </w:t>
      </w:r>
      <w:r w:rsidR="00BC7E24" w:rsidRPr="009E4A1A">
        <w:rPr>
          <w:b/>
        </w:rPr>
        <w:t>UE (</w:t>
      </w:r>
      <w:r w:rsidR="00F7503C" w:rsidRPr="009E4A1A">
        <w:rPr>
          <w:b/>
        </w:rPr>
        <w:t>non-conditional</w:t>
      </w:r>
      <w:r w:rsidR="00BC7E24" w:rsidRPr="009E4A1A">
        <w:rPr>
          <w:b/>
        </w:rPr>
        <w:t>)</w:t>
      </w:r>
      <w:r w:rsidR="00F7503C" w:rsidRPr="009E4A1A">
        <w:rPr>
          <w:b/>
        </w:rPr>
        <w:t xml:space="preserve"> configuration (e.g. establish new radio bearers or RLC bearers in SN side) or </w:t>
      </w:r>
      <w:r w:rsidR="00104BF3" w:rsidRPr="009E4A1A">
        <w:rPr>
          <w:b/>
        </w:rPr>
        <w:t xml:space="preserve">the </w:t>
      </w:r>
      <w:r w:rsidR="00F7503C" w:rsidRPr="009E4A1A">
        <w:rPr>
          <w:b/>
        </w:rPr>
        <w:t>CPC configuration (e.g. remove current</w:t>
      </w:r>
      <w:r w:rsidR="00104BF3" w:rsidRPr="009E4A1A">
        <w:rPr>
          <w:b/>
        </w:rPr>
        <w:t>ly</w:t>
      </w:r>
      <w:r w:rsidR="00F7503C" w:rsidRPr="009E4A1A">
        <w:rPr>
          <w:b/>
        </w:rPr>
        <w:t xml:space="preserve"> configured candidate PSCells or add additional candidate PSCells).</w:t>
      </w:r>
    </w:p>
    <w:p w14:paraId="1E5FB858" w14:textId="4F87A714" w:rsidR="00F7503C" w:rsidRPr="009E4A1A" w:rsidRDefault="00CD3518" w:rsidP="009E4A1A">
      <w:pPr>
        <w:pStyle w:val="B1"/>
        <w:rPr>
          <w:b/>
        </w:rPr>
      </w:pPr>
      <w:r w:rsidRPr="009E4A1A">
        <w:rPr>
          <w:b/>
        </w:rPr>
        <w:t>-</w:t>
      </w:r>
      <w:r w:rsidRPr="009E4A1A">
        <w:rPr>
          <w:b/>
        </w:rPr>
        <w:tab/>
      </w:r>
      <w:r w:rsidR="00F7503C" w:rsidRPr="009E4A1A">
        <w:rPr>
          <w:b/>
        </w:rPr>
        <w:t xml:space="preserve">The MN should request </w:t>
      </w:r>
      <w:r w:rsidR="00104BF3" w:rsidRPr="009E4A1A">
        <w:rPr>
          <w:b/>
        </w:rPr>
        <w:t xml:space="preserve">the MN and the </w:t>
      </w:r>
      <w:r w:rsidR="00F7503C" w:rsidRPr="009E4A1A">
        <w:rPr>
          <w:b/>
        </w:rPr>
        <w:t xml:space="preserve">T-SN to update the target </w:t>
      </w:r>
      <w:r w:rsidR="00104BF3" w:rsidRPr="009E4A1A">
        <w:rPr>
          <w:b/>
        </w:rPr>
        <w:t>MN/</w:t>
      </w:r>
      <w:r w:rsidR="00F7503C" w:rsidRPr="009E4A1A">
        <w:rPr>
          <w:b/>
        </w:rPr>
        <w:t xml:space="preserve">SN configuration </w:t>
      </w:r>
      <w:r w:rsidR="00104BF3" w:rsidRPr="009E4A1A">
        <w:rPr>
          <w:b/>
        </w:rPr>
        <w:t xml:space="preserve">according </w:t>
      </w:r>
      <w:r w:rsidR="00F7503C" w:rsidRPr="009E4A1A">
        <w:rPr>
          <w:b/>
        </w:rPr>
        <w:t xml:space="preserve">to the new source </w:t>
      </w:r>
      <w:r w:rsidR="00104BF3" w:rsidRPr="009E4A1A">
        <w:rPr>
          <w:b/>
        </w:rPr>
        <w:t>MN/</w:t>
      </w:r>
      <w:r w:rsidR="00F7503C" w:rsidRPr="009E4A1A">
        <w:rPr>
          <w:b/>
        </w:rPr>
        <w:t>SN configuration.</w:t>
      </w:r>
    </w:p>
    <w:p w14:paraId="592FC662" w14:textId="77777777" w:rsidR="00F7503C" w:rsidRPr="00F7503C" w:rsidRDefault="00F7503C" w:rsidP="009E4A1A">
      <w:pPr>
        <w:rPr>
          <w:rFonts w:eastAsia="Times New Roman" w:cs="Times New Roman"/>
          <w:szCs w:val="20"/>
          <w:lang w:eastAsia="en-US"/>
        </w:rPr>
      </w:pPr>
      <w:r w:rsidRPr="00F7503C">
        <w:rPr>
          <w:rFonts w:eastAsia="Times New Roman" w:cs="Times New Roman"/>
          <w:szCs w:val="20"/>
          <w:lang w:eastAsia="en-US"/>
        </w:rPr>
        <w:lastRenderedPageBreak/>
        <w:t>The figure below shows the required steps but is not an actual proposal for new messages, i.e. the initial preparation procedure could be reused with some additional "replacement flag" similarly to what exists for CHO.</w:t>
      </w:r>
    </w:p>
    <w:p w14:paraId="49379846" w14:textId="03BDF748" w:rsidR="00826238" w:rsidRPr="00F7503C" w:rsidRDefault="001F77A2" w:rsidP="00F7503C">
      <w:pPr>
        <w:spacing w:after="180"/>
        <w:jc w:val="center"/>
        <w:rPr>
          <w:rFonts w:cs="Times New Roman"/>
          <w:szCs w:val="20"/>
        </w:rPr>
      </w:pPr>
      <w:r>
        <w:rPr>
          <w:rFonts w:cs="Times New Roman"/>
          <w:szCs w:val="20"/>
        </w:rPr>
        <w:object w:dxaOrig="10260" w:dyaOrig="9900" w14:anchorId="660AB052">
          <v:shape id="_x0000_i1028" type="#_x0000_t75" style="width:461.5pt;height:446pt" o:ole="">
            <v:imagedata r:id="rId17" o:title=""/>
          </v:shape>
          <o:OLEObject Type="Embed" ProgID="Mscgen.Chart" ShapeID="_x0000_i1028" DrawAspect="Content" ObjectID="_1682185998" r:id="rId18"/>
        </w:object>
      </w:r>
    </w:p>
    <w:p w14:paraId="11E8476C" w14:textId="62DBF12E" w:rsidR="00F7503C" w:rsidRPr="006C2AAA" w:rsidRDefault="00F7503C" w:rsidP="00F7503C">
      <w:pPr>
        <w:spacing w:after="180"/>
        <w:jc w:val="center"/>
        <w:rPr>
          <w:rFonts w:cs="Times New Roman"/>
          <w:b/>
          <w:szCs w:val="20"/>
        </w:rPr>
      </w:pPr>
      <w:r w:rsidRPr="006C2AAA">
        <w:rPr>
          <w:rFonts w:cs="Times New Roman" w:hint="eastAsia"/>
          <w:b/>
          <w:szCs w:val="20"/>
        </w:rPr>
        <w:t>F</w:t>
      </w:r>
      <w:r w:rsidRPr="006C2AAA">
        <w:rPr>
          <w:rFonts w:cs="Times New Roman"/>
          <w:b/>
          <w:szCs w:val="20"/>
        </w:rPr>
        <w:t>igure 4</w:t>
      </w:r>
      <w:r w:rsidR="0015061D" w:rsidRPr="006C2AAA">
        <w:rPr>
          <w:rFonts w:cs="Times New Roman"/>
          <w:b/>
          <w:szCs w:val="20"/>
        </w:rPr>
        <w:t>:</w:t>
      </w:r>
      <w:r w:rsidRPr="006C2AAA">
        <w:rPr>
          <w:rFonts w:cs="Times New Roman"/>
          <w:b/>
          <w:szCs w:val="20"/>
        </w:rPr>
        <w:t xml:space="preserve"> </w:t>
      </w:r>
      <w:r w:rsidR="006C2AAA">
        <w:rPr>
          <w:rFonts w:cs="Times New Roman"/>
          <w:b/>
          <w:szCs w:val="20"/>
        </w:rPr>
        <w:t>RRC r</w:t>
      </w:r>
      <w:r w:rsidR="0015061D" w:rsidRPr="006C2AAA">
        <w:rPr>
          <w:rFonts w:cs="Times New Roman"/>
          <w:b/>
          <w:szCs w:val="20"/>
        </w:rPr>
        <w:t>e</w:t>
      </w:r>
      <w:r w:rsidRPr="006C2AAA">
        <w:rPr>
          <w:rFonts w:cs="Times New Roman"/>
          <w:b/>
          <w:szCs w:val="20"/>
        </w:rPr>
        <w:t xml:space="preserve">configuration </w:t>
      </w:r>
      <w:r w:rsidR="0015061D" w:rsidRPr="006C2AAA">
        <w:rPr>
          <w:rFonts w:cs="Times New Roman"/>
          <w:b/>
          <w:szCs w:val="20"/>
        </w:rPr>
        <w:t>before CPC execution</w:t>
      </w:r>
    </w:p>
    <w:p w14:paraId="1708B26F" w14:textId="1B11BC4C" w:rsidR="00F7503C" w:rsidRPr="00F7503C" w:rsidRDefault="00F7503C" w:rsidP="009E4A1A">
      <w:pPr>
        <w:rPr>
          <w:rFonts w:cs="Times New Roman"/>
          <w:szCs w:val="20"/>
        </w:rPr>
      </w:pPr>
      <w:proofErr w:type="gramStart"/>
      <w:r w:rsidRPr="00F7503C">
        <w:rPr>
          <w:rFonts w:cs="Times New Roman"/>
          <w:szCs w:val="20"/>
        </w:rPr>
        <w:t xml:space="preserve">According </w:t>
      </w:r>
      <w:r w:rsidR="004C5C0F">
        <w:rPr>
          <w:rFonts w:cs="Times New Roman"/>
          <w:szCs w:val="20"/>
        </w:rPr>
        <w:t xml:space="preserve">to </w:t>
      </w:r>
      <w:r w:rsidRPr="00F7503C">
        <w:rPr>
          <w:rFonts w:cs="Times New Roman"/>
          <w:szCs w:val="20"/>
        </w:rPr>
        <w:t>previous RAN2 discussion</w:t>
      </w:r>
      <w:r w:rsidR="00104BF3">
        <w:rPr>
          <w:rFonts w:cs="Times New Roman"/>
          <w:szCs w:val="20"/>
        </w:rPr>
        <w:t>s</w:t>
      </w:r>
      <w:r w:rsidRPr="00F7503C">
        <w:rPr>
          <w:rFonts w:cs="Times New Roman"/>
          <w:szCs w:val="20"/>
        </w:rPr>
        <w:t xml:space="preserve">, there are several possible </w:t>
      </w:r>
      <w:r w:rsidR="004C5C0F">
        <w:rPr>
          <w:rFonts w:cs="Times New Roman"/>
          <w:szCs w:val="20"/>
        </w:rPr>
        <w:t xml:space="preserve">motivations to update the </w:t>
      </w:r>
      <w:r w:rsidRPr="00F7503C">
        <w:rPr>
          <w:rFonts w:cs="Times New Roman"/>
          <w:szCs w:val="20"/>
        </w:rPr>
        <w:t xml:space="preserve">source configuration after </w:t>
      </w:r>
      <w:r w:rsidR="004C5C0F">
        <w:rPr>
          <w:rFonts w:cs="Times New Roman"/>
          <w:szCs w:val="20"/>
        </w:rPr>
        <w:t xml:space="preserve">the </w:t>
      </w:r>
      <w:r w:rsidRPr="00F7503C">
        <w:rPr>
          <w:rFonts w:cs="Times New Roman"/>
          <w:szCs w:val="20"/>
        </w:rPr>
        <w:t xml:space="preserve">target SN </w:t>
      </w:r>
      <w:r w:rsidR="004C5C0F">
        <w:rPr>
          <w:rFonts w:cs="Times New Roman"/>
          <w:szCs w:val="20"/>
        </w:rPr>
        <w:t xml:space="preserve">has </w:t>
      </w:r>
      <w:r w:rsidRPr="00F7503C">
        <w:rPr>
          <w:rFonts w:cs="Times New Roman"/>
          <w:szCs w:val="20"/>
        </w:rPr>
        <w:t>prepare</w:t>
      </w:r>
      <w:r w:rsidR="004C5C0F">
        <w:rPr>
          <w:rFonts w:cs="Times New Roman"/>
          <w:szCs w:val="20"/>
        </w:rPr>
        <w:t>d CPC towards PSCells:</w:t>
      </w:r>
      <w:proofErr w:type="gramEnd"/>
    </w:p>
    <w:tbl>
      <w:tblPr>
        <w:tblStyle w:val="TableGrid"/>
        <w:tblW w:w="0" w:type="auto"/>
        <w:tblLook w:val="04A0" w:firstRow="1" w:lastRow="0" w:firstColumn="1" w:lastColumn="0" w:noHBand="0" w:noVBand="1"/>
      </w:tblPr>
      <w:tblGrid>
        <w:gridCol w:w="9631"/>
      </w:tblGrid>
      <w:tr w:rsidR="00F7503C" w:rsidRPr="00F7503C" w14:paraId="28D4E59B" w14:textId="77777777" w:rsidTr="009F59D5">
        <w:tc>
          <w:tcPr>
            <w:tcW w:w="9631" w:type="dxa"/>
          </w:tcPr>
          <w:p w14:paraId="43B208A4" w14:textId="77777777" w:rsidR="00F7503C" w:rsidRPr="00F7503C" w:rsidRDefault="00F7503C" w:rsidP="00F7503C">
            <w:pPr>
              <w:ind w:left="1152" w:hanging="1152"/>
              <w:rPr>
                <w:b/>
                <w:color w:val="002060"/>
              </w:rPr>
            </w:pPr>
            <w:r w:rsidRPr="00F7503C">
              <w:rPr>
                <w:rFonts w:hint="eastAsia"/>
                <w:b/>
                <w:color w:val="002060"/>
              </w:rPr>
              <w:t xml:space="preserve">Proposal 4 </w:t>
            </w:r>
            <w:r w:rsidRPr="00F7503C">
              <w:rPr>
                <w:rFonts w:hint="eastAsia"/>
                <w:b/>
                <w:color w:val="002060"/>
              </w:rPr>
              <w:tab/>
              <w:t xml:space="preserve">RAN 2 discuss and determine whether/which of the </w:t>
            </w:r>
            <w:r w:rsidRPr="00F7503C">
              <w:rPr>
                <w:b/>
                <w:color w:val="002060"/>
              </w:rPr>
              <w:t>following</w:t>
            </w:r>
            <w:r w:rsidRPr="00F7503C">
              <w:rPr>
                <w:rFonts w:hint="eastAsia"/>
                <w:b/>
                <w:color w:val="002060"/>
              </w:rPr>
              <w:t xml:space="preserve"> are valid/necessary </w:t>
            </w:r>
            <w:r w:rsidRPr="00F7503C">
              <w:rPr>
                <w:b/>
                <w:color w:val="002060"/>
              </w:rPr>
              <w:t>scenarios</w:t>
            </w:r>
            <w:r w:rsidRPr="00F7503C">
              <w:rPr>
                <w:rFonts w:hint="eastAsia"/>
                <w:b/>
                <w:color w:val="002060"/>
              </w:rPr>
              <w:t xml:space="preserve"> for the </w:t>
            </w:r>
            <w:r w:rsidRPr="00F7503C">
              <w:rPr>
                <w:b/>
                <w:color w:val="002060"/>
              </w:rPr>
              <w:t xml:space="preserve">source SN configuration update based on the accepted candidate cells by the target SN </w:t>
            </w:r>
            <w:r w:rsidRPr="00F7503C">
              <w:rPr>
                <w:rFonts w:hint="eastAsia"/>
                <w:b/>
                <w:color w:val="002060"/>
              </w:rPr>
              <w:t xml:space="preserve">before the CPAC configuration is sent to UE </w:t>
            </w:r>
            <w:r w:rsidRPr="00F7503C">
              <w:rPr>
                <w:b/>
                <w:color w:val="002060"/>
              </w:rPr>
              <w:t>‎</w:t>
            </w:r>
          </w:p>
          <w:p w14:paraId="20025DE3" w14:textId="77777777" w:rsidR="00F7503C" w:rsidRPr="00F7503C" w:rsidRDefault="00F7503C" w:rsidP="00F7503C">
            <w:pPr>
              <w:numPr>
                <w:ilvl w:val="0"/>
                <w:numId w:val="5"/>
              </w:numPr>
              <w:spacing w:line="360" w:lineRule="auto"/>
              <w:contextualSpacing/>
              <w:jc w:val="both"/>
              <w:rPr>
                <w:b/>
                <w:color w:val="002060"/>
              </w:rPr>
            </w:pPr>
            <w:r w:rsidRPr="00F7503C">
              <w:rPr>
                <w:b/>
                <w:color w:val="002060"/>
              </w:rPr>
              <w:t xml:space="preserve">gap is not needed according to the response from the </w:t>
            </w:r>
            <w:r w:rsidRPr="00F7503C">
              <w:rPr>
                <w:rFonts w:hint="eastAsia"/>
                <w:b/>
                <w:color w:val="002060"/>
              </w:rPr>
              <w:t xml:space="preserve">target SN </w:t>
            </w:r>
          </w:p>
          <w:p w14:paraId="15D88CEF" w14:textId="77777777" w:rsidR="00F7503C" w:rsidRPr="00F7503C" w:rsidRDefault="00F7503C" w:rsidP="00F7503C">
            <w:pPr>
              <w:numPr>
                <w:ilvl w:val="0"/>
                <w:numId w:val="5"/>
              </w:numPr>
              <w:spacing w:line="360" w:lineRule="auto"/>
              <w:contextualSpacing/>
              <w:jc w:val="both"/>
              <w:rPr>
                <w:b/>
                <w:color w:val="002060"/>
              </w:rPr>
            </w:pPr>
            <w:proofErr w:type="spellStart"/>
            <w:proofErr w:type="gramStart"/>
            <w:r w:rsidRPr="00F7503C">
              <w:rPr>
                <w:rFonts w:hint="eastAsia"/>
                <w:b/>
                <w:color w:val="002060"/>
              </w:rPr>
              <w:t>measID</w:t>
            </w:r>
            <w:proofErr w:type="spellEnd"/>
            <w:proofErr w:type="gramEnd"/>
            <w:r w:rsidRPr="00F7503C">
              <w:rPr>
                <w:rFonts w:hint="eastAsia"/>
                <w:b/>
                <w:color w:val="002060"/>
              </w:rPr>
              <w:t xml:space="preserve"> related with CPC that are not linked with the selected candidate PSCells.</w:t>
            </w:r>
          </w:p>
          <w:p w14:paraId="2FA35A88" w14:textId="77777777" w:rsidR="00F7503C" w:rsidRPr="00F7503C" w:rsidRDefault="00F7503C" w:rsidP="00F7503C">
            <w:pPr>
              <w:numPr>
                <w:ilvl w:val="0"/>
                <w:numId w:val="5"/>
              </w:numPr>
              <w:spacing w:line="360" w:lineRule="auto"/>
              <w:contextualSpacing/>
              <w:jc w:val="both"/>
              <w:rPr>
                <w:b/>
                <w:color w:val="002060"/>
              </w:rPr>
            </w:pPr>
            <w:r w:rsidRPr="00F7503C">
              <w:rPr>
                <w:rFonts w:hint="eastAsia"/>
                <w:b/>
                <w:color w:val="002060"/>
              </w:rPr>
              <w:t>T</w:t>
            </w:r>
            <w:r w:rsidRPr="00F7503C">
              <w:rPr>
                <w:b/>
                <w:color w:val="002060"/>
              </w:rPr>
              <w:t xml:space="preserve">he target SN </w:t>
            </w:r>
            <w:r w:rsidRPr="00F7503C">
              <w:rPr>
                <w:rFonts w:hint="eastAsia"/>
                <w:b/>
                <w:color w:val="002060"/>
              </w:rPr>
              <w:t>determines</w:t>
            </w:r>
            <w:r w:rsidRPr="00F7503C">
              <w:rPr>
                <w:b/>
                <w:color w:val="002060"/>
              </w:rPr>
              <w:t xml:space="preserve"> alternative candidate cells other than what suggested by the ‎source SN</w:t>
            </w:r>
            <w:r w:rsidRPr="00F7503C">
              <w:rPr>
                <w:rFonts w:hint="eastAsia"/>
                <w:b/>
                <w:color w:val="002060"/>
              </w:rPr>
              <w:t xml:space="preserve"> (subject to previous FFS)</w:t>
            </w:r>
            <w:r w:rsidRPr="00F7503C">
              <w:rPr>
                <w:b/>
                <w:color w:val="002060"/>
              </w:rPr>
              <w:t xml:space="preserve"> ‎</w:t>
            </w:r>
          </w:p>
        </w:tc>
      </w:tr>
    </w:tbl>
    <w:p w14:paraId="0A7928C1" w14:textId="77777777" w:rsidR="00F7503C" w:rsidRPr="00F7503C" w:rsidRDefault="00F7503C" w:rsidP="009E4A1A">
      <w:pPr>
        <w:rPr>
          <w:rFonts w:cs="Times New Roman"/>
          <w:szCs w:val="20"/>
        </w:rPr>
      </w:pPr>
      <w:r w:rsidRPr="00F7503C">
        <w:rPr>
          <w:rFonts w:cs="Times New Roman"/>
          <w:szCs w:val="20"/>
        </w:rPr>
        <w:t xml:space="preserve"> </w:t>
      </w:r>
    </w:p>
    <w:p w14:paraId="6163A64E" w14:textId="16924C78" w:rsidR="002140E0" w:rsidRDefault="00F7503C" w:rsidP="009E4A1A">
      <w:pPr>
        <w:rPr>
          <w:rFonts w:cs="Times New Roman"/>
          <w:szCs w:val="20"/>
        </w:rPr>
      </w:pPr>
      <w:r w:rsidRPr="00F7503C">
        <w:rPr>
          <w:rFonts w:cs="Times New Roman"/>
          <w:szCs w:val="20"/>
        </w:rPr>
        <w:t xml:space="preserve">The last bullet is proposed by some companies thinking the candidate target SN can come up with different PSCells from </w:t>
      </w:r>
      <w:r w:rsidR="004C5C0F">
        <w:rPr>
          <w:rFonts w:cs="Times New Roman"/>
          <w:szCs w:val="20"/>
        </w:rPr>
        <w:t>the ones</w:t>
      </w:r>
      <w:r w:rsidRPr="00F7503C">
        <w:rPr>
          <w:rFonts w:cs="Times New Roman"/>
          <w:szCs w:val="20"/>
        </w:rPr>
        <w:t xml:space="preserve"> suggested by the source SN</w:t>
      </w:r>
      <w:r w:rsidR="004C5C0F">
        <w:rPr>
          <w:rFonts w:cs="Times New Roman"/>
          <w:szCs w:val="20"/>
        </w:rPr>
        <w:t>. However, i</w:t>
      </w:r>
      <w:r w:rsidRPr="00F7503C">
        <w:rPr>
          <w:rFonts w:cs="Times New Roman"/>
          <w:szCs w:val="20"/>
        </w:rPr>
        <w:t xml:space="preserve">n real network deployment, both </w:t>
      </w:r>
      <w:r w:rsidR="004C5C0F">
        <w:rPr>
          <w:rFonts w:cs="Times New Roman"/>
          <w:szCs w:val="20"/>
        </w:rPr>
        <w:t xml:space="preserve">the </w:t>
      </w:r>
      <w:r w:rsidRPr="00F7503C">
        <w:rPr>
          <w:rFonts w:cs="Times New Roman"/>
          <w:szCs w:val="20"/>
        </w:rPr>
        <w:t xml:space="preserve">source SN and </w:t>
      </w:r>
      <w:r w:rsidR="004C5C0F">
        <w:rPr>
          <w:rFonts w:cs="Times New Roman"/>
          <w:szCs w:val="20"/>
        </w:rPr>
        <w:t xml:space="preserve">the </w:t>
      </w:r>
      <w:r w:rsidRPr="00F7503C">
        <w:rPr>
          <w:rFonts w:cs="Times New Roman"/>
          <w:szCs w:val="20"/>
        </w:rPr>
        <w:t>target SN can do the target selection based on measurement results</w:t>
      </w:r>
      <w:r w:rsidR="002140E0">
        <w:rPr>
          <w:rFonts w:cs="Times New Roman"/>
          <w:szCs w:val="20"/>
        </w:rPr>
        <w:t>, knowledge of neighbour cells</w:t>
      </w:r>
      <w:r w:rsidRPr="00F7503C">
        <w:rPr>
          <w:rFonts w:cs="Times New Roman"/>
          <w:szCs w:val="20"/>
        </w:rPr>
        <w:t xml:space="preserve"> and/or other network policy</w:t>
      </w:r>
      <w:r w:rsidR="002140E0">
        <w:rPr>
          <w:rFonts w:cs="Times New Roman"/>
          <w:szCs w:val="20"/>
        </w:rPr>
        <w:t>.</w:t>
      </w:r>
      <w:r w:rsidR="00CF384B">
        <w:rPr>
          <w:rFonts w:cs="Times New Roman"/>
          <w:szCs w:val="20"/>
        </w:rPr>
        <w:t xml:space="preserve"> </w:t>
      </w:r>
      <w:r w:rsidR="00EA7FC3">
        <w:rPr>
          <w:rFonts w:cs="Times New Roman"/>
          <w:szCs w:val="20"/>
        </w:rPr>
        <w:t xml:space="preserve">Even for non-conditional PSCell change, the source SN needs to ensure there are measurement results for a large </w:t>
      </w:r>
      <w:r w:rsidR="00EA7FC3">
        <w:rPr>
          <w:rFonts w:cs="Times New Roman"/>
          <w:szCs w:val="20"/>
        </w:rPr>
        <w:lastRenderedPageBreak/>
        <w:t>enough number of PSCells so that SN change is accepted. Besides</w:t>
      </w:r>
      <w:r w:rsidR="002140E0">
        <w:rPr>
          <w:rFonts w:cs="Times New Roman"/>
          <w:szCs w:val="20"/>
        </w:rPr>
        <w:t xml:space="preserve">, </w:t>
      </w:r>
      <w:r w:rsidR="00EA7FC3">
        <w:rPr>
          <w:rFonts w:cs="Times New Roman"/>
          <w:szCs w:val="20"/>
        </w:rPr>
        <w:t xml:space="preserve">when configuring measurements, </w:t>
      </w:r>
      <w:r w:rsidR="002140E0">
        <w:rPr>
          <w:rFonts w:cs="Times New Roman"/>
          <w:szCs w:val="20"/>
        </w:rPr>
        <w:t>the source SN take</w:t>
      </w:r>
      <w:r w:rsidR="00EA7FC3">
        <w:rPr>
          <w:rFonts w:cs="Times New Roman"/>
          <w:szCs w:val="20"/>
        </w:rPr>
        <w:t>s</w:t>
      </w:r>
      <w:r w:rsidR="002140E0">
        <w:rPr>
          <w:rFonts w:cs="Times New Roman"/>
          <w:szCs w:val="20"/>
        </w:rPr>
        <w:t xml:space="preserve"> into account the current UE configuration, e.g. avoid the need for (larger) </w:t>
      </w:r>
      <w:r w:rsidR="00EA7FC3">
        <w:rPr>
          <w:rFonts w:cs="Times New Roman"/>
          <w:szCs w:val="20"/>
        </w:rPr>
        <w:t>gaps, or</w:t>
      </w:r>
      <w:r w:rsidR="002140E0">
        <w:rPr>
          <w:rFonts w:cs="Times New Roman"/>
          <w:szCs w:val="20"/>
        </w:rPr>
        <w:t xml:space="preserve"> </w:t>
      </w:r>
      <w:r w:rsidR="00EA7FC3">
        <w:rPr>
          <w:rFonts w:cs="Times New Roman"/>
          <w:szCs w:val="20"/>
        </w:rPr>
        <w:t>avoid</w:t>
      </w:r>
      <w:r w:rsidR="002140E0">
        <w:rPr>
          <w:rFonts w:cs="Times New Roman"/>
          <w:szCs w:val="20"/>
        </w:rPr>
        <w:t xml:space="preserve"> exceed</w:t>
      </w:r>
      <w:r w:rsidR="00EA7FC3">
        <w:rPr>
          <w:rFonts w:cs="Times New Roman"/>
          <w:szCs w:val="20"/>
        </w:rPr>
        <w:t>ing</w:t>
      </w:r>
      <w:r w:rsidR="002140E0">
        <w:rPr>
          <w:rFonts w:cs="Times New Roman"/>
          <w:szCs w:val="20"/>
        </w:rPr>
        <w:t xml:space="preserve"> the UE measurement capability negotiated with the MN. </w:t>
      </w:r>
      <w:r w:rsidR="00994F96">
        <w:rPr>
          <w:rFonts w:cs="Times New Roman"/>
          <w:szCs w:val="20"/>
        </w:rPr>
        <w:t>Changing this configuration may require renegotiation between the MN and the SN, i.e. an SN modification procedure</w:t>
      </w:r>
    </w:p>
    <w:p w14:paraId="203891BC" w14:textId="0C14667C" w:rsidR="00CF384B" w:rsidRDefault="00F7503C" w:rsidP="009E4A1A">
      <w:pPr>
        <w:rPr>
          <w:rFonts w:cs="Times New Roman"/>
          <w:b/>
          <w:szCs w:val="20"/>
        </w:rPr>
      </w:pPr>
      <w:r w:rsidRPr="00F7503C">
        <w:rPr>
          <w:rFonts w:cs="Times New Roman"/>
          <w:b/>
          <w:szCs w:val="20"/>
        </w:rPr>
        <w:t xml:space="preserve">Proposal </w:t>
      </w:r>
      <w:r w:rsidR="00CF384B">
        <w:rPr>
          <w:rFonts w:cs="Times New Roman"/>
          <w:b/>
          <w:szCs w:val="20"/>
        </w:rPr>
        <w:t>5</w:t>
      </w:r>
      <w:r w:rsidRPr="00F7503C">
        <w:rPr>
          <w:rFonts w:cs="Times New Roman"/>
          <w:b/>
          <w:szCs w:val="20"/>
        </w:rPr>
        <w:t xml:space="preserve">: </w:t>
      </w:r>
      <w:r w:rsidR="00CF384B">
        <w:rPr>
          <w:rFonts w:cs="Times New Roman"/>
          <w:b/>
          <w:szCs w:val="20"/>
        </w:rPr>
        <w:t xml:space="preserve">Only PSCells suggested by the source SN can </w:t>
      </w:r>
      <w:r w:rsidR="00994F96">
        <w:rPr>
          <w:rFonts w:cs="Times New Roman"/>
          <w:b/>
          <w:szCs w:val="20"/>
        </w:rPr>
        <w:t>be prepared for CPC</w:t>
      </w:r>
      <w:r w:rsidR="00CF384B">
        <w:rPr>
          <w:rFonts w:cs="Times New Roman"/>
          <w:b/>
          <w:szCs w:val="20"/>
        </w:rPr>
        <w:t>.</w:t>
      </w:r>
      <w:r w:rsidR="00994F96">
        <w:rPr>
          <w:rFonts w:cs="Times New Roman"/>
          <w:b/>
          <w:szCs w:val="20"/>
        </w:rPr>
        <w:t xml:space="preserve"> If a need is identified (FFS), the target SN could indicate to the source SN other PSCells that the source SN could ask to prepare in a later procedure.</w:t>
      </w:r>
    </w:p>
    <w:p w14:paraId="0806E13A" w14:textId="55F2EEC7" w:rsidR="00491EDA" w:rsidRDefault="00F7503C" w:rsidP="009E4A1A">
      <w:pPr>
        <w:rPr>
          <w:rFonts w:cs="Times New Roman"/>
          <w:szCs w:val="20"/>
        </w:rPr>
      </w:pPr>
      <w:r w:rsidRPr="00F7503C">
        <w:rPr>
          <w:rFonts w:cs="Times New Roman"/>
          <w:szCs w:val="20"/>
        </w:rPr>
        <w:t xml:space="preserve">Regarding the measurement ID and measurement gap, </w:t>
      </w:r>
      <w:r w:rsidR="00491EDA">
        <w:rPr>
          <w:rFonts w:cs="Times New Roman"/>
          <w:szCs w:val="20"/>
        </w:rPr>
        <w:t>concerns were expressed that if the candidate target SN rejects some candidate PSCells, the UE may be doing unnecessary measurements or be unnecessarily configured with gaps.</w:t>
      </w:r>
    </w:p>
    <w:p w14:paraId="7677E594" w14:textId="7C378BE1" w:rsidR="00491EDA" w:rsidRDefault="00491EDA" w:rsidP="009E4A1A">
      <w:pPr>
        <w:rPr>
          <w:rFonts w:cs="Times New Roman"/>
          <w:szCs w:val="20"/>
        </w:rPr>
      </w:pPr>
      <w:r>
        <w:rPr>
          <w:rFonts w:cs="Times New Roman"/>
          <w:szCs w:val="20"/>
        </w:rPr>
        <w:t>According to the Rel-16 CHO procedures, the UE is required to perform measurements for all conditional measIds but only the PSCell in the provided conditional configurations are applicable. Supposing no PSCell is applicable for a conditional measId, even though the UE is formally required to perform the corresponding measurement, it will not result in any UE action, so the UE could skip that measurement without any issue.</w:t>
      </w:r>
    </w:p>
    <w:p w14:paraId="4174CE88" w14:textId="6A67C1E2" w:rsidR="00491EDA" w:rsidRPr="009E4A1A" w:rsidRDefault="00994F96" w:rsidP="009E4A1A">
      <w:pPr>
        <w:rPr>
          <w:rFonts w:asciiTheme="minorHAnsi" w:hAnsiTheme="minorHAnsi" w:cs="Times New Roman"/>
          <w:b/>
          <w:sz w:val="22"/>
          <w:szCs w:val="20"/>
        </w:rPr>
      </w:pPr>
      <w:r w:rsidRPr="009E4A1A">
        <w:rPr>
          <w:rFonts w:cs="Times New Roman"/>
          <w:b/>
          <w:szCs w:val="20"/>
        </w:rPr>
        <w:t>Proposal</w:t>
      </w:r>
      <w:r>
        <w:rPr>
          <w:rFonts w:cs="Times New Roman"/>
          <w:b/>
          <w:szCs w:val="20"/>
        </w:rPr>
        <w:t xml:space="preserve"> 6</w:t>
      </w:r>
      <w:r w:rsidRPr="009E4A1A">
        <w:rPr>
          <w:rFonts w:cs="Times New Roman"/>
          <w:b/>
          <w:szCs w:val="20"/>
        </w:rPr>
        <w:t>: The UE does not need to perform measurements for conditional measId for which no PSCell is applicable as per the configured conditional configurations.</w:t>
      </w:r>
    </w:p>
    <w:p w14:paraId="4659AA8C" w14:textId="480253CB" w:rsidR="00B17C10" w:rsidRDefault="00B17C10" w:rsidP="00B17C10">
      <w:pPr>
        <w:rPr>
          <w:rFonts w:cs="Times New Roman"/>
          <w:szCs w:val="20"/>
        </w:rPr>
      </w:pPr>
      <w:r>
        <w:rPr>
          <w:rFonts w:cs="Times New Roman"/>
          <w:szCs w:val="20"/>
        </w:rPr>
        <w:t xml:space="preserve">If the candidate target SN does not prepare certain PSCells, it is possible that other PSCells on the same carriers are prepared for another candidate target SN so the gap configuration should not be changed. Besides, measurement gaps may be configured by the MN or by the SN and any change without </w:t>
      </w:r>
      <w:proofErr w:type="gramStart"/>
      <w:r>
        <w:rPr>
          <w:rFonts w:cs="Times New Roman"/>
          <w:szCs w:val="20"/>
        </w:rPr>
        <w:t>SN</w:t>
      </w:r>
      <w:proofErr w:type="gramEnd"/>
      <w:r>
        <w:rPr>
          <w:rFonts w:cs="Times New Roman"/>
          <w:szCs w:val="20"/>
        </w:rPr>
        <w:t xml:space="preserve"> change requires a SN modification procedure so it is not sufficient to inform the source SN and let the source SN provide an updated configuration.</w:t>
      </w:r>
    </w:p>
    <w:p w14:paraId="34F6EB10" w14:textId="319022DC" w:rsidR="00B17C10" w:rsidRPr="009E4A1A" w:rsidRDefault="00B17C10" w:rsidP="009E4A1A">
      <w:pPr>
        <w:rPr>
          <w:rFonts w:asciiTheme="minorHAnsi" w:hAnsiTheme="minorHAnsi" w:cs="Times New Roman"/>
          <w:b/>
          <w:sz w:val="22"/>
          <w:szCs w:val="20"/>
        </w:rPr>
      </w:pPr>
      <w:r w:rsidRPr="009E4A1A">
        <w:rPr>
          <w:rFonts w:cs="Times New Roman"/>
          <w:b/>
          <w:szCs w:val="20"/>
        </w:rPr>
        <w:t xml:space="preserve">Proposal 7: The source SN can be informed of which </w:t>
      </w:r>
      <w:r w:rsidR="00CF160C" w:rsidRPr="009E4A1A">
        <w:rPr>
          <w:rFonts w:cs="Times New Roman"/>
          <w:b/>
          <w:szCs w:val="20"/>
        </w:rPr>
        <w:t xml:space="preserve">of the proposed </w:t>
      </w:r>
      <w:r w:rsidRPr="009E4A1A">
        <w:rPr>
          <w:rFonts w:cs="Times New Roman"/>
          <w:b/>
          <w:szCs w:val="20"/>
        </w:rPr>
        <w:t xml:space="preserve">PSCells are prepared but any further modification of the source MN/SN configuration requires a later SN modification </w:t>
      </w:r>
      <w:r w:rsidR="00CF160C" w:rsidRPr="009E4A1A">
        <w:rPr>
          <w:rFonts w:cs="Times New Roman"/>
          <w:b/>
          <w:szCs w:val="20"/>
        </w:rPr>
        <w:t>procedure</w:t>
      </w:r>
      <w:r w:rsidR="00CF160C">
        <w:rPr>
          <w:rFonts w:cs="Times New Roman"/>
          <w:b/>
          <w:szCs w:val="20"/>
        </w:rPr>
        <w:t xml:space="preserve"> (and possibly an update of the condit</w:t>
      </w:r>
      <w:r w:rsidR="006F1214">
        <w:rPr>
          <w:rFonts w:cs="Times New Roman"/>
          <w:b/>
          <w:szCs w:val="20"/>
        </w:rPr>
        <w:t>io</w:t>
      </w:r>
      <w:r w:rsidR="00CF160C">
        <w:rPr>
          <w:rFonts w:cs="Times New Roman"/>
          <w:b/>
          <w:szCs w:val="20"/>
        </w:rPr>
        <w:t>nal configurations).</w:t>
      </w:r>
    </w:p>
    <w:p w14:paraId="7B2FCB76" w14:textId="77777777" w:rsidR="00F7503C" w:rsidRPr="00F7503C" w:rsidRDefault="00F7503C" w:rsidP="00F7503C">
      <w:pPr>
        <w:keepNext/>
        <w:keepLines/>
        <w:pBdr>
          <w:top w:val="single" w:sz="12" w:space="3" w:color="auto"/>
        </w:pBdr>
        <w:spacing w:before="240" w:after="180"/>
        <w:ind w:left="1134" w:hanging="1134"/>
        <w:outlineLvl w:val="0"/>
        <w:rPr>
          <w:rFonts w:ascii="Arial" w:eastAsia="宋体" w:hAnsi="Arial" w:cs="Times New Roman"/>
          <w:sz w:val="36"/>
          <w:szCs w:val="20"/>
        </w:rPr>
      </w:pPr>
      <w:bookmarkStart w:id="4" w:name="_Toc423019950"/>
      <w:bookmarkStart w:id="5" w:name="_Toc423020279"/>
      <w:bookmarkStart w:id="6" w:name="_Toc423020296"/>
      <w:bookmarkEnd w:id="2"/>
      <w:bookmarkEnd w:id="3"/>
      <w:bookmarkEnd w:id="4"/>
      <w:bookmarkEnd w:id="5"/>
      <w:bookmarkEnd w:id="6"/>
      <w:r w:rsidRPr="00F7503C">
        <w:rPr>
          <w:rFonts w:ascii="Arial" w:eastAsia="宋体" w:hAnsi="Arial" w:cs="Times New Roman"/>
          <w:sz w:val="36"/>
          <w:szCs w:val="20"/>
        </w:rPr>
        <w:t>3. Conclusion</w:t>
      </w:r>
    </w:p>
    <w:p w14:paraId="739D6380" w14:textId="77777777" w:rsidR="00F7503C" w:rsidRPr="00F7503C" w:rsidRDefault="00F7503C" w:rsidP="00F7503C">
      <w:pPr>
        <w:spacing w:after="180"/>
        <w:rPr>
          <w:rFonts w:eastAsia="Times New Roman" w:cs="Times New Roman"/>
          <w:szCs w:val="20"/>
        </w:rPr>
      </w:pPr>
      <w:r w:rsidRPr="00F7503C">
        <w:rPr>
          <w:rFonts w:eastAsia="Times New Roman" w:cs="Times New Roman"/>
          <w:szCs w:val="20"/>
        </w:rPr>
        <w:t>Based on the discussion in this paper, we have the following observations and proposals:</w:t>
      </w:r>
    </w:p>
    <w:p w14:paraId="48898768" w14:textId="77777777" w:rsidR="000A6937" w:rsidRPr="00F7503C" w:rsidRDefault="000A6937" w:rsidP="000A6937">
      <w:pPr>
        <w:spacing w:after="180"/>
        <w:rPr>
          <w:rFonts w:cs="Times New Roman"/>
          <w:b/>
          <w:szCs w:val="20"/>
        </w:rPr>
      </w:pPr>
      <w:r w:rsidRPr="00F7503C">
        <w:rPr>
          <w:rFonts w:cs="Times New Roman"/>
          <w:b/>
          <w:szCs w:val="20"/>
        </w:rPr>
        <w:t xml:space="preserve">Observation 1: </w:t>
      </w:r>
      <w:r>
        <w:rPr>
          <w:rFonts w:cs="Times New Roman"/>
          <w:b/>
          <w:szCs w:val="20"/>
        </w:rPr>
        <w:t>For</w:t>
      </w:r>
      <w:r w:rsidRPr="00F7503C">
        <w:rPr>
          <w:rFonts w:cs="Times New Roman"/>
          <w:b/>
          <w:szCs w:val="20"/>
        </w:rPr>
        <w:t xml:space="preserve"> CHO, </w:t>
      </w:r>
    </w:p>
    <w:p w14:paraId="5F1C723A" w14:textId="77777777" w:rsidR="000A6937" w:rsidRPr="00F7503C" w:rsidRDefault="000A6937" w:rsidP="000A6937">
      <w:pPr>
        <w:numPr>
          <w:ilvl w:val="0"/>
          <w:numId w:val="3"/>
        </w:numPr>
        <w:spacing w:after="180"/>
        <w:rPr>
          <w:rFonts w:cs="Times New Roman"/>
          <w:b/>
          <w:szCs w:val="20"/>
        </w:rPr>
      </w:pPr>
      <w:r w:rsidRPr="00F7503C">
        <w:rPr>
          <w:rFonts w:cs="Times New Roman"/>
          <w:b/>
          <w:szCs w:val="20"/>
        </w:rPr>
        <w:t xml:space="preserve">the source configuration sent to target from the source does not include the measurement configuration specific to execution conditions, so that the target does not need to handle this part of configuration; </w:t>
      </w:r>
    </w:p>
    <w:p w14:paraId="600226FE" w14:textId="77AB8C02" w:rsidR="000A6937" w:rsidRDefault="000A6937" w:rsidP="000A6937">
      <w:pPr>
        <w:numPr>
          <w:ilvl w:val="0"/>
          <w:numId w:val="3"/>
        </w:numPr>
        <w:spacing w:after="180"/>
        <w:rPr>
          <w:rFonts w:cs="Times New Roman"/>
          <w:b/>
          <w:szCs w:val="20"/>
        </w:rPr>
      </w:pPr>
      <w:r w:rsidRPr="00F7503C">
        <w:rPr>
          <w:rFonts w:cs="Times New Roman"/>
          <w:b/>
          <w:szCs w:val="20"/>
        </w:rPr>
        <w:t>the UE applies every source reconfiguration before CHO execution, but upon CHO execution</w:t>
      </w:r>
      <w:r>
        <w:rPr>
          <w:rFonts w:cs="Times New Roman"/>
          <w:b/>
          <w:szCs w:val="20"/>
        </w:rPr>
        <w:t>,</w:t>
      </w:r>
      <w:r w:rsidRPr="00F7503C">
        <w:rPr>
          <w:rFonts w:cs="Times New Roman"/>
          <w:b/>
          <w:szCs w:val="20"/>
        </w:rPr>
        <w:t xml:space="preserve"> the UE removes the measurement configuration specific to execution condition from current source configuration and then applies target configuration.</w:t>
      </w:r>
    </w:p>
    <w:p w14:paraId="5A715D67" w14:textId="77777777" w:rsidR="000A6937" w:rsidRPr="009E4A1A" w:rsidRDefault="000A6937" w:rsidP="009E4A1A">
      <w:pPr>
        <w:rPr>
          <w:b/>
        </w:rPr>
      </w:pPr>
      <w:r w:rsidRPr="009E4A1A">
        <w:rPr>
          <w:b/>
        </w:rPr>
        <w:t>Proposal 1: Source SN configuration update at SN-initiated inter-SN CPC configuration may requires UE capability/measurement coordination between the MN and the source SN, for which the legacy UE capability/measurement coordination mechanism is reused (and the MN can initiate an SN modification).</w:t>
      </w:r>
    </w:p>
    <w:p w14:paraId="6B37D357" w14:textId="77777777" w:rsidR="006F1214" w:rsidRPr="00CE3545" w:rsidRDefault="006F1214" w:rsidP="006F1214">
      <w:pPr>
        <w:spacing w:after="180"/>
        <w:rPr>
          <w:rFonts w:cs="Times New Roman"/>
          <w:b/>
          <w:szCs w:val="20"/>
        </w:rPr>
      </w:pPr>
      <w:r>
        <w:rPr>
          <w:rFonts w:cs="Times New Roman"/>
          <w:b/>
          <w:szCs w:val="20"/>
        </w:rPr>
        <w:t xml:space="preserve">Observation 2: For </w:t>
      </w:r>
      <w:r w:rsidRPr="00CE3545">
        <w:rPr>
          <w:rFonts w:cs="Times New Roman"/>
          <w:b/>
          <w:szCs w:val="20"/>
        </w:rPr>
        <w:t xml:space="preserve">CPC, the target SN cannot know the UE measurement results at the time of PSCell change, so the legacy SN method to select the target PSCell </w:t>
      </w:r>
      <w:r>
        <w:rPr>
          <w:rFonts w:cs="Times New Roman"/>
          <w:b/>
          <w:szCs w:val="20"/>
        </w:rPr>
        <w:t xml:space="preserve">based on UE measurement results </w:t>
      </w:r>
      <w:r w:rsidRPr="00CE3545">
        <w:rPr>
          <w:rFonts w:cs="Times New Roman"/>
          <w:b/>
          <w:szCs w:val="20"/>
        </w:rPr>
        <w:t>cannot work.</w:t>
      </w:r>
    </w:p>
    <w:p w14:paraId="099E4198" w14:textId="77777777" w:rsidR="006F1214" w:rsidRPr="00C350E8" w:rsidRDefault="006F1214" w:rsidP="006F1214">
      <w:pPr>
        <w:spacing w:after="180"/>
        <w:rPr>
          <w:rFonts w:cs="Times New Roman"/>
          <w:b/>
          <w:szCs w:val="20"/>
        </w:rPr>
      </w:pPr>
      <w:r w:rsidRPr="00C350E8">
        <w:rPr>
          <w:rFonts w:cs="Times New Roman"/>
          <w:b/>
          <w:szCs w:val="20"/>
        </w:rPr>
        <w:t>Observation 3: In SN-initiated CPC, the candidate target SN can understand the source SN configuration and the execution conditions, which can provide information on the candidate target PSCell measurement results at the time of CP execution.</w:t>
      </w:r>
    </w:p>
    <w:p w14:paraId="17471EBE" w14:textId="77777777" w:rsidR="006F1214" w:rsidRPr="00967426" w:rsidRDefault="006F1214" w:rsidP="006F1214">
      <w:pPr>
        <w:spacing w:after="180"/>
        <w:rPr>
          <w:rFonts w:cs="Times New Roman"/>
          <w:b/>
          <w:szCs w:val="20"/>
        </w:rPr>
      </w:pPr>
      <w:r>
        <w:rPr>
          <w:rFonts w:cs="Times New Roman"/>
          <w:b/>
          <w:szCs w:val="20"/>
        </w:rPr>
        <w:t>Proposal 2</w:t>
      </w:r>
      <w:r w:rsidRPr="00967426">
        <w:rPr>
          <w:rFonts w:cs="Times New Roman"/>
          <w:b/>
          <w:szCs w:val="20"/>
        </w:rPr>
        <w:t>: For SN-initiated CPC, the source SN provides the full measurement configuration, including execution conditions, to the candidate target SN, to help the candidate target SN decide which PSCell to admit and prepare.</w:t>
      </w:r>
    </w:p>
    <w:p w14:paraId="39C9C133" w14:textId="77777777" w:rsidR="006F1214" w:rsidRPr="00F7503C" w:rsidRDefault="006F1214" w:rsidP="006F1214">
      <w:pPr>
        <w:rPr>
          <w:rFonts w:cs="Times New Roman"/>
          <w:b/>
          <w:szCs w:val="20"/>
        </w:rPr>
      </w:pPr>
      <w:r w:rsidRPr="00F7503C">
        <w:rPr>
          <w:rFonts w:cs="Times New Roman"/>
          <w:b/>
          <w:szCs w:val="20"/>
        </w:rPr>
        <w:t xml:space="preserve">Proposal </w:t>
      </w:r>
      <w:r>
        <w:rPr>
          <w:rFonts w:cs="Times New Roman"/>
          <w:b/>
          <w:szCs w:val="20"/>
        </w:rPr>
        <w:t>3</w:t>
      </w:r>
      <w:r w:rsidRPr="00F7503C">
        <w:rPr>
          <w:rFonts w:cs="Times New Roman"/>
          <w:b/>
          <w:szCs w:val="20"/>
        </w:rPr>
        <w:t>: RAN2 to discuss which option to adopt for the UE handling of the measurement configuration specific to CPC execution conditions upon CPC execution:</w:t>
      </w:r>
    </w:p>
    <w:p w14:paraId="0C058D22" w14:textId="77777777" w:rsidR="006F1214" w:rsidRPr="00EC206E" w:rsidRDefault="006F1214" w:rsidP="006F1214">
      <w:pPr>
        <w:pStyle w:val="B1"/>
        <w:rPr>
          <w:b/>
        </w:rPr>
      </w:pPr>
      <w:r w:rsidRPr="00EC206E">
        <w:rPr>
          <w:b/>
        </w:rPr>
        <w:t>-</w:t>
      </w:r>
      <w:r w:rsidRPr="00EC206E">
        <w:rPr>
          <w:b/>
        </w:rPr>
        <w:tab/>
        <w:t>Option 1: the UE removes it autonomously like for CHO.</w:t>
      </w:r>
    </w:p>
    <w:p w14:paraId="4C040F64" w14:textId="77777777" w:rsidR="006F1214" w:rsidRPr="00EC206E" w:rsidRDefault="006F1214" w:rsidP="006F1214">
      <w:pPr>
        <w:pStyle w:val="B1"/>
        <w:rPr>
          <w:b/>
        </w:rPr>
      </w:pPr>
      <w:r w:rsidRPr="00EC206E">
        <w:rPr>
          <w:b/>
        </w:rPr>
        <w:t>-</w:t>
      </w:r>
      <w:r w:rsidRPr="00EC206E">
        <w:rPr>
          <w:b/>
        </w:rPr>
        <w:tab/>
        <w:t>Option 2: the target SN explicitly releases it in the target SN configuration (i.e. as part of the CPC configuration).</w:t>
      </w:r>
    </w:p>
    <w:p w14:paraId="6731CA89" w14:textId="1228D359" w:rsidR="006F1214" w:rsidRPr="00F7503C" w:rsidRDefault="006F1214" w:rsidP="006F1214">
      <w:pPr>
        <w:rPr>
          <w:rFonts w:cs="Times New Roman"/>
          <w:b/>
          <w:szCs w:val="20"/>
        </w:rPr>
      </w:pPr>
      <w:r w:rsidRPr="00F7503C">
        <w:rPr>
          <w:rFonts w:cs="Times New Roman"/>
          <w:b/>
          <w:szCs w:val="20"/>
        </w:rPr>
        <w:t>Proposal</w:t>
      </w:r>
      <w:r>
        <w:rPr>
          <w:rFonts w:cs="Times New Roman"/>
          <w:b/>
          <w:szCs w:val="20"/>
        </w:rPr>
        <w:t xml:space="preserve"> 4</w:t>
      </w:r>
      <w:r w:rsidRPr="00F7503C">
        <w:rPr>
          <w:rFonts w:cs="Times New Roman"/>
          <w:b/>
          <w:szCs w:val="20"/>
        </w:rPr>
        <w:t xml:space="preserve">: </w:t>
      </w:r>
      <w:r>
        <w:rPr>
          <w:rFonts w:cs="Times New Roman"/>
          <w:b/>
          <w:szCs w:val="20"/>
        </w:rPr>
        <w:t>Before CPC execution:</w:t>
      </w:r>
    </w:p>
    <w:p w14:paraId="7C33E459" w14:textId="77777777" w:rsidR="006F1214" w:rsidRPr="00EC206E" w:rsidRDefault="006F1214" w:rsidP="006F1214">
      <w:pPr>
        <w:pStyle w:val="B1"/>
        <w:rPr>
          <w:b/>
        </w:rPr>
      </w:pPr>
      <w:r w:rsidRPr="00EC206E">
        <w:rPr>
          <w:b/>
        </w:rPr>
        <w:lastRenderedPageBreak/>
        <w:t>-</w:t>
      </w:r>
      <w:r w:rsidRPr="00EC206E">
        <w:rPr>
          <w:b/>
        </w:rPr>
        <w:tab/>
        <w:t>The MN and S-SN can perform an RRC reconfiguration to update the UE (non-conditional) configuration (e.g. establish new radio bearers or RLC bearers in SN side) or the CPC configuration (e.g. remove currently configured candidate PSCells or add additional candidate PSCells).</w:t>
      </w:r>
    </w:p>
    <w:p w14:paraId="6DCC30D3" w14:textId="77777777" w:rsidR="006F1214" w:rsidRPr="00EC206E" w:rsidRDefault="006F1214" w:rsidP="006F1214">
      <w:pPr>
        <w:pStyle w:val="B1"/>
        <w:rPr>
          <w:b/>
        </w:rPr>
      </w:pPr>
      <w:r w:rsidRPr="00EC206E">
        <w:rPr>
          <w:b/>
        </w:rPr>
        <w:t>-</w:t>
      </w:r>
      <w:r w:rsidRPr="00EC206E">
        <w:rPr>
          <w:b/>
        </w:rPr>
        <w:tab/>
        <w:t>The MN should request the MN and the T-SN to update the target MN/SN configuration according to the new source MN/SN configuration.</w:t>
      </w:r>
    </w:p>
    <w:p w14:paraId="7DB6B4B7" w14:textId="77777777" w:rsidR="006F1214" w:rsidRDefault="006F1214" w:rsidP="006F1214">
      <w:pPr>
        <w:rPr>
          <w:rFonts w:cs="Times New Roman"/>
          <w:b/>
          <w:szCs w:val="20"/>
        </w:rPr>
      </w:pPr>
      <w:r w:rsidRPr="00F7503C">
        <w:rPr>
          <w:rFonts w:cs="Times New Roman"/>
          <w:b/>
          <w:szCs w:val="20"/>
        </w:rPr>
        <w:t xml:space="preserve">Proposal </w:t>
      </w:r>
      <w:r>
        <w:rPr>
          <w:rFonts w:cs="Times New Roman"/>
          <w:b/>
          <w:szCs w:val="20"/>
        </w:rPr>
        <w:t>5</w:t>
      </w:r>
      <w:r w:rsidRPr="00F7503C">
        <w:rPr>
          <w:rFonts w:cs="Times New Roman"/>
          <w:b/>
          <w:szCs w:val="20"/>
        </w:rPr>
        <w:t xml:space="preserve">: </w:t>
      </w:r>
      <w:r>
        <w:rPr>
          <w:rFonts w:cs="Times New Roman"/>
          <w:b/>
          <w:szCs w:val="20"/>
        </w:rPr>
        <w:t>Only PSCells suggested by the source SN can be prepared for CPC. If a need is identified (FFS), the target SN could indicate to the source SN other PSCells that the source SN could ask to prepare in a later procedure.</w:t>
      </w:r>
    </w:p>
    <w:p w14:paraId="4E7622C9" w14:textId="77777777" w:rsidR="006F1214" w:rsidRPr="00EC206E" w:rsidRDefault="006F1214" w:rsidP="006F1214">
      <w:pPr>
        <w:rPr>
          <w:rFonts w:cs="Times New Roman"/>
          <w:b/>
          <w:szCs w:val="20"/>
        </w:rPr>
      </w:pPr>
      <w:r w:rsidRPr="00EC206E">
        <w:rPr>
          <w:rFonts w:cs="Times New Roman"/>
          <w:b/>
          <w:szCs w:val="20"/>
        </w:rPr>
        <w:t>Proposal</w:t>
      </w:r>
      <w:r>
        <w:rPr>
          <w:rFonts w:cs="Times New Roman"/>
          <w:b/>
          <w:szCs w:val="20"/>
        </w:rPr>
        <w:t xml:space="preserve"> 6</w:t>
      </w:r>
      <w:r w:rsidRPr="00EC206E">
        <w:rPr>
          <w:rFonts w:cs="Times New Roman"/>
          <w:b/>
          <w:szCs w:val="20"/>
        </w:rPr>
        <w:t>: The UE does not need to perform measurements for conditional measId for which no PSCell is applicable as per the configured conditional configurations.</w:t>
      </w:r>
    </w:p>
    <w:p w14:paraId="20433966" w14:textId="77777777" w:rsidR="006F1214" w:rsidRPr="00EC206E" w:rsidRDefault="006F1214" w:rsidP="006F1214">
      <w:pPr>
        <w:rPr>
          <w:rFonts w:cs="Times New Roman"/>
          <w:b/>
          <w:szCs w:val="20"/>
        </w:rPr>
      </w:pPr>
      <w:r w:rsidRPr="00EC206E">
        <w:rPr>
          <w:rFonts w:cs="Times New Roman"/>
          <w:b/>
          <w:szCs w:val="20"/>
        </w:rPr>
        <w:t>Proposal 7: The source SN can be informed of which of the proposed PSCells are prepared but any further modification of the source MN/SN configuration requires a later SN modification procedure</w:t>
      </w:r>
      <w:r>
        <w:rPr>
          <w:rFonts w:cs="Times New Roman"/>
          <w:b/>
          <w:szCs w:val="20"/>
        </w:rPr>
        <w:t xml:space="preserve"> (and possibly an update of the conditional configurations).</w:t>
      </w:r>
    </w:p>
    <w:bookmarkEnd w:id="0"/>
    <w:p w14:paraId="4F341745" w14:textId="77777777" w:rsidR="00AB3274" w:rsidRDefault="00AB3274"/>
    <w:sectPr w:rsidR="00AB3274" w:rsidSect="009F59D5">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B614C" w14:textId="77777777" w:rsidR="00296C3F" w:rsidRDefault="00296C3F">
      <w:pPr>
        <w:spacing w:after="0"/>
      </w:pPr>
      <w:r>
        <w:separator/>
      </w:r>
    </w:p>
  </w:endnote>
  <w:endnote w:type="continuationSeparator" w:id="0">
    <w:p w14:paraId="3C17BE08" w14:textId="77777777" w:rsidR="00296C3F" w:rsidRDefault="00296C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80777" w14:textId="31CD867A" w:rsidR="009F59D5" w:rsidRDefault="009F59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C8315" w14:textId="77777777" w:rsidR="00296C3F" w:rsidRDefault="00296C3F">
      <w:pPr>
        <w:spacing w:after="0"/>
      </w:pPr>
      <w:r>
        <w:separator/>
      </w:r>
    </w:p>
  </w:footnote>
  <w:footnote w:type="continuationSeparator" w:id="0">
    <w:p w14:paraId="0E05C6CD" w14:textId="77777777" w:rsidR="00296C3F" w:rsidRDefault="00296C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B6140"/>
    <w:multiLevelType w:val="hybridMultilevel"/>
    <w:tmpl w:val="2F7E6E86"/>
    <w:lvl w:ilvl="0" w:tplc="A506599E">
      <w:start w:val="2"/>
      <w:numFmt w:val="bullet"/>
      <w:lvlText w:val="-"/>
      <w:lvlJc w:val="left"/>
      <w:pPr>
        <w:ind w:left="1856" w:hanging="360"/>
      </w:pPr>
      <w:rPr>
        <w:rFonts w:ascii="Times New Roman" w:eastAsia="宋体" w:hAnsi="Times New Roman" w:cs="Times New Roman"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 w15:restartNumberingAfterBreak="0">
    <w:nsid w:val="302B30F9"/>
    <w:multiLevelType w:val="hybridMultilevel"/>
    <w:tmpl w:val="134CD212"/>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2049C8"/>
    <w:multiLevelType w:val="hybridMultilevel"/>
    <w:tmpl w:val="67FA3C62"/>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A21364"/>
    <w:multiLevelType w:val="hybridMultilevel"/>
    <w:tmpl w:val="4F549768"/>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081963"/>
    <w:multiLevelType w:val="hybridMultilevel"/>
    <w:tmpl w:val="2A66EE3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03C"/>
    <w:rsid w:val="00000A08"/>
    <w:rsid w:val="00005352"/>
    <w:rsid w:val="00005CDE"/>
    <w:rsid w:val="00021533"/>
    <w:rsid w:val="000258CA"/>
    <w:rsid w:val="000276E3"/>
    <w:rsid w:val="00030EF8"/>
    <w:rsid w:val="0004194A"/>
    <w:rsid w:val="00066E22"/>
    <w:rsid w:val="00082E7D"/>
    <w:rsid w:val="0008422D"/>
    <w:rsid w:val="00091D1B"/>
    <w:rsid w:val="000A6937"/>
    <w:rsid w:val="000E5BE3"/>
    <w:rsid w:val="00104BF3"/>
    <w:rsid w:val="00107D15"/>
    <w:rsid w:val="0011254C"/>
    <w:rsid w:val="00116532"/>
    <w:rsid w:val="0013063B"/>
    <w:rsid w:val="00133D21"/>
    <w:rsid w:val="0014131C"/>
    <w:rsid w:val="00147638"/>
    <w:rsid w:val="00150175"/>
    <w:rsid w:val="0015061D"/>
    <w:rsid w:val="0016133D"/>
    <w:rsid w:val="00162C04"/>
    <w:rsid w:val="001847FF"/>
    <w:rsid w:val="001858CB"/>
    <w:rsid w:val="00197BC3"/>
    <w:rsid w:val="00197FCB"/>
    <w:rsid w:val="001A239B"/>
    <w:rsid w:val="001B4FE1"/>
    <w:rsid w:val="001C38BA"/>
    <w:rsid w:val="001C5002"/>
    <w:rsid w:val="001F77A2"/>
    <w:rsid w:val="002071BA"/>
    <w:rsid w:val="002140E0"/>
    <w:rsid w:val="00217519"/>
    <w:rsid w:val="002301E5"/>
    <w:rsid w:val="00234949"/>
    <w:rsid w:val="00243A4F"/>
    <w:rsid w:val="002544F5"/>
    <w:rsid w:val="00265045"/>
    <w:rsid w:val="00284DD6"/>
    <w:rsid w:val="00296C3F"/>
    <w:rsid w:val="002B5A47"/>
    <w:rsid w:val="002C351E"/>
    <w:rsid w:val="002D0DB5"/>
    <w:rsid w:val="002D4EFE"/>
    <w:rsid w:val="002E5918"/>
    <w:rsid w:val="002F1DDF"/>
    <w:rsid w:val="002F5198"/>
    <w:rsid w:val="00314BDC"/>
    <w:rsid w:val="003243EE"/>
    <w:rsid w:val="00350641"/>
    <w:rsid w:val="003733BE"/>
    <w:rsid w:val="003739DB"/>
    <w:rsid w:val="003761A0"/>
    <w:rsid w:val="003779D2"/>
    <w:rsid w:val="00384DEE"/>
    <w:rsid w:val="003851DE"/>
    <w:rsid w:val="00396569"/>
    <w:rsid w:val="003A7EDE"/>
    <w:rsid w:val="003B39FD"/>
    <w:rsid w:val="003C69C7"/>
    <w:rsid w:val="003D6355"/>
    <w:rsid w:val="003E79A6"/>
    <w:rsid w:val="004228F1"/>
    <w:rsid w:val="00487C6A"/>
    <w:rsid w:val="0049069F"/>
    <w:rsid w:val="00491EDA"/>
    <w:rsid w:val="004A03B3"/>
    <w:rsid w:val="004B1557"/>
    <w:rsid w:val="004C5C0F"/>
    <w:rsid w:val="004C63B1"/>
    <w:rsid w:val="004D18E2"/>
    <w:rsid w:val="004D27DC"/>
    <w:rsid w:val="004D681C"/>
    <w:rsid w:val="004E25A0"/>
    <w:rsid w:val="004F5D5A"/>
    <w:rsid w:val="00513AF3"/>
    <w:rsid w:val="00514A58"/>
    <w:rsid w:val="00543771"/>
    <w:rsid w:val="00554025"/>
    <w:rsid w:val="0055427F"/>
    <w:rsid w:val="005572B5"/>
    <w:rsid w:val="00572F45"/>
    <w:rsid w:val="00584554"/>
    <w:rsid w:val="005C394F"/>
    <w:rsid w:val="005E49EE"/>
    <w:rsid w:val="006373D5"/>
    <w:rsid w:val="00654961"/>
    <w:rsid w:val="00661DB5"/>
    <w:rsid w:val="00662BC7"/>
    <w:rsid w:val="0069480F"/>
    <w:rsid w:val="006B0F30"/>
    <w:rsid w:val="006B7D3E"/>
    <w:rsid w:val="006C2AAA"/>
    <w:rsid w:val="006D7661"/>
    <w:rsid w:val="006E0057"/>
    <w:rsid w:val="006E13E9"/>
    <w:rsid w:val="006E3F62"/>
    <w:rsid w:val="006F1214"/>
    <w:rsid w:val="0070054D"/>
    <w:rsid w:val="007055C0"/>
    <w:rsid w:val="00715254"/>
    <w:rsid w:val="00721AA2"/>
    <w:rsid w:val="00727A93"/>
    <w:rsid w:val="007440BE"/>
    <w:rsid w:val="00753BFF"/>
    <w:rsid w:val="00760FB0"/>
    <w:rsid w:val="00761044"/>
    <w:rsid w:val="0076563A"/>
    <w:rsid w:val="00790110"/>
    <w:rsid w:val="007979AA"/>
    <w:rsid w:val="007F20C4"/>
    <w:rsid w:val="007F34B8"/>
    <w:rsid w:val="00802D00"/>
    <w:rsid w:val="00813367"/>
    <w:rsid w:val="00822579"/>
    <w:rsid w:val="00826238"/>
    <w:rsid w:val="008476B9"/>
    <w:rsid w:val="00847C3A"/>
    <w:rsid w:val="008614BD"/>
    <w:rsid w:val="00873D1A"/>
    <w:rsid w:val="0088234D"/>
    <w:rsid w:val="0089506F"/>
    <w:rsid w:val="008C6AC2"/>
    <w:rsid w:val="008E0B9C"/>
    <w:rsid w:val="008E742B"/>
    <w:rsid w:val="008F0D4F"/>
    <w:rsid w:val="00913E67"/>
    <w:rsid w:val="00934C02"/>
    <w:rsid w:val="00935959"/>
    <w:rsid w:val="00950D7B"/>
    <w:rsid w:val="00956AB6"/>
    <w:rsid w:val="00967426"/>
    <w:rsid w:val="00994F96"/>
    <w:rsid w:val="0099649D"/>
    <w:rsid w:val="009A17FC"/>
    <w:rsid w:val="009A554C"/>
    <w:rsid w:val="009B1FB3"/>
    <w:rsid w:val="009B74E4"/>
    <w:rsid w:val="009E364A"/>
    <w:rsid w:val="009E4A1A"/>
    <w:rsid w:val="009E5ACB"/>
    <w:rsid w:val="009E7D1A"/>
    <w:rsid w:val="009F382E"/>
    <w:rsid w:val="009F59D5"/>
    <w:rsid w:val="00A009AF"/>
    <w:rsid w:val="00A12299"/>
    <w:rsid w:val="00A14B63"/>
    <w:rsid w:val="00A16E16"/>
    <w:rsid w:val="00A3284C"/>
    <w:rsid w:val="00A4497A"/>
    <w:rsid w:val="00A56334"/>
    <w:rsid w:val="00A776D6"/>
    <w:rsid w:val="00A839EA"/>
    <w:rsid w:val="00AB3274"/>
    <w:rsid w:val="00AB5A8B"/>
    <w:rsid w:val="00AE54B0"/>
    <w:rsid w:val="00B1433E"/>
    <w:rsid w:val="00B16F0E"/>
    <w:rsid w:val="00B17261"/>
    <w:rsid w:val="00B17C10"/>
    <w:rsid w:val="00B251FE"/>
    <w:rsid w:val="00B42EA5"/>
    <w:rsid w:val="00B54330"/>
    <w:rsid w:val="00B60652"/>
    <w:rsid w:val="00B75B3C"/>
    <w:rsid w:val="00B7614C"/>
    <w:rsid w:val="00B862B4"/>
    <w:rsid w:val="00B918A8"/>
    <w:rsid w:val="00B93C39"/>
    <w:rsid w:val="00BA26AD"/>
    <w:rsid w:val="00BC5971"/>
    <w:rsid w:val="00BC7E24"/>
    <w:rsid w:val="00BF164D"/>
    <w:rsid w:val="00BF3976"/>
    <w:rsid w:val="00C2110D"/>
    <w:rsid w:val="00C21386"/>
    <w:rsid w:val="00C24497"/>
    <w:rsid w:val="00C31FE8"/>
    <w:rsid w:val="00C350E8"/>
    <w:rsid w:val="00C35C9B"/>
    <w:rsid w:val="00C5446D"/>
    <w:rsid w:val="00C56FC6"/>
    <w:rsid w:val="00C670F6"/>
    <w:rsid w:val="00C849F8"/>
    <w:rsid w:val="00CA3FEF"/>
    <w:rsid w:val="00CA6384"/>
    <w:rsid w:val="00CC099A"/>
    <w:rsid w:val="00CD3518"/>
    <w:rsid w:val="00CE3545"/>
    <w:rsid w:val="00CE64ED"/>
    <w:rsid w:val="00CE73D9"/>
    <w:rsid w:val="00CF160C"/>
    <w:rsid w:val="00CF36C0"/>
    <w:rsid w:val="00CF384B"/>
    <w:rsid w:val="00D02C9A"/>
    <w:rsid w:val="00D203ED"/>
    <w:rsid w:val="00D22D12"/>
    <w:rsid w:val="00D2765F"/>
    <w:rsid w:val="00D34346"/>
    <w:rsid w:val="00D36128"/>
    <w:rsid w:val="00D56C71"/>
    <w:rsid w:val="00D77193"/>
    <w:rsid w:val="00DA6AFC"/>
    <w:rsid w:val="00DB060C"/>
    <w:rsid w:val="00DD24E5"/>
    <w:rsid w:val="00DD6D63"/>
    <w:rsid w:val="00DF080A"/>
    <w:rsid w:val="00E0184A"/>
    <w:rsid w:val="00E152A9"/>
    <w:rsid w:val="00E211C7"/>
    <w:rsid w:val="00E31C28"/>
    <w:rsid w:val="00E32BD2"/>
    <w:rsid w:val="00E43D4D"/>
    <w:rsid w:val="00E93250"/>
    <w:rsid w:val="00E946F9"/>
    <w:rsid w:val="00EA34D3"/>
    <w:rsid w:val="00EA7F1C"/>
    <w:rsid w:val="00EA7FC3"/>
    <w:rsid w:val="00EB018A"/>
    <w:rsid w:val="00EC1AE4"/>
    <w:rsid w:val="00EC71DB"/>
    <w:rsid w:val="00EE27DD"/>
    <w:rsid w:val="00F053FA"/>
    <w:rsid w:val="00F06272"/>
    <w:rsid w:val="00F16CB1"/>
    <w:rsid w:val="00F24F4A"/>
    <w:rsid w:val="00F270B1"/>
    <w:rsid w:val="00F317B5"/>
    <w:rsid w:val="00F53D0F"/>
    <w:rsid w:val="00F57F66"/>
    <w:rsid w:val="00F746E7"/>
    <w:rsid w:val="00F7503C"/>
    <w:rsid w:val="00F91084"/>
    <w:rsid w:val="00FB5C63"/>
    <w:rsid w:val="00FB5E5A"/>
    <w:rsid w:val="00FB79F6"/>
    <w:rsid w:val="00FE3258"/>
    <w:rsid w:val="00FE4D33"/>
    <w:rsid w:val="00FF5BE9"/>
    <w:rsid w:val="00FF6A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451E62C"/>
  <w15:chartTrackingRefBased/>
  <w15:docId w15:val="{E687A1F0-B049-43D2-BFEF-BF9808747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214"/>
    <w:pPr>
      <w:spacing w:after="120" w:line="240" w:lineRule="auto"/>
    </w:pPr>
    <w:rPr>
      <w:rFonts w:ascii="Times New Roman" w:hAnsi="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7503C"/>
    <w:pPr>
      <w:tabs>
        <w:tab w:val="center" w:pos="4153"/>
        <w:tab w:val="right" w:pos="8306"/>
      </w:tabs>
      <w:spacing w:after="0"/>
    </w:pPr>
  </w:style>
  <w:style w:type="character" w:customStyle="1" w:styleId="FooterChar">
    <w:name w:val="Footer Char"/>
    <w:basedOn w:val="DefaultParagraphFont"/>
    <w:link w:val="Footer"/>
    <w:uiPriority w:val="99"/>
    <w:rsid w:val="00F7503C"/>
  </w:style>
  <w:style w:type="character" w:styleId="CommentReference">
    <w:name w:val="annotation reference"/>
    <w:semiHidden/>
    <w:rsid w:val="00F7503C"/>
    <w:rPr>
      <w:rFonts w:eastAsia="宋体"/>
      <w:sz w:val="16"/>
      <w:lang w:val="en-US" w:eastAsia="zh-CN" w:bidi="ar-SA"/>
    </w:rPr>
  </w:style>
  <w:style w:type="paragraph" w:styleId="CommentText">
    <w:name w:val="annotation text"/>
    <w:basedOn w:val="Normal"/>
    <w:link w:val="CommentTextChar"/>
    <w:semiHidden/>
    <w:rsid w:val="00F7503C"/>
    <w:pPr>
      <w:spacing w:after="180"/>
    </w:pPr>
    <w:rPr>
      <w:rFonts w:eastAsia="Times New Roman" w:cs="Times New Roman"/>
      <w:szCs w:val="20"/>
      <w:lang w:eastAsia="en-US"/>
    </w:rPr>
  </w:style>
  <w:style w:type="character" w:customStyle="1" w:styleId="CommentTextChar">
    <w:name w:val="Comment Text Char"/>
    <w:basedOn w:val="DefaultParagraphFont"/>
    <w:link w:val="CommentText"/>
    <w:semiHidden/>
    <w:rsid w:val="00F7503C"/>
    <w:rPr>
      <w:rFonts w:ascii="Times New Roman" w:eastAsia="Times New Roman" w:hAnsi="Times New Roman" w:cs="Times New Roman"/>
      <w:sz w:val="20"/>
      <w:szCs w:val="20"/>
      <w:lang w:eastAsia="en-US"/>
    </w:rPr>
  </w:style>
  <w:style w:type="table" w:styleId="TableGrid">
    <w:name w:val="Table Grid"/>
    <w:basedOn w:val="TableNormal"/>
    <w:rsid w:val="00F7503C"/>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F7503C"/>
    <w:pPr>
      <w:numPr>
        <w:numId w:val="1"/>
      </w:numPr>
      <w:overflowPunct w:val="0"/>
      <w:autoSpaceDE w:val="0"/>
      <w:autoSpaceDN w:val="0"/>
      <w:adjustRightInd w:val="0"/>
      <w:spacing w:before="60" w:after="0"/>
      <w:ind w:left="1706" w:hanging="357"/>
    </w:pPr>
    <w:rPr>
      <w:rFonts w:ascii="Arial" w:eastAsia="Times New Roman" w:hAnsi="Arial" w:cs="Times New Roman"/>
      <w:b/>
      <w:szCs w:val="20"/>
      <w:lang w:val="fr-FR" w:eastAsia="ja-JP"/>
    </w:rPr>
  </w:style>
  <w:style w:type="paragraph" w:styleId="BalloonText">
    <w:name w:val="Balloon Text"/>
    <w:basedOn w:val="Normal"/>
    <w:link w:val="BalloonTextChar"/>
    <w:uiPriority w:val="99"/>
    <w:semiHidden/>
    <w:unhideWhenUsed/>
    <w:rsid w:val="00F750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03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D6D63"/>
    <w:pPr>
      <w:spacing w:after="16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DD6D63"/>
    <w:rPr>
      <w:rFonts w:ascii="Times New Roman" w:eastAsia="Times New Roman" w:hAnsi="Times New Roman" w:cs="Times New Roman"/>
      <w:b/>
      <w:bCs/>
      <w:sz w:val="20"/>
      <w:szCs w:val="20"/>
      <w:lang w:eastAsia="en-US"/>
    </w:rPr>
  </w:style>
  <w:style w:type="paragraph" w:customStyle="1" w:styleId="B1">
    <w:name w:val="B1"/>
    <w:basedOn w:val="List"/>
    <w:rsid w:val="008E0B9C"/>
    <w:pPr>
      <w:overflowPunct w:val="0"/>
      <w:autoSpaceDE w:val="0"/>
      <w:autoSpaceDN w:val="0"/>
      <w:adjustRightInd w:val="0"/>
      <w:spacing w:after="180"/>
      <w:ind w:left="568" w:hanging="284"/>
      <w:contextualSpacing w:val="0"/>
      <w:textAlignment w:val="baseline"/>
    </w:pPr>
    <w:rPr>
      <w:rFonts w:eastAsia="Times New Roman" w:cs="Times New Roman"/>
      <w:szCs w:val="20"/>
    </w:rPr>
  </w:style>
  <w:style w:type="paragraph" w:styleId="List">
    <w:name w:val="List"/>
    <w:basedOn w:val="Normal"/>
    <w:uiPriority w:val="99"/>
    <w:semiHidden/>
    <w:unhideWhenUsed/>
    <w:rsid w:val="008E0B9C"/>
    <w:pPr>
      <w:ind w:left="283" w:hanging="283"/>
      <w:contextualSpacing/>
    </w:pPr>
  </w:style>
  <w:style w:type="paragraph" w:customStyle="1" w:styleId="B2">
    <w:name w:val="B2"/>
    <w:basedOn w:val="List2"/>
    <w:rsid w:val="008E0B9C"/>
    <w:pPr>
      <w:overflowPunct w:val="0"/>
      <w:autoSpaceDE w:val="0"/>
      <w:autoSpaceDN w:val="0"/>
      <w:adjustRightInd w:val="0"/>
      <w:spacing w:after="180"/>
      <w:ind w:left="851" w:hanging="284"/>
      <w:contextualSpacing w:val="0"/>
      <w:textAlignment w:val="baseline"/>
    </w:pPr>
    <w:rPr>
      <w:rFonts w:eastAsia="Times New Roman" w:cs="Times New Roman"/>
      <w:szCs w:val="20"/>
    </w:rPr>
  </w:style>
  <w:style w:type="paragraph" w:styleId="List2">
    <w:name w:val="List 2"/>
    <w:basedOn w:val="Normal"/>
    <w:uiPriority w:val="99"/>
    <w:semiHidden/>
    <w:unhideWhenUsed/>
    <w:rsid w:val="008E0B9C"/>
    <w:pPr>
      <w:ind w:left="566" w:hanging="283"/>
      <w:contextualSpacing/>
    </w:pPr>
  </w:style>
  <w:style w:type="paragraph" w:customStyle="1" w:styleId="B3">
    <w:name w:val="B3"/>
    <w:basedOn w:val="List3"/>
    <w:rsid w:val="008E0B9C"/>
    <w:pPr>
      <w:overflowPunct w:val="0"/>
      <w:autoSpaceDE w:val="0"/>
      <w:autoSpaceDN w:val="0"/>
      <w:adjustRightInd w:val="0"/>
      <w:spacing w:after="180"/>
      <w:ind w:left="1135" w:hanging="284"/>
      <w:contextualSpacing w:val="0"/>
      <w:textAlignment w:val="baseline"/>
    </w:pPr>
    <w:rPr>
      <w:rFonts w:eastAsia="Times New Roman" w:cs="Times New Roman"/>
      <w:szCs w:val="20"/>
    </w:rPr>
  </w:style>
  <w:style w:type="paragraph" w:styleId="List3">
    <w:name w:val="List 3"/>
    <w:basedOn w:val="Normal"/>
    <w:uiPriority w:val="99"/>
    <w:semiHidden/>
    <w:unhideWhenUsed/>
    <w:rsid w:val="008E0B9C"/>
    <w:pPr>
      <w:ind w:left="849" w:hanging="283"/>
      <w:contextualSpacing/>
    </w:pPr>
  </w:style>
  <w:style w:type="paragraph" w:customStyle="1" w:styleId="B4">
    <w:name w:val="B4"/>
    <w:basedOn w:val="List4"/>
    <w:rsid w:val="008E0B9C"/>
    <w:pPr>
      <w:overflowPunct w:val="0"/>
      <w:autoSpaceDE w:val="0"/>
      <w:autoSpaceDN w:val="0"/>
      <w:adjustRightInd w:val="0"/>
      <w:spacing w:after="180"/>
      <w:ind w:left="1418" w:hanging="284"/>
      <w:contextualSpacing w:val="0"/>
      <w:textAlignment w:val="baseline"/>
    </w:pPr>
    <w:rPr>
      <w:rFonts w:eastAsia="Times New Roman" w:cs="Times New Roman"/>
      <w:szCs w:val="20"/>
    </w:rPr>
  </w:style>
  <w:style w:type="paragraph" w:styleId="List4">
    <w:name w:val="List 4"/>
    <w:basedOn w:val="Normal"/>
    <w:uiPriority w:val="99"/>
    <w:semiHidden/>
    <w:unhideWhenUsed/>
    <w:rsid w:val="008E0B9C"/>
    <w:pPr>
      <w:ind w:left="1132" w:hanging="283"/>
      <w:contextualSpacing/>
    </w:pPr>
  </w:style>
  <w:style w:type="paragraph" w:customStyle="1" w:styleId="B5">
    <w:name w:val="B5"/>
    <w:basedOn w:val="List5"/>
    <w:rsid w:val="008E0B9C"/>
    <w:pPr>
      <w:overflowPunct w:val="0"/>
      <w:autoSpaceDE w:val="0"/>
      <w:autoSpaceDN w:val="0"/>
      <w:adjustRightInd w:val="0"/>
      <w:spacing w:after="180"/>
      <w:ind w:left="1702" w:hanging="284"/>
      <w:contextualSpacing w:val="0"/>
      <w:textAlignment w:val="baseline"/>
    </w:pPr>
    <w:rPr>
      <w:rFonts w:eastAsia="Times New Roman" w:cs="Times New Roman"/>
      <w:szCs w:val="20"/>
    </w:rPr>
  </w:style>
  <w:style w:type="paragraph" w:styleId="List5">
    <w:name w:val="List 5"/>
    <w:basedOn w:val="Normal"/>
    <w:uiPriority w:val="99"/>
    <w:semiHidden/>
    <w:unhideWhenUsed/>
    <w:rsid w:val="008E0B9C"/>
    <w:pPr>
      <w:ind w:left="1415" w:hanging="283"/>
      <w:contextualSpacing/>
    </w:pPr>
  </w:style>
  <w:style w:type="paragraph" w:styleId="Revision">
    <w:name w:val="Revision"/>
    <w:hidden/>
    <w:uiPriority w:val="99"/>
    <w:semiHidden/>
    <w:rsid w:val="00B1433E"/>
    <w:pPr>
      <w:spacing w:after="0" w:line="240" w:lineRule="auto"/>
    </w:pPr>
  </w:style>
  <w:style w:type="paragraph" w:styleId="ListParagraph">
    <w:name w:val="List Paragraph"/>
    <w:basedOn w:val="Normal"/>
    <w:uiPriority w:val="34"/>
    <w:qFormat/>
    <w:rsid w:val="000A6937"/>
    <w:pPr>
      <w:ind w:left="720"/>
      <w:contextualSpacing/>
    </w:pPr>
  </w:style>
  <w:style w:type="paragraph" w:styleId="Header">
    <w:name w:val="header"/>
    <w:basedOn w:val="Normal"/>
    <w:link w:val="HeaderChar"/>
    <w:uiPriority w:val="99"/>
    <w:unhideWhenUsed/>
    <w:rsid w:val="00FB5E5A"/>
    <w:pPr>
      <w:tabs>
        <w:tab w:val="center" w:pos="4153"/>
        <w:tab w:val="right" w:pos="8306"/>
      </w:tabs>
      <w:spacing w:after="0"/>
    </w:pPr>
  </w:style>
  <w:style w:type="character" w:customStyle="1" w:styleId="HeaderChar">
    <w:name w:val="Header Char"/>
    <w:basedOn w:val="DefaultParagraphFont"/>
    <w:link w:val="Header"/>
    <w:uiPriority w:val="99"/>
    <w:rsid w:val="00FB5E5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198FD-ACA0-4641-ADD8-8A93DFD5E5FC}">
  <ds:schemaRef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www.w3.org/XML/1998/namespace"/>
    <ds:schemaRef ds:uri="http://purl.org/dc/elements/1.1/"/>
  </ds:schemaRefs>
</ds:datastoreItem>
</file>

<file path=customXml/itemProps2.xml><?xml version="1.0" encoding="utf-8"?>
<ds:datastoreItem xmlns:ds="http://schemas.openxmlformats.org/officeDocument/2006/customXml" ds:itemID="{AF9BFEAE-F249-45B0-ABC3-40A0F2F1A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6D9D259-C3C9-490E-9F0C-0ABA6B3426C0}">
  <ds:schemaRefs>
    <ds:schemaRef ds:uri="http://schemas.microsoft.com/sharepoint/v3/contenttype/forms"/>
  </ds:schemaRefs>
</ds:datastoreItem>
</file>

<file path=customXml/itemProps4.xml><?xml version="1.0" encoding="utf-8"?>
<ds:datastoreItem xmlns:ds="http://schemas.openxmlformats.org/officeDocument/2006/customXml" ds:itemID="{5B0AE28C-9D0C-4AA0-AC1B-1DA35331E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2914</Words>
  <Characters>16611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Lecompte</dc:creator>
  <cp:keywords/>
  <dc:description/>
  <cp:lastModifiedBy>David Lecompte</cp:lastModifiedBy>
  <cp:revision>2</cp:revision>
  <dcterms:created xsi:type="dcterms:W3CDTF">2021-05-10T19:00:00Z</dcterms:created>
  <dcterms:modified xsi:type="dcterms:W3CDTF">2021-05-10T19:00:00Z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0x010100E36CF180560CBA4293CA65D653366D3B</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1620632617</vt:lpwstr>
  </property>
</Properties>
</file>