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4A665CA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827ED">
        <w:rPr>
          <w:sz w:val="22"/>
          <w:szCs w:val="22"/>
        </w:rPr>
        <w:t>8.17</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596C3AB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7644BD">
        <w:t>AT113bis-e][034][1024QAM]</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7A0ECC37" w14:textId="77777777" w:rsidR="00BE1EFD" w:rsidRDefault="00BE1EFD" w:rsidP="00BE1EFD">
      <w:pPr>
        <w:pStyle w:val="EmailDiscussion"/>
        <w:overflowPunct/>
        <w:autoSpaceDE/>
        <w:autoSpaceDN/>
        <w:adjustRightInd/>
        <w:textAlignment w:val="auto"/>
      </w:pPr>
      <w:r>
        <w:t>[AT113bis-e][034][1024QAM] (Ericsson)</w:t>
      </w:r>
    </w:p>
    <w:p w14:paraId="24BD45E1" w14:textId="77777777" w:rsidR="00BE1EFD" w:rsidRDefault="00BE1EFD" w:rsidP="00BE1EFD">
      <w:pPr>
        <w:pStyle w:val="EmailDiscussion2"/>
      </w:pPr>
      <w:r>
        <w:tab/>
        <w:t xml:space="preserve">Scope: Take into account relevant </w:t>
      </w:r>
      <w:proofErr w:type="spellStart"/>
      <w:r>
        <w:t>tdocs</w:t>
      </w:r>
      <w:proofErr w:type="spellEnd"/>
      <w:r>
        <w:t xml:space="preserve">. Progress RAN2 configuration CR (not UE cap). Can consider whether to send LS. </w:t>
      </w:r>
    </w:p>
    <w:p w14:paraId="0C2E91CC" w14:textId="77777777" w:rsidR="00BE1EFD" w:rsidRDefault="00BE1EFD" w:rsidP="00BE1EFD">
      <w:pPr>
        <w:pStyle w:val="EmailDiscussion2"/>
      </w:pPr>
      <w:r>
        <w:tab/>
        <w:t xml:space="preserve">Intended outcome: Agreed in principle CR. If applicable, approved LS out. </w:t>
      </w:r>
    </w:p>
    <w:p w14:paraId="719BF667" w14:textId="77777777" w:rsidR="00BE1EFD" w:rsidRDefault="00BE1EFD" w:rsidP="00BE1EFD">
      <w:pPr>
        <w:pStyle w:val="EmailDiscussion2"/>
      </w:pPr>
      <w:r>
        <w:tab/>
        <w:t xml:space="preserve">Deadline: Deadline for Comments Mon April 19. Allow for checking until EOM. </w:t>
      </w:r>
    </w:p>
    <w:p w14:paraId="74B116A3" w14:textId="4B14C313" w:rsidR="00986680" w:rsidRDefault="00986680" w:rsidP="00CE0424">
      <w:pPr>
        <w:pStyle w:val="a9"/>
      </w:pPr>
    </w:p>
    <w:p w14:paraId="768C9979" w14:textId="11FB2083" w:rsidR="00986680" w:rsidRDefault="00986680" w:rsidP="00CE0424">
      <w:pPr>
        <w:pStyle w:val="a9"/>
      </w:pPr>
      <w:r>
        <w:t>Regarding the deadlines, I would like to set the following deadline</w:t>
      </w:r>
      <w:r w:rsidR="00BE1EFD">
        <w:t xml:space="preserve"> for providing comment</w:t>
      </w:r>
      <w:r>
        <w:t>:</w:t>
      </w:r>
    </w:p>
    <w:p w14:paraId="3F3827C1" w14:textId="3252834E" w:rsidR="00986680" w:rsidRPr="00CE0424" w:rsidRDefault="00BE1EFD" w:rsidP="00CE0424">
      <w:pPr>
        <w:pStyle w:val="a9"/>
      </w:pPr>
      <w:r>
        <w:rPr>
          <w:bCs/>
          <w:color w:val="000000" w:themeColor="text1"/>
        </w:rPr>
        <w:t>- D</w:t>
      </w:r>
      <w:r w:rsidR="00986680" w:rsidRPr="00986680">
        <w:rPr>
          <w:bCs/>
          <w:color w:val="000000" w:themeColor="text1"/>
        </w:rPr>
        <w:t>eadline on</w:t>
      </w:r>
      <w:r w:rsidR="00986680" w:rsidRPr="00986680">
        <w:rPr>
          <w:b/>
          <w:color w:val="000000" w:themeColor="text1"/>
        </w:rPr>
        <w:t xml:space="preserve"> </w:t>
      </w:r>
      <w:r w:rsidR="00DC0D8D">
        <w:rPr>
          <w:b/>
          <w:color w:val="00B050"/>
        </w:rPr>
        <w:t>Monday</w:t>
      </w:r>
      <w:r w:rsidR="00986680" w:rsidRPr="00986680">
        <w:rPr>
          <w:b/>
          <w:color w:val="00B050"/>
        </w:rPr>
        <w:t xml:space="preserve"> </w:t>
      </w:r>
      <w:r w:rsidR="00DC0D8D">
        <w:rPr>
          <w:b/>
          <w:color w:val="00B050"/>
        </w:rPr>
        <w:t>April</w:t>
      </w:r>
      <w:r w:rsidR="00986680" w:rsidRPr="00986680">
        <w:rPr>
          <w:b/>
          <w:color w:val="00B050"/>
        </w:rPr>
        <w:t xml:space="preserve"> </w:t>
      </w:r>
      <w:r w:rsidR="00DC0D8D">
        <w:rPr>
          <w:b/>
          <w:color w:val="00B050"/>
        </w:rPr>
        <w:t>19</w:t>
      </w:r>
      <w:r w:rsidR="00986680" w:rsidRPr="00986680">
        <w:rPr>
          <w:b/>
          <w:color w:val="00B050"/>
        </w:rPr>
        <w:t xml:space="preserve"> 1</w:t>
      </w:r>
      <w:r>
        <w:rPr>
          <w:b/>
          <w:color w:val="00B050"/>
        </w:rPr>
        <w:t>2</w:t>
      </w:r>
      <w:r w:rsidR="00986680" w:rsidRPr="00986680">
        <w:rPr>
          <w:b/>
          <w:color w:val="00B050"/>
        </w:rPr>
        <w:t>00 UTC</w:t>
      </w:r>
      <w:r w:rsidR="00986680">
        <w:rPr>
          <w:b/>
          <w:color w:val="FF0000"/>
        </w:rPr>
        <w:t xml:space="preserve"> </w:t>
      </w:r>
      <w:r w:rsidR="00986680">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9"/>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374C67C9" w:rsidR="00702049" w:rsidRPr="00702049" w:rsidRDefault="00883CD2" w:rsidP="00404DFA">
            <w:pPr>
              <w:rPr>
                <w:rFonts w:ascii="Arial" w:hAnsi="Arial" w:cs="Arial"/>
              </w:rPr>
            </w:pPr>
            <w:r>
              <w:rPr>
                <w:rFonts w:ascii="Arial" w:hAnsi="Arial" w:cs="Arial"/>
              </w:rPr>
              <w:t xml:space="preserve">Nokia </w:t>
            </w:r>
          </w:p>
        </w:tc>
        <w:tc>
          <w:tcPr>
            <w:tcW w:w="6259" w:type="dxa"/>
          </w:tcPr>
          <w:p w14:paraId="4BD8FE87" w14:textId="23EECF1A" w:rsidR="00702049" w:rsidRPr="00702049" w:rsidRDefault="00883CD2" w:rsidP="00404DFA">
            <w:pPr>
              <w:rPr>
                <w:rFonts w:ascii="Arial" w:hAnsi="Arial" w:cs="Arial"/>
              </w:rPr>
            </w:pPr>
            <w:r>
              <w:rPr>
                <w:rFonts w:ascii="Arial" w:hAnsi="Arial" w:cs="Arial"/>
              </w:rPr>
              <w:t>Tero.Henttonen@nokia.com</w:t>
            </w:r>
          </w:p>
        </w:tc>
      </w:tr>
      <w:tr w:rsidR="003D2158" w:rsidRPr="00D87CF0" w14:paraId="6997B0EE" w14:textId="77777777" w:rsidTr="00404DFA">
        <w:trPr>
          <w:trHeight w:val="417"/>
        </w:trPr>
        <w:tc>
          <w:tcPr>
            <w:tcW w:w="3397" w:type="dxa"/>
          </w:tcPr>
          <w:p w14:paraId="0163F56C" w14:textId="1AA97AC0" w:rsidR="003D2158" w:rsidRPr="00702049" w:rsidRDefault="003D2158" w:rsidP="003D2158">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6259" w:type="dxa"/>
          </w:tcPr>
          <w:p w14:paraId="72CACFED" w14:textId="72D6E320" w:rsidR="003D2158" w:rsidRPr="00702049" w:rsidRDefault="003D2158" w:rsidP="003D2158">
            <w:pPr>
              <w:rPr>
                <w:rFonts w:ascii="Arial" w:hAnsi="Arial" w:cs="Arial"/>
              </w:rPr>
            </w:pPr>
            <w:r>
              <w:rPr>
                <w:rFonts w:ascii="Arial" w:eastAsiaTheme="minorEastAsia" w:hAnsi="Arial" w:cs="Arial" w:hint="eastAsia"/>
                <w:lang w:eastAsia="zh-CN"/>
              </w:rPr>
              <w:t>d</w:t>
            </w:r>
            <w:r>
              <w:rPr>
                <w:rFonts w:ascii="Arial" w:eastAsiaTheme="minorEastAsia" w:hAnsi="Arial" w:cs="Arial"/>
                <w:lang w:eastAsia="zh-CN"/>
              </w:rPr>
              <w:t>uzhongda@oppo.com</w:t>
            </w:r>
          </w:p>
        </w:tc>
      </w:tr>
      <w:tr w:rsidR="003D2158" w:rsidRPr="00D87CF0" w14:paraId="5522EF31" w14:textId="77777777" w:rsidTr="00404DFA">
        <w:trPr>
          <w:trHeight w:val="417"/>
        </w:trPr>
        <w:tc>
          <w:tcPr>
            <w:tcW w:w="3397" w:type="dxa"/>
          </w:tcPr>
          <w:p w14:paraId="22CB395F" w14:textId="77777777" w:rsidR="003D2158" w:rsidRPr="00702049" w:rsidRDefault="003D2158" w:rsidP="003D2158">
            <w:pPr>
              <w:rPr>
                <w:rFonts w:ascii="Arial" w:hAnsi="Arial" w:cs="Arial"/>
              </w:rPr>
            </w:pPr>
          </w:p>
        </w:tc>
        <w:tc>
          <w:tcPr>
            <w:tcW w:w="6259" w:type="dxa"/>
          </w:tcPr>
          <w:p w14:paraId="6964A536" w14:textId="77777777" w:rsidR="003D2158" w:rsidRPr="00702049" w:rsidRDefault="003D2158" w:rsidP="003D2158">
            <w:pPr>
              <w:rPr>
                <w:rFonts w:ascii="Arial" w:hAnsi="Arial" w:cs="Arial"/>
              </w:rPr>
            </w:pPr>
          </w:p>
        </w:tc>
      </w:tr>
    </w:tbl>
    <w:p w14:paraId="5B36CEB8" w14:textId="77777777" w:rsidR="00986680" w:rsidRDefault="00986680" w:rsidP="00986680"/>
    <w:p w14:paraId="584EDBE8" w14:textId="176D9E9D" w:rsidR="00986680" w:rsidRDefault="00986680" w:rsidP="00986680">
      <w:pPr>
        <w:pStyle w:val="1"/>
      </w:pPr>
      <w:r>
        <w:t>3</w:t>
      </w:r>
      <w:r>
        <w:tab/>
        <w:t>Discussion</w:t>
      </w:r>
    </w:p>
    <w:p w14:paraId="636A9891" w14:textId="1FA72EBC" w:rsidR="00BE1EFD" w:rsidRDefault="00BE1EFD" w:rsidP="00BE1EFD">
      <w:pPr>
        <w:pStyle w:val="a9"/>
      </w:pPr>
      <w:r>
        <w:t xml:space="preserve">According to the LS received in </w:t>
      </w:r>
      <w:hyperlink r:id="rId13" w:history="1">
        <w:r w:rsidRPr="00BE1EFD">
          <w:rPr>
            <w:rStyle w:val="af5"/>
          </w:rPr>
          <w:t>R2-2102619</w:t>
        </w:r>
      </w:hyperlink>
      <w:r>
        <w:t xml:space="preserve"> it is quite clear that what RAN1 is asking us is to introduce basically three new RRC parameters:</w:t>
      </w:r>
    </w:p>
    <w:p w14:paraId="553B6D78" w14:textId="77777777" w:rsidR="00BE1EFD" w:rsidRDefault="00BE1EFD" w:rsidP="00BE1EFD">
      <w:pPr>
        <w:pStyle w:val="a9"/>
      </w:pPr>
      <w:r>
        <w:t xml:space="preserve">- A new </w:t>
      </w:r>
      <w:r w:rsidRPr="00BE1EFD">
        <w:t>mcs-Table-r17</w:t>
      </w:r>
      <w:r>
        <w:t xml:space="preserve"> field in PDSCH-</w:t>
      </w:r>
      <w:proofErr w:type="spellStart"/>
      <w:r>
        <w:t>Config</w:t>
      </w:r>
      <w:proofErr w:type="spellEnd"/>
      <w:r>
        <w:t xml:space="preserve"> IE</w:t>
      </w:r>
    </w:p>
    <w:p w14:paraId="2BA0247B" w14:textId="77777777" w:rsidR="00BE1EFD" w:rsidRDefault="00BE1EFD" w:rsidP="00BE1EFD">
      <w:pPr>
        <w:pStyle w:val="a9"/>
      </w:pPr>
      <w:r>
        <w:t xml:space="preserve">- A new </w:t>
      </w:r>
      <w:r w:rsidRPr="00BE1EFD">
        <w:t>mcs-TableDCI-1-2-r17</w:t>
      </w:r>
      <w:r>
        <w:t xml:space="preserve"> field in PDSCH-</w:t>
      </w:r>
      <w:proofErr w:type="spellStart"/>
      <w:r>
        <w:t>Config</w:t>
      </w:r>
      <w:proofErr w:type="spellEnd"/>
      <w:r>
        <w:t xml:space="preserve"> IE</w:t>
      </w:r>
    </w:p>
    <w:p w14:paraId="3796D53A" w14:textId="77777777" w:rsidR="00BE1EFD" w:rsidRDefault="00BE1EFD" w:rsidP="00BE1EFD">
      <w:pPr>
        <w:pStyle w:val="a9"/>
      </w:pPr>
      <w:r>
        <w:t xml:space="preserve">- A new </w:t>
      </w:r>
      <w:r w:rsidRPr="00BE1EFD">
        <w:t>cqi-Table-r17</w:t>
      </w:r>
      <w:r>
        <w:t xml:space="preserve"> in </w:t>
      </w:r>
      <w:r w:rsidRPr="00BE1EFD">
        <w:t>CSI-</w:t>
      </w:r>
      <w:proofErr w:type="spellStart"/>
      <w:r w:rsidRPr="00BE1EFD">
        <w:t>ReportConfig</w:t>
      </w:r>
      <w:proofErr w:type="spellEnd"/>
      <w:r>
        <w:t xml:space="preserve"> IE</w:t>
      </w:r>
    </w:p>
    <w:p w14:paraId="6BB8A787" w14:textId="3AD344C4" w:rsidR="00BE1EFD" w:rsidRDefault="00BE1EFD" w:rsidP="00BE1EFD">
      <w:pPr>
        <w:pStyle w:val="a9"/>
      </w:pPr>
      <w:r>
        <w:t xml:space="preserve">However, from the current RRC specification, the field </w:t>
      </w:r>
      <w:proofErr w:type="spellStart"/>
      <w:r>
        <w:t>cqi</w:t>
      </w:r>
      <w:proofErr w:type="spellEnd"/>
      <w:r>
        <w:t xml:space="preserve">-Table within </w:t>
      </w:r>
      <w:r w:rsidRPr="00BE1EFD">
        <w:t>CSI-</w:t>
      </w:r>
      <w:proofErr w:type="spellStart"/>
      <w:r w:rsidRPr="00BE1EFD">
        <w:t>ReportConfig</w:t>
      </w:r>
      <w:proofErr w:type="spellEnd"/>
      <w:r>
        <w:t xml:space="preserve"> IE has a spare value that can be used and there is not really needed to introduce a new field.</w:t>
      </w:r>
    </w:p>
    <w:p w14:paraId="5601D4C4" w14:textId="5BFB5D67" w:rsidR="00BE1EFD" w:rsidRDefault="00BE1EFD" w:rsidP="00BE1EFD">
      <w:pPr>
        <w:pStyle w:val="a9"/>
      </w:pPr>
      <w:r>
        <w:t xml:space="preserve">Further, even if RAN1 is asking RAN2 to call the </w:t>
      </w:r>
      <w:proofErr w:type="spellStart"/>
      <w:r>
        <w:t>codepoint</w:t>
      </w:r>
      <w:proofErr w:type="spellEnd"/>
      <w:r>
        <w:t xml:space="preserve"> for the cqi-Table-r17 as “1024qam”, it would be good to align the terminology with respect to that one that we have since Rel-15 and thus have “table4” as name of the </w:t>
      </w:r>
      <w:proofErr w:type="spellStart"/>
      <w:r>
        <w:t>codepoint</w:t>
      </w:r>
      <w:proofErr w:type="spellEnd"/>
      <w:r>
        <w:t xml:space="preserve"> instead.</w:t>
      </w:r>
    </w:p>
    <w:p w14:paraId="553B310D" w14:textId="78CAD410" w:rsidR="00BE1EFD" w:rsidRDefault="00BE1EFD" w:rsidP="00BE1EFD">
      <w:pPr>
        <w:pStyle w:val="a9"/>
      </w:pPr>
      <w:r>
        <w:lastRenderedPageBreak/>
        <w:t>This of course mean that RAN1 should be informed about this small changes since their specification(s) may need to be updated. On top of this, it would be also good to inform RAN4 that RAN2 work may be done (except for capabilities), if we are able to endorse the RRC CR in this meeting.</w:t>
      </w:r>
    </w:p>
    <w:p w14:paraId="2688E47A" w14:textId="0F3090EC" w:rsidR="00DC0D8D" w:rsidRDefault="00BE1EFD" w:rsidP="00BE1EFD">
      <w:pPr>
        <w:pStyle w:val="a9"/>
      </w:pPr>
      <w:r>
        <w:t xml:space="preserve">Given this, and taking the CR in </w:t>
      </w:r>
      <w:hyperlink r:id="rId14" w:history="1">
        <w:r w:rsidRPr="00BE1EFD">
          <w:rPr>
            <w:rStyle w:val="af5"/>
          </w:rPr>
          <w:t>R2-2103665</w:t>
        </w:r>
      </w:hyperlink>
      <w:r w:rsidRPr="00BE1EFD">
        <w:t xml:space="preserve"> as baseline for discussions,</w:t>
      </w:r>
      <w:r>
        <w:t xml:space="preserve"> we would like to ask the following two questions to companies:</w:t>
      </w:r>
    </w:p>
    <w:p w14:paraId="4C1D3456" w14:textId="77777777" w:rsidR="00BE1EFD" w:rsidRDefault="00BE1EFD" w:rsidP="00DC0D8D">
      <w:pPr>
        <w:pStyle w:val="Doc-text2"/>
        <w:ind w:left="0" w:firstLine="0"/>
        <w:rPr>
          <w:lang w:val="en-GB" w:eastAsia="en-GB"/>
        </w:rPr>
      </w:pPr>
    </w:p>
    <w:p w14:paraId="202A29E9" w14:textId="06B19C03" w:rsidR="00DC0D8D" w:rsidRDefault="00DC0D8D" w:rsidP="00DC0D8D">
      <w:pPr>
        <w:pStyle w:val="a9"/>
      </w:pPr>
      <w:r w:rsidRPr="00DC0D8D">
        <w:rPr>
          <w:b/>
          <w:bCs/>
        </w:rPr>
        <w:t xml:space="preserve">Question </w:t>
      </w:r>
      <w:r w:rsidR="00BE1EFD">
        <w:rPr>
          <w:b/>
          <w:bCs/>
        </w:rPr>
        <w:t>1</w:t>
      </w:r>
      <w:r>
        <w:t xml:space="preserve">: Do company agree with the changes </w:t>
      </w:r>
      <w:r w:rsidRPr="00DC0D8D">
        <w:t>proposed</w:t>
      </w:r>
      <w:r>
        <w:t xml:space="preserve"> in CRs </w:t>
      </w:r>
      <w:hyperlink r:id="rId15" w:history="1">
        <w:r w:rsidR="00BE1EFD" w:rsidRPr="00BE1EFD">
          <w:rPr>
            <w:rStyle w:val="af5"/>
          </w:rPr>
          <w:t>R2-2103665</w:t>
        </w:r>
      </w:hyperlink>
      <w:r w:rsidR="00BE1EFD">
        <w:t xml:space="preserve"> </w:t>
      </w:r>
      <w:r w:rsidR="00BE1EFD" w:rsidRPr="00BE1EFD">
        <w:t>for introducing DL 1024QAM in NR</w:t>
      </w:r>
      <w:r>
        <w:t>?</w:t>
      </w:r>
    </w:p>
    <w:tbl>
      <w:tblPr>
        <w:tblStyle w:val="aff4"/>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a9"/>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a9"/>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281BC0A2" w:rsidR="00DC0D8D" w:rsidRPr="00702049" w:rsidRDefault="00883CD2" w:rsidP="00B35DAB">
            <w:pPr>
              <w:rPr>
                <w:rFonts w:ascii="Arial" w:hAnsi="Arial" w:cs="Arial"/>
              </w:rPr>
            </w:pPr>
            <w:r>
              <w:rPr>
                <w:rFonts w:ascii="Arial" w:hAnsi="Arial" w:cs="Arial"/>
              </w:rPr>
              <w:t>Nokia, Nokia Shanghai Bell</w:t>
            </w:r>
          </w:p>
        </w:tc>
        <w:tc>
          <w:tcPr>
            <w:tcW w:w="843" w:type="pct"/>
          </w:tcPr>
          <w:p w14:paraId="4825C7C7" w14:textId="52FCDBE1" w:rsidR="00DC0D8D" w:rsidRPr="00702049" w:rsidRDefault="00883CD2" w:rsidP="00B35DAB">
            <w:pPr>
              <w:rPr>
                <w:rFonts w:ascii="Arial" w:hAnsi="Arial" w:cs="Arial"/>
              </w:rPr>
            </w:pPr>
            <w:r>
              <w:rPr>
                <w:rFonts w:ascii="Arial" w:hAnsi="Arial" w:cs="Arial"/>
              </w:rPr>
              <w:t>yes</w:t>
            </w:r>
          </w:p>
        </w:tc>
        <w:tc>
          <w:tcPr>
            <w:tcW w:w="3089" w:type="pct"/>
          </w:tcPr>
          <w:p w14:paraId="6C6DE72B" w14:textId="11CF1A35" w:rsidR="00DC0D8D" w:rsidRPr="00702049" w:rsidRDefault="00883CD2" w:rsidP="00B35DAB">
            <w:pPr>
              <w:rPr>
                <w:rFonts w:ascii="Arial" w:hAnsi="Arial" w:cs="Arial"/>
              </w:rPr>
            </w:pPr>
            <w:r>
              <w:rPr>
                <w:rFonts w:ascii="Arial" w:hAnsi="Arial" w:cs="Arial"/>
              </w:rPr>
              <w:t xml:space="preserve">Proponent </w:t>
            </w:r>
          </w:p>
        </w:tc>
      </w:tr>
      <w:tr w:rsidR="003D2158" w:rsidRPr="00D87CF0" w14:paraId="713B1A11" w14:textId="77777777" w:rsidTr="006A2AB2">
        <w:trPr>
          <w:trHeight w:val="417"/>
        </w:trPr>
        <w:tc>
          <w:tcPr>
            <w:tcW w:w="1068" w:type="pct"/>
          </w:tcPr>
          <w:p w14:paraId="2CB628E4" w14:textId="77777777" w:rsidR="003D2158" w:rsidRPr="00054D02" w:rsidRDefault="003D2158" w:rsidP="006A2AB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34B7FA1" w14:textId="77777777" w:rsidR="003D2158" w:rsidRPr="00054D02" w:rsidRDefault="003D2158" w:rsidP="006A2AB2">
            <w:pPr>
              <w:rPr>
                <w:rFonts w:ascii="Arial" w:eastAsiaTheme="minorEastAsia" w:hAnsi="Arial" w:cs="Arial"/>
                <w:lang w:eastAsia="zh-CN"/>
              </w:rPr>
            </w:pPr>
            <w:r>
              <w:rPr>
                <w:rFonts w:ascii="Arial" w:eastAsiaTheme="minorEastAsia" w:hAnsi="Arial" w:cs="Arial"/>
                <w:lang w:eastAsia="zh-CN"/>
              </w:rPr>
              <w:t>Y</w:t>
            </w:r>
            <w:r>
              <w:rPr>
                <w:rFonts w:ascii="Arial" w:eastAsiaTheme="minorEastAsia" w:hAnsi="Arial" w:cs="Arial" w:hint="eastAsia"/>
                <w:lang w:eastAsia="zh-CN"/>
              </w:rPr>
              <w:t>e</w:t>
            </w:r>
            <w:r>
              <w:rPr>
                <w:rFonts w:ascii="Arial" w:eastAsiaTheme="minorEastAsia" w:hAnsi="Arial" w:cs="Arial"/>
                <w:lang w:eastAsia="zh-CN"/>
              </w:rPr>
              <w:t>s but</w:t>
            </w:r>
          </w:p>
        </w:tc>
        <w:tc>
          <w:tcPr>
            <w:tcW w:w="3089" w:type="pct"/>
          </w:tcPr>
          <w:p w14:paraId="626C244B"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We are general fine but with several comments as following:</w:t>
            </w:r>
          </w:p>
          <w:p w14:paraId="69B94528"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 xml:space="preserve">1, for the CQI table within </w:t>
            </w:r>
            <w:r w:rsidRPr="000C3599">
              <w:rPr>
                <w:rFonts w:ascii="Courier New" w:hAnsi="Courier New"/>
                <w:noProof/>
                <w:sz w:val="16"/>
                <w:lang w:eastAsia="en-GB"/>
              </w:rPr>
              <w:t>CSI-ReportConfig</w:t>
            </w:r>
            <w:r>
              <w:rPr>
                <w:rFonts w:ascii="Arial" w:eastAsiaTheme="minorEastAsia" w:hAnsi="Arial" w:cs="Arial"/>
                <w:lang w:eastAsia="zh-CN"/>
              </w:rPr>
              <w:t xml:space="preserve"> , it would safer to introduce a new IE if we want to endorse the Rel-17 CR now since we never know whether this spare value will be spended for Rel-16 spec or not. Or alternatively we can choose not to endorse the CR now till the end of Rel-17.</w:t>
            </w:r>
          </w:p>
          <w:p w14:paraId="039F0FAA"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 xml:space="preserve">2,  in the RAN1 LS, the parameter table show parameter </w:t>
            </w:r>
            <w:r w:rsidRPr="00725907">
              <w:rPr>
                <w:rFonts w:ascii="Arial" w:eastAsiaTheme="minorEastAsia" w:hAnsi="Arial" w:cs="Arial"/>
                <w:lang w:eastAsia="zh-CN"/>
              </w:rPr>
              <w:t>mcs-Table-r17</w:t>
            </w:r>
            <w:r>
              <w:rPr>
                <w:rFonts w:ascii="Arial" w:eastAsiaTheme="minorEastAsia" w:hAnsi="Arial" w:cs="Arial"/>
                <w:lang w:eastAsia="zh-CN"/>
              </w:rPr>
              <w:t xml:space="preserve"> is only applicable for DCI format 1_1, however in the field description, DCI format 1_0 is also covered i.e. it is not aligned with RAN1’s agreement</w:t>
            </w:r>
          </w:p>
          <w:p w14:paraId="0828911A" w14:textId="77777777" w:rsidR="003D2158" w:rsidRDefault="003D2158" w:rsidP="006A2AB2">
            <w:pPr>
              <w:rPr>
                <w:rFonts w:ascii="Arial" w:eastAsiaTheme="minorEastAsia" w:hAnsi="Arial" w:cs="Arial"/>
                <w:lang w:eastAsia="zh-CN"/>
              </w:rPr>
            </w:pPr>
            <w:r>
              <w:rPr>
                <w:rFonts w:ascii="Arial" w:eastAsiaTheme="minorEastAsia" w:hAnsi="Arial" w:cs="Arial"/>
                <w:lang w:eastAsia="zh-CN"/>
              </w:rPr>
              <w:t xml:space="preserve">3, parameter </w:t>
            </w:r>
            <w:r w:rsidRPr="003A69B1">
              <w:rPr>
                <w:rFonts w:ascii="Arial" w:hAnsi="Arial"/>
                <w:b/>
                <w:i/>
                <w:sz w:val="18"/>
                <w:lang w:eastAsia="sv-SE"/>
              </w:rPr>
              <w:t>mcs-Table</w:t>
            </w:r>
            <w:r>
              <w:rPr>
                <w:rFonts w:ascii="Arial" w:hAnsi="Arial"/>
                <w:b/>
                <w:sz w:val="18"/>
                <w:lang w:eastAsia="sv-SE"/>
              </w:rPr>
              <w:t xml:space="preserve"> </w:t>
            </w:r>
            <w:r w:rsidRPr="00725907">
              <w:rPr>
                <w:rFonts w:ascii="Arial" w:eastAsiaTheme="minorEastAsia" w:hAnsi="Arial" w:cs="Arial"/>
                <w:lang w:eastAsia="zh-CN"/>
              </w:rPr>
              <w:t>and mcs-Table-r17</w:t>
            </w:r>
            <w:r>
              <w:rPr>
                <w:rFonts w:ascii="Arial" w:eastAsiaTheme="minorEastAsia" w:hAnsi="Arial" w:cs="Arial"/>
                <w:lang w:eastAsia="zh-CN"/>
              </w:rPr>
              <w:t xml:space="preserve"> are exclusive with each other w.r.t. DCI format 1_1, but not for DCI format 1_0</w:t>
            </w:r>
            <w:r>
              <w:rPr>
                <w:rFonts w:ascii="Arial" w:eastAsiaTheme="minorEastAsia" w:hAnsi="Arial" w:cs="Arial" w:hint="eastAsia"/>
                <w:lang w:eastAsia="zh-CN"/>
              </w:rPr>
              <w:t>,</w:t>
            </w:r>
            <w:r>
              <w:rPr>
                <w:rFonts w:ascii="Arial" w:eastAsiaTheme="minorEastAsia" w:hAnsi="Arial" w:cs="Arial"/>
                <w:lang w:eastAsia="zh-CN"/>
              </w:rPr>
              <w:t xml:space="preserve"> so the field description should be corrected in this aspect. </w:t>
            </w:r>
            <w:r w:rsidRPr="003A69B1">
              <w:rPr>
                <w:rFonts w:ascii="Arial" w:hAnsi="Arial"/>
                <w:b/>
                <w:i/>
                <w:sz w:val="18"/>
                <w:lang w:eastAsia="sv-SE"/>
              </w:rPr>
              <w:t>mcs-TableDCI-1-2</w:t>
            </w:r>
            <w:r>
              <w:rPr>
                <w:rFonts w:ascii="Arial" w:hAnsi="Arial"/>
                <w:b/>
                <w:i/>
                <w:sz w:val="18"/>
                <w:lang w:eastAsia="sv-SE"/>
              </w:rPr>
              <w:t xml:space="preserve"> </w:t>
            </w:r>
            <w:r w:rsidRPr="00725907">
              <w:rPr>
                <w:rFonts w:ascii="Arial" w:eastAsiaTheme="minorEastAsia" w:hAnsi="Arial" w:cs="Arial"/>
                <w:lang w:eastAsia="zh-CN"/>
              </w:rPr>
              <w:t xml:space="preserve"> and </w:t>
            </w:r>
            <w:r w:rsidRPr="00725907">
              <w:rPr>
                <w:rFonts w:ascii="Arial" w:hAnsi="Arial"/>
                <w:b/>
                <w:sz w:val="18"/>
                <w:lang w:eastAsia="sv-SE"/>
              </w:rPr>
              <w:t>mcs-TableDCI-1-2-v17xy</w:t>
            </w:r>
            <w:r w:rsidRPr="00725907">
              <w:rPr>
                <w:rFonts w:ascii="Arial" w:eastAsiaTheme="minorEastAsia" w:hAnsi="Arial" w:cs="Arial"/>
                <w:lang w:eastAsia="zh-CN"/>
              </w:rPr>
              <w:t xml:space="preserve"> are</w:t>
            </w:r>
            <w:r>
              <w:rPr>
                <w:rFonts w:ascii="Arial" w:eastAsiaTheme="minorEastAsia" w:hAnsi="Arial" w:cs="Arial"/>
                <w:lang w:eastAsia="zh-CN"/>
              </w:rPr>
              <w:t xml:space="preserve"> exclusive with each other for sure. On the other hand both IEs are optional, so technically it can be left for network’s implementation, or?</w:t>
            </w:r>
          </w:p>
          <w:p w14:paraId="17534998" w14:textId="77777777" w:rsidR="003D2158" w:rsidRPr="00725907" w:rsidRDefault="003D2158" w:rsidP="006A2AB2">
            <w:pPr>
              <w:rPr>
                <w:rFonts w:ascii="Arial" w:eastAsiaTheme="minorEastAsia" w:hAnsi="Arial" w:cs="Arial"/>
                <w:lang w:eastAsia="zh-CN"/>
              </w:rPr>
            </w:pPr>
            <w:r>
              <w:rPr>
                <w:rFonts w:ascii="Arial" w:eastAsiaTheme="minorEastAsia" w:hAnsi="Arial" w:cs="Arial"/>
                <w:lang w:eastAsia="zh-CN"/>
              </w:rPr>
              <w:t>4, Just wonder which suffix should be used, r17 or V17xy?</w:t>
            </w: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55347118" w:rsidR="00950490" w:rsidRDefault="00950490" w:rsidP="00950490"/>
    <w:p w14:paraId="656374BE" w14:textId="330E0797" w:rsidR="00BE1EFD" w:rsidRDefault="00BE1EFD" w:rsidP="00BE1EFD">
      <w:pPr>
        <w:pStyle w:val="a9"/>
      </w:pPr>
      <w:r w:rsidRPr="00DC0D8D">
        <w:rPr>
          <w:b/>
          <w:bCs/>
        </w:rPr>
        <w:t xml:space="preserve">Question </w:t>
      </w:r>
      <w:r>
        <w:rPr>
          <w:b/>
          <w:bCs/>
        </w:rPr>
        <w:t>2</w:t>
      </w:r>
      <w:r>
        <w:t xml:space="preserve">: Do company agree to send an LS to RAN1 and RAN2 to inform RAN1 about the changes made by RAN2 to the RRC parameters </w:t>
      </w:r>
      <w:r w:rsidR="007644BD">
        <w:t xml:space="preserve">requested by RAN1 and to inform RAN1/RAN4 about the RAN2 progresses (please check </w:t>
      </w:r>
      <w:hyperlink r:id="rId16" w:history="1">
        <w:r w:rsidR="007644BD" w:rsidRPr="007644BD">
          <w:rPr>
            <w:rStyle w:val="af5"/>
          </w:rPr>
          <w:t>R2-2103666</w:t>
        </w:r>
      </w:hyperlink>
      <w:r w:rsidR="007644BD">
        <w:t xml:space="preserve"> as reference when providing comments)</w:t>
      </w:r>
      <w:r>
        <w:t>?</w:t>
      </w:r>
    </w:p>
    <w:tbl>
      <w:tblPr>
        <w:tblStyle w:val="aff4"/>
        <w:tblW w:w="5000" w:type="pct"/>
        <w:tblLook w:val="04A0" w:firstRow="1" w:lastRow="0" w:firstColumn="1" w:lastColumn="0" w:noHBand="0" w:noVBand="1"/>
      </w:tblPr>
      <w:tblGrid>
        <w:gridCol w:w="2057"/>
        <w:gridCol w:w="1623"/>
        <w:gridCol w:w="5949"/>
      </w:tblGrid>
      <w:tr w:rsidR="00BE1EFD" w14:paraId="26FA9925" w14:textId="77777777" w:rsidTr="00AF24C4">
        <w:trPr>
          <w:trHeight w:val="359"/>
        </w:trPr>
        <w:tc>
          <w:tcPr>
            <w:tcW w:w="1068" w:type="pct"/>
            <w:shd w:val="clear" w:color="auto" w:fill="00B0F0"/>
          </w:tcPr>
          <w:p w14:paraId="33828075" w14:textId="77777777" w:rsidR="00BE1EFD" w:rsidRPr="00751FD9" w:rsidRDefault="00BE1EFD" w:rsidP="00AF24C4">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086C8DE" w14:textId="77777777" w:rsidR="00BE1EFD" w:rsidRDefault="00BE1EFD" w:rsidP="00AF24C4">
            <w:pPr>
              <w:pStyle w:val="a9"/>
              <w:jc w:val="center"/>
              <w:rPr>
                <w:color w:val="000000" w:themeColor="text1"/>
              </w:rPr>
            </w:pPr>
            <w:r>
              <w:rPr>
                <w:color w:val="000000" w:themeColor="text1"/>
              </w:rPr>
              <w:t>Agree (y/n)</w:t>
            </w:r>
          </w:p>
        </w:tc>
        <w:tc>
          <w:tcPr>
            <w:tcW w:w="3089" w:type="pct"/>
            <w:shd w:val="clear" w:color="auto" w:fill="00B0F0"/>
          </w:tcPr>
          <w:p w14:paraId="3DD4C79D" w14:textId="77777777" w:rsidR="00BE1EFD" w:rsidRPr="00751FD9" w:rsidRDefault="00BE1EFD" w:rsidP="00AF24C4">
            <w:pPr>
              <w:pStyle w:val="a9"/>
              <w:jc w:val="center"/>
              <w:rPr>
                <w:color w:val="000000" w:themeColor="text1"/>
              </w:rPr>
            </w:pPr>
            <w:r>
              <w:rPr>
                <w:color w:val="000000" w:themeColor="text1"/>
              </w:rPr>
              <w:t>Comments</w:t>
            </w:r>
          </w:p>
        </w:tc>
      </w:tr>
      <w:tr w:rsidR="00BE1EFD" w:rsidRPr="00D87CF0" w14:paraId="41124E45" w14:textId="77777777" w:rsidTr="00AF24C4">
        <w:trPr>
          <w:trHeight w:val="417"/>
        </w:trPr>
        <w:tc>
          <w:tcPr>
            <w:tcW w:w="1068" w:type="pct"/>
          </w:tcPr>
          <w:p w14:paraId="76D1E260" w14:textId="01E8B80B" w:rsidR="00BE1EFD" w:rsidRPr="00702049" w:rsidRDefault="00883CD2" w:rsidP="00AF24C4">
            <w:pPr>
              <w:rPr>
                <w:rFonts w:ascii="Arial" w:hAnsi="Arial" w:cs="Arial"/>
              </w:rPr>
            </w:pPr>
            <w:r>
              <w:rPr>
                <w:rFonts w:ascii="Arial" w:hAnsi="Arial" w:cs="Arial"/>
              </w:rPr>
              <w:t>Nokia, Nokia Shanghai Bell</w:t>
            </w:r>
          </w:p>
        </w:tc>
        <w:tc>
          <w:tcPr>
            <w:tcW w:w="843" w:type="pct"/>
          </w:tcPr>
          <w:p w14:paraId="6CE67715" w14:textId="3AAE5DEB" w:rsidR="00BE1EFD" w:rsidRPr="00702049" w:rsidRDefault="00883CD2" w:rsidP="00AF24C4">
            <w:pPr>
              <w:rPr>
                <w:rFonts w:ascii="Arial" w:hAnsi="Arial" w:cs="Arial"/>
              </w:rPr>
            </w:pPr>
            <w:r>
              <w:rPr>
                <w:rFonts w:ascii="Arial" w:hAnsi="Arial" w:cs="Arial"/>
              </w:rPr>
              <w:t>yes</w:t>
            </w:r>
          </w:p>
        </w:tc>
        <w:tc>
          <w:tcPr>
            <w:tcW w:w="3089" w:type="pct"/>
          </w:tcPr>
          <w:p w14:paraId="71467BBE" w14:textId="77777777" w:rsidR="00F938AC" w:rsidRDefault="00883CD2" w:rsidP="00F938AC">
            <w:pPr>
              <w:rPr>
                <w:rFonts w:ascii="Arial" w:hAnsi="Arial" w:cs="Arial"/>
              </w:rPr>
            </w:pPr>
            <w:r>
              <w:rPr>
                <w:rFonts w:ascii="Arial" w:hAnsi="Arial" w:cs="Arial"/>
              </w:rPr>
              <w:t xml:space="preserve">One </w:t>
            </w:r>
            <w:r w:rsidR="00D22D27">
              <w:rPr>
                <w:rFonts w:ascii="Arial" w:hAnsi="Arial" w:cs="Arial"/>
              </w:rPr>
              <w:t xml:space="preserve">possible </w:t>
            </w:r>
            <w:r>
              <w:rPr>
                <w:rFonts w:ascii="Arial" w:hAnsi="Arial" w:cs="Arial"/>
              </w:rPr>
              <w:t>thing that could perhaps be added to the LS would be to remind RAN1/4 to provide the UE capabilities to the feature to RAN2 on time</w:t>
            </w:r>
            <w:r w:rsidR="00FB16A5">
              <w:rPr>
                <w:rFonts w:ascii="Arial" w:hAnsi="Arial" w:cs="Arial"/>
              </w:rPr>
              <w:t xml:space="preserve"> (this is anyway expected but a reminder doesn't hurt since this WI ended early)</w:t>
            </w:r>
            <w:r>
              <w:rPr>
                <w:rFonts w:ascii="Arial" w:hAnsi="Arial" w:cs="Arial"/>
              </w:rPr>
              <w:t>.</w:t>
            </w:r>
            <w:r w:rsidR="00F938AC">
              <w:rPr>
                <w:rFonts w:ascii="Arial" w:hAnsi="Arial" w:cs="Arial"/>
              </w:rPr>
              <w:t xml:space="preserve"> </w:t>
            </w:r>
            <w:r w:rsidR="00D22D27">
              <w:rPr>
                <w:rFonts w:ascii="Arial" w:hAnsi="Arial" w:cs="Arial"/>
              </w:rPr>
              <w:t xml:space="preserve">For example: </w:t>
            </w:r>
          </w:p>
          <w:p w14:paraId="6073445B" w14:textId="16F996A3" w:rsidR="00D22D27" w:rsidRPr="00702049" w:rsidRDefault="00D22D27" w:rsidP="00F938AC">
            <w:pPr>
              <w:rPr>
                <w:rFonts w:ascii="Arial" w:hAnsi="Arial" w:cs="Arial"/>
              </w:rPr>
            </w:pPr>
            <w:r>
              <w:rPr>
                <w:rFonts w:ascii="Arial" w:hAnsi="Arial" w:cs="Arial"/>
              </w:rPr>
              <w:t>"</w:t>
            </w:r>
            <w:r w:rsidRPr="00C31544">
              <w:rPr>
                <w:rFonts w:ascii="Arial" w:hAnsi="Arial" w:cs="Arial"/>
                <w:i/>
                <w:iCs/>
              </w:rPr>
              <w:t xml:space="preserve">RAN2 would </w:t>
            </w:r>
            <w:r w:rsidR="001B3FE0" w:rsidRPr="00C31544">
              <w:rPr>
                <w:rFonts w:ascii="Arial" w:hAnsi="Arial" w:cs="Arial"/>
                <w:i/>
                <w:iCs/>
              </w:rPr>
              <w:t xml:space="preserve">also </w:t>
            </w:r>
            <w:r w:rsidRPr="00C31544">
              <w:rPr>
                <w:rFonts w:ascii="Arial" w:hAnsi="Arial" w:cs="Arial"/>
                <w:i/>
                <w:iCs/>
              </w:rPr>
              <w:t xml:space="preserve">like to request RAN1/4 to provide RAN2 with </w:t>
            </w:r>
            <w:r w:rsidR="001B3FE0" w:rsidRPr="00C31544">
              <w:rPr>
                <w:rFonts w:ascii="Arial" w:hAnsi="Arial" w:cs="Arial"/>
                <w:i/>
                <w:iCs/>
              </w:rPr>
              <w:t xml:space="preserve">the UE capability </w:t>
            </w:r>
            <w:r w:rsidRPr="00C31544">
              <w:rPr>
                <w:rFonts w:ascii="Arial" w:hAnsi="Arial" w:cs="Arial"/>
                <w:i/>
                <w:iCs/>
              </w:rPr>
              <w:t xml:space="preserve">information </w:t>
            </w:r>
            <w:r w:rsidR="001B3FE0" w:rsidRPr="00C31544">
              <w:rPr>
                <w:rFonts w:ascii="Arial" w:hAnsi="Arial" w:cs="Arial"/>
                <w:i/>
                <w:iCs/>
              </w:rPr>
              <w:t>for this feature once it's available so those can be taken into account in RAN2 work</w:t>
            </w:r>
            <w:r w:rsidRPr="00C31544">
              <w:rPr>
                <w:rFonts w:ascii="Arial" w:hAnsi="Arial" w:cs="Arial"/>
                <w:i/>
                <w:iCs/>
              </w:rPr>
              <w:t>.</w:t>
            </w:r>
            <w:r>
              <w:rPr>
                <w:rFonts w:ascii="Arial" w:hAnsi="Arial" w:cs="Arial"/>
              </w:rPr>
              <w:t>"</w:t>
            </w:r>
            <w:r w:rsidR="00F938AC">
              <w:rPr>
                <w:rFonts w:ascii="Arial" w:hAnsi="Arial" w:cs="Arial"/>
              </w:rPr>
              <w:t xml:space="preserve"> </w:t>
            </w:r>
          </w:p>
        </w:tc>
      </w:tr>
      <w:tr w:rsidR="003D2158" w:rsidRPr="00D87CF0" w14:paraId="52E03075" w14:textId="77777777" w:rsidTr="006A2AB2">
        <w:trPr>
          <w:trHeight w:val="417"/>
        </w:trPr>
        <w:tc>
          <w:tcPr>
            <w:tcW w:w="1068" w:type="pct"/>
          </w:tcPr>
          <w:p w14:paraId="14C0EFFF" w14:textId="77777777" w:rsidR="003D2158" w:rsidRPr="00FC08D0" w:rsidRDefault="003D2158" w:rsidP="006A2AB2">
            <w:pPr>
              <w:rPr>
                <w:rFonts w:ascii="Arial" w:eastAsiaTheme="minorEastAsia" w:hAnsi="Arial" w:cs="Arial"/>
                <w:lang w:eastAsia="zh-CN"/>
              </w:rPr>
            </w:pPr>
            <w:r>
              <w:rPr>
                <w:rFonts w:ascii="Arial" w:eastAsiaTheme="minorEastAsia" w:hAnsi="Arial" w:cs="Arial"/>
                <w:lang w:eastAsia="zh-CN"/>
              </w:rPr>
              <w:lastRenderedPageBreak/>
              <w:t>OPPO</w:t>
            </w:r>
          </w:p>
        </w:tc>
        <w:tc>
          <w:tcPr>
            <w:tcW w:w="843" w:type="pct"/>
          </w:tcPr>
          <w:p w14:paraId="48C3C368" w14:textId="77777777" w:rsidR="003D2158" w:rsidRPr="00702049" w:rsidRDefault="003D2158" w:rsidP="006A2AB2">
            <w:pPr>
              <w:rPr>
                <w:rFonts w:ascii="Arial" w:hAnsi="Arial" w:cs="Arial"/>
              </w:rPr>
            </w:pPr>
          </w:p>
        </w:tc>
        <w:tc>
          <w:tcPr>
            <w:tcW w:w="3089" w:type="pct"/>
          </w:tcPr>
          <w:p w14:paraId="192C4859" w14:textId="77777777" w:rsidR="003D2158" w:rsidRPr="00FC08D0" w:rsidRDefault="003D2158" w:rsidP="006A2AB2">
            <w:pPr>
              <w:rPr>
                <w:rFonts w:ascii="Arial" w:eastAsiaTheme="minorEastAsia" w:hAnsi="Arial" w:cs="Arial"/>
                <w:lang w:eastAsia="zh-CN"/>
              </w:rPr>
            </w:pPr>
            <w:r>
              <w:rPr>
                <w:rFonts w:ascii="Arial" w:eastAsiaTheme="minorEastAsia" w:hAnsi="Arial" w:cs="Arial"/>
                <w:lang w:eastAsia="zh-CN"/>
              </w:rPr>
              <w:t xml:space="preserve">It depends on whether new </w:t>
            </w:r>
            <w:r w:rsidRPr="00FC08D0">
              <w:rPr>
                <w:rFonts w:ascii="Arial" w:eastAsiaTheme="minorEastAsia" w:hAnsi="Arial" w:cs="Arial"/>
                <w:lang w:eastAsia="zh-CN"/>
              </w:rPr>
              <w:t>cqi-Table-r17</w:t>
            </w:r>
            <w:r>
              <w:rPr>
                <w:rFonts w:ascii="Arial" w:eastAsiaTheme="minorEastAsia" w:hAnsi="Arial" w:cs="Arial"/>
                <w:lang w:eastAsia="zh-CN"/>
              </w:rPr>
              <w:t xml:space="preserve"> is introduced or not. Otherwise we don’t see it is necessary to have this LS.</w:t>
            </w:r>
          </w:p>
        </w:tc>
      </w:tr>
      <w:tr w:rsidR="00BE1EFD" w:rsidRPr="00D87CF0" w14:paraId="57E76CFD" w14:textId="77777777" w:rsidTr="00AF24C4">
        <w:trPr>
          <w:trHeight w:val="417"/>
        </w:trPr>
        <w:tc>
          <w:tcPr>
            <w:tcW w:w="1068" w:type="pct"/>
          </w:tcPr>
          <w:p w14:paraId="76518687" w14:textId="77777777" w:rsidR="00BE1EFD" w:rsidRPr="00702049" w:rsidRDefault="00BE1EFD" w:rsidP="00AF24C4">
            <w:pPr>
              <w:rPr>
                <w:rFonts w:ascii="Arial" w:hAnsi="Arial" w:cs="Arial"/>
              </w:rPr>
            </w:pPr>
            <w:bookmarkStart w:id="1" w:name="_GoBack"/>
            <w:bookmarkEnd w:id="1"/>
          </w:p>
        </w:tc>
        <w:tc>
          <w:tcPr>
            <w:tcW w:w="843" w:type="pct"/>
          </w:tcPr>
          <w:p w14:paraId="30A2E49A" w14:textId="77777777" w:rsidR="00BE1EFD" w:rsidRPr="00702049" w:rsidRDefault="00BE1EFD" w:rsidP="00AF24C4">
            <w:pPr>
              <w:rPr>
                <w:rFonts w:ascii="Arial" w:hAnsi="Arial" w:cs="Arial"/>
              </w:rPr>
            </w:pPr>
          </w:p>
        </w:tc>
        <w:tc>
          <w:tcPr>
            <w:tcW w:w="3089" w:type="pct"/>
          </w:tcPr>
          <w:p w14:paraId="7428AFA6" w14:textId="77777777" w:rsidR="00BE1EFD" w:rsidRPr="00702049" w:rsidRDefault="00BE1EFD" w:rsidP="00AF24C4">
            <w:pPr>
              <w:rPr>
                <w:rFonts w:ascii="Arial" w:hAnsi="Arial" w:cs="Arial"/>
              </w:rPr>
            </w:pPr>
          </w:p>
        </w:tc>
      </w:tr>
      <w:tr w:rsidR="00BE1EFD" w:rsidRPr="00D87CF0" w14:paraId="2459B8CE" w14:textId="77777777" w:rsidTr="00AF24C4">
        <w:trPr>
          <w:trHeight w:val="417"/>
        </w:trPr>
        <w:tc>
          <w:tcPr>
            <w:tcW w:w="1068" w:type="pct"/>
          </w:tcPr>
          <w:p w14:paraId="644CFF26" w14:textId="77777777" w:rsidR="00BE1EFD" w:rsidRPr="00702049" w:rsidRDefault="00BE1EFD" w:rsidP="00AF24C4">
            <w:pPr>
              <w:rPr>
                <w:rFonts w:ascii="Arial" w:hAnsi="Arial" w:cs="Arial"/>
              </w:rPr>
            </w:pPr>
          </w:p>
        </w:tc>
        <w:tc>
          <w:tcPr>
            <w:tcW w:w="843" w:type="pct"/>
          </w:tcPr>
          <w:p w14:paraId="78E53B74" w14:textId="77777777" w:rsidR="00BE1EFD" w:rsidRPr="00702049" w:rsidRDefault="00BE1EFD" w:rsidP="00AF24C4">
            <w:pPr>
              <w:rPr>
                <w:rFonts w:ascii="Arial" w:hAnsi="Arial" w:cs="Arial"/>
              </w:rPr>
            </w:pPr>
          </w:p>
        </w:tc>
        <w:tc>
          <w:tcPr>
            <w:tcW w:w="3089" w:type="pct"/>
          </w:tcPr>
          <w:p w14:paraId="0D26CB81" w14:textId="77777777" w:rsidR="00BE1EFD" w:rsidRPr="00702049" w:rsidRDefault="00BE1EFD" w:rsidP="00AF24C4">
            <w:pPr>
              <w:rPr>
                <w:rFonts w:ascii="Arial" w:hAnsi="Arial" w:cs="Arial"/>
              </w:rPr>
            </w:pPr>
          </w:p>
        </w:tc>
      </w:tr>
    </w:tbl>
    <w:p w14:paraId="11E51454" w14:textId="77777777" w:rsidR="007644BD" w:rsidRPr="00950490" w:rsidRDefault="007644BD"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4962EA57" w14:textId="77777777" w:rsidR="00F507D1" w:rsidRPr="00CE0424" w:rsidRDefault="00F507D1" w:rsidP="00CE0424">
      <w:pPr>
        <w:pStyle w:val="1"/>
      </w:pPr>
      <w:bookmarkStart w:id="2" w:name="_In-sequence_SDU_delivery"/>
      <w:bookmarkEnd w:id="2"/>
      <w:r w:rsidRPr="00CE0424">
        <w:t>References</w:t>
      </w:r>
    </w:p>
    <w:p w14:paraId="768912DB" w14:textId="77777777" w:rsidR="003A7EF3" w:rsidRPr="00CE0424" w:rsidRDefault="003A7EF3" w:rsidP="00CE0424">
      <w:pPr>
        <w:pStyle w:val="a9"/>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1CE9" w14:textId="77777777" w:rsidR="006E1EA6" w:rsidRDefault="006E1EA6">
      <w:r>
        <w:separator/>
      </w:r>
    </w:p>
  </w:endnote>
  <w:endnote w:type="continuationSeparator" w:id="0">
    <w:p w14:paraId="78DB4A23" w14:textId="77777777" w:rsidR="006E1EA6" w:rsidRDefault="006E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2F3D079D"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D2158">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D2158">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9D8B0" w14:textId="77777777" w:rsidR="006E1EA6" w:rsidRDefault="006E1EA6">
      <w:r>
        <w:separator/>
      </w:r>
    </w:p>
  </w:footnote>
  <w:footnote w:type="continuationSeparator" w:id="0">
    <w:p w14:paraId="03451879" w14:textId="77777777" w:rsidR="006E1EA6" w:rsidRDefault="006E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BCB6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E7202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8FC"/>
    <w:rsid w:val="0019341A"/>
    <w:rsid w:val="00197DF9"/>
    <w:rsid w:val="001A1987"/>
    <w:rsid w:val="001A2564"/>
    <w:rsid w:val="001A6173"/>
    <w:rsid w:val="001A6CBA"/>
    <w:rsid w:val="001B0D97"/>
    <w:rsid w:val="001B3FE0"/>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158"/>
    <w:rsid w:val="003D2478"/>
    <w:rsid w:val="003D3C45"/>
    <w:rsid w:val="003D5B1F"/>
    <w:rsid w:val="003E15FA"/>
    <w:rsid w:val="003E55E4"/>
    <w:rsid w:val="003E74E3"/>
    <w:rsid w:val="003F05C7"/>
    <w:rsid w:val="003F2CD4"/>
    <w:rsid w:val="003F6BBE"/>
    <w:rsid w:val="004000E8"/>
    <w:rsid w:val="00402E2B"/>
    <w:rsid w:val="00404DE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5F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0013"/>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1EA6"/>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44BD"/>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3CD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1EF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1544"/>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2D27"/>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2AA4"/>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7ED"/>
    <w:rsid w:val="00F8456C"/>
    <w:rsid w:val="00F859D8"/>
    <w:rsid w:val="00F868F5"/>
    <w:rsid w:val="00F9056A"/>
    <w:rsid w:val="00F90F8D"/>
    <w:rsid w:val="00F92782"/>
    <w:rsid w:val="00F938AC"/>
    <w:rsid w:val="00F93AA9"/>
    <w:rsid w:val="00F96985"/>
    <w:rsid w:val="00F97838"/>
    <w:rsid w:val="00FA2BB3"/>
    <w:rsid w:val="00FB16A5"/>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3bis-e/Docs/R2-2102619.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36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3bis-e/Docs/R2-2103665.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3bis-e/Docs/R2-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5AIRPNAIUNRU-859666464-8705</_dlc_DocId>
    <_dlc_DocIdUrl xmlns="71c5aaf6-e6ce-465b-b873-5148d2a4c105">
      <Url>https://nokia.sharepoint.com/sites/c5g/e2earch/_layouts/15/DocIdRedir.aspx?ID=5AIRPNAIUNRU-859666464-8705</Url>
      <Description>5AIRPNAIUNRU-859666464-8705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A850C-363C-497D-931F-D68215CE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7D17E52-E2C2-48A2-A2A3-3E773D24EFB8}">
  <ds:schemaRefs>
    <ds:schemaRef ds:uri="http://schemas.microsoft.com/sharepoint/event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D5FD318-4704-4FE2-A5D5-EEE724F8A12E}">
  <ds:schemaRefs>
    <ds:schemaRef ds:uri="Microsoft.SharePoint.Taxonomy.ContentTypeSync"/>
  </ds:schemaRefs>
</ds:datastoreItem>
</file>

<file path=customXml/itemProps6.xml><?xml version="1.0" encoding="utf-8"?>
<ds:datastoreItem xmlns:ds="http://schemas.openxmlformats.org/officeDocument/2006/customXml" ds:itemID="{C1493610-592B-4B8C-B886-2164BC25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4603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OPPO(Zhongda)</cp:lastModifiedBy>
  <cp:revision>3</cp:revision>
  <cp:lastPrinted>2008-01-31T07:09:00Z</cp:lastPrinted>
  <dcterms:created xsi:type="dcterms:W3CDTF">2021-04-15T06:05:00Z</dcterms:created>
  <dcterms:modified xsi:type="dcterms:W3CDTF">2021-04-15T06:06:00Z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7d4b055a-5fdd-439a-9a3a-f35bd1de3b30</vt:lpwstr>
  </property>
</Properties>
</file>