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077C0F61"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8E6E88">
        <w:rPr>
          <w:rFonts w:ascii="Arial" w:eastAsia="宋体" w:hAnsi="Arial"/>
          <w:b/>
          <w:noProof/>
          <w:sz w:val="24"/>
          <w:lang w:val="en-US" w:eastAsia="zh-CN"/>
        </w:rPr>
        <w:t>[Offline-027] IOT NTN essenti</w:t>
      </w:r>
      <w:r w:rsidR="00A1595C">
        <w:rPr>
          <w:rFonts w:ascii="Arial" w:eastAsia="宋体" w:hAnsi="Arial"/>
          <w:b/>
          <w:noProof/>
          <w:sz w:val="24"/>
          <w:lang w:val="en-US" w:eastAsia="zh-CN"/>
        </w:rPr>
        <w:t>al</w:t>
      </w:r>
      <w:r w:rsidR="008E6E88">
        <w:rPr>
          <w:rFonts w:ascii="Arial" w:eastAsia="宋体"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This document is the summary of</w:t>
      </w:r>
      <w:r>
        <w:rPr>
          <w:rFonts w:eastAsia="宋体"/>
          <w:lang w:eastAsia="zh-CN"/>
        </w:rPr>
        <w:t xml:space="preserve"> the offline email discussion “</w:t>
      </w:r>
      <w:r w:rsidRPr="008E6E88">
        <w:rPr>
          <w:rFonts w:eastAsia="宋体"/>
          <w:lang w:eastAsia="zh-CN"/>
        </w:rPr>
        <w:t>[AT113bis-e][027][IoT NTN] Essential Parts</w:t>
      </w:r>
      <w:r w:rsidRPr="00A93AB3">
        <w:rPr>
          <w:rFonts w:eastAsia="宋体"/>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宋体"/>
                <w:lang w:eastAsia="zh-CN"/>
              </w:rPr>
            </w:pPr>
            <w:r>
              <w:rPr>
                <w:rFonts w:eastAsia="宋体"/>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宋体"/>
                <w:noProof/>
                <w:lang w:eastAsia="zh-CN"/>
              </w:rPr>
            </w:pPr>
            <w:r>
              <w:rPr>
                <w:rFonts w:eastAsia="宋体"/>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宋体"/>
                <w:lang w:eastAsia="zh-CN"/>
              </w:rPr>
            </w:pPr>
            <w:proofErr w:type="spellStart"/>
            <w:r w:rsidRPr="00781401">
              <w:rPr>
                <w:rFonts w:eastAsia="宋体"/>
                <w:lang w:eastAsia="zh-CN"/>
              </w:rPr>
              <w:t>ra-ResponseWindow</w:t>
            </w:r>
            <w:proofErr w:type="spellEnd"/>
            <w:r w:rsidRPr="00781401">
              <w:rPr>
                <w:rFonts w:eastAsia="宋体"/>
                <w:lang w:eastAsia="zh-CN"/>
              </w:rPr>
              <w:t xml:space="preserve"> and </w:t>
            </w:r>
            <w:proofErr w:type="spellStart"/>
            <w:r>
              <w:rPr>
                <w:rFonts w:eastAsia="宋体" w:hint="eastAsia"/>
                <w:lang w:eastAsia="zh-CN"/>
              </w:rPr>
              <w:t>ra</w:t>
            </w:r>
            <w:r w:rsidRPr="00781401">
              <w:rPr>
                <w:rFonts w:eastAsia="宋体"/>
                <w:lang w:eastAsia="zh-CN"/>
              </w:rPr>
              <w:t>-ContentionResolutionTimer</w:t>
            </w:r>
            <w:proofErr w:type="spellEnd"/>
            <w:r>
              <w:rPr>
                <w:rFonts w:eastAsia="宋体"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RAN2 has agreed that a</w:t>
            </w:r>
            <w:r w:rsidRPr="002E6B61">
              <w:rPr>
                <w:rFonts w:eastAsia="宋体"/>
                <w:noProof/>
                <w:lang w:eastAsia="zh-CN"/>
              </w:rPr>
              <w:t xml:space="preserve">n offset </w:t>
            </w:r>
            <w:r>
              <w:rPr>
                <w:rFonts w:eastAsia="宋体"/>
                <w:noProof/>
                <w:lang w:eastAsia="zh-CN"/>
              </w:rPr>
              <w:t xml:space="preserve">is </w:t>
            </w:r>
            <w:r w:rsidRPr="002E6B61">
              <w:rPr>
                <w:rFonts w:eastAsia="宋体"/>
                <w:noProof/>
                <w:lang w:eastAsia="zh-CN"/>
              </w:rPr>
              <w:t xml:space="preserve">used to </w:t>
            </w:r>
            <w:r>
              <w:rPr>
                <w:rFonts w:eastAsia="宋体"/>
                <w:noProof/>
                <w:lang w:eastAsia="zh-CN"/>
              </w:rPr>
              <w:t>“</w:t>
            </w:r>
            <w:r w:rsidRPr="002E6B61">
              <w:rPr>
                <w:rFonts w:eastAsia="宋体"/>
                <w:noProof/>
                <w:lang w:eastAsia="zh-CN"/>
              </w:rPr>
              <w:t xml:space="preserve">delay (adjust) the start of </w:t>
            </w:r>
            <w:r w:rsidRPr="002E6B61">
              <w:rPr>
                <w:rFonts w:eastAsia="宋体"/>
                <w:i/>
                <w:iCs/>
                <w:noProof/>
                <w:lang w:eastAsia="zh-CN"/>
              </w:rPr>
              <w:t>ra-ResponseWindow</w:t>
            </w:r>
            <w:r w:rsidRPr="002E6B61">
              <w:rPr>
                <w:rFonts w:eastAsia="宋体"/>
                <w:noProof/>
                <w:lang w:eastAsia="zh-CN"/>
              </w:rPr>
              <w:t xml:space="preserve"> and </w:t>
            </w:r>
            <w:r w:rsidRPr="002E6B61">
              <w:rPr>
                <w:rFonts w:eastAsia="宋体"/>
                <w:i/>
                <w:iCs/>
                <w:noProof/>
                <w:lang w:eastAsia="zh-CN"/>
              </w:rPr>
              <w:t>mac-ContentionResolutionTimer</w:t>
            </w:r>
            <w:r>
              <w:rPr>
                <w:rFonts w:eastAsia="宋体"/>
                <w:noProof/>
                <w:lang w:eastAsia="zh-CN"/>
              </w:rPr>
              <w:t>“ and i</w:t>
            </w:r>
            <w:r w:rsidRPr="002E6B61">
              <w:rPr>
                <w:rFonts w:eastAsia="宋体"/>
                <w:noProof/>
                <w:lang w:eastAsia="zh-CN"/>
              </w:rPr>
              <w:t xml:space="preserve">t is assumed that if the start of the </w:t>
            </w:r>
            <w:r>
              <w:rPr>
                <w:rFonts w:eastAsia="宋体"/>
                <w:noProof/>
                <w:lang w:eastAsia="zh-CN"/>
              </w:rPr>
              <w:t>RA r</w:t>
            </w:r>
            <w:r w:rsidRPr="002E6B61">
              <w:rPr>
                <w:rFonts w:eastAsia="宋体"/>
                <w:noProof/>
                <w:lang w:eastAsia="zh-CN"/>
              </w:rPr>
              <w:t>esponse</w:t>
            </w:r>
            <w:r>
              <w:rPr>
                <w:rFonts w:eastAsia="宋体"/>
                <w:noProof/>
                <w:lang w:eastAsia="zh-CN"/>
              </w:rPr>
              <w:t xml:space="preserve"> w</w:t>
            </w:r>
            <w:r w:rsidRPr="002E6B61">
              <w:rPr>
                <w:rFonts w:eastAsia="宋体"/>
                <w:noProof/>
                <w:lang w:eastAsia="zh-CN"/>
              </w:rPr>
              <w:t xml:space="preserve">indow is accurately compensated and no extension of repetition is required, there is no need to extend the </w:t>
            </w:r>
            <w:r w:rsidRPr="002E6B61">
              <w:rPr>
                <w:rFonts w:eastAsia="宋体"/>
                <w:i/>
                <w:iCs/>
                <w:noProof/>
                <w:lang w:eastAsia="zh-CN"/>
              </w:rPr>
              <w:t>ra-ResponseWindowSize</w:t>
            </w:r>
            <w:r w:rsidRPr="002E6B61">
              <w:rPr>
                <w:rFonts w:eastAsia="宋体"/>
                <w:noProof/>
                <w:lang w:eastAsia="zh-CN"/>
              </w:rPr>
              <w:t>.</w:t>
            </w:r>
            <w:r>
              <w:rPr>
                <w:rFonts w:eastAsia="宋体"/>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宋体"/>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This is essential and been proven in OTA trials. We agree with Gatehouse comment.</w:t>
            </w:r>
          </w:p>
        </w:tc>
      </w:tr>
      <w:tr w:rsidR="003D242E" w14:paraId="0A84C735"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269B8">
            <w:pPr>
              <w:overflowPunct w:val="0"/>
              <w:autoSpaceDE w:val="0"/>
              <w:autoSpaceDN w:val="0"/>
              <w:adjustRightInd w:val="0"/>
              <w:spacing w:after="120"/>
              <w:jc w:val="both"/>
              <w:textAlignment w:val="baseline"/>
              <w:rPr>
                <w:rFonts w:eastAsia="宋体"/>
                <w:lang w:eastAsia="zh-CN"/>
              </w:rPr>
            </w:pPr>
          </w:p>
        </w:tc>
      </w:tr>
      <w:tr w:rsidR="006269B8" w:rsidRPr="00A93AB3" w14:paraId="2168A86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35676197" w14:textId="48F9E191" w:rsidR="006269B8" w:rsidRDefault="006269B8"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79FDE" w14:textId="415F6344"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5CE276" w14:textId="738CD6D5" w:rsidR="006269B8" w:rsidRDefault="006269B8"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Agree with Gatehouse</w:t>
            </w:r>
          </w:p>
        </w:tc>
      </w:tr>
      <w:tr w:rsidR="003062FF" w:rsidRPr="00A93AB3" w14:paraId="5A8C126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CE2B271" w14:textId="77777777" w:rsidR="003062FF" w:rsidRDefault="003062FF"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E468ED" w14:textId="77777777" w:rsidR="003062FF" w:rsidRDefault="003062FF"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9A17B3" w14:textId="77777777" w:rsidR="003062FF" w:rsidRDefault="003062FF"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Essential in order for the UE to receive RAR and msg4</w:t>
            </w:r>
          </w:p>
        </w:tc>
      </w:tr>
      <w:tr w:rsidR="00992E0E" w:rsidRPr="00A93AB3" w14:paraId="55F2743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6E385B7" w14:textId="58A3CDE1" w:rsidR="00992E0E" w:rsidRDefault="00992E0E" w:rsidP="00992E0E">
            <w:pPr>
              <w:overflowPunct w:val="0"/>
              <w:autoSpaceDE w:val="0"/>
              <w:autoSpaceDN w:val="0"/>
              <w:adjustRightInd w:val="0"/>
              <w:spacing w:after="120"/>
              <w:jc w:val="both"/>
              <w:textAlignment w:val="baseline"/>
              <w:rPr>
                <w:rFonts w:eastAsia="宋体"/>
                <w:lang w:eastAsia="zh-CN"/>
              </w:rPr>
            </w:pPr>
            <w:r w:rsidRPr="0068438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D95FA" w14:textId="1F1E039C" w:rsidR="00992E0E" w:rsidRDefault="00992E0E" w:rsidP="00992E0E">
            <w:pPr>
              <w:overflowPunct w:val="0"/>
              <w:autoSpaceDE w:val="0"/>
              <w:autoSpaceDN w:val="0"/>
              <w:adjustRightInd w:val="0"/>
              <w:spacing w:after="120"/>
              <w:jc w:val="both"/>
              <w:textAlignment w:val="baseline"/>
              <w:rPr>
                <w:rFonts w:eastAsia="宋体"/>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F38CA" w14:textId="5D7D4D77" w:rsidR="00992E0E" w:rsidRDefault="00992E0E" w:rsidP="00992E0E">
            <w:pPr>
              <w:overflowPunct w:val="0"/>
              <w:autoSpaceDE w:val="0"/>
              <w:autoSpaceDN w:val="0"/>
              <w:adjustRightInd w:val="0"/>
              <w:spacing w:after="120"/>
              <w:jc w:val="both"/>
              <w:textAlignment w:val="baseline"/>
              <w:rPr>
                <w:rFonts w:eastAsia="宋体"/>
                <w:lang w:eastAsia="zh-CN"/>
              </w:rPr>
            </w:pPr>
            <w:r w:rsidRPr="0068438F">
              <w:t>Essential to support RACH procedure with long RTT.</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lastRenderedPageBreak/>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These timers need to be extended to </w:t>
            </w:r>
            <w:r w:rsidRPr="0000663C">
              <w:rPr>
                <w:rFonts w:eastAsia="宋体"/>
                <w:lang w:eastAsia="zh-CN"/>
              </w:rPr>
              <w:t>accommodate</w:t>
            </w:r>
            <w:r>
              <w:rPr>
                <w:rFonts w:eastAsia="宋体"/>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宋体"/>
                <w:lang w:eastAsia="zh-CN"/>
              </w:rPr>
            </w:pPr>
            <w:r w:rsidRPr="00781401">
              <w:rPr>
                <w:rFonts w:eastAsia="宋体"/>
                <w:lang w:eastAsia="zh-CN"/>
              </w:rPr>
              <w:t>DRX function is essential for power saving for IOT</w:t>
            </w:r>
            <w:r>
              <w:rPr>
                <w:rFonts w:eastAsia="宋体" w:hint="eastAsia"/>
                <w:lang w:eastAsia="zh-CN"/>
              </w:rPr>
              <w:t xml:space="preserve">. However </w:t>
            </w:r>
            <w:r w:rsidRPr="00781401">
              <w:rPr>
                <w:rFonts w:eastAsia="宋体"/>
                <w:lang w:eastAsia="zh-CN"/>
              </w:rPr>
              <w:t>Disabling of HARQ feedback</w:t>
            </w:r>
            <w:r>
              <w:rPr>
                <w:rFonts w:eastAsia="宋体" w:hint="eastAsia"/>
                <w:lang w:eastAsia="zh-CN"/>
              </w:rPr>
              <w:t xml:space="preserve"> is not </w:t>
            </w:r>
            <w:r w:rsidRPr="00781401">
              <w:rPr>
                <w:rFonts w:eastAsia="宋体"/>
                <w:lang w:eastAsia="zh-CN"/>
              </w:rPr>
              <w:t>essential</w:t>
            </w:r>
            <w:r>
              <w:rPr>
                <w:rFonts w:eastAsia="宋体"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(UE-gNB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宋体"/>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宋体"/>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宋体"/>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Also proven to be essential in OTA trials.</w:t>
            </w:r>
          </w:p>
        </w:tc>
      </w:tr>
      <w:tr w:rsidR="003D242E" w14:paraId="5FA08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宋体"/>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269B8">
            <w:pPr>
              <w:overflowPunct w:val="0"/>
              <w:autoSpaceDE w:val="0"/>
              <w:autoSpaceDN w:val="0"/>
              <w:adjustRightInd w:val="0"/>
              <w:spacing w:after="120"/>
              <w:jc w:val="both"/>
              <w:textAlignment w:val="baseline"/>
              <w:rPr>
                <w:rFonts w:eastAsia="宋体"/>
                <w:lang w:eastAsia="zh-CN"/>
              </w:rPr>
            </w:pPr>
          </w:p>
        </w:tc>
      </w:tr>
      <w:tr w:rsidR="006269B8" w:rsidRPr="00A93AB3" w14:paraId="15A76439" w14:textId="77777777" w:rsidTr="003062FF">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0E56F6" w14:textId="10A13B1B"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AEE8A" w14:textId="3E91FEAB"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0DEF70" w14:textId="77777777" w:rsidR="006269B8" w:rsidRDefault="006269B8" w:rsidP="006269B8">
            <w:pPr>
              <w:overflowPunct w:val="0"/>
              <w:autoSpaceDE w:val="0"/>
              <w:autoSpaceDN w:val="0"/>
              <w:adjustRightInd w:val="0"/>
              <w:spacing w:after="120"/>
              <w:jc w:val="both"/>
              <w:textAlignment w:val="baseline"/>
              <w:rPr>
                <w:rFonts w:eastAsia="宋体"/>
                <w:lang w:eastAsia="zh-CN"/>
              </w:rPr>
            </w:pPr>
          </w:p>
        </w:tc>
      </w:tr>
      <w:tr w:rsidR="008B05D2" w:rsidRPr="00A93AB3" w14:paraId="63DAFFE0"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CBE6EC5" w14:textId="77777777" w:rsidR="008B05D2" w:rsidRDefault="008B05D2"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C600B" w14:textId="77777777" w:rsidR="008B05D2" w:rsidRDefault="008B05D2"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ED762A" w14:textId="77777777" w:rsidR="008B05D2" w:rsidRDefault="008B05D2"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Agree with Xiaomi, </w:t>
            </w:r>
            <w:r>
              <w:rPr>
                <w:rFonts w:eastAsia="宋体" w:hint="eastAsia"/>
                <w:lang w:eastAsia="zh-CN"/>
              </w:rPr>
              <w:t>CATT</w:t>
            </w:r>
          </w:p>
        </w:tc>
      </w:tr>
      <w:tr w:rsidR="00992E0E" w:rsidRPr="00A93AB3" w14:paraId="7901F568"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38C7F7" w14:textId="73437A0F" w:rsidR="00992E0E" w:rsidRDefault="00992E0E" w:rsidP="00992E0E">
            <w:pPr>
              <w:overflowPunct w:val="0"/>
              <w:autoSpaceDE w:val="0"/>
              <w:autoSpaceDN w:val="0"/>
              <w:adjustRightInd w:val="0"/>
              <w:spacing w:after="120"/>
              <w:jc w:val="both"/>
              <w:textAlignment w:val="baseline"/>
              <w:rPr>
                <w:rFonts w:eastAsia="宋体"/>
                <w:lang w:eastAsia="zh-CN"/>
              </w:rPr>
            </w:pPr>
            <w:r w:rsidRPr="00535D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4C3C" w14:textId="7EAE8F7A" w:rsidR="00992E0E" w:rsidRDefault="00992E0E" w:rsidP="00992E0E">
            <w:pPr>
              <w:overflowPunct w:val="0"/>
              <w:autoSpaceDE w:val="0"/>
              <w:autoSpaceDN w:val="0"/>
              <w:adjustRightInd w:val="0"/>
              <w:spacing w:after="120"/>
              <w:jc w:val="both"/>
              <w:textAlignment w:val="baseline"/>
              <w:rPr>
                <w:rFonts w:eastAsia="宋体"/>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E57D3A" w14:textId="09C3293E" w:rsidR="00992E0E" w:rsidRDefault="00992E0E" w:rsidP="00992E0E">
            <w:pPr>
              <w:overflowPunct w:val="0"/>
              <w:autoSpaceDE w:val="0"/>
              <w:autoSpaceDN w:val="0"/>
              <w:adjustRightInd w:val="0"/>
              <w:spacing w:after="120"/>
              <w:jc w:val="both"/>
              <w:textAlignment w:val="baseline"/>
              <w:rPr>
                <w:rFonts w:eastAsia="宋体"/>
                <w:lang w:eastAsia="zh-CN"/>
              </w:rPr>
            </w:pPr>
            <w:r w:rsidRPr="00535D38">
              <w:t>Essential to support DRX for NTN with long RTT.</w:t>
            </w: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xiaomi and Huawei that HARQ disabling </w:t>
            </w:r>
            <w:r w:rsidRPr="00840DE1">
              <w:rPr>
                <w:rFonts w:eastAsia="宋体"/>
                <w:noProof/>
                <w:lang w:eastAsia="zh-CN"/>
              </w:rPr>
              <w:t xml:space="preserve">to avoid the peak data rate reduction </w:t>
            </w:r>
            <w:r>
              <w:rPr>
                <w:rFonts w:eastAsia="宋体"/>
                <w:noProof/>
                <w:lang w:eastAsia="zh-CN"/>
              </w:rPr>
              <w:t>(arising from</w:t>
            </w:r>
            <w:r w:rsidRPr="00840DE1">
              <w:rPr>
                <w:rFonts w:eastAsia="宋体"/>
                <w:noProof/>
                <w:lang w:eastAsia="zh-CN"/>
              </w:rPr>
              <w:t xml:space="preserve"> HARQ stalling caused by the large RTT</w:t>
            </w:r>
            <w:r>
              <w:rPr>
                <w:rFonts w:eastAsia="宋体"/>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宋体"/>
                <w:lang w:eastAsia="zh-CN"/>
              </w:rPr>
            </w:pPr>
            <w:r>
              <w:rPr>
                <w:rFonts w:eastAsia="宋体"/>
                <w:lang w:eastAsia="zh-CN"/>
              </w:rPr>
              <w:t>This should be considered at least for GEO case</w:t>
            </w:r>
            <w:r w:rsidR="00E941F6">
              <w:rPr>
                <w:rFonts w:eastAsia="宋体"/>
                <w:lang w:eastAsia="zh-CN"/>
              </w:rPr>
              <w:t xml:space="preserve"> not to </w:t>
            </w:r>
            <w:r w:rsidR="0028580C">
              <w:rPr>
                <w:rFonts w:eastAsia="宋体"/>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宋体"/>
                <w:noProof/>
                <w:lang w:eastAsia="zh-CN"/>
              </w:rPr>
            </w:pPr>
            <w:r>
              <w:rPr>
                <w:rFonts w:eastAsia="宋体"/>
                <w:lang w:eastAsia="zh-CN"/>
              </w:rPr>
              <w:t>As large number of repetitions can be scheduled, network should be able to schedule</w:t>
            </w:r>
            <w:r w:rsidR="00A0485C">
              <w:rPr>
                <w:rFonts w:eastAsia="宋体"/>
                <w:lang w:eastAsia="zh-CN"/>
              </w:rPr>
              <w:t xml:space="preserve"> new transmission</w:t>
            </w:r>
            <w:r w:rsidR="00DE54D5">
              <w:rPr>
                <w:rFonts w:eastAsia="宋体"/>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 xml:space="preserve">e think the </w:t>
            </w:r>
            <w:r>
              <w:rPr>
                <w:rFonts w:eastAsia="宋体" w:hint="eastAsia"/>
                <w:lang w:eastAsia="zh-CN"/>
              </w:rPr>
              <w:t>characteristics</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IoT</w:t>
            </w:r>
            <w:r>
              <w:rPr>
                <w:rFonts w:eastAsia="宋体"/>
                <w:lang w:eastAsia="zh-CN"/>
              </w:rPr>
              <w:t xml:space="preserve"> </w:t>
            </w:r>
            <w:r>
              <w:rPr>
                <w:rFonts w:eastAsia="宋体" w:hint="eastAsia"/>
                <w:lang w:eastAsia="zh-CN"/>
              </w:rPr>
              <w:t>services</w:t>
            </w:r>
            <w:r>
              <w:rPr>
                <w:rFonts w:eastAsia="宋体"/>
                <w:lang w:eastAsia="zh-CN"/>
              </w:rPr>
              <w:t xml:space="preserve"> (e.g. small data size, delay-tolerant) </w:t>
            </w:r>
            <w:r>
              <w:rPr>
                <w:rFonts w:eastAsia="宋体" w:hint="eastAsia"/>
                <w:lang w:eastAsia="zh-CN"/>
              </w:rPr>
              <w:t>will</w:t>
            </w:r>
            <w:r>
              <w:rPr>
                <w:rFonts w:eastAsia="宋体"/>
                <w:lang w:eastAsia="zh-CN"/>
              </w:rPr>
              <w:t xml:space="preserve"> </w:t>
            </w:r>
            <w:r>
              <w:rPr>
                <w:rFonts w:eastAsia="宋体" w:hint="eastAsia"/>
                <w:lang w:eastAsia="zh-CN"/>
              </w:rPr>
              <w:t>not</w:t>
            </w:r>
            <w:r>
              <w:rPr>
                <w:rFonts w:eastAsia="宋体"/>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S</w:t>
            </w:r>
            <w:r>
              <w:rPr>
                <w:rFonts w:eastAsia="宋体"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would be good to wait until RAN1 concludes the study on </w:t>
            </w:r>
            <w:r w:rsidRPr="00184672">
              <w:rPr>
                <w:rFonts w:eastAsia="宋体"/>
                <w:noProof/>
                <w:lang w:eastAsia="zh-CN"/>
              </w:rPr>
              <w:t>the benefits and drawbacks of disabling HARQ feedback</w:t>
            </w:r>
            <w:r>
              <w:rPr>
                <w:rFonts w:eastAsia="宋体"/>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Note that as discussed and concluded earlier in </w:t>
            </w:r>
            <w:r w:rsidRPr="00281A09">
              <w:rPr>
                <w:rFonts w:eastAsia="宋体"/>
                <w:noProof/>
                <w:lang w:eastAsia="zh-CN"/>
              </w:rPr>
              <w:t>RAN2</w:t>
            </w:r>
            <w:r>
              <w:rPr>
                <w:rFonts w:eastAsia="宋体"/>
                <w:noProof/>
                <w:lang w:eastAsia="zh-CN"/>
              </w:rPr>
              <w:t xml:space="preserve">, </w:t>
            </w:r>
            <w:r w:rsidRPr="00281A09">
              <w:rPr>
                <w:rFonts w:eastAsia="宋体"/>
                <w:noProof/>
                <w:lang w:eastAsia="zh-CN"/>
              </w:rPr>
              <w:t xml:space="preserve">for dynamic grant, one possibility for "enabling"/"disabling" HARQ uplink retransmission at UE transmitter </w:t>
            </w:r>
            <w:r>
              <w:rPr>
                <w:rFonts w:eastAsia="宋体"/>
                <w:noProof/>
                <w:lang w:eastAsia="zh-CN"/>
              </w:rPr>
              <w:t xml:space="preserve">is that no </w:t>
            </w:r>
            <w:r w:rsidRPr="00281A09">
              <w:rPr>
                <w:rFonts w:eastAsia="宋体"/>
                <w:noProof/>
                <w:lang w:eastAsia="zh-CN"/>
              </w:rPr>
              <w:t>additional mechanism</w:t>
            </w:r>
            <w:r>
              <w:rPr>
                <w:rFonts w:eastAsia="宋体"/>
                <w:noProof/>
                <w:lang w:eastAsia="zh-CN"/>
              </w:rPr>
              <w:t xml:space="preserve"> needs to be introduced, </w:t>
            </w:r>
            <w:r w:rsidRPr="00281A09">
              <w:rPr>
                <w:rFonts w:eastAsia="宋体"/>
                <w:noProof/>
                <w:lang w:eastAsia="zh-CN"/>
              </w:rPr>
              <w:t xml:space="preserve">i.e. gNB can send </w:t>
            </w:r>
            <w:r>
              <w:rPr>
                <w:rFonts w:eastAsia="宋体"/>
                <w:noProof/>
                <w:lang w:eastAsia="zh-CN"/>
              </w:rPr>
              <w:t xml:space="preserve">a </w:t>
            </w:r>
            <w:r w:rsidRPr="00281A09">
              <w:rPr>
                <w:rFonts w:eastAsia="宋体"/>
                <w:noProof/>
                <w:lang w:eastAsia="zh-CN"/>
              </w:rPr>
              <w:t xml:space="preserve">grant with NDI </w:t>
            </w:r>
            <w:r>
              <w:rPr>
                <w:rFonts w:eastAsia="宋体"/>
                <w:noProof/>
                <w:lang w:eastAsia="zh-CN"/>
              </w:rPr>
              <w:t>“</w:t>
            </w:r>
            <w:r w:rsidRPr="00281A09">
              <w:rPr>
                <w:rFonts w:eastAsia="宋体"/>
                <w:noProof/>
                <w:lang w:eastAsia="zh-CN"/>
              </w:rPr>
              <w:t>not toggled/toggled</w:t>
            </w:r>
            <w:r>
              <w:rPr>
                <w:rFonts w:eastAsia="宋体"/>
                <w:noProof/>
                <w:lang w:eastAsia="zh-CN"/>
              </w:rPr>
              <w:t>”</w:t>
            </w:r>
            <w:r w:rsidRPr="00281A09">
              <w:rPr>
                <w:rFonts w:eastAsia="宋体"/>
                <w:noProof/>
                <w:lang w:eastAsia="zh-CN"/>
              </w:rPr>
              <w:t xml:space="preserve"> without waiting for decoding </w:t>
            </w:r>
            <w:r>
              <w:rPr>
                <w:rFonts w:eastAsia="宋体"/>
                <w:noProof/>
                <w:lang w:eastAsia="zh-CN"/>
              </w:rPr>
              <w:t xml:space="preserve">the </w:t>
            </w:r>
            <w:r w:rsidRPr="00281A09">
              <w:rPr>
                <w:rFonts w:eastAsia="宋体"/>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宋体"/>
                <w:noProof/>
                <w:lang w:eastAsia="zh-CN"/>
              </w:rPr>
            </w:pPr>
            <w:r w:rsidRPr="00FE380F">
              <w:rPr>
                <w:rFonts w:eastAsia="宋体"/>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needed for IoT transmission of short / bursty data paquets</w:t>
            </w:r>
          </w:p>
        </w:tc>
      </w:tr>
      <w:tr w:rsidR="006269B8" w:rsidRPr="00A93AB3" w14:paraId="7B46FE8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EF9433" w14:textId="368E3C8E"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51ED9" w14:textId="20A4DFD4"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4D5F1E" w14:textId="7AF0A4CA" w:rsidR="006269B8" w:rsidRDefault="006269B8"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essentila for Rel-17</w:t>
            </w:r>
          </w:p>
        </w:tc>
      </w:tr>
      <w:tr w:rsidR="008B05D2" w:rsidRPr="00A93AB3" w14:paraId="76C47F9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7034F22B" w14:textId="77777777" w:rsidR="008B05D2" w:rsidRDefault="008B05D2"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B5F1F" w14:textId="77777777" w:rsidR="008B05D2" w:rsidRDefault="008B05D2"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BCF9B6" w14:textId="675471C6" w:rsidR="008B05D2" w:rsidRDefault="008B05D2"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Xiaomi, Huawei, LG, Eutelsat, Hughes/Echostar…</w:t>
            </w:r>
          </w:p>
        </w:tc>
      </w:tr>
      <w:tr w:rsidR="00B122E6" w:rsidRPr="00A93AB3" w14:paraId="38BC086D"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5C449B1" w14:textId="65D31CB7" w:rsidR="00B122E6" w:rsidRDefault="00B122E6" w:rsidP="00B122E6">
            <w:pPr>
              <w:overflowPunct w:val="0"/>
              <w:autoSpaceDE w:val="0"/>
              <w:autoSpaceDN w:val="0"/>
              <w:adjustRightInd w:val="0"/>
              <w:spacing w:after="120"/>
              <w:jc w:val="both"/>
              <w:textAlignment w:val="baseline"/>
              <w:rPr>
                <w:rFonts w:eastAsia="宋体"/>
                <w:lang w:eastAsia="zh-CN"/>
              </w:rPr>
            </w:pPr>
            <w:r w:rsidRPr="00185491">
              <w:lastRenderedPageBreak/>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BDA21" w14:textId="6F018054" w:rsidR="00B122E6" w:rsidRDefault="00B122E6" w:rsidP="00B122E6">
            <w:pPr>
              <w:overflowPunct w:val="0"/>
              <w:autoSpaceDE w:val="0"/>
              <w:autoSpaceDN w:val="0"/>
              <w:adjustRightInd w:val="0"/>
              <w:spacing w:after="120"/>
              <w:jc w:val="both"/>
              <w:textAlignment w:val="baseline"/>
              <w:rPr>
                <w:rFonts w:eastAsia="宋体"/>
                <w:b/>
                <w:bCs/>
                <w:lang w:eastAsia="zh-CN"/>
              </w:rPr>
            </w:pPr>
            <w:r w:rsidRPr="0049627E">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BE639" w14:textId="27A50D47" w:rsidR="00B122E6" w:rsidRDefault="00B122E6" w:rsidP="00B122E6">
            <w:pPr>
              <w:overflowPunct w:val="0"/>
              <w:autoSpaceDE w:val="0"/>
              <w:autoSpaceDN w:val="0"/>
              <w:adjustRightInd w:val="0"/>
              <w:spacing w:after="120"/>
              <w:jc w:val="both"/>
              <w:textAlignment w:val="baseline"/>
              <w:rPr>
                <w:rFonts w:eastAsia="宋体"/>
                <w:noProof/>
                <w:lang w:eastAsia="zh-CN"/>
              </w:rPr>
            </w:pPr>
            <w:r w:rsidRPr="00185491">
              <w:t>Since RP-210915 is noted in RANP, RAN2 should first agree the use case “intermittent delay-tolerant small packet transmissions” can be regard as work assumption. If this use case is the agreed working assumption, we think enhancements to disable HARQ are not essential.</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 xml:space="preserve">therwise, </w:t>
            </w:r>
            <w:r w:rsidR="005D145A">
              <w:rPr>
                <w:rFonts w:eastAsia="宋体"/>
                <w:lang w:eastAsia="zh-CN"/>
              </w:rPr>
              <w:t xml:space="preserve">UE </w:t>
            </w:r>
            <w:r w:rsidR="005D145A">
              <w:rPr>
                <w:rFonts w:eastAsia="宋体" w:hint="eastAsia"/>
                <w:lang w:eastAsia="zh-CN"/>
              </w:rPr>
              <w:t>cannot</w:t>
            </w:r>
            <w:r w:rsidR="005D145A">
              <w:rPr>
                <w:rFonts w:eastAsia="宋体"/>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w:t>
            </w:r>
            <w:r w:rsidR="006E3BFB">
              <w:rPr>
                <w:rFonts w:eastAsia="宋体"/>
                <w:lang w:eastAsia="zh-CN"/>
              </w:rPr>
              <w:t>i</w:t>
            </w:r>
            <w:r>
              <w:rPr>
                <w:rFonts w:eastAsia="宋体"/>
                <w:lang w:eastAsia="zh-CN"/>
              </w:rPr>
              <w:t xml:space="preserve">, </w:t>
            </w:r>
            <w:proofErr w:type="spellStart"/>
            <w:r>
              <w:rPr>
                <w:rFonts w:eastAsia="宋体"/>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宋体"/>
                <w:noProof/>
                <w:lang w:eastAsia="zh-CN"/>
              </w:rPr>
            </w:pPr>
            <w:r>
              <w:rPr>
                <w:rFonts w:eastAsia="宋体"/>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w:t>
            </w:r>
            <w:r>
              <w:rPr>
                <w:rFonts w:eastAsia="宋体" w:hint="eastAsia"/>
                <w:lang w:eastAsia="zh-CN"/>
              </w:rPr>
              <w:t xml:space="preserve">nhancement to </w:t>
            </w:r>
            <w:proofErr w:type="spellStart"/>
            <w:r w:rsidRPr="00781401">
              <w:rPr>
                <w:rFonts w:eastAsia="宋体"/>
                <w:lang w:eastAsia="zh-CN"/>
              </w:rPr>
              <w:t>sr-ProhibitTimer</w:t>
            </w:r>
            <w:proofErr w:type="spellEnd"/>
            <w:r w:rsidRPr="00781401">
              <w:rPr>
                <w:rFonts w:eastAsia="宋体"/>
                <w:lang w:eastAsia="zh-CN"/>
              </w:rPr>
              <w:t xml:space="preserve"> </w:t>
            </w:r>
            <w:r>
              <w:rPr>
                <w:rFonts w:eastAsia="宋体" w:hint="eastAsia"/>
                <w:lang w:eastAsia="zh-CN"/>
              </w:rPr>
              <w:t>is</w:t>
            </w:r>
            <w:r w:rsidRPr="00781401">
              <w:rPr>
                <w:rFonts w:eastAsia="宋体"/>
                <w:lang w:eastAsia="zh-CN"/>
              </w:rPr>
              <w:t xml:space="preserve"> essential</w:t>
            </w:r>
            <w:r>
              <w:rPr>
                <w:rFonts w:eastAsia="宋体"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RAN2 has agreed that </w:t>
            </w:r>
            <w:r w:rsidRPr="006F7EBA">
              <w:rPr>
                <w:rFonts w:eastAsia="宋体"/>
                <w:i/>
                <w:iCs/>
                <w:noProof/>
                <w:lang w:eastAsia="zh-CN"/>
              </w:rPr>
              <w:t>sr-ProhibitTimer</w:t>
            </w:r>
            <w:r w:rsidRPr="006F7EBA">
              <w:rPr>
                <w:rFonts w:eastAsia="宋体"/>
                <w:noProof/>
                <w:lang w:eastAsia="zh-CN"/>
              </w:rPr>
              <w:t xml:space="preserve"> </w:t>
            </w:r>
            <w:r>
              <w:rPr>
                <w:rFonts w:eastAsia="宋体"/>
                <w:noProof/>
                <w:lang w:eastAsia="zh-CN"/>
              </w:rPr>
              <w:t xml:space="preserve">is modified </w:t>
            </w:r>
            <w:r w:rsidRPr="006F7EBA">
              <w:rPr>
                <w:rFonts w:eastAsia="宋体"/>
                <w:noProof/>
                <w:lang w:eastAsia="zh-CN"/>
              </w:rPr>
              <w:t xml:space="preserve">for larger values to support IoT NTN. </w:t>
            </w:r>
            <w:r>
              <w:rPr>
                <w:rFonts w:eastAsia="宋体"/>
                <w:noProof/>
                <w:lang w:eastAsia="zh-CN"/>
              </w:rPr>
              <w:t>It was also agreed that a</w:t>
            </w:r>
            <w:r w:rsidRPr="006F7EBA">
              <w:rPr>
                <w:rFonts w:eastAsia="宋体"/>
                <w:noProof/>
                <w:lang w:eastAsia="zh-CN"/>
              </w:rPr>
              <w:t>lignment to NR NTN can be considered.</w:t>
            </w:r>
            <w:r>
              <w:rPr>
                <w:rFonts w:eastAsia="宋体"/>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宋体"/>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Agree</w:t>
            </w:r>
          </w:p>
        </w:tc>
      </w:tr>
      <w:tr w:rsidR="003D242E" w14:paraId="0BD002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We think that this is essential, but will also be defined/leveraged from NR NTN.</w:t>
            </w:r>
          </w:p>
        </w:tc>
      </w:tr>
      <w:tr w:rsidR="003D242E" w14:paraId="69C3C129" w14:textId="77777777" w:rsidTr="006269B8">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宋体"/>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269B8">
            <w:pPr>
              <w:overflowPunct w:val="0"/>
              <w:autoSpaceDE w:val="0"/>
              <w:autoSpaceDN w:val="0"/>
              <w:adjustRightInd w:val="0"/>
              <w:spacing w:after="120"/>
              <w:jc w:val="both"/>
              <w:textAlignment w:val="baseline"/>
              <w:rPr>
                <w:rFonts w:eastAsia="宋体"/>
                <w:lang w:eastAsia="zh-CN"/>
              </w:rPr>
            </w:pPr>
          </w:p>
        </w:tc>
      </w:tr>
      <w:tr w:rsidR="006269B8" w:rsidRPr="00A93AB3" w14:paraId="0C6A910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DE47C60" w14:textId="2CD21B04"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44D36" w14:textId="207506C2"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92DE65" w14:textId="77777777" w:rsidR="006269B8" w:rsidRDefault="006269B8" w:rsidP="006269B8">
            <w:pPr>
              <w:overflowPunct w:val="0"/>
              <w:autoSpaceDE w:val="0"/>
              <w:autoSpaceDN w:val="0"/>
              <w:adjustRightInd w:val="0"/>
              <w:spacing w:after="120"/>
              <w:jc w:val="both"/>
              <w:textAlignment w:val="baseline"/>
              <w:rPr>
                <w:rFonts w:eastAsia="宋体"/>
                <w:lang w:eastAsia="zh-CN"/>
              </w:rPr>
            </w:pPr>
          </w:p>
        </w:tc>
      </w:tr>
      <w:tr w:rsidR="00BB5103" w:rsidRPr="00A93AB3" w14:paraId="57B73E18"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2BE69CC4" w14:textId="77777777" w:rsidR="00BB5103" w:rsidRDefault="00BB5103"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lastRenderedPageBreak/>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8CEB7" w14:textId="77777777" w:rsidR="00BB5103" w:rsidRDefault="00BB5103"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BF0F35" w14:textId="77777777" w:rsidR="00BB5103" w:rsidRDefault="00BB5103"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Agree with Ericsson</w:t>
            </w:r>
          </w:p>
        </w:tc>
      </w:tr>
      <w:tr w:rsidR="00F333AE" w:rsidRPr="00A93AB3" w14:paraId="030A2D97"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08AE4DC" w14:textId="6C5C0797" w:rsidR="00F333AE" w:rsidRDefault="00F333AE" w:rsidP="00F333AE">
            <w:pPr>
              <w:overflowPunct w:val="0"/>
              <w:autoSpaceDE w:val="0"/>
              <w:autoSpaceDN w:val="0"/>
              <w:adjustRightInd w:val="0"/>
              <w:spacing w:after="120"/>
              <w:jc w:val="both"/>
              <w:textAlignment w:val="baseline"/>
              <w:rPr>
                <w:rFonts w:eastAsia="宋体"/>
                <w:lang w:eastAsia="zh-CN"/>
              </w:rPr>
            </w:pPr>
            <w:r w:rsidRPr="00A03DFC">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7A7B46" w14:textId="219C2E3C" w:rsidR="00F333AE" w:rsidRDefault="00F333AE" w:rsidP="00F333AE">
            <w:pPr>
              <w:overflowPunct w:val="0"/>
              <w:autoSpaceDE w:val="0"/>
              <w:autoSpaceDN w:val="0"/>
              <w:adjustRightInd w:val="0"/>
              <w:spacing w:after="120"/>
              <w:jc w:val="both"/>
              <w:textAlignment w:val="baseline"/>
              <w:rPr>
                <w:rFonts w:eastAsia="宋体"/>
                <w:b/>
                <w:bCs/>
                <w:lang w:eastAsia="zh-CN"/>
              </w:rPr>
            </w:pPr>
            <w:r w:rsidRPr="00344CB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D824D7" w14:textId="7FA6695E" w:rsidR="00F333AE" w:rsidRDefault="00F333AE" w:rsidP="00F333AE">
            <w:pPr>
              <w:overflowPunct w:val="0"/>
              <w:autoSpaceDE w:val="0"/>
              <w:autoSpaceDN w:val="0"/>
              <w:adjustRightInd w:val="0"/>
              <w:spacing w:after="120"/>
              <w:jc w:val="both"/>
              <w:textAlignment w:val="baseline"/>
              <w:rPr>
                <w:rFonts w:eastAsia="宋体"/>
                <w:lang w:eastAsia="zh-CN"/>
              </w:rPr>
            </w:pPr>
            <w:r w:rsidRPr="00A03DFC">
              <w:t>Essential to prohibit scheduling request sending with long RTT.</w:t>
            </w: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宋体"/>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As </w:t>
            </w:r>
            <w:r w:rsidR="007700C8">
              <w:rPr>
                <w:rFonts w:eastAsia="宋体"/>
                <w:lang w:eastAsia="zh-CN"/>
              </w:rPr>
              <w:t>c</w:t>
            </w:r>
            <w:r>
              <w:rPr>
                <w:rFonts w:eastAsia="宋体"/>
                <w:lang w:eastAsia="zh-CN"/>
              </w:rPr>
              <w:t>onfigured grant</w:t>
            </w:r>
            <w:r w:rsidR="007700C8">
              <w:rPr>
                <w:rFonts w:eastAsia="宋体"/>
                <w:lang w:eastAsia="zh-CN"/>
              </w:rPr>
              <w:t xml:space="preserve"> and</w:t>
            </w:r>
            <w:r>
              <w:rPr>
                <w:rFonts w:eastAsia="宋体"/>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RAN2#112</w:t>
            </w:r>
            <w:r>
              <w:rPr>
                <w:rFonts w:eastAsia="宋体" w:hint="eastAsia"/>
                <w:lang w:eastAsia="zh-CN"/>
              </w:rPr>
              <w:t>e</w:t>
            </w:r>
            <w:r>
              <w:rPr>
                <w:rFonts w:eastAsia="宋体"/>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宋体"/>
                <w:lang w:eastAsia="zh-CN"/>
              </w:rPr>
            </w:pPr>
            <w:r w:rsidRPr="008562A2">
              <w:lastRenderedPageBreak/>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L</w:t>
            </w:r>
            <w:r>
              <w:rPr>
                <w:rFonts w:eastAsia="宋体"/>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 xml:space="preserve">e think the </w:t>
            </w:r>
            <w:r>
              <w:rPr>
                <w:rFonts w:eastAsia="宋体" w:hint="eastAsia"/>
                <w:lang w:eastAsia="zh-CN"/>
              </w:rPr>
              <w:t>characteristics</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IoT</w:t>
            </w:r>
            <w:r>
              <w:rPr>
                <w:rFonts w:eastAsia="宋体"/>
                <w:lang w:eastAsia="zh-CN"/>
              </w:rPr>
              <w:t xml:space="preserve"> </w:t>
            </w:r>
            <w:r>
              <w:rPr>
                <w:rFonts w:eastAsia="宋体" w:hint="eastAsia"/>
                <w:lang w:eastAsia="zh-CN"/>
              </w:rPr>
              <w:t>services</w:t>
            </w:r>
            <w:r>
              <w:rPr>
                <w:rFonts w:eastAsia="宋体"/>
                <w:lang w:eastAsia="zh-CN"/>
              </w:rPr>
              <w:t xml:space="preserve"> (e.g. small data size, delay-tolerant) </w:t>
            </w:r>
            <w:r>
              <w:rPr>
                <w:rFonts w:eastAsia="宋体" w:hint="eastAsia"/>
                <w:lang w:eastAsia="zh-CN"/>
              </w:rPr>
              <w:t>will</w:t>
            </w:r>
            <w:r>
              <w:rPr>
                <w:rFonts w:eastAsia="宋体"/>
                <w:lang w:eastAsia="zh-CN"/>
              </w:rPr>
              <w:t xml:space="preserve"> </w:t>
            </w:r>
            <w:r>
              <w:rPr>
                <w:rFonts w:eastAsia="宋体" w:hint="eastAsia"/>
                <w:lang w:eastAsia="zh-CN"/>
              </w:rPr>
              <w:t>not</w:t>
            </w:r>
            <w:r>
              <w:rPr>
                <w:rFonts w:eastAsia="宋体"/>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宋体"/>
                <w:lang w:eastAsia="zh-CN"/>
              </w:rPr>
            </w:pPr>
            <w:r w:rsidRPr="00781401">
              <w:rPr>
                <w:rFonts w:eastAsia="宋体"/>
                <w:lang w:eastAsia="zh-CN"/>
              </w:rPr>
              <w:t>UL scheduling enhancement for delay reduction is not necessary for IoT over NTN</w:t>
            </w:r>
            <w:r>
              <w:rPr>
                <w:rFonts w:eastAsia="宋体"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宋体"/>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Not needed.</w:t>
            </w:r>
          </w:p>
        </w:tc>
      </w:tr>
      <w:tr w:rsidR="003D242E" w14:paraId="1A88A78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宋体"/>
                <w:lang w:eastAsia="zh-CN"/>
              </w:rPr>
            </w:pPr>
          </w:p>
        </w:tc>
      </w:tr>
      <w:tr w:rsidR="006269B8" w:rsidRPr="00A93AB3" w14:paraId="6B84FE71"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0F85DCC" w14:textId="68572188"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34C67" w14:textId="4448F3B4"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06D778" w14:textId="77777777" w:rsidR="006269B8" w:rsidRDefault="006269B8" w:rsidP="006269B8">
            <w:pPr>
              <w:overflowPunct w:val="0"/>
              <w:autoSpaceDE w:val="0"/>
              <w:autoSpaceDN w:val="0"/>
              <w:adjustRightInd w:val="0"/>
              <w:spacing w:after="120"/>
              <w:jc w:val="both"/>
              <w:textAlignment w:val="baseline"/>
              <w:rPr>
                <w:rFonts w:eastAsia="宋体"/>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269B8">
            <w:pPr>
              <w:overflowPunct w:val="0"/>
              <w:autoSpaceDE w:val="0"/>
              <w:autoSpaceDN w:val="0"/>
              <w:adjustRightInd w:val="0"/>
              <w:spacing w:after="120"/>
              <w:jc w:val="both"/>
              <w:textAlignment w:val="baseline"/>
              <w:rPr>
                <w:rFonts w:eastAsia="宋体"/>
                <w:lang w:eastAsia="zh-CN"/>
              </w:rPr>
            </w:pPr>
          </w:p>
        </w:tc>
      </w:tr>
      <w:tr w:rsidR="00E31770" w:rsidRPr="00A93AB3" w14:paraId="4FF73124"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C2DDCA" w14:textId="77777777" w:rsidR="00E31770" w:rsidRDefault="00E31770"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38CC9" w14:textId="77777777" w:rsidR="00E31770" w:rsidRDefault="00E31770"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FCE558" w14:textId="77777777" w:rsidR="00E31770" w:rsidRDefault="00E31770"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Agree with Xiaomi, Huawei…</w:t>
            </w:r>
          </w:p>
        </w:tc>
      </w:tr>
      <w:tr w:rsidR="00972131" w:rsidRPr="00A93AB3" w14:paraId="6900B01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9503D8B" w14:textId="564570EE" w:rsidR="00972131" w:rsidRDefault="00972131" w:rsidP="00972131">
            <w:pPr>
              <w:overflowPunct w:val="0"/>
              <w:autoSpaceDE w:val="0"/>
              <w:autoSpaceDN w:val="0"/>
              <w:adjustRightInd w:val="0"/>
              <w:spacing w:after="120"/>
              <w:jc w:val="both"/>
              <w:textAlignment w:val="baseline"/>
              <w:rPr>
                <w:rFonts w:eastAsia="宋体"/>
                <w:lang w:eastAsia="zh-CN"/>
              </w:rPr>
            </w:pPr>
            <w:r w:rsidRPr="005F418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55BCCF" w14:textId="410A435C" w:rsidR="00972131" w:rsidRDefault="00972131" w:rsidP="0097213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393DB3" w14:textId="41C705A6" w:rsidR="00972131" w:rsidRDefault="00972131" w:rsidP="00972131">
            <w:pPr>
              <w:overflowPunct w:val="0"/>
              <w:autoSpaceDE w:val="0"/>
              <w:autoSpaceDN w:val="0"/>
              <w:adjustRightInd w:val="0"/>
              <w:spacing w:after="120"/>
              <w:jc w:val="both"/>
              <w:textAlignment w:val="baseline"/>
              <w:rPr>
                <w:rFonts w:eastAsia="宋体"/>
                <w:lang w:eastAsia="zh-CN"/>
              </w:rPr>
            </w:pPr>
            <w:r w:rsidRPr="005F4189">
              <w:t>Considering the long RTT introduced in each step of uplink and downlink transmission for UE with Half duplex capability and the discontinues coverage deployment scenario proposed by companies, RAN2 should discuss whether the latency requirements can be relaxed for Rel-17 or not</w:t>
            </w:r>
            <w:r>
              <w:t>, to decide the UL scheduling enhancement.</w:t>
            </w: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宋体"/>
                <w:lang w:eastAsia="zh-CN"/>
              </w:rPr>
            </w:pPr>
            <w:r>
              <w:rPr>
                <w:rFonts w:eastAsia="宋体" w:hint="eastAsia"/>
                <w:noProof/>
                <w:lang w:eastAsia="zh-CN"/>
              </w:rPr>
              <w:t>E</w:t>
            </w:r>
            <w:r>
              <w:rPr>
                <w:rFonts w:eastAsia="宋体"/>
                <w:noProof/>
                <w:lang w:eastAsia="zh-CN"/>
              </w:rPr>
              <w:t xml:space="preserve">DT/PUR was introduced mainly for reducing latency and signalling, it is not critical for IOT </w:t>
            </w:r>
            <w:r w:rsidRPr="00C61678">
              <w:t>intermittent delay-tolerant small packet transmission</w:t>
            </w:r>
            <w:r>
              <w:t>s</w:t>
            </w:r>
            <w:r>
              <w:rPr>
                <w:rFonts w:eastAsia="宋体"/>
                <w:noProof/>
                <w:lang w:eastAsia="zh-CN"/>
              </w:rPr>
              <w:t xml:space="preserve">, </w:t>
            </w:r>
            <w:r w:rsidR="007A4FD3">
              <w:rPr>
                <w:rFonts w:eastAsia="宋体"/>
                <w:noProof/>
                <w:lang w:eastAsia="zh-CN"/>
              </w:rPr>
              <w:t xml:space="preserve">and </w:t>
            </w:r>
            <w:r>
              <w:rPr>
                <w:rFonts w:eastAsia="宋体"/>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EDT/PUR were introduced for power saving for exactly the use case of </w:t>
            </w:r>
            <w:r w:rsidRPr="00C61678">
              <w:t>intermittent delay-tolerant small packet transmission</w:t>
            </w:r>
            <w:r>
              <w:t>s</w:t>
            </w:r>
            <w:r>
              <w:rPr>
                <w:rFonts w:eastAsia="宋体"/>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宋体"/>
                <w:noProof/>
                <w:lang w:eastAsia="zh-CN"/>
              </w:rPr>
              <w:t>apply</w:t>
            </w:r>
            <w:r w:rsidR="006E3BFB">
              <w:rPr>
                <w:rFonts w:eastAsia="宋体"/>
                <w:noProof/>
                <w:lang w:eastAsia="zh-CN"/>
              </w:rPr>
              <w:t>, no additional</w:t>
            </w:r>
            <w:r w:rsidR="00F54120">
              <w:rPr>
                <w:rFonts w:eastAsia="宋体"/>
                <w:noProof/>
                <w:lang w:eastAsia="zh-CN"/>
              </w:rPr>
              <w:t xml:space="preserve"> </w:t>
            </w:r>
            <w:r w:rsidR="006E3BFB">
              <w:rPr>
                <w:rFonts w:eastAsia="宋体"/>
                <w:noProof/>
                <w:lang w:eastAsia="zh-CN"/>
              </w:rPr>
              <w:t>work is needed</w:t>
            </w:r>
            <w:r>
              <w:rPr>
                <w:rFonts w:eastAsia="宋体"/>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宋体"/>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宋体"/>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EDT: Yes, it is the most essential </w:t>
            </w:r>
            <w:r w:rsidR="00685C5E">
              <w:rPr>
                <w:rFonts w:eastAsia="宋体"/>
                <w:lang w:eastAsia="zh-CN"/>
              </w:rPr>
              <w:t>RACH-based feature</w:t>
            </w:r>
            <w:r>
              <w:rPr>
                <w:rFonts w:eastAsia="宋体"/>
                <w:lang w:eastAsia="zh-CN"/>
              </w:rPr>
              <w:t xml:space="preserve"> and there is no further RAN2 impact foreseen to support it</w:t>
            </w:r>
            <w:r w:rsidR="000421D0">
              <w:rPr>
                <w:rFonts w:eastAsia="宋体"/>
                <w:lang w:eastAsia="zh-CN"/>
              </w:rPr>
              <w:t xml:space="preserve"> </w:t>
            </w:r>
            <w:r>
              <w:rPr>
                <w:rFonts w:eastAsia="宋体"/>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宋体"/>
                <w:noProof/>
                <w:lang w:eastAsia="zh-CN"/>
              </w:rPr>
            </w:pPr>
            <w:r>
              <w:rPr>
                <w:rFonts w:eastAsia="宋体"/>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L</w:t>
            </w:r>
            <w:r>
              <w:rPr>
                <w:rFonts w:eastAsia="宋体"/>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Using </w:t>
            </w:r>
            <w:r>
              <w:rPr>
                <w:rFonts w:eastAsia="宋体" w:hint="eastAsia"/>
                <w:lang w:eastAsia="zh-CN"/>
              </w:rPr>
              <w:t>E</w:t>
            </w:r>
            <w:r>
              <w:rPr>
                <w:rFonts w:eastAsia="宋体"/>
                <w:lang w:eastAsia="zh-CN"/>
              </w:rPr>
              <w:t>DT/PUR in IoT NTN is not just for reducing latency, but also for reducing signalling and thus power consumption. And for PUR as a Rel-16 feature, the</w:t>
            </w:r>
            <w:r>
              <w:t xml:space="preserve"> </w:t>
            </w:r>
            <w:proofErr w:type="spellStart"/>
            <w:r w:rsidRPr="00E264F3">
              <w:rPr>
                <w:rFonts w:eastAsia="宋体"/>
                <w:i/>
                <w:iCs/>
                <w:lang w:eastAsia="zh-CN"/>
              </w:rPr>
              <w:t>pur-ResponseTimer</w:t>
            </w:r>
            <w:proofErr w:type="spellEnd"/>
            <w:r>
              <w:rPr>
                <w:rFonts w:eastAsia="宋体"/>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E</w:t>
            </w:r>
            <w:r>
              <w:rPr>
                <w:rFonts w:eastAsia="宋体"/>
                <w:lang w:eastAsia="zh-CN"/>
              </w:rPr>
              <w:t>DT/PUR is not critical for IOT</w:t>
            </w:r>
            <w:r>
              <w:rPr>
                <w:rFonts w:eastAsia="宋体"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宋体"/>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EDT should be considered time permitting, as it decreases signalling overhead significantly.  PUR has lower priority than EDT.</w:t>
            </w:r>
          </w:p>
        </w:tc>
      </w:tr>
      <w:tr w:rsidR="003D242E" w14:paraId="5A9EA81C"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the signaling and power consumption reductions needed. </w:t>
            </w:r>
            <w:proofErr w:type="gramStart"/>
            <w:r>
              <w:rPr>
                <w:rFonts w:eastAsia="宋体"/>
                <w:lang w:eastAsia="zh-CN"/>
              </w:rPr>
              <w:t>However</w:t>
            </w:r>
            <w:proofErr w:type="gramEnd"/>
            <w:r>
              <w:rPr>
                <w:rFonts w:eastAsia="宋体"/>
                <w:lang w:eastAsia="zh-CN"/>
              </w:rPr>
              <w:t xml:space="preserve">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Unless work to add one or more feature(s) is minimal and time allows…</w:t>
            </w:r>
          </w:p>
        </w:tc>
      </w:tr>
      <w:tr w:rsidR="006269B8" w:rsidRPr="00A93AB3" w14:paraId="21489F7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73E7593" w14:textId="59E8A44F"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155F4" w14:textId="566B6076"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9BB4B67" w14:textId="4A6913A0" w:rsidR="006269B8" w:rsidRDefault="006269B8"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Can be de-prioritized</w:t>
            </w:r>
          </w:p>
        </w:tc>
      </w:tr>
      <w:tr w:rsidR="00E31770" w:rsidRPr="00A93AB3" w14:paraId="5067FA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3440E82" w14:textId="77777777" w:rsidR="00E31770" w:rsidRDefault="00E31770"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ED7F86" w14:textId="77777777" w:rsidR="00E31770" w:rsidRDefault="00E31770"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w:t>
            </w:r>
            <w:r w:rsidRPr="00E31770">
              <w:rPr>
                <w:rFonts w:eastAsia="宋体"/>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41F98A" w14:textId="77777777" w:rsidR="00E31770" w:rsidRDefault="00E31770"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We have been one of the most ardent proponents for addressing power consumption features such as EDT/PUR in the past for terrestrial IOT and for IOT</w:t>
            </w:r>
            <w:r>
              <w:rPr>
                <w:rFonts w:eastAsia="宋体" w:hint="eastAsia"/>
                <w:lang w:eastAsia="zh-CN"/>
              </w:rPr>
              <w:t xml:space="preserve"> over NTN</w:t>
            </w:r>
            <w:r>
              <w:rPr>
                <w:rFonts w:eastAsia="宋体"/>
                <w:lang w:eastAsia="zh-CN"/>
              </w:rPr>
              <w:t>. And we strongly believe that power consumption is one of the most important aspects for the market adoption.</w:t>
            </w:r>
          </w:p>
          <w:p w14:paraId="5C0F165F" w14:textId="2FED4B8C" w:rsidR="00E31770" w:rsidRDefault="00E31770"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However, considering the ecosystem currently deployed on the operators’ side now and in the next couple of years (mostly release 14 – still very limited deployment of release 15 unfortunately) we would prioritize first feature such as support of discontinuous coverage over ED</w:t>
            </w:r>
            <w:r>
              <w:rPr>
                <w:rFonts w:eastAsia="宋体" w:hint="eastAsia"/>
                <w:lang w:eastAsia="zh-CN"/>
              </w:rPr>
              <w:t>T</w:t>
            </w:r>
            <w:r>
              <w:rPr>
                <w:rFonts w:eastAsia="宋体"/>
                <w:lang w:eastAsia="zh-CN"/>
              </w:rPr>
              <w:t xml:space="preserve"> for IOT</w:t>
            </w:r>
            <w:r>
              <w:rPr>
                <w:rFonts w:eastAsia="宋体" w:hint="eastAsia"/>
                <w:lang w:eastAsia="zh-CN"/>
              </w:rPr>
              <w:t xml:space="preserve"> over NTN</w:t>
            </w:r>
            <w:r>
              <w:rPr>
                <w:rFonts w:eastAsia="宋体"/>
                <w:lang w:eastAsia="zh-CN"/>
              </w:rPr>
              <w:t xml:space="preserve"> in release 17.</w:t>
            </w:r>
          </w:p>
          <w:p w14:paraId="49DA2270" w14:textId="3C77DE13" w:rsidR="00E31770" w:rsidRDefault="00E31770"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Nevertheless, if no additional work is needed to support EDT in IOT</w:t>
            </w:r>
            <w:r>
              <w:rPr>
                <w:rFonts w:eastAsia="宋体" w:hint="eastAsia"/>
                <w:lang w:eastAsia="zh-CN"/>
              </w:rPr>
              <w:t xml:space="preserve"> over NTN</w:t>
            </w:r>
            <w:r>
              <w:rPr>
                <w:rFonts w:eastAsia="宋体"/>
                <w:lang w:eastAsia="zh-CN"/>
              </w:rPr>
              <w:t xml:space="preserve"> in release 17 as suggested by Huawei or Qualcomm and consequently it doesn’t preclude work on support of discontinuous coverage, we would be very supportive to have it included.</w:t>
            </w:r>
          </w:p>
        </w:tc>
      </w:tr>
      <w:tr w:rsidR="00105EF0" w:rsidRPr="00A93AB3" w14:paraId="3DFEAFFB"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5D5DBC1A" w14:textId="78E292DD" w:rsidR="00105EF0" w:rsidRDefault="00105EF0" w:rsidP="00105EF0">
            <w:pPr>
              <w:overflowPunct w:val="0"/>
              <w:autoSpaceDE w:val="0"/>
              <w:autoSpaceDN w:val="0"/>
              <w:adjustRightInd w:val="0"/>
              <w:spacing w:after="120"/>
              <w:jc w:val="both"/>
              <w:textAlignment w:val="baseline"/>
              <w:rPr>
                <w:rFonts w:eastAsia="宋体"/>
                <w:lang w:eastAsia="zh-CN"/>
              </w:rPr>
            </w:pPr>
            <w:r w:rsidRPr="00025B14">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062B0D" w14:textId="272911A3" w:rsidR="00105EF0" w:rsidRDefault="00105EF0" w:rsidP="00105EF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7AE8A5C" w14:textId="6D965CAC" w:rsidR="00105EF0" w:rsidRDefault="00105EF0" w:rsidP="00105EF0">
            <w:pPr>
              <w:overflowPunct w:val="0"/>
              <w:autoSpaceDE w:val="0"/>
              <w:autoSpaceDN w:val="0"/>
              <w:adjustRightInd w:val="0"/>
              <w:spacing w:after="120"/>
              <w:jc w:val="both"/>
              <w:textAlignment w:val="baseline"/>
              <w:rPr>
                <w:rFonts w:eastAsia="宋体"/>
                <w:lang w:eastAsia="zh-CN"/>
              </w:rPr>
            </w:pPr>
            <w:r w:rsidRPr="00025B14">
              <w:t>If the latency requirements cannot be relaxed for Rel-17, adaptation on features relevant for small data transmission (i.e. EDT, Fast RRC connection release) should be considered as essential features for the study.</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r>
              <w:rPr>
                <w:rFonts w:eastAsia="宋体"/>
                <w:lang w:eastAsia="zh-CN"/>
              </w:rPr>
              <w:t>t was already agreed in RAN2 #112e that:</w:t>
            </w:r>
            <w:r w:rsidR="0019579D">
              <w:t xml:space="preserve"> </w:t>
            </w:r>
            <w:r w:rsidR="0019579D" w:rsidRPr="0019579D">
              <w:rPr>
                <w:rFonts w:eastAsia="宋体"/>
                <w:lang w:eastAsia="zh-CN"/>
              </w:rPr>
              <w:t>There is no need to extend RLC and PDCP SN length for eMTC/NB-IoT NTN, similar to NR-NTN</w:t>
            </w:r>
            <w:r w:rsidR="0019579D">
              <w:rPr>
                <w:rFonts w:eastAsia="宋体"/>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been agreed in </w:t>
            </w:r>
            <w:r>
              <w:rPr>
                <w:rFonts w:eastAsia="宋体"/>
                <w:lang w:eastAsia="zh-CN"/>
              </w:rPr>
              <w:t>RAN2 #112e that:</w:t>
            </w:r>
            <w:r>
              <w:t xml:space="preserve"> </w:t>
            </w:r>
            <w:r w:rsidRPr="0019579D">
              <w:rPr>
                <w:rFonts w:eastAsia="宋体"/>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宋体"/>
                <w:noProof/>
                <w:lang w:eastAsia="zh-CN"/>
              </w:rPr>
            </w:pPr>
            <w:r>
              <w:rPr>
                <w:rFonts w:eastAsia="宋体"/>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RAN2#112</w:t>
            </w:r>
            <w:r>
              <w:rPr>
                <w:rFonts w:eastAsia="宋体" w:hint="eastAsia"/>
                <w:lang w:eastAsia="zh-CN"/>
              </w:rPr>
              <w:t>e</w:t>
            </w:r>
            <w:r>
              <w:rPr>
                <w:rFonts w:eastAsia="宋体"/>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宋体"/>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S</w:t>
            </w:r>
            <w:r>
              <w:rPr>
                <w:rFonts w:eastAsia="宋体"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RAN2 has agreed that t</w:t>
            </w:r>
            <w:r w:rsidRPr="00054F27">
              <w:rPr>
                <w:rFonts w:eastAsia="宋体"/>
                <w:noProof/>
                <w:lang w:eastAsia="zh-CN"/>
              </w:rPr>
              <w:t>here is no need to extend RLC and PDCP SN length</w:t>
            </w:r>
            <w:r>
              <w:rPr>
                <w:rFonts w:eastAsia="宋体"/>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宋体"/>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Agree with other companies</w:t>
            </w:r>
          </w:p>
        </w:tc>
      </w:tr>
      <w:tr w:rsidR="003D242E" w14:paraId="74D54E44"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269B8">
            <w:pPr>
              <w:overflowPunct w:val="0"/>
              <w:autoSpaceDE w:val="0"/>
              <w:autoSpaceDN w:val="0"/>
              <w:adjustRightInd w:val="0"/>
              <w:spacing w:after="120"/>
              <w:jc w:val="both"/>
              <w:textAlignment w:val="baseline"/>
              <w:rPr>
                <w:rFonts w:eastAsia="宋体"/>
                <w:lang w:eastAsia="zh-CN"/>
              </w:rPr>
            </w:pPr>
          </w:p>
        </w:tc>
      </w:tr>
      <w:tr w:rsidR="006269B8" w:rsidRPr="00A93AB3" w14:paraId="447B061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29D402" w14:textId="667F5794"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B74026" w14:textId="125717D7"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724A92E" w14:textId="77777777" w:rsidR="006269B8" w:rsidRDefault="006269B8" w:rsidP="006269B8">
            <w:pPr>
              <w:overflowPunct w:val="0"/>
              <w:autoSpaceDE w:val="0"/>
              <w:autoSpaceDN w:val="0"/>
              <w:adjustRightInd w:val="0"/>
              <w:spacing w:after="120"/>
              <w:jc w:val="both"/>
              <w:textAlignment w:val="baseline"/>
              <w:rPr>
                <w:rFonts w:eastAsia="宋体"/>
                <w:lang w:eastAsia="zh-CN"/>
              </w:rPr>
            </w:pPr>
          </w:p>
        </w:tc>
      </w:tr>
      <w:tr w:rsidR="007A3668" w:rsidRPr="00A93AB3" w14:paraId="3EAE3BA6"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A96E304" w14:textId="77777777" w:rsidR="007A3668" w:rsidRDefault="007A3668"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8FC4AE" w14:textId="77777777" w:rsidR="007A3668" w:rsidRDefault="007A3668"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7911D8" w14:textId="77777777" w:rsidR="007A3668" w:rsidRDefault="007A3668"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Agree with other companies</w:t>
            </w:r>
          </w:p>
        </w:tc>
      </w:tr>
      <w:tr w:rsidR="00482FEE" w:rsidRPr="00A93AB3" w14:paraId="2E10D08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2D41713" w14:textId="75B9F841" w:rsidR="00482FEE" w:rsidRDefault="00482FEE" w:rsidP="00482FEE">
            <w:pPr>
              <w:overflowPunct w:val="0"/>
              <w:autoSpaceDE w:val="0"/>
              <w:autoSpaceDN w:val="0"/>
              <w:adjustRightInd w:val="0"/>
              <w:spacing w:after="120"/>
              <w:jc w:val="both"/>
              <w:textAlignment w:val="baseline"/>
              <w:rPr>
                <w:rFonts w:eastAsia="宋体"/>
                <w:lang w:eastAsia="zh-CN"/>
              </w:rPr>
            </w:pPr>
            <w:r w:rsidRPr="00732E3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85F011" w14:textId="7A75C16F" w:rsidR="00482FEE" w:rsidRDefault="00482FEE" w:rsidP="00482FEE">
            <w:pPr>
              <w:overflowPunct w:val="0"/>
              <w:autoSpaceDE w:val="0"/>
              <w:autoSpaceDN w:val="0"/>
              <w:adjustRightInd w:val="0"/>
              <w:spacing w:after="120"/>
              <w:jc w:val="both"/>
              <w:textAlignment w:val="baseline"/>
              <w:rPr>
                <w:rFonts w:eastAsia="宋体"/>
                <w:b/>
                <w:bCs/>
                <w:lang w:eastAsia="zh-CN"/>
              </w:rPr>
            </w:pPr>
            <w:r w:rsidRPr="00341906">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57B6E9" w14:textId="128AA7DA" w:rsidR="00482FEE" w:rsidRDefault="00482FEE" w:rsidP="00482FEE">
            <w:pPr>
              <w:overflowPunct w:val="0"/>
              <w:autoSpaceDE w:val="0"/>
              <w:autoSpaceDN w:val="0"/>
              <w:adjustRightInd w:val="0"/>
              <w:spacing w:after="120"/>
              <w:jc w:val="both"/>
              <w:textAlignment w:val="baseline"/>
              <w:rPr>
                <w:rFonts w:eastAsia="宋体"/>
                <w:lang w:eastAsia="zh-CN"/>
              </w:rPr>
            </w:pPr>
            <w:r w:rsidRPr="00732E31">
              <w:t>No need to enhance RLC SN and PDCP SN to support high throughput.</w:t>
            </w: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r>
              <w:rPr>
                <w:rFonts w:eastAsia="宋体"/>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RAN2#113</w:t>
            </w:r>
            <w:r>
              <w:rPr>
                <w:rFonts w:eastAsia="宋体" w:hint="eastAsia"/>
                <w:lang w:eastAsia="zh-CN"/>
              </w:rPr>
              <w:t>e</w:t>
            </w:r>
            <w:r>
              <w:rPr>
                <w:rFonts w:eastAsia="宋体"/>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宋体"/>
                <w:noProof/>
                <w:lang w:eastAsia="zh-CN"/>
              </w:rPr>
            </w:pPr>
            <w:r w:rsidRPr="00C467F7">
              <w:lastRenderedPageBreak/>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sidRPr="00781401">
              <w:rPr>
                <w:rFonts w:eastAsia="宋体"/>
                <w:lang w:eastAsia="zh-CN"/>
              </w:rPr>
              <w:t>RLC t-Reordering timer</w:t>
            </w:r>
            <w:r w:rsidRPr="00781401">
              <w:rPr>
                <w:rFonts w:eastAsia="宋体"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宋体"/>
                <w:noProof/>
                <w:lang w:eastAsia="zh-CN"/>
              </w:rPr>
              <w:t xml:space="preserve">for </w:t>
            </w:r>
            <w:r>
              <w:rPr>
                <w:rFonts w:eastAsia="宋体"/>
                <w:noProof/>
                <w:lang w:eastAsia="zh-CN"/>
              </w:rPr>
              <w:t xml:space="preserve">IoT </w:t>
            </w:r>
            <w:r w:rsidRPr="00054F27">
              <w:rPr>
                <w:rFonts w:eastAsia="宋体"/>
                <w:noProof/>
                <w:lang w:eastAsia="zh-CN"/>
              </w:rPr>
              <w:t>NTN</w:t>
            </w:r>
            <w:r>
              <w:rPr>
                <w:rFonts w:eastAsia="宋体"/>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宋体"/>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宋体"/>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宋体"/>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宋体"/>
                <w:noProof/>
                <w:lang w:eastAsia="zh-CN"/>
              </w:rPr>
            </w:pPr>
          </w:p>
        </w:tc>
      </w:tr>
      <w:tr w:rsidR="003D242E" w14:paraId="364516B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IoT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Depending on whether this is relevant for anticipated use cases of short data transmussion.</w:t>
            </w:r>
          </w:p>
        </w:tc>
      </w:tr>
      <w:tr w:rsidR="006269B8" w:rsidRPr="00A93AB3" w14:paraId="506DE52F"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5E11C96E" w14:textId="4D51F8D6"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974A6" w14:textId="4D3C0265"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ACEF87" w14:textId="2B2CEB73" w:rsidR="006269B8" w:rsidRDefault="006269B8"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MTK</w:t>
            </w:r>
          </w:p>
        </w:tc>
      </w:tr>
      <w:tr w:rsidR="000172A5" w:rsidRPr="00A93AB3" w14:paraId="4D6B5DE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461639BD" w14:textId="77777777" w:rsidR="000172A5" w:rsidRDefault="000172A5"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1D6DC" w14:textId="77777777" w:rsidR="000172A5" w:rsidRDefault="000172A5"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C8F8A" w14:textId="77777777" w:rsidR="000172A5" w:rsidRDefault="000172A5"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Xiaomi, Huawei </w:t>
            </w:r>
          </w:p>
        </w:tc>
      </w:tr>
      <w:tr w:rsidR="00B54CF3" w:rsidRPr="00A93AB3" w14:paraId="3389875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2DD900A7" w14:textId="58F5FE32" w:rsidR="00B54CF3" w:rsidRDefault="00B54CF3" w:rsidP="00B54CF3">
            <w:pPr>
              <w:overflowPunct w:val="0"/>
              <w:autoSpaceDE w:val="0"/>
              <w:autoSpaceDN w:val="0"/>
              <w:adjustRightInd w:val="0"/>
              <w:spacing w:after="120"/>
              <w:jc w:val="both"/>
              <w:textAlignment w:val="baseline"/>
              <w:rPr>
                <w:rFonts w:eastAsia="宋体"/>
                <w:lang w:eastAsia="zh-CN"/>
              </w:rPr>
            </w:pPr>
            <w:r w:rsidRPr="00EF760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FACE85" w14:textId="7025B813" w:rsidR="00B54CF3" w:rsidRDefault="00B54CF3" w:rsidP="00B54CF3">
            <w:pPr>
              <w:overflowPunct w:val="0"/>
              <w:autoSpaceDE w:val="0"/>
              <w:autoSpaceDN w:val="0"/>
              <w:adjustRightInd w:val="0"/>
              <w:spacing w:after="120"/>
              <w:jc w:val="both"/>
              <w:textAlignment w:val="baseline"/>
              <w:rPr>
                <w:rFonts w:eastAsia="宋体"/>
                <w:b/>
                <w:bCs/>
                <w:lang w:eastAsia="zh-CN"/>
              </w:rPr>
            </w:pPr>
            <w:r w:rsidRPr="00A91807">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D1CBF0" w14:textId="7213B107" w:rsidR="00B54CF3" w:rsidRDefault="00B54CF3" w:rsidP="00B54CF3">
            <w:pPr>
              <w:overflowPunct w:val="0"/>
              <w:autoSpaceDE w:val="0"/>
              <w:autoSpaceDN w:val="0"/>
              <w:adjustRightInd w:val="0"/>
              <w:spacing w:after="120"/>
              <w:jc w:val="both"/>
              <w:textAlignment w:val="baseline"/>
              <w:rPr>
                <w:rFonts w:eastAsia="宋体"/>
                <w:noProof/>
                <w:lang w:eastAsia="zh-CN"/>
              </w:rPr>
            </w:pPr>
            <w:r w:rsidRPr="00EF7609">
              <w:t xml:space="preserve">For large packet (e.g. firmware update), RLC </w:t>
            </w:r>
            <w:r w:rsidRPr="00A91807">
              <w:t xml:space="preserve">t-Reordering </w:t>
            </w:r>
            <w:r w:rsidRPr="00EF7609">
              <w:t>extension is needed to handle high RTT for HARQ retransmissions.</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w:t>
            </w:r>
            <w:r w:rsidR="00B13818">
              <w:rPr>
                <w:rFonts w:eastAsia="宋体"/>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宋体"/>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等线"/>
                <w:lang w:eastAsia="zh-CN"/>
              </w:rPr>
            </w:pPr>
            <w:proofErr w:type="gramStart"/>
            <w:r>
              <w:rPr>
                <w:rFonts w:eastAsia="等线" w:hint="eastAsia"/>
                <w:lang w:eastAsia="zh-CN"/>
              </w:rPr>
              <w:t>S</w:t>
            </w:r>
            <w:r>
              <w:rPr>
                <w:rFonts w:eastAsia="等线"/>
                <w:lang w:eastAsia="zh-CN"/>
              </w:rPr>
              <w:t>imilarly</w:t>
            </w:r>
            <w:proofErr w:type="gramEnd"/>
            <w:r>
              <w:rPr>
                <w:rFonts w:eastAsia="等线"/>
                <w:lang w:eastAsia="zh-CN"/>
              </w:rPr>
              <w:t xml:space="preserve"> for IOT NTN, PDCP discard timer should be greater than t reordering timer. The current maximum PDCP </w:t>
            </w:r>
            <w:proofErr w:type="spellStart"/>
            <w:r>
              <w:rPr>
                <w:rFonts w:eastAsia="等线"/>
                <w:lang w:eastAsia="zh-CN"/>
              </w:rPr>
              <w:t>discardTimer</w:t>
            </w:r>
            <w:proofErr w:type="spellEnd"/>
            <w:r>
              <w:rPr>
                <w:rFonts w:eastAsia="等线"/>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等线"/>
                <w:lang w:eastAsia="zh-CN"/>
              </w:rPr>
              <w:t>discardTimer</w:t>
            </w:r>
            <w:proofErr w:type="spellEnd"/>
            <w:r>
              <w:rPr>
                <w:rFonts w:eastAsia="等线"/>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w:t>
            </w:r>
            <w:r w:rsidR="006E3BFB">
              <w:rPr>
                <w:rFonts w:eastAsia="宋体"/>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eMTC, it i</w:t>
            </w:r>
            <w:r w:rsidR="00F54120">
              <w:rPr>
                <w:rFonts w:eastAsia="宋体"/>
                <w:noProof/>
                <w:lang w:eastAsia="zh-CN"/>
              </w:rPr>
              <w:t>s possible to configure infinity</w:t>
            </w:r>
            <w:r>
              <w:rPr>
                <w:rFonts w:eastAsia="宋体"/>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w:t>
            </w:r>
            <w:r w:rsidR="00BD3588">
              <w:rPr>
                <w:rFonts w:eastAsia="宋体"/>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宋体"/>
                <w:noProof/>
                <w:lang w:eastAsia="zh-CN"/>
              </w:rPr>
            </w:pPr>
            <w:r>
              <w:rPr>
                <w:rFonts w:eastAsia="宋体"/>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宋体"/>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宋体"/>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lang w:eastAsia="zh-CN"/>
              </w:rPr>
              <w:t>PDCP discard timer</w:t>
            </w:r>
            <w:r w:rsidRPr="00882194">
              <w:rPr>
                <w:rFonts w:eastAsia="宋体" w:hint="eastAsia"/>
                <w:lang w:eastAsia="zh-CN"/>
              </w:rPr>
              <w:t xml:space="preserve"> depends on the QoS requirement and we can follow the NR NTN. </w:t>
            </w:r>
            <w:r w:rsidRPr="00882194">
              <w:rPr>
                <w:rFonts w:eastAsia="宋体"/>
                <w:lang w:eastAsia="zh-CN"/>
              </w:rPr>
              <w:t>W</w:t>
            </w:r>
            <w:r w:rsidRPr="00882194">
              <w:rPr>
                <w:rFonts w:eastAsia="宋体" w:hint="eastAsia"/>
                <w:lang w:eastAsia="zh-CN"/>
              </w:rPr>
              <w:t xml:space="preserve">e are not sure </w:t>
            </w:r>
            <w:r w:rsidRPr="00882194">
              <w:rPr>
                <w:rFonts w:eastAsia="宋体"/>
                <w:lang w:eastAsia="zh-CN"/>
              </w:rPr>
              <w:t>an enhancement to PDCP discard timer is essential</w:t>
            </w:r>
            <w:r w:rsidRPr="00882194">
              <w:rPr>
                <w:rFonts w:eastAsia="宋体"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In this meeting RAN2 has agreed that </w:t>
            </w:r>
            <w:r w:rsidRPr="00025CC2">
              <w:rPr>
                <w:rFonts w:eastAsia="宋体"/>
                <w:noProof/>
                <w:lang w:eastAsia="zh-CN"/>
              </w:rPr>
              <w:t xml:space="preserve">network can configure the values of PDCP </w:t>
            </w:r>
            <w:r w:rsidRPr="00025CC2">
              <w:rPr>
                <w:rFonts w:eastAsia="宋体"/>
                <w:i/>
                <w:iCs/>
                <w:noProof/>
                <w:lang w:eastAsia="zh-CN"/>
              </w:rPr>
              <w:t>discardTimer</w:t>
            </w:r>
            <w:r w:rsidRPr="00025CC2">
              <w:rPr>
                <w:rFonts w:eastAsia="宋体"/>
                <w:noProof/>
                <w:lang w:eastAsia="zh-CN"/>
              </w:rPr>
              <w:t xml:space="preserve"> and PDCP </w:t>
            </w:r>
            <w:r w:rsidRPr="00025CC2">
              <w:rPr>
                <w:rFonts w:eastAsia="宋体"/>
                <w:i/>
                <w:iCs/>
                <w:noProof/>
                <w:lang w:eastAsia="zh-CN"/>
              </w:rPr>
              <w:t>t-Reordering</w:t>
            </w:r>
            <w:r w:rsidRPr="00025CC2">
              <w:rPr>
                <w:rFonts w:eastAsia="宋体"/>
                <w:noProof/>
                <w:lang w:eastAsia="zh-CN"/>
              </w:rPr>
              <w:t xml:space="preserve"> timer greater than the RLC </w:t>
            </w:r>
            <w:r w:rsidRPr="00025CC2">
              <w:rPr>
                <w:rFonts w:eastAsia="宋体"/>
                <w:i/>
                <w:iCs/>
                <w:noProof/>
                <w:lang w:eastAsia="zh-CN"/>
              </w:rPr>
              <w:t>t-Reassembly</w:t>
            </w:r>
            <w:r w:rsidRPr="00025CC2">
              <w:rPr>
                <w:rFonts w:eastAsia="宋体"/>
                <w:noProof/>
                <w:lang w:eastAsia="zh-CN"/>
              </w:rPr>
              <w:t xml:space="preserve"> timer</w:t>
            </w:r>
            <w:r>
              <w:rPr>
                <w:rFonts w:eastAsia="宋体"/>
                <w:noProof/>
                <w:lang w:eastAsia="zh-CN"/>
              </w:rPr>
              <w:t xml:space="preserve"> in NR NTN. It is also agreed that </w:t>
            </w:r>
            <w:r w:rsidRPr="00025CC2">
              <w:rPr>
                <w:rFonts w:eastAsia="宋体"/>
                <w:noProof/>
                <w:lang w:eastAsia="zh-CN"/>
              </w:rPr>
              <w:t xml:space="preserve">the range of the PDCP </w:t>
            </w:r>
            <w:r w:rsidRPr="00025CC2">
              <w:rPr>
                <w:rFonts w:eastAsia="宋体"/>
                <w:i/>
                <w:iCs/>
                <w:noProof/>
                <w:lang w:eastAsia="zh-CN"/>
              </w:rPr>
              <w:t>discardTimer</w:t>
            </w:r>
            <w:r w:rsidRPr="00025CC2">
              <w:rPr>
                <w:rFonts w:eastAsia="宋体"/>
                <w:noProof/>
                <w:lang w:eastAsia="zh-CN"/>
              </w:rPr>
              <w:t xml:space="preserve"> and the PDCP </w:t>
            </w:r>
            <w:r w:rsidRPr="00025CC2">
              <w:rPr>
                <w:rFonts w:eastAsia="宋体"/>
                <w:i/>
                <w:iCs/>
                <w:noProof/>
                <w:lang w:eastAsia="zh-CN"/>
              </w:rPr>
              <w:t>t-reordering</w:t>
            </w:r>
            <w:r w:rsidRPr="00025CC2">
              <w:rPr>
                <w:rFonts w:eastAsia="宋体"/>
                <w:noProof/>
                <w:lang w:eastAsia="zh-CN"/>
              </w:rPr>
              <w:t xml:space="preserve"> timer</w:t>
            </w:r>
            <w:r>
              <w:rPr>
                <w:rFonts w:eastAsia="宋体"/>
                <w:noProof/>
                <w:lang w:eastAsia="zh-CN"/>
              </w:rPr>
              <w:t xml:space="preserve"> are extended</w:t>
            </w:r>
            <w:r w:rsidRPr="00025CC2">
              <w:rPr>
                <w:rFonts w:eastAsia="宋体"/>
                <w:noProof/>
                <w:lang w:eastAsia="zh-CN"/>
              </w:rPr>
              <w:t>.</w:t>
            </w:r>
            <w:r>
              <w:rPr>
                <w:rFonts w:eastAsia="宋体"/>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宋体"/>
                <w:noProof/>
                <w:lang w:eastAsia="zh-CN"/>
              </w:rPr>
            </w:pPr>
            <w:r w:rsidRPr="00FE380F">
              <w:rPr>
                <w:rFonts w:eastAsia="宋体"/>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Not required. </w:t>
            </w:r>
          </w:p>
        </w:tc>
      </w:tr>
      <w:tr w:rsidR="003D242E" w14:paraId="0A64E5D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Similar to Xiaomi, we think that for IoT NTN, the network can configure greater value ranges for the </w:t>
            </w:r>
            <w:r>
              <w:t xml:space="preserve">PDCP </w:t>
            </w:r>
            <w:proofErr w:type="spellStart"/>
            <w:r w:rsidRPr="0078490B">
              <w:rPr>
                <w:i/>
                <w:iCs/>
              </w:rPr>
              <w:t>discardTimer</w:t>
            </w:r>
            <w:proofErr w:type="spellEnd"/>
            <w:r>
              <w:rPr>
                <w:rFonts w:eastAsia="宋体"/>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This is a very minimal effort work so there is no major timeline issues in retaining it. </w:t>
            </w:r>
          </w:p>
        </w:tc>
      </w:tr>
      <w:tr w:rsidR="006269B8" w14:paraId="7DBB21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F9D5BF0" w14:textId="52C42CF0" w:rsidR="006269B8" w:rsidRDefault="006269B8" w:rsidP="0000628C">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DCF00F" w14:textId="62F88D2F" w:rsidR="006269B8" w:rsidRDefault="006269B8"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F2628A" w14:textId="77777777" w:rsidR="006269B8" w:rsidRDefault="006269B8" w:rsidP="0000628C">
            <w:pPr>
              <w:overflowPunct w:val="0"/>
              <w:autoSpaceDE w:val="0"/>
              <w:autoSpaceDN w:val="0"/>
              <w:adjustRightInd w:val="0"/>
              <w:spacing w:after="120"/>
              <w:jc w:val="both"/>
              <w:textAlignment w:val="baseline"/>
              <w:rPr>
                <w:rFonts w:eastAsia="宋体"/>
                <w:noProof/>
                <w:lang w:eastAsia="zh-CN"/>
              </w:rPr>
            </w:pPr>
          </w:p>
        </w:tc>
      </w:tr>
      <w:tr w:rsidR="000172A5" w14:paraId="4929E977"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B6C41D4" w14:textId="77777777" w:rsidR="000172A5" w:rsidRDefault="000172A5"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261EA2" w14:textId="77777777" w:rsidR="000172A5" w:rsidRDefault="000172A5"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7204AA" w14:textId="77777777" w:rsidR="000172A5" w:rsidRDefault="000172A5"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Huawei, MediaTek</w:t>
            </w:r>
          </w:p>
        </w:tc>
      </w:tr>
      <w:tr w:rsidR="005715FF" w14:paraId="21E9828F"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EAB203C" w14:textId="6DE7B489" w:rsidR="005715FF" w:rsidRDefault="005715FF" w:rsidP="005715FF">
            <w:pPr>
              <w:overflowPunct w:val="0"/>
              <w:autoSpaceDE w:val="0"/>
              <w:autoSpaceDN w:val="0"/>
              <w:adjustRightInd w:val="0"/>
              <w:spacing w:after="120"/>
              <w:jc w:val="both"/>
              <w:textAlignment w:val="baseline"/>
              <w:rPr>
                <w:rFonts w:eastAsia="宋体"/>
                <w:lang w:eastAsia="zh-CN"/>
              </w:rPr>
            </w:pPr>
            <w:r w:rsidRPr="00825B4C">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007936" w14:textId="6D05E261" w:rsidR="005715FF" w:rsidRDefault="005715FF" w:rsidP="005715FF">
            <w:pPr>
              <w:overflowPunct w:val="0"/>
              <w:autoSpaceDE w:val="0"/>
              <w:autoSpaceDN w:val="0"/>
              <w:adjustRightInd w:val="0"/>
              <w:spacing w:after="120"/>
              <w:jc w:val="both"/>
              <w:textAlignment w:val="baseline"/>
              <w:rPr>
                <w:rFonts w:eastAsia="宋体"/>
                <w:b/>
                <w:bCs/>
                <w:lang w:eastAsia="zh-CN"/>
              </w:rPr>
            </w:pPr>
            <w:r w:rsidRPr="00F83927">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36D72C" w14:textId="15CA91C3" w:rsidR="005715FF" w:rsidRDefault="005715FF" w:rsidP="005715FF">
            <w:pPr>
              <w:overflowPunct w:val="0"/>
              <w:autoSpaceDE w:val="0"/>
              <w:autoSpaceDN w:val="0"/>
              <w:adjustRightInd w:val="0"/>
              <w:spacing w:after="120"/>
              <w:jc w:val="both"/>
              <w:textAlignment w:val="baseline"/>
              <w:rPr>
                <w:rFonts w:eastAsia="宋体"/>
                <w:noProof/>
                <w:lang w:eastAsia="zh-CN"/>
              </w:rPr>
            </w:pPr>
            <w:r w:rsidRPr="00825B4C">
              <w:t>If the use case “intermittent delay-tolerant small packet transmissions” is agreed as working assumption, we think enhancement to PDCP discard timer is not essential.</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w:t>
            </w:r>
            <w:r>
              <w:rPr>
                <w:rFonts w:eastAsia="宋体"/>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R</w:t>
            </w:r>
            <w:r>
              <w:rPr>
                <w:rFonts w:eastAsia="宋体"/>
                <w:lang w:eastAsia="zh-CN"/>
              </w:rPr>
              <w:t xml:space="preserve">AN1 </w:t>
            </w:r>
            <w:r w:rsidR="00A37324">
              <w:rPr>
                <w:rFonts w:eastAsia="宋体"/>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Need for cover</w:t>
            </w:r>
            <w:r w:rsidR="00F54120">
              <w:rPr>
                <w:rFonts w:eastAsia="宋体"/>
                <w:noProof/>
                <w:lang w:eastAsia="zh-CN"/>
              </w:rPr>
              <w:t>ag</w:t>
            </w:r>
            <w:r>
              <w:rPr>
                <w:rFonts w:eastAsia="宋体"/>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 xml:space="preserve">CE-Mode B is an optional feature </w:t>
            </w:r>
            <w:r>
              <w:rPr>
                <w:rFonts w:eastAsia="宋体"/>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r w:rsidR="00F51196">
              <w:rPr>
                <w:rFonts w:eastAsia="宋体"/>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宋体"/>
                <w:noProof/>
                <w:lang w:eastAsia="zh-CN"/>
              </w:rPr>
            </w:pPr>
            <w:r>
              <w:rPr>
                <w:rFonts w:eastAsia="宋体"/>
                <w:lang w:eastAsia="zh-CN"/>
              </w:rPr>
              <w:t>T</w:t>
            </w:r>
            <w:r w:rsidR="003C0291">
              <w:rPr>
                <w:rFonts w:eastAsia="宋体"/>
                <w:lang w:eastAsia="zh-CN"/>
              </w:rPr>
              <w:t xml:space="preserve">his </w:t>
            </w:r>
            <w:r>
              <w:rPr>
                <w:rFonts w:eastAsia="宋体"/>
                <w:lang w:eastAsia="zh-CN"/>
              </w:rPr>
              <w:t>should</w:t>
            </w:r>
            <w:r w:rsidR="003C0291">
              <w:rPr>
                <w:rFonts w:eastAsia="宋体"/>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宋体"/>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L</w:t>
            </w:r>
            <w:r>
              <w:rPr>
                <w:rFonts w:eastAsia="宋体"/>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w:t>
            </w:r>
            <w:r>
              <w:rPr>
                <w:rFonts w:eastAsia="宋体"/>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等线"/>
                <w:lang w:eastAsia="zh-CN"/>
              </w:rPr>
            </w:pPr>
            <w:r>
              <w:rPr>
                <w:rFonts w:eastAsia="等线" w:hint="eastAsia"/>
                <w:lang w:eastAsia="zh-CN"/>
              </w:rPr>
              <w:t>R</w:t>
            </w:r>
            <w:r>
              <w:rPr>
                <w:rFonts w:eastAsia="等线"/>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r w:rsidRPr="00882194">
              <w:rPr>
                <w:rFonts w:eastAsia="等线"/>
                <w:lang w:eastAsia="zh-CN"/>
              </w:rPr>
              <w:t>I</w:t>
            </w:r>
            <w:r w:rsidRPr="00882194">
              <w:rPr>
                <w:rFonts w:eastAsia="等线"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等线"/>
                <w:lang w:eastAsia="zh-CN"/>
              </w:rPr>
            </w:pPr>
            <w:r>
              <w:rPr>
                <w:rFonts w:eastAsia="宋体"/>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等线"/>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等线"/>
                <w:lang w:eastAsia="zh-CN"/>
              </w:rPr>
            </w:pPr>
            <w:r>
              <w:rPr>
                <w:rFonts w:eastAsia="等线"/>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等线"/>
                <w:lang w:eastAsia="zh-CN"/>
              </w:rPr>
            </w:pPr>
          </w:p>
        </w:tc>
      </w:tr>
      <w:tr w:rsidR="003D242E" w:rsidRPr="00781401" w14:paraId="0734EB6D"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6269B8">
            <w:pPr>
              <w:overflowPunct w:val="0"/>
              <w:autoSpaceDE w:val="0"/>
              <w:autoSpaceDN w:val="0"/>
              <w:adjustRightInd w:val="0"/>
              <w:spacing w:after="120"/>
              <w:jc w:val="both"/>
              <w:textAlignment w:val="baseline"/>
              <w:rPr>
                <w:rFonts w:eastAsia="等线"/>
                <w:lang w:eastAsia="zh-CN"/>
              </w:rPr>
            </w:pPr>
            <w:r>
              <w:rPr>
                <w:rFonts w:eastAsia="宋体"/>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等线"/>
                <w:lang w:eastAsia="zh-CN"/>
              </w:rPr>
            </w:pPr>
            <w:r>
              <w:rPr>
                <w:rFonts w:eastAsia="等线"/>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等线"/>
                <w:lang w:eastAsia="zh-CN"/>
              </w:rPr>
            </w:pPr>
            <w:r w:rsidRPr="001217E7">
              <w:rPr>
                <w:rFonts w:eastAsia="等线"/>
                <w:lang w:eastAsia="zh-CN"/>
              </w:rPr>
              <w:t xml:space="preserve">CE is a baseline feature for TN NB-IoT (mandatory in devices from Rel-13), essential to address limited / low link budget situations that can (also) happen for IoT NTN (e.g. a device starts </w:t>
            </w:r>
            <w:proofErr w:type="spellStart"/>
            <w:r w:rsidRPr="001217E7">
              <w:rPr>
                <w:rFonts w:eastAsia="等线"/>
                <w:lang w:eastAsia="zh-CN"/>
              </w:rPr>
              <w:t>RACHing</w:t>
            </w:r>
            <w:proofErr w:type="spellEnd"/>
            <w:r w:rsidRPr="001217E7">
              <w:rPr>
                <w:rFonts w:eastAsia="等线"/>
                <w:lang w:eastAsia="zh-CN"/>
              </w:rPr>
              <w:t xml:space="preserve"> a bit early before serving satellite reaches sufficient 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等线"/>
                <w:lang w:eastAsia="zh-CN"/>
              </w:rPr>
            </w:pPr>
            <w:r w:rsidRPr="001217E7">
              <w:rPr>
                <w:rFonts w:eastAsia="等线"/>
                <w:lang w:eastAsia="zh-CN"/>
              </w:rPr>
              <w:t>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iso-functionality for Rel-17 NTN NB-IoT.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等线"/>
                <w:lang w:eastAsia="zh-CN"/>
              </w:rPr>
            </w:pPr>
            <w:r w:rsidRPr="001217E7">
              <w:rPr>
                <w:rFonts w:eastAsia="等线"/>
                <w:lang w:eastAsia="zh-CN"/>
              </w:rPr>
              <w:t>(For clarity, CE-Mode B only applies to LTE-M/eMTC with optional support)</w:t>
            </w:r>
          </w:p>
        </w:tc>
      </w:tr>
      <w:tr w:rsidR="006269B8" w:rsidRPr="00A93AB3" w14:paraId="7908115C"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8EB8F2" w14:textId="0E8B7773"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A1A05" w14:textId="416F20CD"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50043" w14:textId="77777777" w:rsidR="006269B8" w:rsidRPr="001217E7" w:rsidRDefault="006269B8" w:rsidP="001217E7">
            <w:pPr>
              <w:overflowPunct w:val="0"/>
              <w:autoSpaceDE w:val="0"/>
              <w:autoSpaceDN w:val="0"/>
              <w:adjustRightInd w:val="0"/>
              <w:spacing w:after="120"/>
              <w:jc w:val="both"/>
              <w:textAlignment w:val="baseline"/>
              <w:rPr>
                <w:rFonts w:eastAsia="等线"/>
                <w:lang w:eastAsia="zh-CN"/>
              </w:rPr>
            </w:pPr>
          </w:p>
        </w:tc>
      </w:tr>
      <w:tr w:rsidR="000172A5" w:rsidRPr="00A93AB3" w14:paraId="26C701FE"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A9A5EFB" w14:textId="77777777" w:rsidR="000172A5" w:rsidRDefault="000172A5"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AB53A" w14:textId="77777777" w:rsidR="000172A5" w:rsidRDefault="000172A5"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47373A" w14:textId="77777777" w:rsidR="000172A5" w:rsidRPr="000172A5" w:rsidRDefault="000172A5" w:rsidP="002B6043">
            <w:pPr>
              <w:overflowPunct w:val="0"/>
              <w:autoSpaceDE w:val="0"/>
              <w:autoSpaceDN w:val="0"/>
              <w:adjustRightInd w:val="0"/>
              <w:spacing w:after="120"/>
              <w:jc w:val="both"/>
              <w:textAlignment w:val="baseline"/>
              <w:rPr>
                <w:rFonts w:eastAsia="等线"/>
                <w:lang w:eastAsia="zh-CN"/>
              </w:rPr>
            </w:pPr>
            <w:r>
              <w:rPr>
                <w:rFonts w:eastAsia="等线"/>
                <w:lang w:eastAsia="zh-CN"/>
              </w:rPr>
              <w:t>We agree wi</w:t>
            </w:r>
            <w:r w:rsidRPr="000172A5">
              <w:rPr>
                <w:rFonts w:eastAsia="等线"/>
                <w:lang w:eastAsia="zh-CN"/>
              </w:rPr>
              <w:t>th MediaTek’s  views on CE-Mode</w:t>
            </w:r>
          </w:p>
          <w:p w14:paraId="791E9F02" w14:textId="77777777" w:rsidR="000172A5" w:rsidRPr="001217E7" w:rsidRDefault="000172A5" w:rsidP="002B6043">
            <w:pPr>
              <w:overflowPunct w:val="0"/>
              <w:autoSpaceDE w:val="0"/>
              <w:autoSpaceDN w:val="0"/>
              <w:adjustRightInd w:val="0"/>
              <w:spacing w:after="120"/>
              <w:jc w:val="both"/>
              <w:textAlignment w:val="baseline"/>
              <w:rPr>
                <w:rFonts w:eastAsia="等线"/>
                <w:lang w:eastAsia="zh-CN"/>
              </w:rPr>
            </w:pPr>
            <w:r w:rsidRPr="000172A5">
              <w:rPr>
                <w:rFonts w:eastAsia="等线"/>
                <w:lang w:eastAsia="zh-CN"/>
              </w:rPr>
              <w:t>We agree wi</w:t>
            </w:r>
            <w:r>
              <w:rPr>
                <w:rFonts w:eastAsia="等线"/>
                <w:lang w:eastAsia="zh-CN"/>
              </w:rPr>
              <w:t>t</w:t>
            </w:r>
            <w:r w:rsidRPr="000172A5">
              <w:rPr>
                <w:rFonts w:eastAsia="等线"/>
                <w:lang w:eastAsia="zh-CN"/>
              </w:rPr>
              <w:t>h Eutelsat’s views on coverage enhancement</w:t>
            </w:r>
          </w:p>
        </w:tc>
      </w:tr>
      <w:tr w:rsidR="00C74A1B" w:rsidRPr="00A93AB3" w14:paraId="60B2D2E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1240AD8" w14:textId="2549B37E" w:rsidR="00C74A1B" w:rsidRDefault="00C74A1B" w:rsidP="00C74A1B">
            <w:pPr>
              <w:overflowPunct w:val="0"/>
              <w:autoSpaceDE w:val="0"/>
              <w:autoSpaceDN w:val="0"/>
              <w:adjustRightInd w:val="0"/>
              <w:spacing w:after="120"/>
              <w:jc w:val="both"/>
              <w:textAlignment w:val="baseline"/>
              <w:rPr>
                <w:rFonts w:eastAsia="宋体"/>
                <w:lang w:eastAsia="zh-CN"/>
              </w:rPr>
            </w:pPr>
            <w:r w:rsidRPr="00694932">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0C807" w14:textId="1777A16C" w:rsidR="00C74A1B" w:rsidRDefault="00C74A1B" w:rsidP="00C74A1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C690EE" w14:textId="63786BFF" w:rsidR="00C74A1B" w:rsidRDefault="00C74A1B" w:rsidP="00C74A1B">
            <w:pPr>
              <w:overflowPunct w:val="0"/>
              <w:autoSpaceDE w:val="0"/>
              <w:autoSpaceDN w:val="0"/>
              <w:adjustRightInd w:val="0"/>
              <w:spacing w:after="120"/>
              <w:jc w:val="both"/>
              <w:textAlignment w:val="baseline"/>
              <w:rPr>
                <w:rFonts w:eastAsia="等线"/>
                <w:lang w:eastAsia="zh-CN"/>
              </w:rPr>
            </w:pPr>
            <w:r w:rsidRPr="00694932">
              <w:t>The target of coverage enhancement is up to RAN1</w:t>
            </w:r>
            <w:r>
              <w:t>.</w:t>
            </w: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w:t>
            </w:r>
            <w:r>
              <w:rPr>
                <w:rFonts w:eastAsia="宋体"/>
                <w:lang w:eastAsia="zh-CN"/>
              </w:rPr>
              <w:lastRenderedPageBreak/>
              <w:t xml:space="preserve">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For eMTC/NB-IoT, only HARD TAC update mechanism </w:t>
            </w:r>
            <w:r w:rsidR="008D513A">
              <w:rPr>
                <w:rFonts w:eastAsia="宋体"/>
                <w:lang w:eastAsia="zh-CN"/>
              </w:rPr>
              <w:t>may</w:t>
            </w:r>
            <w:r>
              <w:rPr>
                <w:rFonts w:eastAsia="宋体"/>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宋体"/>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宋体" w:hint="eastAsia"/>
                <w:lang w:eastAsia="zh-CN"/>
              </w:rPr>
              <w:t>S</w:t>
            </w:r>
            <w:r>
              <w:rPr>
                <w:rFonts w:eastAsia="宋体"/>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 xml:space="preserve">For earth fixed cell scenario, how to manage the tracking area is under </w:t>
            </w:r>
            <w:proofErr w:type="spellStart"/>
            <w:r w:rsidRPr="00882194">
              <w:rPr>
                <w:rFonts w:eastAsia="宋体" w:hint="eastAsia"/>
                <w:lang w:eastAsia="zh-CN"/>
              </w:rPr>
              <w:t>dicussion</w:t>
            </w:r>
            <w:proofErr w:type="spellEnd"/>
            <w:r w:rsidRPr="00882194">
              <w:rPr>
                <w:rFonts w:eastAsia="宋体" w:hint="eastAsia"/>
                <w:lang w:eastAsia="zh-CN"/>
              </w:rPr>
              <w:t xml:space="preserve"> in NR NTN. </w:t>
            </w:r>
            <w:r w:rsidRPr="00882194">
              <w:rPr>
                <w:rFonts w:eastAsia="宋体"/>
                <w:lang w:eastAsia="zh-CN"/>
              </w:rPr>
              <w:t>W</w:t>
            </w:r>
            <w:r w:rsidRPr="00882194">
              <w:rPr>
                <w:rFonts w:eastAsia="宋体"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宋体"/>
                <w:noProof/>
                <w:lang w:eastAsia="zh-CN"/>
              </w:rPr>
            </w:pPr>
            <w:r w:rsidRPr="00FE380F">
              <w:rPr>
                <w:rFonts w:eastAsia="宋体"/>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Taking also into account discountinuous coverage both in NGSO and GEO/GSO.</w:t>
            </w:r>
          </w:p>
        </w:tc>
      </w:tr>
      <w:tr w:rsidR="007F452D" w14:paraId="18DB6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But we can wait for the NR NTN discussion to complete and potentially reuse most of the items discussed there. </w:t>
            </w:r>
          </w:p>
        </w:tc>
      </w:tr>
      <w:tr w:rsidR="00A135C0" w14:paraId="1F2EC7BA"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Needed for earth-moving beams. May be largely aligned to NR NTN solutions once defined + see [Offline-028].</w:t>
            </w:r>
          </w:p>
        </w:tc>
      </w:tr>
      <w:tr w:rsidR="006269B8" w14:paraId="085D3AC4"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327B8BF" w14:textId="21A5FB54" w:rsidR="006269B8" w:rsidRDefault="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760A9" w14:textId="02518D99" w:rsidR="006269B8" w:rsidRDefault="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74152D" w14:textId="77777777" w:rsidR="006269B8" w:rsidRDefault="006269B8">
            <w:pPr>
              <w:overflowPunct w:val="0"/>
              <w:autoSpaceDE w:val="0"/>
              <w:autoSpaceDN w:val="0"/>
              <w:adjustRightInd w:val="0"/>
              <w:spacing w:after="120"/>
              <w:jc w:val="both"/>
              <w:textAlignment w:val="baseline"/>
              <w:rPr>
                <w:rFonts w:eastAsia="宋体"/>
                <w:noProof/>
                <w:lang w:eastAsia="zh-CN"/>
              </w:rPr>
            </w:pPr>
          </w:p>
        </w:tc>
      </w:tr>
      <w:tr w:rsidR="00525AEF" w14:paraId="4BE225E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4008D9B0" w14:textId="77777777" w:rsidR="00525AEF" w:rsidRDefault="00525AEF"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940ACF" w14:textId="77777777" w:rsidR="00525AEF" w:rsidRDefault="00525AEF"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6F60D3" w14:textId="77777777" w:rsidR="00525AEF" w:rsidRDefault="00525AEF"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Gatehouse, Inmarsat, Eutelsat… to take into account discontinuous coverage and earth-moving beams</w:t>
            </w:r>
          </w:p>
        </w:tc>
      </w:tr>
      <w:tr w:rsidR="00926AB2" w14:paraId="600F1D56"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E1DB66" w14:textId="653183E0" w:rsidR="00926AB2" w:rsidRDefault="00926AB2" w:rsidP="00926AB2">
            <w:pPr>
              <w:overflowPunct w:val="0"/>
              <w:autoSpaceDE w:val="0"/>
              <w:autoSpaceDN w:val="0"/>
              <w:adjustRightInd w:val="0"/>
              <w:spacing w:after="120"/>
              <w:jc w:val="both"/>
              <w:textAlignment w:val="baseline"/>
              <w:rPr>
                <w:rFonts w:eastAsia="宋体"/>
                <w:lang w:eastAsia="zh-CN"/>
              </w:rPr>
            </w:pPr>
            <w:r w:rsidRPr="000529F0">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AAA3BC" w14:textId="379D06C9" w:rsidR="00926AB2" w:rsidRDefault="00926AB2" w:rsidP="00926AB2">
            <w:pPr>
              <w:overflowPunct w:val="0"/>
              <w:autoSpaceDE w:val="0"/>
              <w:autoSpaceDN w:val="0"/>
              <w:adjustRightInd w:val="0"/>
              <w:spacing w:after="120"/>
              <w:jc w:val="both"/>
              <w:textAlignment w:val="baseline"/>
              <w:rPr>
                <w:rFonts w:eastAsia="宋体"/>
                <w:b/>
                <w:bCs/>
                <w:lang w:eastAsia="zh-CN"/>
              </w:rPr>
            </w:pPr>
            <w:r w:rsidRPr="008A00FB">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8284E" w14:textId="1E1A21C4" w:rsidR="00926AB2" w:rsidRDefault="00926AB2" w:rsidP="00926AB2">
            <w:pPr>
              <w:overflowPunct w:val="0"/>
              <w:autoSpaceDE w:val="0"/>
              <w:autoSpaceDN w:val="0"/>
              <w:adjustRightInd w:val="0"/>
              <w:spacing w:after="120"/>
              <w:jc w:val="both"/>
              <w:textAlignment w:val="baseline"/>
              <w:rPr>
                <w:rFonts w:eastAsia="宋体"/>
                <w:noProof/>
                <w:lang w:eastAsia="zh-CN"/>
              </w:rPr>
            </w:pPr>
            <w:r w:rsidRPr="000529F0">
              <w:t>Re-use NR NTN solution is preferred.</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lastRenderedPageBreak/>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宋体"/>
                <w:lang w:eastAsia="zh-CN"/>
              </w:rPr>
            </w:pPr>
            <w:r>
              <w:rPr>
                <w:rFonts w:eastAsia="等线"/>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等线" w:hint="eastAsia"/>
                <w:iCs/>
                <w:lang w:eastAsia="zh-CN"/>
              </w:rPr>
              <w:t>E</w:t>
            </w:r>
            <w:r w:rsidR="00806A60">
              <w:rPr>
                <w:rFonts w:eastAsia="等线"/>
                <w:iCs/>
              </w:rPr>
              <w:t xml:space="preserve">nhancement </w:t>
            </w:r>
            <w:r>
              <w:rPr>
                <w:rFonts w:eastAsia="等线"/>
                <w:iCs/>
              </w:rPr>
              <w:t xml:space="preserve">on this to save UE power consumption </w:t>
            </w:r>
            <w:r>
              <w:rPr>
                <w:rFonts w:eastAsia="等线" w:hint="eastAsia"/>
                <w:iCs/>
                <w:lang w:eastAsia="zh-CN"/>
              </w:rPr>
              <w:t>should</w:t>
            </w:r>
            <w:r>
              <w:rPr>
                <w:rFonts w:eastAsia="等线"/>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宋体"/>
                <w:noProof/>
                <w:lang w:eastAsia="zh-CN"/>
              </w:rPr>
            </w:pPr>
            <w:r>
              <w:rPr>
                <w:rFonts w:eastAsia="宋体"/>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宋体"/>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宋体"/>
                <w:lang w:eastAsia="zh-CN"/>
              </w:rPr>
            </w:pPr>
            <w:r w:rsidRPr="00661C3B">
              <w:rPr>
                <w:rFonts w:eastAsia="宋体"/>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宋体"/>
                <w:b/>
                <w:bCs/>
                <w:lang w:eastAsia="zh-CN"/>
              </w:rPr>
            </w:pPr>
            <w:r w:rsidRPr="00661C3B">
              <w:rPr>
                <w:rFonts w:eastAsia="宋体"/>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宋体"/>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The idle mode mobility mechanisms</w:t>
            </w:r>
            <w:r w:rsidRPr="00882194">
              <w:rPr>
                <w:rFonts w:eastAsia="宋体"/>
                <w:lang w:eastAsia="zh-CN"/>
              </w:rPr>
              <w:t xml:space="preserve"> for NB-IoT and eMTC can be considered as essential functionality for Rel-17</w:t>
            </w:r>
            <w:r w:rsidRPr="00882194">
              <w:rPr>
                <w:rFonts w:eastAsia="宋体"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 xml:space="preserve">Due to the scenarios of IoT NTN are quite different with the scenarios of legacy NB-IoT/eMTC, minor adjustments should be allowed to </w:t>
            </w:r>
            <w:r w:rsidRPr="00882194">
              <w:rPr>
                <w:rFonts w:eastAsia="宋体"/>
                <w:lang w:eastAsia="zh-CN"/>
              </w:rPr>
              <w:t>adapt</w:t>
            </w:r>
            <w:r w:rsidRPr="00882194">
              <w:rPr>
                <w:rFonts w:eastAsia="宋体"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宋体"/>
                <w:lang w:eastAsia="zh-CN"/>
              </w:rPr>
            </w:pPr>
            <w:r>
              <w:rPr>
                <w:bCs/>
                <w:lang w:val="en-US"/>
              </w:rPr>
              <w:lastRenderedPageBreak/>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宋体"/>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宋体"/>
                <w:noProof/>
                <w:lang w:eastAsia="zh-CN"/>
              </w:rPr>
            </w:pPr>
            <w:r>
              <w:rPr>
                <w:rFonts w:eastAsia="宋体"/>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宋体"/>
                <w:noProof/>
                <w:lang w:eastAsia="zh-CN"/>
              </w:rPr>
            </w:pPr>
            <w:r w:rsidRPr="00FE380F">
              <w:rPr>
                <w:rFonts w:eastAsia="宋体"/>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宋体"/>
                <w:noProof/>
                <w:lang w:eastAsia="zh-CN"/>
              </w:rPr>
            </w:pPr>
            <w:r>
              <w:rPr>
                <w:rFonts w:eastAsia="宋体"/>
                <w:noProof/>
                <w:lang w:eastAsia="zh-CN"/>
              </w:rPr>
              <w:t>We agree with Gatehouse comment.</w:t>
            </w:r>
          </w:p>
        </w:tc>
      </w:tr>
      <w:tr w:rsidR="007F452D" w14:paraId="6BAB88E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6269B8">
            <w:pPr>
              <w:rPr>
                <w:rFonts w:eastAsia="宋体"/>
                <w:noProof/>
                <w:lang w:eastAsia="zh-CN"/>
              </w:rPr>
            </w:pPr>
            <w:r>
              <w:rPr>
                <w:rFonts w:eastAsia="宋体"/>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宋体"/>
                <w:noProof/>
                <w:lang w:eastAsia="zh-CN"/>
              </w:rPr>
            </w:pPr>
            <w:r>
              <w:rPr>
                <w:rFonts w:eastAsia="宋体"/>
                <w:noProof/>
                <w:lang w:eastAsia="zh-CN"/>
              </w:rPr>
              <w:t xml:space="preserve">Existing solutions should be baseline and further enhancements might be needed here. </w:t>
            </w:r>
          </w:p>
        </w:tc>
      </w:tr>
      <w:tr w:rsidR="00A135C0" w14:paraId="518C3F11"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6269B8">
            <w:pPr>
              <w:rPr>
                <w:rFonts w:eastAsia="宋体"/>
                <w:noProof/>
                <w:lang w:eastAsia="zh-CN"/>
              </w:rPr>
            </w:pPr>
            <w:r>
              <w:rPr>
                <w:rFonts w:eastAsia="宋体"/>
                <w:lang w:eastAsia="zh-CN"/>
              </w:rPr>
              <w:t>While</w:t>
            </w:r>
            <w:r w:rsidRPr="00882194">
              <w:rPr>
                <w:rFonts w:eastAsia="宋体" w:hint="eastAsia"/>
                <w:lang w:eastAsia="zh-CN"/>
              </w:rPr>
              <w:t xml:space="preserve"> idle mode mobility mechanisms</w:t>
            </w:r>
            <w:r w:rsidRPr="00882194">
              <w:rPr>
                <w:rFonts w:eastAsia="宋体"/>
                <w:lang w:eastAsia="zh-CN"/>
              </w:rPr>
              <w:t xml:space="preserve"> for NB-IoT and eMTC can be considered as essential functionality for Rel-17</w:t>
            </w:r>
            <w:r>
              <w:rPr>
                <w:rFonts w:eastAsia="宋体"/>
                <w:lang w:eastAsia="zh-CN"/>
              </w:rPr>
              <w:t xml:space="preserve">, </w:t>
            </w:r>
            <w:r w:rsidRPr="00E27352">
              <w:rPr>
                <w:rFonts w:eastAsia="宋体"/>
                <w:noProof/>
                <w:lang w:eastAsia="zh-CN"/>
              </w:rPr>
              <w:t xml:space="preserve">enhancements </w:t>
            </w:r>
            <w:r>
              <w:rPr>
                <w:rFonts w:eastAsia="宋体"/>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宋体"/>
                <w:noProof/>
                <w:lang w:eastAsia="zh-CN"/>
              </w:rPr>
            </w:pPr>
            <w:r>
              <w:rPr>
                <w:rFonts w:eastAsia="宋体"/>
                <w:noProof/>
                <w:lang w:eastAsia="zh-CN"/>
              </w:rPr>
              <w:t>Yes: existing "idle mode mobility mechanisms are essential"</w:t>
            </w:r>
          </w:p>
          <w:p w14:paraId="05E1ED22" w14:textId="77777777" w:rsidR="00343530" w:rsidRDefault="00343530">
            <w:pPr>
              <w:rPr>
                <w:rFonts w:eastAsia="宋体"/>
                <w:noProof/>
                <w:lang w:eastAsia="zh-CN"/>
              </w:rPr>
            </w:pPr>
            <w:r>
              <w:rPr>
                <w:rFonts w:eastAsia="宋体"/>
                <w:noProof/>
                <w:lang w:eastAsia="zh-CN"/>
              </w:rPr>
              <w:t>Some enhancements may be needed to address discontinuous coverage in case of earth-moving beams. See [Offline-028].</w:t>
            </w:r>
          </w:p>
        </w:tc>
      </w:tr>
      <w:tr w:rsidR="006269B8" w14:paraId="2026C295"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6082A475" w14:textId="2029A08E" w:rsidR="006269B8" w:rsidRDefault="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BF8AB" w14:textId="07487AB6" w:rsidR="006269B8" w:rsidRDefault="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F7BA3" w14:textId="57CB45A6" w:rsidR="006269B8" w:rsidRDefault="006269B8">
            <w:pPr>
              <w:rPr>
                <w:rFonts w:eastAsia="宋体"/>
                <w:noProof/>
                <w:lang w:eastAsia="zh-CN"/>
              </w:rPr>
            </w:pPr>
            <w:r w:rsidRPr="006269B8">
              <w:rPr>
                <w:rFonts w:eastAsia="宋体"/>
                <w:noProof/>
                <w:lang w:eastAsia="zh-CN"/>
              </w:rPr>
              <w:t xml:space="preserve">Existing Idle Mode mobility mechanisms are essential </w:t>
            </w:r>
            <w:r>
              <w:rPr>
                <w:rFonts w:eastAsia="宋体"/>
                <w:noProof/>
                <w:lang w:eastAsia="zh-CN"/>
              </w:rPr>
              <w:t>but no</w:t>
            </w:r>
            <w:r w:rsidRPr="006269B8">
              <w:rPr>
                <w:rFonts w:eastAsia="宋体"/>
                <w:noProof/>
                <w:lang w:eastAsia="zh-CN"/>
              </w:rPr>
              <w:t xml:space="preserve"> further enhancements are needed. Optimizations can be considered in future releases</w:t>
            </w:r>
          </w:p>
        </w:tc>
      </w:tr>
      <w:tr w:rsidR="005B4B13" w14:paraId="30DB842F"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EDF80C8" w14:textId="77777777" w:rsidR="005B4B13" w:rsidRDefault="005B4B13"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w:t>
            </w:r>
            <w:r>
              <w:rPr>
                <w:rFonts w:eastAsia="宋体"/>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5A5C" w14:textId="77777777" w:rsidR="005B4B13" w:rsidRDefault="005B4B13"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03763B" w14:textId="77777777" w:rsidR="005B4B13" w:rsidRDefault="005B4B13" w:rsidP="002B6043">
            <w:pPr>
              <w:rPr>
                <w:rFonts w:eastAsia="宋体"/>
                <w:noProof/>
                <w:lang w:eastAsia="zh-CN"/>
              </w:rPr>
            </w:pPr>
            <w:r>
              <w:rPr>
                <w:rFonts w:eastAsia="宋体"/>
                <w:noProof/>
                <w:lang w:eastAsia="zh-CN"/>
              </w:rPr>
              <w:t>Agree with Gatehouse, Inmarsat, Sateliot, Eutelsat – enhacements may be needed to address discontinuous coverage in case of earth-moving beams.</w:t>
            </w:r>
          </w:p>
        </w:tc>
      </w:tr>
      <w:tr w:rsidR="00B32C3E" w14:paraId="4C1357C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A4E6D0A" w14:textId="702C7971" w:rsidR="00B32C3E" w:rsidRDefault="00B32C3E" w:rsidP="00B32C3E">
            <w:pPr>
              <w:overflowPunct w:val="0"/>
              <w:autoSpaceDE w:val="0"/>
              <w:autoSpaceDN w:val="0"/>
              <w:adjustRightInd w:val="0"/>
              <w:spacing w:after="120"/>
              <w:jc w:val="both"/>
              <w:textAlignment w:val="baseline"/>
              <w:rPr>
                <w:rFonts w:eastAsia="宋体"/>
                <w:lang w:eastAsia="zh-CN"/>
              </w:rPr>
            </w:pPr>
            <w:r w:rsidRPr="00BD423D">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B9FCD0" w14:textId="753BC66E" w:rsidR="00B32C3E" w:rsidRDefault="00B32C3E" w:rsidP="00B32C3E">
            <w:pPr>
              <w:overflowPunct w:val="0"/>
              <w:autoSpaceDE w:val="0"/>
              <w:autoSpaceDN w:val="0"/>
              <w:adjustRightInd w:val="0"/>
              <w:spacing w:after="120"/>
              <w:jc w:val="both"/>
              <w:textAlignment w:val="baseline"/>
              <w:rPr>
                <w:rFonts w:eastAsia="宋体"/>
                <w:b/>
                <w:bCs/>
                <w:lang w:eastAsia="zh-CN"/>
              </w:rPr>
            </w:pPr>
            <w:r w:rsidRPr="001A1558">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248BC9" w14:textId="113856D6" w:rsidR="00B32C3E" w:rsidRDefault="00B32C3E" w:rsidP="00B32C3E">
            <w:pPr>
              <w:rPr>
                <w:rFonts w:eastAsia="宋体"/>
                <w:noProof/>
                <w:lang w:eastAsia="zh-CN"/>
              </w:rPr>
            </w:pPr>
            <w:r w:rsidRPr="00BD423D">
              <w:t xml:space="preserve">Existing idle mode mobility mechanisms are essential. Power consumption related enhancements need to be considered  . </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lastRenderedPageBreak/>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r w:rsidR="0018077B">
              <w:rPr>
                <w:rFonts w:eastAsia="宋体"/>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宋体"/>
                <w:lang w:eastAsia="zh-CN"/>
              </w:rPr>
            </w:pPr>
            <w:proofErr w:type="gramStart"/>
            <w:r>
              <w:rPr>
                <w:rFonts w:eastAsia="宋体"/>
                <w:lang w:eastAsia="zh-CN"/>
              </w:rPr>
              <w:t>Yes</w:t>
            </w:r>
            <w:proofErr w:type="gramEnd"/>
            <w:r>
              <w:rPr>
                <w:rFonts w:eastAsia="宋体"/>
                <w:lang w:eastAsia="zh-CN"/>
              </w:rPr>
              <w:t xml:space="preserve">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宋体"/>
                <w:noProof/>
                <w:lang w:eastAsia="zh-CN"/>
              </w:rPr>
            </w:pPr>
            <w:r>
              <w:rPr>
                <w:rFonts w:eastAsia="宋体"/>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宋体"/>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宋体"/>
                <w:lang w:eastAsia="zh-CN"/>
              </w:rPr>
            </w:pPr>
            <w:r w:rsidRPr="00661C3B">
              <w:rPr>
                <w:rFonts w:eastAsia="宋体"/>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宋体"/>
                <w:b/>
                <w:bCs/>
                <w:lang w:eastAsia="zh-CN"/>
              </w:rPr>
            </w:pPr>
            <w:r w:rsidRPr="00661C3B">
              <w:rPr>
                <w:rFonts w:eastAsia="宋体"/>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宋体"/>
                <w:lang w:eastAsia="zh-CN"/>
              </w:rPr>
              <w:t>The connected mobility enhancements in NR NTN</w:t>
            </w:r>
            <w:r>
              <w:rPr>
                <w:rFonts w:eastAsia="宋体"/>
                <w:lang w:eastAsia="zh-CN"/>
              </w:rPr>
              <w:t xml:space="preserve"> including CHO</w:t>
            </w:r>
            <w:r w:rsidRPr="00661C3B">
              <w:rPr>
                <w:rFonts w:eastAsia="宋体"/>
                <w:lang w:eastAsia="zh-CN"/>
              </w:rPr>
              <w:t xml:space="preserve"> can be beneficial for eMTC. </w:t>
            </w:r>
            <w:r>
              <w:rPr>
                <w:rFonts w:eastAsia="宋体"/>
                <w:lang w:eastAsia="zh-CN"/>
              </w:rPr>
              <w:t xml:space="preserve">For NB-IoT we think RLF-based mobility may cause unnecessary </w:t>
            </w:r>
            <w:r w:rsidRPr="00661C3B">
              <w:rPr>
                <w:rFonts w:eastAsia="宋体"/>
                <w:lang w:eastAsia="zh-CN"/>
              </w:rPr>
              <w:t>RLF and reestablishment</w:t>
            </w:r>
            <w:r>
              <w:rPr>
                <w:rFonts w:eastAsia="宋体"/>
                <w:lang w:eastAsia="zh-CN"/>
              </w:rPr>
              <w:t xml:space="preserve"> especially when </w:t>
            </w:r>
            <w:r w:rsidRPr="00661C3B">
              <w:rPr>
                <w:rFonts w:eastAsia="宋体"/>
                <w:lang w:eastAsia="zh-CN"/>
              </w:rPr>
              <w:t>served by LEO</w:t>
            </w:r>
            <w:r>
              <w:rPr>
                <w:rFonts w:eastAsia="宋体"/>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lang w:eastAsia="zh-CN"/>
              </w:rPr>
              <w:t>F</w:t>
            </w:r>
            <w:r w:rsidRPr="00882194">
              <w:rPr>
                <w:rFonts w:eastAsia="宋体" w:hint="eastAsia"/>
                <w:lang w:eastAsia="zh-CN"/>
              </w:rPr>
              <w:t xml:space="preserve">or earth moving cell scenario, </w:t>
            </w:r>
            <w:r w:rsidRPr="00882194">
              <w:rPr>
                <w:rFonts w:eastAsia="宋体"/>
                <w:lang w:eastAsia="zh-CN"/>
              </w:rPr>
              <w:t>HO may happen frequently for eMTC</w:t>
            </w:r>
            <w:r w:rsidRPr="00882194">
              <w:rPr>
                <w:rFonts w:eastAsia="宋体" w:hint="eastAsia"/>
                <w:lang w:eastAsia="zh-CN"/>
              </w:rPr>
              <w:t xml:space="preserve"> UEs. </w:t>
            </w:r>
            <w:r w:rsidRPr="00882194">
              <w:rPr>
                <w:rFonts w:eastAsia="宋体"/>
                <w:lang w:eastAsia="zh-CN"/>
              </w:rPr>
              <w:t>T</w:t>
            </w:r>
            <w:r w:rsidRPr="00882194">
              <w:rPr>
                <w:rFonts w:eastAsia="宋体"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lang w:eastAsia="zh-CN"/>
              </w:rPr>
              <w:lastRenderedPageBreak/>
              <w:t>F</w:t>
            </w:r>
            <w:r w:rsidRPr="00882194">
              <w:rPr>
                <w:rFonts w:eastAsia="宋体"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宋体"/>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宋体"/>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 they are not essential and yes no further enhancments are needed. </w:t>
            </w:r>
          </w:p>
          <w:p w14:paraId="005C3026" w14:textId="3736A697" w:rsidR="00BF4954" w:rsidRDefault="00BF4954" w:rsidP="00BF4954">
            <w:pPr>
              <w:rPr>
                <w:rFonts w:eastAsia="宋体"/>
                <w:noProof/>
                <w:lang w:eastAsia="zh-CN"/>
              </w:rPr>
            </w:pPr>
            <w:r>
              <w:rPr>
                <w:rFonts w:eastAsia="宋体"/>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宋体"/>
                <w:lang w:eastAsia="zh-CN"/>
              </w:rPr>
            </w:pPr>
            <w:r w:rsidRPr="008219BE">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宋体"/>
                <w:b/>
                <w:bCs/>
                <w:lang w:eastAsia="zh-CN"/>
              </w:rPr>
            </w:pPr>
            <w:r w:rsidRPr="008219BE">
              <w:rPr>
                <w:rFonts w:eastAsia="宋体"/>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宋体"/>
                <w:noProof/>
                <w:lang w:eastAsia="zh-CN"/>
              </w:rPr>
            </w:pPr>
            <w:r w:rsidRPr="008219BE">
              <w:rPr>
                <w:rFonts w:eastAsia="宋体"/>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essential for NB-IoT and existing mechanism can be reused for the rest.  Connected mode mobility should be deprioritized for Rel 17.</w:t>
            </w:r>
          </w:p>
        </w:tc>
      </w:tr>
      <w:tr w:rsidR="007F452D" w14:paraId="4BF8209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宋体"/>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Our position is that further enhancements for Connected mode mobility are </w:t>
            </w:r>
            <w:r w:rsidRPr="00343530">
              <w:rPr>
                <w:rFonts w:eastAsia="宋体"/>
                <w:noProof/>
                <w:lang w:eastAsia="zh-CN"/>
              </w:rPr>
              <w:t>not</w:t>
            </w:r>
            <w:r>
              <w:rPr>
                <w:rFonts w:eastAsia="宋体"/>
                <w:noProof/>
                <w:lang w:eastAsia="zh-CN"/>
              </w:rPr>
              <w:t xml:space="preserve"> essential in Rel-17 for short data transmission.</w:t>
            </w:r>
          </w:p>
        </w:tc>
      </w:tr>
      <w:tr w:rsidR="006269B8" w14:paraId="76F0400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3A2E1D5" w14:textId="1875E398" w:rsidR="006269B8" w:rsidRDefault="006269B8">
            <w:pPr>
              <w:overflowPunct w:val="0"/>
              <w:autoSpaceDE w:val="0"/>
              <w:autoSpaceDN w:val="0"/>
              <w:adjustRightInd w:val="0"/>
              <w:spacing w:after="120"/>
              <w:jc w:val="both"/>
              <w:textAlignment w:val="baseline"/>
              <w:rPr>
                <w:rFonts w:eastAsia="宋体"/>
                <w:lang w:eastAsia="zh-CN"/>
              </w:rPr>
            </w:pPr>
            <w:r>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BE6CDE" w14:textId="574F942F" w:rsidR="006269B8" w:rsidRDefault="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6334E0" w14:textId="51375DDC" w:rsidR="006269B8" w:rsidRDefault="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for NB-IoT and also eMTC at this time</w:t>
            </w:r>
          </w:p>
        </w:tc>
      </w:tr>
      <w:tr w:rsidR="00EB02F8" w14:paraId="20C76A6C"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43E3FB" w14:textId="77777777" w:rsidR="00EB02F8" w:rsidRDefault="00EB02F8"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w:t>
            </w:r>
            <w:r>
              <w:rPr>
                <w:rFonts w:eastAsia="宋体"/>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8DFD14" w14:textId="77777777" w:rsidR="00EB02F8" w:rsidRDefault="00EB02F8"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32F3DB" w14:textId="77777777" w:rsidR="00EB02F8" w:rsidRDefault="00EB02F8" w:rsidP="002B6043">
            <w:pPr>
              <w:overflowPunct w:val="0"/>
              <w:autoSpaceDE w:val="0"/>
              <w:autoSpaceDN w:val="0"/>
              <w:adjustRightInd w:val="0"/>
              <w:spacing w:after="120"/>
              <w:jc w:val="both"/>
              <w:textAlignment w:val="baseline"/>
              <w:rPr>
                <w:rFonts w:eastAsia="宋体"/>
                <w:noProof/>
                <w:lang w:eastAsia="zh-CN"/>
              </w:rPr>
            </w:pPr>
            <w:r w:rsidRPr="00E04C28">
              <w:rPr>
                <w:rFonts w:eastAsia="宋体"/>
                <w:noProof/>
                <w:lang w:eastAsia="zh-CN"/>
              </w:rPr>
              <w:t xml:space="preserve">Agree </w:t>
            </w:r>
            <w:r>
              <w:rPr>
                <w:rFonts w:eastAsia="宋体"/>
                <w:noProof/>
                <w:lang w:eastAsia="zh-CN"/>
              </w:rPr>
              <w:t xml:space="preserve">with Gatehouse, Inmarsat, Eutelsat </w:t>
            </w:r>
          </w:p>
          <w:p w14:paraId="0FC201B0" w14:textId="77777777" w:rsidR="00EB02F8" w:rsidRDefault="00EB02F8"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Connected mode mobility is not essential for release 17.</w:t>
            </w:r>
          </w:p>
        </w:tc>
      </w:tr>
      <w:tr w:rsidR="00B27C07" w14:paraId="2397A364"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6839BF" w14:textId="64E1CBF9" w:rsidR="00B27C07" w:rsidRDefault="00B27C07" w:rsidP="00B27C07">
            <w:pPr>
              <w:overflowPunct w:val="0"/>
              <w:autoSpaceDE w:val="0"/>
              <w:autoSpaceDN w:val="0"/>
              <w:adjustRightInd w:val="0"/>
              <w:spacing w:after="120"/>
              <w:jc w:val="both"/>
              <w:textAlignment w:val="baseline"/>
              <w:rPr>
                <w:rFonts w:eastAsia="宋体"/>
                <w:lang w:eastAsia="zh-CN"/>
              </w:rPr>
            </w:pPr>
            <w:r w:rsidRPr="00E3561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C3B43" w14:textId="455AEAF2" w:rsidR="00B27C07" w:rsidRDefault="00B27C07" w:rsidP="00B27C07">
            <w:pPr>
              <w:overflowPunct w:val="0"/>
              <w:autoSpaceDE w:val="0"/>
              <w:autoSpaceDN w:val="0"/>
              <w:adjustRightInd w:val="0"/>
              <w:spacing w:after="120"/>
              <w:jc w:val="both"/>
              <w:textAlignment w:val="baseline"/>
              <w:rPr>
                <w:rFonts w:eastAsia="宋体"/>
                <w:b/>
                <w:bCs/>
                <w:lang w:eastAsia="zh-CN"/>
              </w:rPr>
            </w:pPr>
            <w:r w:rsidRPr="00621B1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FA623D" w14:textId="4BF41770" w:rsidR="00B27C07" w:rsidRPr="00E04C28" w:rsidRDefault="00B27C07" w:rsidP="00B27C07">
            <w:pPr>
              <w:overflowPunct w:val="0"/>
              <w:autoSpaceDE w:val="0"/>
              <w:autoSpaceDN w:val="0"/>
              <w:adjustRightInd w:val="0"/>
              <w:spacing w:after="120"/>
              <w:jc w:val="both"/>
              <w:textAlignment w:val="baseline"/>
              <w:rPr>
                <w:rFonts w:eastAsia="宋体"/>
                <w:noProof/>
                <w:lang w:eastAsia="zh-CN"/>
              </w:rPr>
            </w:pPr>
            <w:r w:rsidRPr="00E3561F">
              <w:t xml:space="preserve">CHO for </w:t>
            </w:r>
            <w:proofErr w:type="spellStart"/>
            <w:r w:rsidRPr="00E3561F">
              <w:t>eMTC</w:t>
            </w:r>
            <w:proofErr w:type="spellEnd"/>
            <w:r w:rsidRPr="00E3561F">
              <w:t xml:space="preserve"> is not essential for achieving minimum performance for IoT-NTN in the first release. For NB-IOT over NTN, RLF enhancements are not considered for Rel-17.</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lastRenderedPageBreak/>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46D48BB7" w:rsidR="00CE0277" w:rsidRPr="00EA4ABC" w:rsidRDefault="00CE0277" w:rsidP="00D10411">
      <w:r>
        <w:t>Please note that power saving optimisations are discussed in 2.2.5.</w:t>
      </w:r>
      <w:ins w:id="5" w:author="Thierry Berisot" w:date="2021-04-15T23:06:00Z">
        <w:r w:rsidR="00792DEF">
          <w:t xml:space="preserve"> (2.2.6?)</w:t>
        </w:r>
      </w:ins>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P</w:t>
            </w:r>
            <w:r>
              <w:rPr>
                <w:rFonts w:eastAsia="宋体"/>
                <w:lang w:eastAsia="zh-CN"/>
              </w:rPr>
              <w:t>aging enhancement is not necessary. For capacity, in early deployment, it is not an issue. For paging occasion, network can handle it by implementation. For outage, normal i-</w:t>
            </w:r>
            <w:proofErr w:type="spellStart"/>
            <w:r>
              <w:rPr>
                <w:rFonts w:eastAsia="宋体"/>
                <w:lang w:eastAsia="zh-CN"/>
              </w:rPr>
              <w:t>drx</w:t>
            </w:r>
            <w:proofErr w:type="spellEnd"/>
            <w:r>
              <w:rPr>
                <w:rFonts w:eastAsia="宋体"/>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For the use case of </w:t>
            </w:r>
            <w:r w:rsidRPr="00C61678">
              <w:t>intermittent delay-tolerant small packet transmission</w:t>
            </w:r>
            <w:r>
              <w:t>s</w:t>
            </w:r>
            <w:r>
              <w:rPr>
                <w:rFonts w:eastAsia="宋体"/>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宋体"/>
                <w:noProof/>
                <w:lang w:eastAsia="zh-CN"/>
              </w:rPr>
            </w:pPr>
            <w:r>
              <w:rPr>
                <w:rFonts w:eastAsia="宋体"/>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宋体"/>
                <w:lang w:eastAsia="zh-CN"/>
              </w:rPr>
            </w:pPr>
            <w:r>
              <w:rPr>
                <w:rFonts w:eastAsia="宋体"/>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RAN2 has agreed that p</w:t>
            </w:r>
            <w:r w:rsidRPr="00AE2FAC">
              <w:rPr>
                <w:rFonts w:eastAsia="宋体"/>
                <w:noProof/>
                <w:lang w:eastAsia="zh-CN"/>
              </w:rPr>
              <w:t>aging capacity is evaluated using the same methodology captured in TR 38.821 as the baseline</w:t>
            </w:r>
            <w:r>
              <w:rPr>
                <w:rFonts w:eastAsia="宋体"/>
                <w:noProof/>
                <w:lang w:eastAsia="zh-CN"/>
              </w:rPr>
              <w:t xml:space="preserve"> and </w:t>
            </w:r>
            <w:r w:rsidRPr="00AE2FAC">
              <w:rPr>
                <w:rFonts w:eastAsia="宋体"/>
                <w:noProof/>
                <w:lang w:eastAsia="zh-CN"/>
              </w:rPr>
              <w:t>paging capacity and the impact on the size of the Tracking Area considering the target IoT NTN device density captured in TR 36.763</w:t>
            </w:r>
            <w:r>
              <w:rPr>
                <w:rFonts w:eastAsia="宋体"/>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 the existing paging mechanism </w:t>
            </w:r>
            <w:r w:rsidRPr="00FB5BBF">
              <w:rPr>
                <w:rFonts w:eastAsia="宋体"/>
                <w:b/>
                <w:bCs/>
                <w:noProof/>
                <w:lang w:eastAsia="zh-CN"/>
              </w:rPr>
              <w:t>is not sufficient</w:t>
            </w:r>
            <w:r>
              <w:rPr>
                <w:rFonts w:eastAsia="宋体"/>
                <w:b/>
                <w:bCs/>
                <w:noProof/>
                <w:lang w:eastAsia="zh-CN"/>
              </w:rPr>
              <w:t>,</w:t>
            </w:r>
            <w:r w:rsidRPr="00400BA4">
              <w:rPr>
                <w:rFonts w:eastAsia="宋体"/>
                <w:b/>
                <w:bCs/>
                <w:noProof/>
                <w:lang w:eastAsia="zh-CN"/>
              </w:rPr>
              <w:t xml:space="preserve"> further enhancements are needed</w:t>
            </w:r>
            <w:r>
              <w:rPr>
                <w:rFonts w:eastAsia="宋体"/>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Enhancements are required for paging in the discontinous coverage scenario as we outline</w:t>
            </w:r>
            <w:r w:rsidRPr="00E424D6">
              <w:rPr>
                <w:rFonts w:eastAsia="宋体"/>
                <w:noProof/>
                <w:lang w:eastAsia="zh-CN"/>
              </w:rPr>
              <w:t xml:space="preserve">d in </w:t>
            </w:r>
            <w:hyperlink r:id="rId11" w:history="1">
              <w:r w:rsidRPr="00E424D6">
                <w:rPr>
                  <w:rStyle w:val="Hyperlink"/>
                </w:rPr>
                <w:t>R2-2102961</w:t>
              </w:r>
            </w:hyperlink>
            <w:r>
              <w:rPr>
                <w:color w:val="000000"/>
              </w:rPr>
              <w:t xml:space="preserve"> along with a minimum viable solution</w:t>
            </w:r>
            <w:r w:rsidRPr="00E424D6">
              <w:rPr>
                <w:rFonts w:eastAsia="宋体"/>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宋体"/>
                <w:lang w:eastAsia="zh-CN"/>
              </w:rPr>
            </w:pPr>
            <w:r w:rsidRPr="009F08E4">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宋体"/>
                <w:b/>
                <w:bCs/>
                <w:lang w:eastAsia="zh-CN"/>
              </w:rPr>
            </w:pPr>
            <w:r w:rsidRPr="009F08E4">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宋体"/>
                <w:noProof/>
                <w:lang w:eastAsia="zh-CN"/>
              </w:rPr>
            </w:pPr>
            <w:r w:rsidRPr="009F08E4">
              <w:rPr>
                <w:rFonts w:eastAsia="宋体"/>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If paging is considered for discontinuous coverage, further study might be required.</w:t>
            </w:r>
          </w:p>
        </w:tc>
      </w:tr>
      <w:tr w:rsidR="007F452D" w14:paraId="3D7E6B0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 additional enhancements are needed beyond the existing ones. </w:t>
            </w:r>
          </w:p>
        </w:tc>
      </w:tr>
      <w:tr w:rsidR="002D254E" w14:paraId="5E825A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Gatehouse’s point. </w:t>
            </w:r>
          </w:p>
          <w:p w14:paraId="5C5FB3D2" w14:textId="76A5D9BF" w:rsidR="002D254E" w:rsidRPr="00343530" w:rsidRDefault="002D254E" w:rsidP="00343530">
            <w:pPr>
              <w:jc w:val="both"/>
            </w:pPr>
            <w:r>
              <w:rPr>
                <w:rFonts w:eastAsia="宋体"/>
                <w:noProof/>
                <w:lang w:eastAsia="zh-CN"/>
              </w:rPr>
              <w:t xml:space="preserve">Discontinuous coverage </w:t>
            </w:r>
            <w:r w:rsidRPr="005175F6">
              <w:rPr>
                <w:rFonts w:eastAsia="宋体"/>
                <w:noProof/>
                <w:lang w:eastAsia="zh-CN"/>
              </w:rPr>
              <w:t xml:space="preserve">is key </w:t>
            </w:r>
            <w:r>
              <w:rPr>
                <w:rFonts w:eastAsia="宋体"/>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 further enhancement to be considered by RAN2 as such</w:t>
            </w:r>
          </w:p>
        </w:tc>
      </w:tr>
      <w:tr w:rsidR="006269B8" w14:paraId="465FB1B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55B81F1" w14:textId="20BD4DCB" w:rsidR="006269B8" w:rsidRDefault="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4E89F" w14:textId="797AE56A" w:rsidR="006269B8" w:rsidRDefault="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ACEF28" w14:textId="77777777" w:rsidR="006269B8" w:rsidRDefault="006269B8">
            <w:pPr>
              <w:overflowPunct w:val="0"/>
              <w:autoSpaceDE w:val="0"/>
              <w:autoSpaceDN w:val="0"/>
              <w:adjustRightInd w:val="0"/>
              <w:spacing w:after="120"/>
              <w:jc w:val="both"/>
              <w:textAlignment w:val="baseline"/>
              <w:rPr>
                <w:rFonts w:eastAsia="宋体"/>
                <w:noProof/>
                <w:lang w:eastAsia="zh-CN"/>
              </w:rPr>
            </w:pPr>
          </w:p>
        </w:tc>
      </w:tr>
      <w:tr w:rsidR="002B6043" w14:paraId="1D5B637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590AD8F" w14:textId="77777777" w:rsidR="002B6043" w:rsidRDefault="002B6043"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5F2823" w14:textId="77777777" w:rsidR="002B6043" w:rsidRDefault="002B6043"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w:t>
            </w:r>
            <w:r w:rsidRPr="002B6043">
              <w:rPr>
                <w:rFonts w:eastAsia="宋体"/>
                <w:b/>
                <w:bCs/>
                <w:lang w:eastAsia="zh-CN"/>
              </w:rPr>
              <w:t>t</w:t>
            </w:r>
          </w:p>
          <w:p w14:paraId="7F936A61" w14:textId="77777777" w:rsidR="002B6043" w:rsidRDefault="002B6043"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See commen</w:t>
            </w:r>
            <w:r w:rsidRPr="002B6043">
              <w:rPr>
                <w:rFonts w:eastAsia="宋体"/>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64F6C2" w14:textId="77777777" w:rsidR="002B6043" w:rsidRDefault="002B6043"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Paging is essential in this context and </w:t>
            </w:r>
            <w:r w:rsidRPr="002B6043">
              <w:rPr>
                <w:rFonts w:eastAsia="宋体"/>
                <w:noProof/>
                <w:lang w:eastAsia="zh-CN"/>
              </w:rPr>
              <w:t>further enhancements would be needed for suppor</w:t>
            </w:r>
            <w:r>
              <w:rPr>
                <w:rFonts w:eastAsia="宋体"/>
                <w:noProof/>
                <w:lang w:eastAsia="zh-CN"/>
              </w:rPr>
              <w:t>ting discontinuous coverage</w:t>
            </w:r>
          </w:p>
        </w:tc>
      </w:tr>
      <w:tr w:rsidR="0073529B" w14:paraId="33574B1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110B5775" w14:textId="47F5E517" w:rsidR="0073529B" w:rsidRDefault="0073529B" w:rsidP="0073529B">
            <w:pPr>
              <w:overflowPunct w:val="0"/>
              <w:autoSpaceDE w:val="0"/>
              <w:autoSpaceDN w:val="0"/>
              <w:adjustRightInd w:val="0"/>
              <w:spacing w:after="120"/>
              <w:jc w:val="both"/>
              <w:textAlignment w:val="baseline"/>
              <w:rPr>
                <w:rFonts w:eastAsia="宋体"/>
                <w:lang w:eastAsia="zh-CN"/>
              </w:rPr>
            </w:pPr>
            <w:r w:rsidRPr="00C65F9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6DDCB" w14:textId="3F628630" w:rsidR="0073529B" w:rsidRDefault="0073529B" w:rsidP="0073529B">
            <w:pPr>
              <w:overflowPunct w:val="0"/>
              <w:autoSpaceDE w:val="0"/>
              <w:autoSpaceDN w:val="0"/>
              <w:adjustRightInd w:val="0"/>
              <w:spacing w:after="120"/>
              <w:jc w:val="both"/>
              <w:textAlignment w:val="baseline"/>
              <w:rPr>
                <w:rFonts w:eastAsia="宋体"/>
                <w:b/>
                <w:bCs/>
                <w:lang w:eastAsia="zh-CN"/>
              </w:rPr>
            </w:pPr>
            <w:r>
              <w:rPr>
                <w:b/>
                <w:bCs/>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7C117" w14:textId="41C2A951" w:rsidR="0073529B" w:rsidRDefault="0073529B" w:rsidP="0073529B">
            <w:pPr>
              <w:overflowPunct w:val="0"/>
              <w:autoSpaceDE w:val="0"/>
              <w:autoSpaceDN w:val="0"/>
              <w:adjustRightInd w:val="0"/>
              <w:spacing w:after="120"/>
              <w:jc w:val="both"/>
              <w:textAlignment w:val="baseline"/>
              <w:rPr>
                <w:rFonts w:eastAsia="宋体"/>
                <w:noProof/>
                <w:lang w:eastAsia="zh-CN"/>
              </w:rPr>
            </w:pPr>
            <w:r w:rsidRPr="00C65F98">
              <w:t xml:space="preserve">For discontinuous coverage, enhancement on timing of paging occasions within satellite coverage should be studied.   </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宋体"/>
                <w:noProof/>
                <w:lang w:eastAsia="zh-CN"/>
              </w:rPr>
            </w:pPr>
            <w:r>
              <w:rPr>
                <w:rFonts w:eastAsia="宋体"/>
                <w:lang w:eastAsia="zh-CN"/>
              </w:rPr>
              <w:t>We should wait NR NTN and RAN1 progress</w:t>
            </w:r>
            <w:r w:rsidR="00A6477B">
              <w:rPr>
                <w:rFonts w:eastAsia="宋体"/>
                <w:lang w:eastAsia="zh-CN"/>
              </w:rPr>
              <w:t xml:space="preserve"> for format, </w:t>
            </w:r>
            <w:r w:rsidR="008D4FC9">
              <w:rPr>
                <w:rFonts w:eastAsia="宋体"/>
                <w:lang w:eastAsia="zh-CN"/>
              </w:rPr>
              <w:t>accuracy,</w:t>
            </w:r>
            <w:r w:rsidR="00A6477B">
              <w:rPr>
                <w:rFonts w:eastAsia="宋体"/>
                <w:lang w:eastAsia="zh-CN"/>
              </w:rPr>
              <w:t xml:space="preserve"> and </w:t>
            </w:r>
            <w:r w:rsidR="008D4FC9">
              <w:rPr>
                <w:rFonts w:eastAsia="宋体"/>
                <w:lang w:eastAsia="zh-CN"/>
              </w:rPr>
              <w:t>update of ephemeris.</w:t>
            </w:r>
            <w:r w:rsidR="000771D3">
              <w:rPr>
                <w:rFonts w:eastAsia="宋体"/>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宋体"/>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宋体" w:hint="eastAsia"/>
                <w:lang w:eastAsia="zh-CN"/>
              </w:rPr>
              <w:t>S</w:t>
            </w:r>
            <w:r>
              <w:rPr>
                <w:rFonts w:eastAsia="宋体"/>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P</w:t>
            </w:r>
            <w:r w:rsidRPr="00882194">
              <w:rPr>
                <w:rFonts w:eastAsia="宋体"/>
                <w:lang w:eastAsia="zh-CN"/>
              </w:rPr>
              <w:t xml:space="preserve">rovisioning of ephemeris </w:t>
            </w:r>
            <w:r w:rsidRPr="00882194">
              <w:rPr>
                <w:rFonts w:eastAsia="宋体" w:hint="eastAsia"/>
                <w:lang w:eastAsia="zh-CN"/>
              </w:rPr>
              <w:t xml:space="preserve">to UE </w:t>
            </w:r>
            <w:r w:rsidRPr="00882194">
              <w:rPr>
                <w:rFonts w:eastAsia="宋体"/>
                <w:lang w:eastAsia="zh-CN"/>
              </w:rPr>
              <w:t>is essential</w:t>
            </w:r>
            <w:r w:rsidRPr="00882194">
              <w:rPr>
                <w:rFonts w:eastAsia="宋体"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宋体"/>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宋体"/>
                <w:lang w:eastAsia="zh-CN"/>
              </w:rPr>
            </w:pPr>
            <w:r>
              <w:rPr>
                <w:rFonts w:eastAsia="宋体"/>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宋体"/>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宋体"/>
                <w:lang w:eastAsia="zh-CN"/>
              </w:rPr>
            </w:pPr>
            <w:r w:rsidRPr="009F08E4">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宋体"/>
                <w:b/>
                <w:bCs/>
                <w:lang w:eastAsia="zh-CN"/>
              </w:rPr>
            </w:pPr>
            <w:r w:rsidRPr="009F08E4">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宋体"/>
                <w:noProof/>
                <w:lang w:eastAsia="zh-CN"/>
              </w:rPr>
            </w:pPr>
            <w:r w:rsidRPr="009F08E4">
              <w:rPr>
                <w:rFonts w:eastAsia="宋体"/>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for precompensation.</w:t>
            </w:r>
          </w:p>
        </w:tc>
      </w:tr>
      <w:tr w:rsidR="007F452D" w14:paraId="448E16F8"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宋体"/>
                <w:noProof/>
                <w:lang w:eastAsia="zh-CN"/>
              </w:rPr>
            </w:pPr>
          </w:p>
        </w:tc>
      </w:tr>
      <w:tr w:rsidR="002D254E" w14:paraId="0E1496F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In addition to being essential for UL synchronisation, it is essential to cope with discontinuous coverage.</w:t>
            </w:r>
          </w:p>
        </w:tc>
      </w:tr>
      <w:tr w:rsidR="00343530" w14:paraId="7359D856"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RAN2 may reuse NR NTN work.</w:t>
            </w:r>
          </w:p>
        </w:tc>
      </w:tr>
      <w:tr w:rsidR="006269B8" w14:paraId="3C351B12"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63A9D5" w14:textId="55C9135D" w:rsidR="006269B8" w:rsidRDefault="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73D40" w14:textId="711A7C2E" w:rsidR="006269B8" w:rsidRDefault="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75972A" w14:textId="77777777" w:rsidR="006269B8" w:rsidRDefault="006269B8">
            <w:pPr>
              <w:overflowPunct w:val="0"/>
              <w:autoSpaceDE w:val="0"/>
              <w:autoSpaceDN w:val="0"/>
              <w:adjustRightInd w:val="0"/>
              <w:spacing w:after="120"/>
              <w:jc w:val="both"/>
              <w:textAlignment w:val="baseline"/>
              <w:rPr>
                <w:rFonts w:eastAsia="宋体"/>
                <w:noProof/>
                <w:lang w:eastAsia="zh-CN"/>
              </w:rPr>
            </w:pPr>
          </w:p>
        </w:tc>
      </w:tr>
      <w:tr w:rsidR="00030C39" w14:paraId="091C7B20"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6F3B37" w14:textId="77777777" w:rsidR="00030C39" w:rsidRDefault="00030C39" w:rsidP="0084410C">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3F7571" w14:textId="77777777" w:rsidR="00030C39" w:rsidRDefault="00030C39" w:rsidP="008441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8915F7" w14:textId="77777777" w:rsidR="00030C39" w:rsidRDefault="00030C39" w:rsidP="0084410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Needed for precompensation, discontinuous coverage…</w:t>
            </w:r>
          </w:p>
        </w:tc>
      </w:tr>
      <w:tr w:rsidR="00215339" w14:paraId="0DE8720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68D67F" w14:textId="1EF584C0" w:rsidR="00215339" w:rsidRDefault="00215339" w:rsidP="00215339">
            <w:pPr>
              <w:overflowPunct w:val="0"/>
              <w:autoSpaceDE w:val="0"/>
              <w:autoSpaceDN w:val="0"/>
              <w:adjustRightInd w:val="0"/>
              <w:spacing w:after="120"/>
              <w:jc w:val="both"/>
              <w:textAlignment w:val="baseline"/>
              <w:rPr>
                <w:rFonts w:eastAsia="宋体"/>
                <w:lang w:eastAsia="zh-CN"/>
              </w:rPr>
            </w:pPr>
            <w:r w:rsidRPr="009905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F9A2D3" w14:textId="4BF26A87" w:rsidR="00215339" w:rsidRDefault="00215339" w:rsidP="00215339">
            <w:pPr>
              <w:overflowPunct w:val="0"/>
              <w:autoSpaceDE w:val="0"/>
              <w:autoSpaceDN w:val="0"/>
              <w:adjustRightInd w:val="0"/>
              <w:spacing w:after="120"/>
              <w:jc w:val="both"/>
              <w:textAlignment w:val="baseline"/>
              <w:rPr>
                <w:rFonts w:eastAsia="宋体"/>
                <w:b/>
                <w:bCs/>
                <w:lang w:eastAsia="zh-CN"/>
              </w:rPr>
            </w:pPr>
            <w:r w:rsidRPr="00313FA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E84693" w14:textId="2DEDA066" w:rsidR="00215339" w:rsidRDefault="00215339" w:rsidP="00215339">
            <w:pPr>
              <w:overflowPunct w:val="0"/>
              <w:autoSpaceDE w:val="0"/>
              <w:autoSpaceDN w:val="0"/>
              <w:adjustRightInd w:val="0"/>
              <w:spacing w:after="120"/>
              <w:jc w:val="both"/>
              <w:textAlignment w:val="baseline"/>
              <w:rPr>
                <w:rFonts w:eastAsia="宋体"/>
                <w:noProof/>
                <w:lang w:eastAsia="zh-CN"/>
              </w:rPr>
            </w:pPr>
            <w:r w:rsidRPr="00990538">
              <w:t>Ephemeris information is essential for timing and frequency estimation in UE.   Alignment with NR NTN is preferred.</w:t>
            </w: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lastRenderedPageBreak/>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IoT-NTN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should to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Power saving is important for IOT. However, the first priority should be </w:t>
            </w:r>
            <w:proofErr w:type="gramStart"/>
            <w:r>
              <w:rPr>
                <w:rFonts w:eastAsia="宋体"/>
                <w:lang w:eastAsia="zh-CN"/>
              </w:rPr>
              <w:t>adopt</w:t>
            </w:r>
            <w:proofErr w:type="gramEnd"/>
            <w:r>
              <w:rPr>
                <w:rFonts w:eastAsia="宋体"/>
                <w:lang w:eastAsia="zh-CN"/>
              </w:rPr>
              <w:t xml:space="preserve">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Stationary</w:t>
            </w:r>
            <w:r w:rsidR="007C69A0">
              <w:rPr>
                <w:rFonts w:eastAsia="宋体"/>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Discontinuous coverage (avoid unecess</w:t>
            </w:r>
            <w:r w:rsidR="007C69A0">
              <w:rPr>
                <w:rFonts w:eastAsia="宋体"/>
                <w:noProof/>
                <w:lang w:eastAsia="zh-CN"/>
              </w:rPr>
              <w:t>a</w:t>
            </w:r>
            <w:r>
              <w:rPr>
                <w:rFonts w:eastAsia="宋体"/>
                <w:noProof/>
                <w:lang w:eastAsia="zh-CN"/>
              </w:rPr>
              <w:t>ry scans</w:t>
            </w:r>
            <w:r w:rsidR="007C69A0">
              <w:rPr>
                <w:rFonts w:eastAsia="宋体"/>
                <w:noProof/>
                <w:lang w:eastAsia="zh-CN"/>
              </w:rPr>
              <w:t xml:space="preserve"> in covergae holes</w:t>
            </w:r>
            <w:r>
              <w:rPr>
                <w:rFonts w:eastAsia="宋体"/>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2. </w:t>
            </w:r>
            <w:proofErr w:type="spellStart"/>
            <w:r>
              <w:rPr>
                <w:rFonts w:eastAsia="宋体"/>
                <w:lang w:eastAsia="zh-CN"/>
              </w:rPr>
              <w:t>eDRX</w:t>
            </w:r>
            <w:proofErr w:type="spellEnd"/>
            <w:r>
              <w:rPr>
                <w:rFonts w:eastAsia="宋体"/>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宋体"/>
                <w:noProof/>
                <w:lang w:eastAsia="zh-CN"/>
              </w:rPr>
            </w:pPr>
            <w:r>
              <w:rPr>
                <w:rFonts w:eastAsia="宋体"/>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宋体"/>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等线"/>
                <w:lang w:eastAsia="zh-CN"/>
              </w:rPr>
            </w:pPr>
            <w:r>
              <w:rPr>
                <w:rFonts w:eastAsia="等线" w:hint="eastAsia"/>
                <w:lang w:eastAsia="zh-CN"/>
              </w:rPr>
              <w:t>P</w:t>
            </w:r>
            <w:r>
              <w:rPr>
                <w:rFonts w:eastAsia="等线"/>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As mentioned in [3][4][6][7], it</w:t>
            </w:r>
            <w:r w:rsidRPr="00882194">
              <w:rPr>
                <w:rFonts w:eastAsia="等线"/>
                <w:lang w:eastAsia="zh-CN"/>
              </w:rPr>
              <w:t>’</w:t>
            </w:r>
            <w:r w:rsidRPr="00882194">
              <w:rPr>
                <w:rFonts w:eastAsia="等线" w:hint="eastAsia"/>
                <w:lang w:eastAsia="zh-CN"/>
              </w:rPr>
              <w:t xml:space="preserve">s necessary to consider how to resolve the cell-change during </w:t>
            </w:r>
            <w:proofErr w:type="spellStart"/>
            <w:r w:rsidRPr="00882194">
              <w:rPr>
                <w:rFonts w:eastAsia="等线" w:hint="eastAsia"/>
                <w:lang w:eastAsia="zh-CN"/>
              </w:rPr>
              <w:t>eDRX</w:t>
            </w:r>
            <w:proofErr w:type="spellEnd"/>
            <w:r w:rsidRPr="00882194">
              <w:rPr>
                <w:rFonts w:eastAsia="等线"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等线"/>
                <w:lang w:eastAsia="zh-CN"/>
              </w:rPr>
            </w:pPr>
            <w:r>
              <w:rPr>
                <w:rFonts w:eastAsia="宋体"/>
                <w:noProof/>
                <w:lang w:eastAsia="zh-CN"/>
              </w:rPr>
              <w:t>Power saving enhancements may be required depending on the impact on UE power consumption in IoT NTN. Note that i</w:t>
            </w:r>
            <w:r w:rsidRPr="00DD1D50">
              <w:rPr>
                <w:rFonts w:eastAsia="宋体"/>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宋体"/>
                <w:lang w:eastAsia="zh-CN"/>
              </w:rPr>
            </w:pPr>
            <w:r w:rsidRPr="009F08E4">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宋体"/>
                <w:b/>
                <w:bCs/>
                <w:lang w:eastAsia="zh-CN"/>
              </w:rPr>
            </w:pPr>
            <w:r w:rsidRPr="009F08E4">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宋体"/>
                <w:noProof/>
                <w:lang w:eastAsia="zh-CN"/>
              </w:rPr>
            </w:pPr>
            <w:r w:rsidRPr="009F08E4">
              <w:rPr>
                <w:rFonts w:eastAsia="宋体"/>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Power saving is an essential feature for IOT. </w:t>
            </w:r>
          </w:p>
        </w:tc>
      </w:tr>
      <w:tr w:rsidR="002D254E" w14:paraId="14BF3D1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Enhancement may be needed for coordinating IoT UEs wake-up / on times with service coverage timing in case of earth moving beams.</w:t>
            </w:r>
          </w:p>
        </w:tc>
      </w:tr>
      <w:tr w:rsidR="00856002" w14:paraId="725D2E39"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A564914" w14:textId="69ADD17F" w:rsidR="00856002" w:rsidRDefault="00856002">
            <w:pPr>
              <w:overflowPunct w:val="0"/>
              <w:autoSpaceDE w:val="0"/>
              <w:autoSpaceDN w:val="0"/>
              <w:adjustRightInd w:val="0"/>
              <w:spacing w:after="120"/>
              <w:jc w:val="both"/>
              <w:textAlignment w:val="baseline"/>
              <w:rPr>
                <w:rFonts w:eastAsia="宋体"/>
                <w:lang w:eastAsia="zh-CN"/>
              </w:rPr>
            </w:pPr>
            <w:r w:rsidRPr="00856002">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E5675" w14:textId="6B023F98" w:rsidR="00856002" w:rsidRDefault="0085600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87D0AD" w14:textId="4D17E5C5" w:rsidR="00856002" w:rsidRDefault="0085600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Basi c</w:t>
            </w:r>
            <w:r w:rsidRPr="00856002">
              <w:rPr>
                <w:rFonts w:eastAsia="宋体"/>
                <w:noProof/>
                <w:lang w:eastAsia="zh-CN"/>
              </w:rPr>
              <w:t xml:space="preserve"> enhancements to power savings </w:t>
            </w:r>
          </w:p>
        </w:tc>
      </w:tr>
      <w:tr w:rsidR="000F4573" w14:paraId="5C00A55E"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EBE4D2" w14:textId="77777777" w:rsidR="000F4573" w:rsidRDefault="000F4573" w:rsidP="0084410C">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6357D" w14:textId="77777777" w:rsidR="000F4573" w:rsidRDefault="000F4573" w:rsidP="008441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2ED725" w14:textId="77777777" w:rsidR="000F4573" w:rsidRDefault="000F4573" w:rsidP="0084410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Huawei, Gatehouse, Inmarsat, Eutelsat</w:t>
            </w:r>
          </w:p>
        </w:tc>
      </w:tr>
      <w:tr w:rsidR="00184184" w14:paraId="5E2C0AA1"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F29AC9" w14:textId="316AED17" w:rsidR="00184184" w:rsidRDefault="00184184" w:rsidP="00184184">
            <w:pPr>
              <w:overflowPunct w:val="0"/>
              <w:autoSpaceDE w:val="0"/>
              <w:autoSpaceDN w:val="0"/>
              <w:adjustRightInd w:val="0"/>
              <w:spacing w:after="120"/>
              <w:jc w:val="both"/>
              <w:textAlignment w:val="baseline"/>
              <w:rPr>
                <w:rFonts w:eastAsia="宋体"/>
                <w:lang w:eastAsia="zh-CN"/>
              </w:rPr>
            </w:pPr>
            <w:r w:rsidRPr="00E676D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8F51F" w14:textId="6E16699D" w:rsidR="00184184" w:rsidRDefault="00184184" w:rsidP="00184184">
            <w:pPr>
              <w:overflowPunct w:val="0"/>
              <w:autoSpaceDE w:val="0"/>
              <w:autoSpaceDN w:val="0"/>
              <w:adjustRightInd w:val="0"/>
              <w:spacing w:after="120"/>
              <w:jc w:val="both"/>
              <w:textAlignment w:val="baseline"/>
              <w:rPr>
                <w:rFonts w:eastAsia="宋体"/>
                <w:b/>
                <w:bCs/>
                <w:lang w:eastAsia="zh-CN"/>
              </w:rPr>
            </w:pPr>
            <w:r w:rsidRPr="004F565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5099DF" w14:textId="6CDE9934" w:rsidR="00184184" w:rsidRDefault="00184184" w:rsidP="00184184">
            <w:pPr>
              <w:overflowPunct w:val="0"/>
              <w:autoSpaceDE w:val="0"/>
              <w:autoSpaceDN w:val="0"/>
              <w:adjustRightInd w:val="0"/>
              <w:spacing w:after="120"/>
              <w:jc w:val="both"/>
              <w:textAlignment w:val="baseline"/>
              <w:rPr>
                <w:rFonts w:eastAsia="宋体"/>
                <w:noProof/>
                <w:lang w:eastAsia="zh-CN"/>
              </w:rPr>
            </w:pPr>
            <w:r w:rsidRPr="00E676D1">
              <w:t xml:space="preserve">Adaptation of </w:t>
            </w:r>
            <w:proofErr w:type="spellStart"/>
            <w:r w:rsidRPr="00E676D1">
              <w:t>eDRX</w:t>
            </w:r>
            <w:proofErr w:type="spellEnd"/>
            <w:r w:rsidRPr="00E676D1">
              <w:t xml:space="preserve">/PSM/GWUS for NTN should be considered as essential for power consumption reduction, especially for </w:t>
            </w:r>
            <w:r>
              <w:t>d</w:t>
            </w:r>
            <w:r w:rsidRPr="00E676D1">
              <w:t xml:space="preserve">iscontinuous coverage. As one example, </w:t>
            </w:r>
            <w:r w:rsidRPr="00E676D1">
              <w:lastRenderedPageBreak/>
              <w:t>there will be very useful in the discontinuous coverage scenario to avoid cell search, when there are no cells.</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intermittent data transmission, </w:t>
            </w:r>
            <w:r>
              <w:rPr>
                <w:rFonts w:eastAsia="宋体" w:hint="eastAsia"/>
                <w:lang w:eastAsia="zh-CN"/>
              </w:rPr>
              <w:t>UE</w:t>
            </w:r>
            <w:r>
              <w:rPr>
                <w:rFonts w:eastAsia="宋体"/>
                <w:lang w:eastAsia="zh-CN"/>
              </w:rPr>
              <w:t xml:space="preserve"> will in idle mode for most of the time, power saving enhancement for connected mode </w:t>
            </w:r>
            <w:r w:rsidR="00841E6F">
              <w:rPr>
                <w:rFonts w:eastAsia="宋体"/>
                <w:lang w:eastAsia="zh-CN"/>
              </w:rPr>
              <w:t>should be de-prioritized</w:t>
            </w:r>
            <w:r>
              <w:rPr>
                <w:rFonts w:eastAsia="宋体"/>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This should not</w:t>
            </w:r>
            <w:r w:rsidR="002C4CEA">
              <w:rPr>
                <w:rFonts w:eastAsia="宋体"/>
                <w:lang w:eastAsia="zh-CN"/>
              </w:rPr>
              <w:t xml:space="preserve"> be</w:t>
            </w:r>
            <w:r>
              <w:rPr>
                <w:rFonts w:eastAsia="宋体"/>
                <w:lang w:eastAsia="zh-CN"/>
              </w:rPr>
              <w:t xml:space="preserve"> understood as w</w:t>
            </w:r>
            <w:r w:rsidR="00D80500">
              <w:rPr>
                <w:rFonts w:eastAsia="宋体"/>
                <w:lang w:eastAsia="zh-CN"/>
              </w:rPr>
              <w:t xml:space="preserve">e </w:t>
            </w:r>
            <w:r>
              <w:rPr>
                <w:rFonts w:eastAsia="宋体"/>
                <w:lang w:eastAsia="zh-CN"/>
              </w:rPr>
              <w:t>will not</w:t>
            </w:r>
            <w:r w:rsidR="00D80500">
              <w:rPr>
                <w:rFonts w:eastAsia="宋体"/>
                <w:lang w:eastAsia="zh-CN"/>
              </w:rPr>
              <w:t xml:space="preserve"> try to</w:t>
            </w:r>
            <w:r w:rsidR="008000B2">
              <w:rPr>
                <w:rFonts w:eastAsia="宋体"/>
                <w:lang w:eastAsia="zh-CN"/>
              </w:rPr>
              <w:t xml:space="preserve"> </w:t>
            </w:r>
            <w:r w:rsidR="00E85ED4">
              <w:rPr>
                <w:rFonts w:eastAsia="宋体"/>
                <w:lang w:eastAsia="zh-CN"/>
              </w:rPr>
              <w:t>see</w:t>
            </w:r>
            <w:r w:rsidR="008000B2">
              <w:rPr>
                <w:rFonts w:eastAsia="宋体"/>
                <w:lang w:eastAsia="zh-CN"/>
              </w:rPr>
              <w:t xml:space="preserve"> existing feature</w:t>
            </w:r>
            <w:r w:rsidR="00E85ED4">
              <w:rPr>
                <w:rFonts w:eastAsia="宋体"/>
                <w:lang w:eastAsia="zh-CN"/>
              </w:rPr>
              <w:t>s</w:t>
            </w:r>
            <w:r w:rsidR="008000B2">
              <w:rPr>
                <w:rFonts w:eastAsia="宋体"/>
                <w:lang w:eastAsia="zh-CN"/>
              </w:rPr>
              <w:t xml:space="preserve"> if they can be</w:t>
            </w:r>
            <w:r w:rsidR="003A4BE3">
              <w:rPr>
                <w:rFonts w:eastAsia="宋体"/>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宋体"/>
                <w:noProof/>
                <w:lang w:eastAsia="zh-CN"/>
              </w:rPr>
            </w:pPr>
            <w:r>
              <w:rPr>
                <w:rFonts w:eastAsia="宋体"/>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等线"/>
                <w:lang w:eastAsia="zh-CN"/>
              </w:rPr>
            </w:pPr>
            <w:r>
              <w:rPr>
                <w:rFonts w:eastAsia="等线"/>
                <w:lang w:eastAsia="zh-CN"/>
              </w:rPr>
              <w:t xml:space="preserve">Although the duration in CONNECTED is expected to be short in IoT NTN, there may still be unnecessary power consumption caused by discontinuous coverage. E.g. </w:t>
            </w:r>
            <w:r w:rsidRPr="005E609E">
              <w:rPr>
                <w:rFonts w:eastAsia="等线"/>
                <w:lang w:eastAsia="zh-CN"/>
              </w:rPr>
              <w:t xml:space="preserve">proactive release/suspend for UE is useful to avoid unnecessary procedures including RLF and </w:t>
            </w:r>
            <w:r>
              <w:rPr>
                <w:rFonts w:eastAsia="等线"/>
                <w:lang w:eastAsia="zh-CN"/>
              </w:rPr>
              <w:t xml:space="preserve">RRC </w:t>
            </w:r>
            <w:r w:rsidRPr="005E609E">
              <w:rPr>
                <w:rFonts w:eastAsia="等线"/>
                <w:lang w:eastAsia="zh-CN"/>
              </w:rPr>
              <w:t>reestablishment</w:t>
            </w:r>
            <w:r>
              <w:rPr>
                <w:rFonts w:eastAsia="等线"/>
                <w:lang w:eastAsia="zh-CN"/>
              </w:rPr>
              <w:t xml:space="preserve"> when UE approaches a coverage hole, and </w:t>
            </w:r>
            <w:r w:rsidRPr="005E609E">
              <w:rPr>
                <w:rFonts w:eastAsia="等线"/>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等线"/>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等线"/>
                <w:lang w:eastAsia="zh-CN"/>
              </w:rPr>
            </w:pPr>
            <w:r>
              <w:rPr>
                <w:rFonts w:eastAsia="宋体"/>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宋体"/>
                <w:lang w:eastAsia="zh-CN"/>
              </w:rPr>
            </w:pPr>
            <w:r w:rsidRPr="009F08E4">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宋体"/>
                <w:b/>
                <w:bCs/>
                <w:lang w:eastAsia="zh-CN"/>
              </w:rPr>
            </w:pPr>
            <w:r w:rsidRPr="009F08E4">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宋体"/>
                <w:noProof/>
                <w:lang w:eastAsia="zh-CN"/>
              </w:rPr>
            </w:pPr>
            <w:r w:rsidRPr="009F08E4">
              <w:rPr>
                <w:rFonts w:eastAsia="宋体"/>
                <w:noProof/>
                <w:lang w:eastAsia="zh-CN"/>
              </w:rPr>
              <w:t>The IoT devices will not stay in connected mode for a long time</w:t>
            </w:r>
            <w:r w:rsidR="006A375F">
              <w:rPr>
                <w:rFonts w:eastAsia="宋体"/>
                <w:noProof/>
                <w:lang w:eastAsia="zh-CN"/>
              </w:rPr>
              <w:t>.</w:t>
            </w:r>
            <w:r w:rsidRPr="009F08E4">
              <w:rPr>
                <w:rFonts w:eastAsia="宋体"/>
                <w:noProof/>
                <w:lang w:eastAsia="zh-CN"/>
              </w:rPr>
              <w:t xml:space="preserve"> </w:t>
            </w:r>
            <w:r w:rsidR="006A375F">
              <w:rPr>
                <w:rFonts w:eastAsia="宋体"/>
                <w:noProof/>
                <w:lang w:eastAsia="zh-CN"/>
              </w:rPr>
              <w:t xml:space="preserve">Thus, </w:t>
            </w:r>
            <w:r w:rsidRPr="009F08E4">
              <w:rPr>
                <w:rFonts w:eastAsia="宋体"/>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Connected mode power saving is not essential. Time permitting, enhancements for discontinuous coverage can be considered, but less priority.</w:t>
            </w:r>
          </w:p>
        </w:tc>
      </w:tr>
      <w:tr w:rsidR="007F452D" w14:paraId="507964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Similar arguments as connected mode mobility enhancements. This is in the same category according to us. </w:t>
            </w:r>
          </w:p>
        </w:tc>
      </w:tr>
      <w:tr w:rsidR="002D254E" w14:paraId="1CFFA5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Gatehouse, Inmarsat.</w:t>
            </w:r>
          </w:p>
          <w:p w14:paraId="4AF7BC4D" w14:textId="77777777" w:rsidR="002D254E"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宋体"/>
                <w:noProof/>
                <w:lang w:eastAsia="zh-CN"/>
              </w:rPr>
            </w:pPr>
          </w:p>
        </w:tc>
      </w:tr>
      <w:tr w:rsidR="00856002" w14:paraId="637E8A4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26666E00" w14:textId="0F64C9A8" w:rsidR="00856002" w:rsidRDefault="00856002">
            <w:pPr>
              <w:overflowPunct w:val="0"/>
              <w:autoSpaceDE w:val="0"/>
              <w:autoSpaceDN w:val="0"/>
              <w:adjustRightInd w:val="0"/>
              <w:spacing w:after="120"/>
              <w:jc w:val="both"/>
              <w:textAlignment w:val="baseline"/>
              <w:rPr>
                <w:rFonts w:eastAsia="宋体"/>
                <w:lang w:eastAsia="zh-CN"/>
              </w:rPr>
            </w:pPr>
            <w:r>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6CE0A" w14:textId="20346B53" w:rsidR="00856002" w:rsidRDefault="0085600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6B3FE2" w14:textId="77777777" w:rsidR="00856002" w:rsidRDefault="00856002">
            <w:pPr>
              <w:overflowPunct w:val="0"/>
              <w:autoSpaceDE w:val="0"/>
              <w:autoSpaceDN w:val="0"/>
              <w:adjustRightInd w:val="0"/>
              <w:spacing w:after="120"/>
              <w:jc w:val="both"/>
              <w:textAlignment w:val="baseline"/>
              <w:rPr>
                <w:rFonts w:eastAsia="宋体"/>
                <w:noProof/>
                <w:lang w:eastAsia="zh-CN"/>
              </w:rPr>
            </w:pPr>
          </w:p>
        </w:tc>
      </w:tr>
      <w:tr w:rsidR="00D8519A" w14:paraId="49C27F4B" w14:textId="77777777" w:rsidTr="0084410C">
        <w:tc>
          <w:tcPr>
            <w:tcW w:w="1838" w:type="dxa"/>
            <w:tcBorders>
              <w:top w:val="single" w:sz="4" w:space="0" w:color="auto"/>
              <w:left w:val="single" w:sz="4" w:space="0" w:color="auto"/>
              <w:bottom w:val="single" w:sz="4" w:space="0" w:color="auto"/>
              <w:right w:val="single" w:sz="4" w:space="0" w:color="auto"/>
            </w:tcBorders>
            <w:shd w:val="clear" w:color="auto" w:fill="auto"/>
          </w:tcPr>
          <w:p w14:paraId="00BCC48A" w14:textId="77777777" w:rsidR="00D8519A" w:rsidRDefault="00D8519A" w:rsidP="0084410C">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w:t>
            </w:r>
            <w:r>
              <w:rPr>
                <w:rFonts w:eastAsia="宋体"/>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C9B73" w14:textId="77777777" w:rsidR="00D8519A" w:rsidRDefault="00D8519A" w:rsidP="008441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w:t>
            </w:r>
            <w:r>
              <w:rPr>
                <w:rFonts w:eastAsia="宋体"/>
                <w:noProof/>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748943" w14:textId="4A231F1C" w:rsidR="00D8519A" w:rsidRDefault="00D8519A" w:rsidP="0084410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If time allows and that there is major change, it could be beneficial to have some enhancements as suggested by Lenovo or by Qualcomm (for Release Assistance Indication).</w:t>
            </w:r>
          </w:p>
        </w:tc>
      </w:tr>
      <w:tr w:rsidR="00C30378" w14:paraId="20E44A80" w14:textId="77777777" w:rsidTr="0084410C">
        <w:tc>
          <w:tcPr>
            <w:tcW w:w="1838" w:type="dxa"/>
            <w:tcBorders>
              <w:top w:val="single" w:sz="4" w:space="0" w:color="auto"/>
              <w:left w:val="single" w:sz="4" w:space="0" w:color="auto"/>
              <w:bottom w:val="single" w:sz="4" w:space="0" w:color="auto"/>
              <w:right w:val="single" w:sz="4" w:space="0" w:color="auto"/>
            </w:tcBorders>
            <w:shd w:val="clear" w:color="auto" w:fill="auto"/>
          </w:tcPr>
          <w:p w14:paraId="4195CB17" w14:textId="15C9A7BD" w:rsidR="00C30378" w:rsidRDefault="00C30378" w:rsidP="00C30378">
            <w:pPr>
              <w:overflowPunct w:val="0"/>
              <w:autoSpaceDE w:val="0"/>
              <w:autoSpaceDN w:val="0"/>
              <w:adjustRightInd w:val="0"/>
              <w:spacing w:after="120"/>
              <w:jc w:val="both"/>
              <w:textAlignment w:val="baseline"/>
              <w:rPr>
                <w:rFonts w:eastAsia="宋体"/>
                <w:lang w:eastAsia="zh-CN"/>
              </w:rPr>
            </w:pPr>
            <w:r w:rsidRPr="0066346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9CF9D0" w14:textId="7434B687" w:rsidR="00C30378" w:rsidRDefault="00C30378" w:rsidP="00C30378">
            <w:pPr>
              <w:overflowPunct w:val="0"/>
              <w:autoSpaceDE w:val="0"/>
              <w:autoSpaceDN w:val="0"/>
              <w:adjustRightInd w:val="0"/>
              <w:spacing w:after="120"/>
              <w:jc w:val="both"/>
              <w:textAlignment w:val="baseline"/>
              <w:rPr>
                <w:rFonts w:eastAsia="宋体"/>
                <w:b/>
                <w:bCs/>
                <w:lang w:eastAsia="zh-CN"/>
              </w:rPr>
            </w:pPr>
            <w:r w:rsidRPr="002E7704">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286CD6" w14:textId="254B5414" w:rsidR="00C30378" w:rsidRDefault="00C30378" w:rsidP="00C30378">
            <w:pPr>
              <w:overflowPunct w:val="0"/>
              <w:autoSpaceDE w:val="0"/>
              <w:autoSpaceDN w:val="0"/>
              <w:adjustRightInd w:val="0"/>
              <w:spacing w:after="120"/>
              <w:jc w:val="both"/>
              <w:textAlignment w:val="baseline"/>
              <w:rPr>
                <w:rFonts w:eastAsia="宋体"/>
                <w:noProof/>
                <w:lang w:eastAsia="zh-CN"/>
              </w:rPr>
            </w:pPr>
            <w:r w:rsidRPr="0066346F">
              <w:t xml:space="preserve">The impact of enhancements to minimise the power consumption in connected mode on the battery lifetime is not significant.  </w:t>
            </w:r>
          </w:p>
        </w:tc>
      </w:tr>
    </w:tbl>
    <w:p w14:paraId="3D0EE062" w14:textId="77777777" w:rsidR="005E0001" w:rsidRPr="00882194" w:rsidRDefault="005E0001" w:rsidP="005E0001">
      <w:bookmarkStart w:id="6" w:name="_GoBack"/>
      <w:bookmarkEnd w:id="6"/>
    </w:p>
    <w:p w14:paraId="1530F5FA" w14:textId="72A49BB3" w:rsidR="00EA4ABC" w:rsidRDefault="00CE0277" w:rsidP="00CE0277">
      <w:pPr>
        <w:pStyle w:val="Heading2"/>
      </w:pPr>
      <w:r>
        <w:lastRenderedPageBreak/>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D</w:t>
            </w:r>
            <w:r w:rsidRPr="005E609E">
              <w:rPr>
                <w:rFonts w:eastAsia="宋体"/>
                <w:lang w:eastAsia="zh-CN"/>
              </w:rPr>
              <w:t>iscontinuous coverage case is essential to be included and considered in this release. This case is realistic for satellite service providers, and contributions have revealed that it has negative impact</w:t>
            </w:r>
            <w:r>
              <w:rPr>
                <w:rFonts w:eastAsia="宋体"/>
                <w:lang w:eastAsia="zh-CN"/>
              </w:rPr>
              <w:t>s</w:t>
            </w:r>
            <w:r w:rsidRPr="005E609E">
              <w:rPr>
                <w:rFonts w:eastAsia="宋体"/>
                <w:lang w:eastAsia="zh-CN"/>
              </w:rPr>
              <w:t xml:space="preserve"> on CONNECTED and IDLE procedures if we follow existing mechanisms. A most direct impact is unnecessary power consumption of IoT devices </w:t>
            </w:r>
            <w:r>
              <w:rPr>
                <w:rFonts w:eastAsia="宋体"/>
                <w:lang w:eastAsia="zh-CN"/>
              </w:rPr>
              <w:t xml:space="preserve">which can be predicted and avoided by enhancement at </w:t>
            </w:r>
            <w:r w:rsidRPr="005E609E">
              <w:rPr>
                <w:rFonts w:eastAsia="宋体"/>
                <w:lang w:eastAsia="zh-CN"/>
              </w:rPr>
              <w:t xml:space="preserve">NW </w:t>
            </w:r>
            <w:r>
              <w:rPr>
                <w:rFonts w:eastAsia="宋体"/>
                <w:lang w:eastAsia="zh-CN"/>
              </w:rPr>
              <w:t>or</w:t>
            </w:r>
            <w:r w:rsidRPr="005E609E">
              <w:rPr>
                <w:rFonts w:eastAsia="宋体"/>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宋体"/>
                <w:lang w:eastAsia="zh-CN"/>
              </w:rPr>
            </w:pPr>
            <w:r>
              <w:rPr>
                <w:rFonts w:eastAsia="宋体"/>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宋体"/>
                <w:lang w:eastAsia="zh-CN"/>
              </w:rPr>
            </w:pPr>
            <w:r>
              <w:rPr>
                <w:rFonts w:eastAsia="宋体"/>
                <w:lang w:eastAsia="zh-CN"/>
              </w:rPr>
              <w:t>“</w:t>
            </w:r>
            <w:r w:rsidRPr="00AA56B7">
              <w:rPr>
                <w:rFonts w:eastAsia="宋体"/>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宋体"/>
                <w:noProof/>
                <w:lang w:eastAsia="zh-CN"/>
              </w:rPr>
            </w:pPr>
            <w:r>
              <w:rPr>
                <w:rFonts w:eastAsia="宋体"/>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6269B8">
        <w:tc>
          <w:tcPr>
            <w:tcW w:w="1838" w:type="dxa"/>
            <w:shd w:val="clear" w:color="auto" w:fill="auto"/>
          </w:tcPr>
          <w:p w14:paraId="5D094898" w14:textId="77777777" w:rsidR="002D254E" w:rsidRPr="00A93AB3" w:rsidRDefault="002D254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7796" w:type="dxa"/>
            <w:shd w:val="clear" w:color="auto" w:fill="auto"/>
          </w:tcPr>
          <w:p w14:paraId="4832E90D" w14:textId="77777777" w:rsidR="002D254E" w:rsidRPr="00A93AB3"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Enhacements necessary to s</w:t>
            </w:r>
            <w:r w:rsidRPr="00627F8D">
              <w:rPr>
                <w:rFonts w:eastAsia="宋体"/>
                <w:noProof/>
                <w:lang w:eastAsia="zh-CN"/>
              </w:rPr>
              <w:t>upport for discontinuous coverage/service link discontinuity should be consider</w:t>
            </w:r>
            <w:r>
              <w:rPr>
                <w:rFonts w:eastAsia="宋体"/>
                <w:noProof/>
                <w:lang w:eastAsia="zh-CN"/>
              </w:rPr>
              <w:t>ed</w:t>
            </w:r>
            <w:r w:rsidRPr="00627F8D">
              <w:rPr>
                <w:rFonts w:eastAsia="宋体"/>
                <w:noProof/>
                <w:lang w:eastAsia="zh-CN"/>
              </w:rPr>
              <w:t xml:space="preserve"> as essential in </w:t>
            </w:r>
            <w:r>
              <w:rPr>
                <w:rFonts w:eastAsia="宋体"/>
                <w:noProof/>
                <w:lang w:eastAsia="zh-CN"/>
              </w:rPr>
              <w:t>R</w:t>
            </w:r>
            <w:r w:rsidRPr="00627F8D">
              <w:rPr>
                <w:rFonts w:eastAsia="宋体"/>
                <w:noProof/>
                <w:lang w:eastAsia="zh-CN"/>
              </w:rPr>
              <w:t xml:space="preserve">elease </w:t>
            </w:r>
            <w:r>
              <w:rPr>
                <w:rFonts w:eastAsia="宋体"/>
                <w:noProof/>
                <w:lang w:eastAsia="zh-CN"/>
              </w:rPr>
              <w:t xml:space="preserve">17 </w:t>
            </w:r>
            <w:r w:rsidRPr="00627F8D">
              <w:rPr>
                <w:rFonts w:eastAsia="宋体"/>
                <w:noProof/>
                <w:lang w:eastAsia="zh-CN"/>
              </w:rPr>
              <w:t xml:space="preserve">in order to allow </w:t>
            </w:r>
            <w:r>
              <w:rPr>
                <w:rFonts w:eastAsia="宋体"/>
                <w:noProof/>
                <w:lang w:eastAsia="zh-CN"/>
              </w:rPr>
              <w:t xml:space="preserve">for </w:t>
            </w:r>
            <w:r w:rsidRPr="00627F8D">
              <w:rPr>
                <w:rFonts w:eastAsia="宋体"/>
                <w:noProof/>
                <w:lang w:eastAsia="zh-CN"/>
              </w:rPr>
              <w:t xml:space="preserve">cost effective and competitive </w:t>
            </w:r>
            <w:r>
              <w:rPr>
                <w:rFonts w:eastAsia="宋体"/>
                <w:noProof/>
                <w:lang w:eastAsia="zh-CN"/>
              </w:rPr>
              <w:t xml:space="preserve">early </w:t>
            </w:r>
            <w:r w:rsidRPr="00627F8D">
              <w:rPr>
                <w:rFonts w:eastAsia="宋体"/>
                <w:noProof/>
                <w:lang w:eastAsia="zh-CN"/>
              </w:rPr>
              <w:t>solution</w:t>
            </w:r>
            <w:r>
              <w:rPr>
                <w:rFonts w:eastAsia="宋体"/>
                <w:noProof/>
                <w:lang w:eastAsia="zh-CN"/>
              </w:rPr>
              <w:t xml:space="preserve"> deployments.</w:t>
            </w:r>
          </w:p>
        </w:tc>
      </w:tr>
      <w:tr w:rsidR="00D8519A" w:rsidRPr="00A93AB3" w14:paraId="405A315E" w14:textId="77777777" w:rsidTr="0084410C">
        <w:tc>
          <w:tcPr>
            <w:tcW w:w="1838" w:type="dxa"/>
            <w:shd w:val="clear" w:color="auto" w:fill="auto"/>
          </w:tcPr>
          <w:p w14:paraId="53E15765" w14:textId="77777777" w:rsidR="00D8519A" w:rsidRPr="00A93AB3" w:rsidRDefault="00D8519A" w:rsidP="0084410C">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w:t>
            </w:r>
            <w:r>
              <w:rPr>
                <w:rFonts w:eastAsia="宋体"/>
                <w:noProof/>
                <w:lang w:eastAsia="zh-CN"/>
              </w:rPr>
              <w:t>t</w:t>
            </w:r>
            <w:proofErr w:type="spellEnd"/>
          </w:p>
        </w:tc>
        <w:tc>
          <w:tcPr>
            <w:tcW w:w="7796" w:type="dxa"/>
            <w:shd w:val="clear" w:color="auto" w:fill="auto"/>
          </w:tcPr>
          <w:p w14:paraId="06E2A82B" w14:textId="77777777" w:rsidR="00D8519A" w:rsidRPr="00A93AB3" w:rsidRDefault="00D8519A" w:rsidP="0084410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Lenovo, Inmarsat, Sateliot – Discontinuous coverage support is essential for release 17.</w:t>
            </w:r>
          </w:p>
        </w:tc>
      </w:tr>
      <w:tr w:rsidR="0000628C" w:rsidRPr="00A93AB3" w14:paraId="69A42EF1" w14:textId="77777777" w:rsidTr="00CE0277">
        <w:tc>
          <w:tcPr>
            <w:tcW w:w="1838" w:type="dxa"/>
            <w:shd w:val="clear" w:color="auto" w:fill="auto"/>
          </w:tcPr>
          <w:p w14:paraId="28ACD3BE" w14:textId="77777777" w:rsidR="0000628C" w:rsidRPr="00A93AB3" w:rsidRDefault="0000628C" w:rsidP="0000628C">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0C490DD4" w14:textId="77777777" w:rsidR="0000628C" w:rsidRPr="00A93AB3" w:rsidRDefault="0000628C" w:rsidP="0000628C">
            <w:pPr>
              <w:overflowPunct w:val="0"/>
              <w:autoSpaceDE w:val="0"/>
              <w:autoSpaceDN w:val="0"/>
              <w:adjustRightInd w:val="0"/>
              <w:spacing w:after="120"/>
              <w:jc w:val="both"/>
              <w:textAlignment w:val="baseline"/>
              <w:rPr>
                <w:rFonts w:eastAsia="宋体"/>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7"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7"/>
      <w:r>
        <w:tab/>
      </w:r>
    </w:p>
    <w:bookmarkStart w:id="8"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8"/>
      <w:r>
        <w:tab/>
      </w:r>
    </w:p>
    <w:bookmarkStart w:id="9"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9"/>
      <w:r>
        <w:tab/>
      </w:r>
    </w:p>
    <w:bookmarkStart w:id="10"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10"/>
      <w:r>
        <w:tab/>
      </w:r>
    </w:p>
    <w:bookmarkStart w:id="11"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11"/>
      <w:r>
        <w:tab/>
      </w:r>
      <w:r w:rsidR="0007541C" w:rsidRPr="0007541C">
        <w:t>Xiaomi</w:t>
      </w:r>
    </w:p>
    <w:bookmarkStart w:id="12"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2"/>
      <w:r>
        <w:tab/>
      </w:r>
      <w:r w:rsidR="0007541C" w:rsidRPr="0007541C">
        <w:t>Nokia, Nokia Shanghai Bell</w:t>
      </w:r>
    </w:p>
    <w:bookmarkStart w:id="13"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3"/>
      <w:r>
        <w:tab/>
      </w:r>
    </w:p>
    <w:bookmarkStart w:id="14"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4"/>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lastRenderedPageBreak/>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Luca Lodigiani</w:t>
            </w:r>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2D254E" w:rsidRPr="00616A6A" w14:paraId="332C71FE" w14:textId="77777777" w:rsidTr="006269B8">
        <w:tc>
          <w:tcPr>
            <w:tcW w:w="1760" w:type="dxa"/>
          </w:tcPr>
          <w:p w14:paraId="09CA2A89" w14:textId="77777777" w:rsidR="002D254E" w:rsidRPr="00616A6A" w:rsidRDefault="002D254E" w:rsidP="006269B8">
            <w:pPr>
              <w:overflowPunct w:val="0"/>
              <w:autoSpaceDE w:val="0"/>
              <w:autoSpaceDN w:val="0"/>
              <w:adjustRightInd w:val="0"/>
              <w:spacing w:after="0"/>
              <w:rPr>
                <w:lang w:val="en-GB" w:eastAsia="ja-JP"/>
              </w:rPr>
            </w:pPr>
            <w:proofErr w:type="spellStart"/>
            <w:r>
              <w:rPr>
                <w:lang w:val="en-GB" w:eastAsia="ja-JP"/>
              </w:rPr>
              <w:t>Convida</w:t>
            </w:r>
            <w:proofErr w:type="spellEnd"/>
          </w:p>
        </w:tc>
        <w:tc>
          <w:tcPr>
            <w:tcW w:w="2687" w:type="dxa"/>
          </w:tcPr>
          <w:p w14:paraId="2BCE7800" w14:textId="77777777" w:rsidR="002D254E" w:rsidRPr="00616A6A" w:rsidRDefault="002D254E" w:rsidP="006269B8">
            <w:pPr>
              <w:overflowPunct w:val="0"/>
              <w:autoSpaceDE w:val="0"/>
              <w:autoSpaceDN w:val="0"/>
              <w:adjustRightInd w:val="0"/>
              <w:spacing w:after="0"/>
              <w:rPr>
                <w:lang w:val="en-GB" w:eastAsia="ja-JP"/>
              </w:rPr>
            </w:pPr>
            <w:r>
              <w:rPr>
                <w:lang w:val="en-GB" w:eastAsia="ja-JP"/>
              </w:rPr>
              <w:t>Jerome Vogedes</w:t>
            </w:r>
          </w:p>
        </w:tc>
        <w:tc>
          <w:tcPr>
            <w:tcW w:w="4903" w:type="dxa"/>
          </w:tcPr>
          <w:p w14:paraId="2ADE749D" w14:textId="77777777" w:rsidR="002D254E" w:rsidRPr="00616A6A" w:rsidRDefault="002D254E" w:rsidP="006269B8">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r>
              <w:rPr>
                <w:lang w:val="en-GB" w:eastAsia="ja-JP"/>
              </w:rPr>
              <w:t>Sarma Vangala</w:t>
            </w:r>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5E761C" w:rsidRPr="00616A6A" w14:paraId="20A0DD46" w14:textId="77777777" w:rsidTr="0084410C">
        <w:trPr>
          <w:trHeight w:val="222"/>
        </w:trPr>
        <w:tc>
          <w:tcPr>
            <w:tcW w:w="1760" w:type="dxa"/>
          </w:tcPr>
          <w:p w14:paraId="583CEBA4" w14:textId="77777777" w:rsidR="005E761C" w:rsidRPr="00616A6A" w:rsidRDefault="005E761C" w:rsidP="0084410C">
            <w:pPr>
              <w:overflowPunct w:val="0"/>
              <w:autoSpaceDE w:val="0"/>
              <w:autoSpaceDN w:val="0"/>
              <w:adjustRightInd w:val="0"/>
              <w:spacing w:after="0"/>
              <w:rPr>
                <w:lang w:val="en-GB" w:eastAsia="ja-JP"/>
              </w:rPr>
            </w:pPr>
            <w:proofErr w:type="spellStart"/>
            <w:r>
              <w:rPr>
                <w:lang w:val="en-GB" w:eastAsia="ja-JP"/>
              </w:rPr>
              <w:t>Novamin</w:t>
            </w:r>
            <w:proofErr w:type="spellEnd"/>
            <w:r>
              <w:rPr>
                <w:noProof/>
                <w:lang w:eastAsia="zh-CN"/>
              </w:rPr>
              <w:t>t</w:t>
            </w:r>
          </w:p>
        </w:tc>
        <w:tc>
          <w:tcPr>
            <w:tcW w:w="2687" w:type="dxa"/>
          </w:tcPr>
          <w:p w14:paraId="3428E166" w14:textId="77777777" w:rsidR="005E761C" w:rsidRPr="00616A6A" w:rsidRDefault="005E761C" w:rsidP="0084410C">
            <w:pPr>
              <w:overflowPunct w:val="0"/>
              <w:autoSpaceDE w:val="0"/>
              <w:autoSpaceDN w:val="0"/>
              <w:adjustRightInd w:val="0"/>
              <w:spacing w:after="0"/>
              <w:rPr>
                <w:lang w:val="en-GB" w:eastAsia="ja-JP"/>
              </w:rPr>
            </w:pPr>
            <w:r>
              <w:rPr>
                <w:rFonts w:hint="eastAsia"/>
                <w:lang w:eastAsia="zh-CN"/>
              </w:rPr>
              <w:t>T</w:t>
            </w:r>
            <w:r>
              <w:rPr>
                <w:lang w:eastAsia="zh-CN"/>
              </w:rPr>
              <w:t xml:space="preserve">hierry </w:t>
            </w:r>
            <w:proofErr w:type="spellStart"/>
            <w:r>
              <w:rPr>
                <w:lang w:val="en-GB" w:eastAsia="ja-JP"/>
              </w:rPr>
              <w:t>Bériso</w:t>
            </w:r>
            <w:proofErr w:type="spellEnd"/>
            <w:r>
              <w:rPr>
                <w:noProof/>
                <w:lang w:eastAsia="zh-CN"/>
              </w:rPr>
              <w:t>t</w:t>
            </w:r>
          </w:p>
        </w:tc>
        <w:tc>
          <w:tcPr>
            <w:tcW w:w="4903" w:type="dxa"/>
          </w:tcPr>
          <w:p w14:paraId="1F5BD256" w14:textId="77777777" w:rsidR="005E761C" w:rsidRPr="00616A6A" w:rsidRDefault="005E761C" w:rsidP="0084410C">
            <w:pPr>
              <w:overflowPunct w:val="0"/>
              <w:autoSpaceDE w:val="0"/>
              <w:autoSpaceDN w:val="0"/>
              <w:adjustRightInd w:val="0"/>
              <w:spacing w:after="0"/>
              <w:rPr>
                <w:lang w:val="en-GB" w:eastAsia="ja-JP"/>
              </w:rPr>
            </w:pPr>
            <w:r>
              <w:rPr>
                <w:noProof/>
                <w:lang w:eastAsia="zh-CN"/>
              </w:rPr>
              <w:t>tberisot@novamint.com</w:t>
            </w:r>
          </w:p>
        </w:tc>
      </w:tr>
      <w:tr w:rsidR="0000628C" w:rsidRPr="00616A6A" w14:paraId="5C09D34A" w14:textId="77777777" w:rsidTr="00197497">
        <w:tc>
          <w:tcPr>
            <w:tcW w:w="1760" w:type="dxa"/>
          </w:tcPr>
          <w:p w14:paraId="572BF7C1" w14:textId="77777777" w:rsidR="0000628C" w:rsidRPr="00616A6A" w:rsidRDefault="0000628C" w:rsidP="0000628C">
            <w:pPr>
              <w:overflowPunct w:val="0"/>
              <w:autoSpaceDE w:val="0"/>
              <w:autoSpaceDN w:val="0"/>
              <w:adjustRightInd w:val="0"/>
              <w:spacing w:after="0"/>
              <w:rPr>
                <w:lang w:val="en-GB" w:eastAsia="ja-JP"/>
              </w:rPr>
            </w:pPr>
          </w:p>
        </w:tc>
        <w:tc>
          <w:tcPr>
            <w:tcW w:w="2687" w:type="dxa"/>
          </w:tcPr>
          <w:p w14:paraId="4CCC964E" w14:textId="77777777" w:rsidR="0000628C" w:rsidRPr="00616A6A" w:rsidRDefault="0000628C" w:rsidP="0000628C">
            <w:pPr>
              <w:overflowPunct w:val="0"/>
              <w:autoSpaceDE w:val="0"/>
              <w:autoSpaceDN w:val="0"/>
              <w:adjustRightInd w:val="0"/>
              <w:spacing w:after="0"/>
              <w:rPr>
                <w:lang w:val="en-GB" w:eastAsia="ja-JP"/>
              </w:rPr>
            </w:pPr>
          </w:p>
        </w:tc>
        <w:tc>
          <w:tcPr>
            <w:tcW w:w="4903" w:type="dxa"/>
          </w:tcPr>
          <w:p w14:paraId="5FAF1D74" w14:textId="77777777" w:rsidR="0000628C" w:rsidRPr="00616A6A" w:rsidRDefault="0000628C" w:rsidP="0000628C">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宋体" w:hAnsi="Arial"/>
          <w:lang w:eastAsia="x-none"/>
        </w:rPr>
      </w:pPr>
    </w:p>
    <w:sectPr w:rsidR="00A93AB3" w:rsidRPr="00616A6A" w:rsidSect="008E6E88">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4FC85" w14:textId="77777777" w:rsidR="002A7EA0" w:rsidRDefault="002A7EA0">
      <w:pPr>
        <w:pStyle w:val="TAL"/>
      </w:pPr>
      <w:r>
        <w:separator/>
      </w:r>
    </w:p>
  </w:endnote>
  <w:endnote w:type="continuationSeparator" w:id="0">
    <w:p w14:paraId="72D3F3C1" w14:textId="77777777" w:rsidR="002A7EA0" w:rsidRDefault="002A7EA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711044BD" w:rsidR="002B6043" w:rsidRDefault="002B6043">
    <w:pPr>
      <w:pStyle w:val="Footer"/>
    </w:pPr>
    <w:r>
      <w:rPr>
        <w:lang w:val="en-US"/>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1F11F4FC" w:rsidR="002B6043" w:rsidRPr="00F96061" w:rsidRDefault="002B6043" w:rsidP="00F9606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" o:allowincell="f" filled="f" stroked="f" strokeweight=".5pt">
              <v:textbox inset="20pt,0,,0">
                <w:txbxContent>
                  <w:p w14:paraId="3DEE4FF6" w14:textId="1F11F4FC" w:rsidR="002B6043" w:rsidRPr="00F96061" w:rsidRDefault="002B6043" w:rsidP="00F96061">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8D557" w14:textId="77777777" w:rsidR="002A7EA0" w:rsidRDefault="002A7EA0">
      <w:pPr>
        <w:pStyle w:val="TAL"/>
      </w:pPr>
      <w:r>
        <w:separator/>
      </w:r>
    </w:p>
  </w:footnote>
  <w:footnote w:type="continuationSeparator" w:id="0">
    <w:p w14:paraId="4FE6B2E2" w14:textId="77777777" w:rsidR="002A7EA0" w:rsidRDefault="002A7EA0">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77777777" w:rsidR="002B6043" w:rsidRDefault="002B6043">
    <w:pPr>
      <w:pStyle w:val="Header"/>
      <w:framePr w:wrap="auto" w:vAnchor="text" w:hAnchor="margin" w:xAlign="center" w:y="1"/>
      <w:widowControl/>
    </w:pPr>
    <w:r>
      <w:fldChar w:fldCharType="begin"/>
    </w:r>
    <w:r>
      <w:instrText xml:space="preserve"> PAGE </w:instrText>
    </w:r>
    <w:r>
      <w:fldChar w:fldCharType="separate"/>
    </w:r>
    <w:r w:rsidR="00792DEF">
      <w:t>15</w:t>
    </w:r>
    <w:r>
      <w:fldChar w:fldCharType="end"/>
    </w:r>
  </w:p>
  <w:p w14:paraId="7E7576F4" w14:textId="77777777" w:rsidR="002B6043" w:rsidRDefault="002B6043">
    <w:pPr>
      <w:pStyle w:val="Header"/>
    </w:pPr>
  </w:p>
  <w:p w14:paraId="7B616B78" w14:textId="77777777" w:rsidR="002B6043" w:rsidRDefault="002B60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255D"/>
    <w:rsid w:val="000051D6"/>
    <w:rsid w:val="00005804"/>
    <w:rsid w:val="00005B55"/>
    <w:rsid w:val="0000628C"/>
    <w:rsid w:val="00006332"/>
    <w:rsid w:val="00007250"/>
    <w:rsid w:val="000172A5"/>
    <w:rsid w:val="00017DF1"/>
    <w:rsid w:val="000207A3"/>
    <w:rsid w:val="00021DF4"/>
    <w:rsid w:val="000235B8"/>
    <w:rsid w:val="00023695"/>
    <w:rsid w:val="00023A66"/>
    <w:rsid w:val="00024762"/>
    <w:rsid w:val="000257A4"/>
    <w:rsid w:val="00026D3A"/>
    <w:rsid w:val="000279DE"/>
    <w:rsid w:val="00030C39"/>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B03"/>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3310"/>
    <w:rsid w:val="000F4549"/>
    <w:rsid w:val="000F4573"/>
    <w:rsid w:val="000F54BC"/>
    <w:rsid w:val="000F558F"/>
    <w:rsid w:val="00100446"/>
    <w:rsid w:val="001004B3"/>
    <w:rsid w:val="00101022"/>
    <w:rsid w:val="001024E4"/>
    <w:rsid w:val="00103581"/>
    <w:rsid w:val="00103E67"/>
    <w:rsid w:val="001040B6"/>
    <w:rsid w:val="001041C6"/>
    <w:rsid w:val="00105425"/>
    <w:rsid w:val="00105EF0"/>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184"/>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339"/>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A7EA0"/>
    <w:rsid w:val="002B081A"/>
    <w:rsid w:val="002B34BE"/>
    <w:rsid w:val="002B4F81"/>
    <w:rsid w:val="002B50F6"/>
    <w:rsid w:val="002B5396"/>
    <w:rsid w:val="002B5D8B"/>
    <w:rsid w:val="002B6043"/>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2FF"/>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3530"/>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2FEE"/>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25AEF"/>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15FF"/>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B4B13"/>
    <w:rsid w:val="005B74DC"/>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E761C"/>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69B8"/>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3529B"/>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2DEF"/>
    <w:rsid w:val="0079552F"/>
    <w:rsid w:val="0079674B"/>
    <w:rsid w:val="007A09AB"/>
    <w:rsid w:val="007A1151"/>
    <w:rsid w:val="007A1498"/>
    <w:rsid w:val="007A2461"/>
    <w:rsid w:val="007A2606"/>
    <w:rsid w:val="007A3668"/>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0D7A"/>
    <w:rsid w:val="00856002"/>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05D2"/>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AB2"/>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2131"/>
    <w:rsid w:val="00973A8D"/>
    <w:rsid w:val="00974C76"/>
    <w:rsid w:val="00974F1A"/>
    <w:rsid w:val="00980467"/>
    <w:rsid w:val="009818E1"/>
    <w:rsid w:val="00982A43"/>
    <w:rsid w:val="0098396C"/>
    <w:rsid w:val="0098448E"/>
    <w:rsid w:val="009846FC"/>
    <w:rsid w:val="0098616A"/>
    <w:rsid w:val="009904E4"/>
    <w:rsid w:val="00990D0C"/>
    <w:rsid w:val="00992E0E"/>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2E6"/>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27C07"/>
    <w:rsid w:val="00B32219"/>
    <w:rsid w:val="00B32297"/>
    <w:rsid w:val="00B32C3E"/>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4CF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03"/>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0378"/>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4A1B"/>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19A"/>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1770"/>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02F8"/>
    <w:rsid w:val="00EB1636"/>
    <w:rsid w:val="00EB1E25"/>
    <w:rsid w:val="00EB2B5C"/>
    <w:rsid w:val="00EB370B"/>
    <w:rsid w:val="00EB3B37"/>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3AE"/>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2961.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816C7-39FF-43B5-9FB8-4560CD9EC0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C7255-5FB7-4F7B-ABF3-F43F56DFAC31}">
  <ds:schemaRefs>
    <ds:schemaRef ds:uri="http://schemas.microsoft.com/sharepoint/v3/contenttype/forms"/>
  </ds:schemaRefs>
</ds:datastoreItem>
</file>

<file path=customXml/itemProps3.xml><?xml version="1.0" encoding="utf-8"?>
<ds:datastoreItem xmlns:ds="http://schemas.openxmlformats.org/officeDocument/2006/customXml" ds:itemID="{63E0B12D-B44D-456E-A649-BCB76AC3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4866B-E416-4F55-8953-4F46D765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25</Pages>
  <Words>10194</Words>
  <Characters>58106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68164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Nokia_Ping</cp:lastModifiedBy>
  <cp:revision>33</cp:revision>
  <cp:lastPrinted>2007-12-21T11:58:00Z</cp:lastPrinted>
  <dcterms:created xsi:type="dcterms:W3CDTF">2021-04-15T20:51:00Z</dcterms:created>
  <dcterms:modified xsi:type="dcterms:W3CDTF">2021-04-16T01:03:00Z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y fmtid="{D5CDD505-2E9C-101B-9397-08002B2CF9AE}" pid="20" name="ContentTypeId">
    <vt:lpwstr>0x01010091AAAE378598EF42867F3CA9E172EBE7</vt:lpwstr>
  </property>
</Properties>
</file>