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w:t>
      </w:r>
      <w:proofErr w:type="gramStart"/>
      <w:r w:rsidRPr="008E6E88">
        <w:rPr>
          <w:rFonts w:eastAsia="SimSun"/>
          <w:lang w:eastAsia="zh-CN"/>
        </w:rPr>
        <w:t>e][</w:t>
      </w:r>
      <w:proofErr w:type="gramEnd"/>
      <w:r w:rsidRPr="008E6E88">
        <w:rPr>
          <w:rFonts w:eastAsia="SimSun"/>
          <w:lang w:eastAsia="zh-CN"/>
        </w:rPr>
        <w:t>027][</w:t>
      </w:r>
      <w:proofErr w:type="spellStart"/>
      <w:r w:rsidRPr="008E6E88">
        <w:rPr>
          <w:rFonts w:eastAsia="SimSun"/>
          <w:lang w:eastAsia="zh-CN"/>
        </w:rPr>
        <w:t>IoT</w:t>
      </w:r>
      <w:proofErr w:type="spellEnd"/>
      <w:r w:rsidRPr="008E6E88">
        <w:rPr>
          <w:rFonts w:eastAsia="SimSun"/>
          <w:lang w:eastAsia="zh-CN"/>
        </w:rPr>
        <w:t xml:space="preserve">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w:t>
      </w:r>
      <w:proofErr w:type="gramStart"/>
      <w:r w:rsidRPr="00260650">
        <w:t>e][</w:t>
      </w:r>
      <w:proofErr w:type="gramEnd"/>
      <w:r w:rsidRPr="00260650">
        <w:t>027][</w:t>
      </w:r>
      <w:proofErr w:type="spellStart"/>
      <w:r w:rsidRPr="00260650">
        <w:t>IoT</w:t>
      </w:r>
      <w:proofErr w:type="spellEnd"/>
      <w:r w:rsidRPr="00260650">
        <w:t xml:space="preserve">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 xml:space="preserve">Identify/confirm enhancements that are considered essential for </w:t>
      </w:r>
      <w:proofErr w:type="spellStart"/>
      <w:r w:rsidRPr="00EA4ABC">
        <w:rPr>
          <w:highlight w:val="yellow"/>
        </w:rPr>
        <w:t>IoT</w:t>
      </w:r>
      <w:proofErr w:type="spellEnd"/>
      <w:r w:rsidRPr="00EA4ABC">
        <w:rPr>
          <w:highlight w:val="yellow"/>
        </w:rPr>
        <w:t xml:space="preserve">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w:t>
            </w:r>
            <w:proofErr w:type="spellStart"/>
            <w:r w:rsidRPr="003F6AE1">
              <w:t>IoT</w:t>
            </w:r>
            <w:proofErr w:type="spellEnd"/>
            <w:r w:rsidRPr="003F6AE1">
              <w:t xml:space="preserve">-NTN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w:t>
            </w:r>
            <w:proofErr w:type="spellStart"/>
            <w:r w:rsidRPr="003F6AE1">
              <w:t>IoT</w:t>
            </w:r>
            <w:proofErr w:type="spellEnd"/>
            <w:r w:rsidRPr="003F6AE1">
              <w:t xml:space="preserve">-NTN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lastRenderedPageBreak/>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 xml:space="preserve">The necessity of HARQ enhancements for </w:t>
            </w:r>
            <w:proofErr w:type="spellStart"/>
            <w:r w:rsidRPr="00C10937">
              <w:t>IoT</w:t>
            </w:r>
            <w:proofErr w:type="spellEnd"/>
            <w:r w:rsidRPr="00C10937">
              <w:t xml:space="preserve">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 xml:space="preserve">RAN2 has agreed to reuse NR-NTN agreements as baseline for the starting of HARQ-RTT-Timer and UL-HARQ-RTT-Timer in </w:t>
            </w:r>
            <w:proofErr w:type="spellStart"/>
            <w:r>
              <w:t>eMTC</w:t>
            </w:r>
            <w:proofErr w:type="spellEnd"/>
            <w:r>
              <w:t>/NB-</w:t>
            </w:r>
            <w:proofErr w:type="spellStart"/>
            <w:r>
              <w:t>IoT</w:t>
            </w:r>
            <w:proofErr w:type="spellEnd"/>
            <w:r>
              <w:t xml:space="preserve">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w:t>
            </w:r>
            <w:proofErr w:type="spellStart"/>
            <w:r w:rsidRPr="00D1251B">
              <w:t>gNB</w:t>
            </w:r>
            <w:proofErr w:type="spellEnd"/>
            <w:r w:rsidRPr="00D1251B">
              <w:t xml:space="preserve">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MediaTek</w:t>
            </w:r>
            <w:proofErr w:type="spellEnd"/>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proofErr w:type="spellStart"/>
            <w:r>
              <w:rPr>
                <w:rFonts w:eastAsia="SimSun" w:hint="eastAsia"/>
                <w:lang w:eastAsia="zh-CN"/>
              </w:rPr>
              <w:t>IoT</w:t>
            </w:r>
            <w:proofErr w:type="spellEnd"/>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w:t>
            </w:r>
            <w:proofErr w:type="spellStart"/>
            <w:r w:rsidRPr="003F6AE1">
              <w:t>IoT</w:t>
            </w:r>
            <w:proofErr w:type="spellEnd"/>
            <w:r w:rsidRPr="003F6AE1">
              <w:t xml:space="preserve">-NTN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MediaTek</w:t>
            </w:r>
            <w:proofErr w:type="spellEnd"/>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 xml:space="preserve">Proposal 4: RAN2/RAN1 to agree on whether relaxation on latency for Exception Reporting (i.e. Alarm reporting, Critical event reporting from </w:t>
            </w:r>
            <w:proofErr w:type="spellStart"/>
            <w:r>
              <w:t>IoT</w:t>
            </w:r>
            <w:proofErr w:type="spellEnd"/>
            <w:r>
              <w:t xml:space="preserve">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w:t>
            </w:r>
            <w:proofErr w:type="gramStart"/>
            <w:r>
              <w:t>e][</w:t>
            </w:r>
            <w:proofErr w:type="gramEnd"/>
            <w:r>
              <w:t>055][</w:t>
            </w:r>
            <w:proofErr w:type="spellStart"/>
            <w:r>
              <w:t>IoT</w:t>
            </w:r>
            <w:proofErr w:type="spellEnd"/>
            <w:r>
              <w:t xml:space="preserve">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 xml:space="preserve">RAN2 to conclude performance evaluations before considering whether latency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w:t>
            </w:r>
            <w:proofErr w:type="spellStart"/>
            <w:r w:rsidRPr="00720C8C">
              <w:t>IoT</w:t>
            </w:r>
            <w:proofErr w:type="spellEnd"/>
            <w:r w:rsidRPr="00720C8C">
              <w:t xml:space="preserve"> devices, UL scheduling enhancement for </w:t>
            </w:r>
            <w:r w:rsidRPr="00720C8C">
              <w:lastRenderedPageBreak/>
              <w:t>delay reduction is not necessary for NB-</w:t>
            </w:r>
            <w:proofErr w:type="spellStart"/>
            <w:r w:rsidRPr="00720C8C">
              <w:t>IoT</w:t>
            </w:r>
            <w:proofErr w:type="spellEnd"/>
            <w:r w:rsidRPr="00720C8C">
              <w:t xml:space="preserve">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w:t>
            </w:r>
            <w:proofErr w:type="spellStart"/>
            <w:r w:rsidRPr="00720C8C">
              <w:t>IoT</w:t>
            </w:r>
            <w:proofErr w:type="spellEnd"/>
            <w:r w:rsidRPr="00720C8C">
              <w:t xml:space="preserve">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w:t>
            </w:r>
            <w:proofErr w:type="spellStart"/>
            <w:r w:rsidRPr="008562A2">
              <w:t>IoT</w:t>
            </w:r>
            <w:proofErr w:type="spellEnd"/>
            <w:r w:rsidRPr="008562A2">
              <w:t xml:space="preserve"> devices, UL scheduling enhancement for delay reduction is not necessary for NB-</w:t>
            </w:r>
            <w:proofErr w:type="spellStart"/>
            <w:r w:rsidRPr="008562A2">
              <w:t>IoT</w:t>
            </w:r>
            <w:proofErr w:type="spellEnd"/>
            <w:r w:rsidRPr="008562A2">
              <w:t xml:space="preserve">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proofErr w:type="spellStart"/>
            <w:r>
              <w:rPr>
                <w:rFonts w:eastAsia="SimSun" w:hint="eastAsia"/>
                <w:lang w:eastAsia="zh-CN"/>
              </w:rPr>
              <w:t>IoT</w:t>
            </w:r>
            <w:proofErr w:type="spellEnd"/>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UL scheduling enhancement for delay reduction is not necessary for </w:t>
            </w:r>
            <w:proofErr w:type="spellStart"/>
            <w:r w:rsidRPr="00781401">
              <w:rPr>
                <w:rFonts w:eastAsia="SimSun"/>
                <w:lang w:eastAsia="zh-CN"/>
              </w:rPr>
              <w:t>IoT</w:t>
            </w:r>
            <w:proofErr w:type="spellEnd"/>
            <w:r w:rsidRPr="00781401">
              <w:rPr>
                <w:rFonts w:eastAsia="SimSun"/>
                <w:lang w:eastAsia="zh-CN"/>
              </w:rPr>
              <w:t xml:space="preserve">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[Post113-e][055][</w:t>
            </w:r>
            <w:proofErr w:type="spellStart"/>
            <w:r>
              <w:t>IoT</w:t>
            </w:r>
            <w:proofErr w:type="spellEnd"/>
            <w:r>
              <w:t xml:space="preserve">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anticipate large UL data traffic of </w:t>
            </w:r>
            <w:proofErr w:type="spellStart"/>
            <w:r>
              <w:rPr>
                <w:rFonts w:eastAsia="SimSun"/>
                <w:lang w:eastAsia="zh-CN"/>
              </w:rPr>
              <w:t>IoT</w:t>
            </w:r>
            <w:proofErr w:type="spellEnd"/>
            <w:r>
              <w:rPr>
                <w:rFonts w:eastAsia="SimSun"/>
                <w:lang w:eastAsia="zh-CN"/>
              </w:rPr>
              <w:t xml:space="preserve">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 xml:space="preserve">DT/PUR in </w:t>
            </w:r>
            <w:proofErr w:type="spellStart"/>
            <w:r>
              <w:rPr>
                <w:rFonts w:eastAsia="SimSun"/>
                <w:lang w:eastAsia="zh-CN"/>
              </w:rPr>
              <w:t>IoT</w:t>
            </w:r>
            <w:proofErr w:type="spellEnd"/>
            <w:r>
              <w:rPr>
                <w:rFonts w:eastAsia="SimSun"/>
                <w:lang w:eastAsia="zh-CN"/>
              </w:rPr>
              <w:t xml:space="preserve">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bl>
    <w:p w14:paraId="2C36C0C1" w14:textId="77777777" w:rsidR="00214CA8" w:rsidRPr="00882194"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w:t>
            </w:r>
            <w:proofErr w:type="spellStart"/>
            <w:r>
              <w:t>IoT</w:t>
            </w:r>
            <w:proofErr w:type="spellEnd"/>
            <w:r>
              <w:t xml:space="preserve">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 xml:space="preserve">There is no need to extend RLC and PDCP SN length for </w:t>
            </w:r>
            <w:proofErr w:type="spellStart"/>
            <w:r w:rsidR="0019579D" w:rsidRPr="0019579D">
              <w:rPr>
                <w:rFonts w:eastAsia="SimSun"/>
                <w:lang w:eastAsia="zh-CN"/>
              </w:rPr>
              <w:t>eMTC</w:t>
            </w:r>
            <w:proofErr w:type="spellEnd"/>
            <w:r w:rsidR="0019579D" w:rsidRPr="0019579D">
              <w:rPr>
                <w:rFonts w:eastAsia="SimSun"/>
                <w:lang w:eastAsia="zh-CN"/>
              </w:rPr>
              <w:t>/NB-</w:t>
            </w:r>
            <w:proofErr w:type="spellStart"/>
            <w:r w:rsidR="0019579D" w:rsidRPr="0019579D">
              <w:rPr>
                <w:rFonts w:eastAsia="SimSun"/>
                <w:lang w:eastAsia="zh-CN"/>
              </w:rPr>
              <w:t>IoT</w:t>
            </w:r>
            <w:proofErr w:type="spellEnd"/>
            <w:r w:rsidR="0019579D" w:rsidRPr="0019579D">
              <w:rPr>
                <w:rFonts w:eastAsia="SimSun"/>
                <w:lang w:eastAsia="zh-CN"/>
              </w:rPr>
              <w:t xml:space="preserve">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 xml:space="preserve">There is no need to extend RLC and PDCP SN length for </w:t>
            </w:r>
            <w:proofErr w:type="spellStart"/>
            <w:r w:rsidRPr="0019579D">
              <w:rPr>
                <w:rFonts w:eastAsia="SimSun"/>
                <w:lang w:eastAsia="zh-CN"/>
              </w:rPr>
              <w:t>eMTC</w:t>
            </w:r>
            <w:proofErr w:type="spellEnd"/>
            <w:r w:rsidRPr="0019579D">
              <w:rPr>
                <w:rFonts w:eastAsia="SimSun"/>
                <w:lang w:eastAsia="zh-CN"/>
              </w:rPr>
              <w:t>/NB-</w:t>
            </w:r>
            <w:proofErr w:type="spellStart"/>
            <w:r w:rsidRPr="0019579D">
              <w:rPr>
                <w:rFonts w:eastAsia="SimSun"/>
                <w:lang w:eastAsia="zh-CN"/>
              </w:rPr>
              <w:t>IoT</w:t>
            </w:r>
            <w:proofErr w:type="spellEnd"/>
            <w:r w:rsidRPr="0019579D">
              <w:rPr>
                <w:rFonts w:eastAsia="SimSun"/>
                <w:lang w:eastAsia="zh-CN"/>
              </w:rPr>
              <w:t xml:space="preserve">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 xml:space="preserve">There is no need to extend RLC and PDCP SN length for </w:t>
            </w:r>
            <w:proofErr w:type="spellStart"/>
            <w:r w:rsidRPr="008562A2">
              <w:rPr>
                <w:lang w:eastAsia="sv-SE"/>
              </w:rPr>
              <w:t>eMTC</w:t>
            </w:r>
            <w:proofErr w:type="spellEnd"/>
            <w:r w:rsidRPr="008562A2">
              <w:rPr>
                <w:lang w:eastAsia="sv-SE"/>
              </w:rPr>
              <w:t>/NB-</w:t>
            </w:r>
            <w:proofErr w:type="spellStart"/>
            <w:r w:rsidRPr="008562A2">
              <w:rPr>
                <w:lang w:eastAsia="sv-SE"/>
              </w:rPr>
              <w:t>IoT</w:t>
            </w:r>
            <w:proofErr w:type="spellEnd"/>
            <w:r w:rsidRPr="008562A2">
              <w:rPr>
                <w:lang w:eastAsia="sv-SE"/>
              </w:rPr>
              <w:t xml:space="preserve">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 xml:space="preserve">Extend the value range of t-Reordering to support </w:t>
            </w:r>
            <w:proofErr w:type="spellStart"/>
            <w:r w:rsidRPr="00217138">
              <w:t>IoT</w:t>
            </w:r>
            <w:proofErr w:type="spellEnd"/>
            <w:r w:rsidRPr="00217138">
              <w:t xml:space="preserve">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w:t>
            </w:r>
            <w:proofErr w:type="spellStart"/>
            <w:r w:rsidRPr="00C467F7">
              <w:t>IoT</w:t>
            </w:r>
            <w:proofErr w:type="spellEnd"/>
            <w:r w:rsidRPr="00C467F7">
              <w:t xml:space="preserve">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proofErr w:type="gramStart"/>
            <w:r>
              <w:rPr>
                <w:rFonts w:eastAsia="DengXian" w:hint="eastAsia"/>
                <w:lang w:eastAsia="zh-CN"/>
              </w:rPr>
              <w:t>S</w:t>
            </w:r>
            <w:r>
              <w:rPr>
                <w:rFonts w:eastAsia="DengXian"/>
                <w:lang w:eastAsia="zh-CN"/>
              </w:rPr>
              <w:t>imilarly</w:t>
            </w:r>
            <w:proofErr w:type="gramEnd"/>
            <w:r>
              <w:rPr>
                <w:rFonts w:eastAsia="DengXian"/>
                <w:lang w:eastAsia="zh-CN"/>
              </w:rPr>
              <w:t xml:space="preserve">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MediaTek</w:t>
            </w:r>
            <w:proofErr w:type="spellEnd"/>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w:t>
            </w:r>
            <w:proofErr w:type="spellStart"/>
            <w:r w:rsidRPr="008562A2">
              <w:t>QoS</w:t>
            </w:r>
            <w:proofErr w:type="spellEnd"/>
            <w:r w:rsidRPr="008562A2">
              <w:t xml:space="preserve">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 xml:space="preserve">This is a bit different to NR NTN as for </w:t>
            </w:r>
            <w:proofErr w:type="spellStart"/>
            <w:r>
              <w:rPr>
                <w:rFonts w:eastAsia="SimSun"/>
                <w:lang w:eastAsia="zh-CN"/>
              </w:rPr>
              <w:t>IoT</w:t>
            </w:r>
            <w:proofErr w:type="spellEnd"/>
            <w:r>
              <w:rPr>
                <w:rFonts w:eastAsia="SimSun"/>
                <w:lang w:eastAsia="zh-CN"/>
              </w:rPr>
              <w:t xml:space="preserve"> NTN the </w:t>
            </w:r>
            <w:proofErr w:type="spellStart"/>
            <w:r>
              <w:rPr>
                <w:rFonts w:eastAsia="SimSun"/>
                <w:lang w:eastAsia="zh-CN"/>
              </w:rPr>
              <w:t>QoS</w:t>
            </w:r>
            <w:proofErr w:type="spellEnd"/>
            <w:r>
              <w:rPr>
                <w:rFonts w:eastAsia="SimSun"/>
                <w:lang w:eastAsia="zh-CN"/>
              </w:rPr>
              <w:t xml:space="preserve">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w:t>
            </w:r>
            <w:proofErr w:type="spellStart"/>
            <w:r w:rsidRPr="00882194">
              <w:rPr>
                <w:rFonts w:eastAsia="SimSun" w:hint="eastAsia"/>
                <w:lang w:eastAsia="zh-CN"/>
              </w:rPr>
              <w:t>QoS</w:t>
            </w:r>
            <w:proofErr w:type="spellEnd"/>
            <w:r w:rsidRPr="00882194">
              <w:rPr>
                <w:rFonts w:eastAsia="SimSun" w:hint="eastAsia"/>
                <w:lang w:eastAsia="zh-CN"/>
              </w:rPr>
              <w:t xml:space="preserve">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 xml:space="preserve">Coverage enhancements should be studied and specified for </w:t>
            </w:r>
            <w:proofErr w:type="spellStart"/>
            <w:r>
              <w:t>IoT</w:t>
            </w:r>
            <w:proofErr w:type="spellEnd"/>
            <w:r>
              <w:t xml:space="preserve">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w:t>
            </w:r>
            <w:proofErr w:type="spellStart"/>
            <w:r>
              <w:t>IoT</w:t>
            </w:r>
            <w:proofErr w:type="spellEnd"/>
            <w:r>
              <w:t xml:space="preserve">-NTN work related to </w:t>
            </w:r>
            <w:proofErr w:type="spellStart"/>
            <w:r>
              <w:t>eMTC</w:t>
            </w:r>
            <w:proofErr w:type="spellEnd"/>
            <w:r>
              <w:t xml:space="preserve">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w:t>
            </w:r>
            <w:proofErr w:type="spellStart"/>
            <w:r w:rsidRPr="003F6AE1">
              <w:t>IoT</w:t>
            </w:r>
            <w:proofErr w:type="spellEnd"/>
            <w:r w:rsidRPr="003F6AE1">
              <w:t xml:space="preserve">-NTN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proofErr w:type="spellStart"/>
            <w:r>
              <w:rPr>
                <w:rFonts w:eastAsia="SimSun"/>
                <w:lang w:eastAsia="zh-CN"/>
              </w:rPr>
              <w:t>eMTC</w:t>
            </w:r>
            <w:proofErr w:type="spellEnd"/>
            <w:r>
              <w:rPr>
                <w:rFonts w:eastAsia="SimSun"/>
                <w:lang w:eastAsia="zh-CN"/>
              </w:rPr>
              <w:t>/NB-</w:t>
            </w:r>
            <w:proofErr w:type="spellStart"/>
            <w:r>
              <w:rPr>
                <w:rFonts w:eastAsia="SimSun"/>
                <w:lang w:eastAsia="zh-CN"/>
              </w:rPr>
              <w:t>IoT</w:t>
            </w:r>
            <w:proofErr w:type="spellEnd"/>
            <w:r>
              <w:rPr>
                <w:rFonts w:eastAsia="SimSun"/>
                <w:lang w:eastAsia="zh-CN"/>
              </w:rPr>
              <w:t xml:space="preserve">,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w:t>
            </w:r>
            <w:proofErr w:type="spellStart"/>
            <w:r w:rsidRPr="006E173E">
              <w:t>I</w:t>
            </w:r>
            <w:r w:rsidRPr="006E173E">
              <w:rPr>
                <w:rFonts w:hint="eastAsia"/>
              </w:rPr>
              <w:t>o</w:t>
            </w:r>
            <w:r w:rsidRPr="006E173E">
              <w:t>T</w:t>
            </w:r>
            <w:proofErr w:type="spellEnd"/>
            <w:r w:rsidRPr="006E173E">
              <w:t xml:space="preserve">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 xml:space="preserve">e believe the same enhancement as agreed in NR NTN could be reused in </w:t>
            </w:r>
            <w:proofErr w:type="spellStart"/>
            <w:r w:rsidRPr="00882194">
              <w:rPr>
                <w:rFonts w:eastAsia="SimSun" w:hint="eastAsia"/>
                <w:lang w:eastAsia="zh-CN"/>
              </w:rPr>
              <w:t>IoT</w:t>
            </w:r>
            <w:proofErr w:type="spellEnd"/>
            <w:r w:rsidRPr="00882194">
              <w:rPr>
                <w:rFonts w:eastAsia="SimSun" w:hint="eastAsia"/>
                <w:lang w:eastAsia="zh-CN"/>
              </w:rPr>
              <w:t xml:space="preserve">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 xml:space="preserve">RAN2 should wait until agreements regarding TAU are made in the NR-NTN WI, and use those for </w:t>
            </w:r>
            <w:proofErr w:type="spellStart"/>
            <w:r>
              <w:t>IoT</w:t>
            </w:r>
            <w:proofErr w:type="spellEnd"/>
            <w:r>
              <w:t xml:space="preserve">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A01069" w14:paraId="3C2D872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896C8BD" w14:textId="3B490535" w:rsidR="00A01069" w:rsidRDefault="00A01069" w:rsidP="0000628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9FCF2E" w14:textId="09E511CB" w:rsidR="00A01069" w:rsidRDefault="00A01069"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DBED5B" w14:textId="64C0910E" w:rsidR="00A01069" w:rsidRDefault="00A01069"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w:t>
            </w:r>
            <w:proofErr w:type="spellStart"/>
            <w:r>
              <w:t>IoT</w:t>
            </w:r>
            <w:proofErr w:type="spellEnd"/>
            <w:r>
              <w:t xml:space="preserve">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w:t>
            </w:r>
            <w:proofErr w:type="spellStart"/>
            <w:r w:rsidRPr="003F6AE1">
              <w:t>IoT</w:t>
            </w:r>
            <w:proofErr w:type="spellEnd"/>
            <w:r w:rsidRPr="003F6AE1">
              <w:t xml:space="preserve">-NTN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 xml:space="preserve">We should not preclude all further enhancements so early for a Study Item. In addition to the existing measurement based procedures, at least enhancements (or similar principles) discussed in NR NTN (e.g. ephemeris assisted cell reselection) could be used in </w:t>
            </w:r>
            <w:proofErr w:type="spellStart"/>
            <w:r w:rsidRPr="00661C3B">
              <w:rPr>
                <w:rFonts w:eastAsia="SimSun"/>
                <w:lang w:eastAsia="zh-CN"/>
              </w:rPr>
              <w:t>IoT</w:t>
            </w:r>
            <w:proofErr w:type="spellEnd"/>
            <w:r w:rsidRPr="00661C3B">
              <w:rPr>
                <w:rFonts w:eastAsia="SimSun"/>
                <w:lang w:eastAsia="zh-CN"/>
              </w:rPr>
              <w:t xml:space="preserve">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w:t>
            </w:r>
            <w:proofErr w:type="spellStart"/>
            <w:r w:rsidRPr="00882194">
              <w:rPr>
                <w:rFonts w:eastAsia="SimSun"/>
                <w:lang w:eastAsia="zh-CN"/>
              </w:rPr>
              <w:t>IoT</w:t>
            </w:r>
            <w:proofErr w:type="spellEnd"/>
            <w:r w:rsidRPr="00882194">
              <w:rPr>
                <w:rFonts w:eastAsia="SimSun"/>
                <w:lang w:eastAsia="zh-CN"/>
              </w:rPr>
              <w:t xml:space="preserve">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w:t>
            </w:r>
            <w:proofErr w:type="spellStart"/>
            <w:r w:rsidRPr="00882194">
              <w:rPr>
                <w:rFonts w:eastAsia="SimSun" w:hint="eastAsia"/>
                <w:lang w:eastAsia="zh-CN"/>
              </w:rPr>
              <w:t>IoT</w:t>
            </w:r>
            <w:proofErr w:type="spellEnd"/>
            <w:r w:rsidRPr="00882194">
              <w:rPr>
                <w:rFonts w:eastAsia="SimSun" w:hint="eastAsia"/>
                <w:lang w:eastAsia="zh-CN"/>
              </w:rPr>
              <w:t xml:space="preserve"> NTN are quite different with the scenarios of legacy NB-</w:t>
            </w:r>
            <w:proofErr w:type="spellStart"/>
            <w:r w:rsidRPr="00882194">
              <w:rPr>
                <w:rFonts w:eastAsia="SimSun" w:hint="eastAsia"/>
                <w:lang w:eastAsia="zh-CN"/>
              </w:rPr>
              <w:t>IoT</w:t>
            </w:r>
            <w:proofErr w:type="spellEnd"/>
            <w:r w:rsidRPr="00882194">
              <w:rPr>
                <w:rFonts w:eastAsia="SimSun" w:hint="eastAsia"/>
                <w:lang w:eastAsia="zh-CN"/>
              </w:rPr>
              <w:t>/</w:t>
            </w:r>
            <w:proofErr w:type="spellStart"/>
            <w:r w:rsidRPr="00882194">
              <w:rPr>
                <w:rFonts w:eastAsia="SimSun" w:hint="eastAsia"/>
                <w:lang w:eastAsia="zh-CN"/>
              </w:rPr>
              <w:t>eMTC</w:t>
            </w:r>
            <w:proofErr w:type="spellEnd"/>
            <w:r w:rsidRPr="00882194">
              <w:rPr>
                <w:rFonts w:eastAsia="SimSun" w:hint="eastAsia"/>
                <w:lang w:eastAsia="zh-CN"/>
              </w:rPr>
              <w:t xml:space="preserve">,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proofErr w:type="spellStart"/>
            <w:r w:rsidRPr="00C10937">
              <w:rPr>
                <w:bCs/>
                <w:lang w:val="en-US"/>
              </w:rPr>
              <w:t>IoT</w:t>
            </w:r>
            <w:proofErr w:type="spellEnd"/>
            <w:r w:rsidRPr="00C10937">
              <w:rPr>
                <w:bCs/>
                <w:lang w:val="en-US"/>
              </w:rPr>
              <w:t xml:space="preserve">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 xml:space="preserve">ell selection/re-selection mechanism in </w:t>
            </w:r>
            <w:proofErr w:type="spellStart"/>
            <w:r w:rsidRPr="0071649D">
              <w:rPr>
                <w:bCs/>
                <w:lang w:val="en-US"/>
              </w:rPr>
              <w:t>IoT</w:t>
            </w:r>
            <w:proofErr w:type="spellEnd"/>
            <w:r w:rsidRPr="0071649D">
              <w:rPr>
                <w:bCs/>
                <w:lang w:val="en-US"/>
              </w:rPr>
              <w: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A01069" w14:paraId="1658E8F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20B2C14" w14:textId="06A10A4A" w:rsidR="00A01069" w:rsidRDefault="00A01069" w:rsidP="0000628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A6B39C" w14:textId="006C003B" w:rsidR="00A01069" w:rsidRDefault="00A01069"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45584B" w14:textId="24D1D0B9" w:rsidR="00A01069" w:rsidRDefault="00A01069" w:rsidP="0000628C">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w:t>
            </w:r>
            <w:proofErr w:type="spellStart"/>
            <w:r w:rsidRPr="00882194">
              <w:rPr>
                <w:rFonts w:eastAsia="SimSun"/>
                <w:lang w:eastAsia="zh-CN"/>
              </w:rPr>
              <w:t>IoT</w:t>
            </w:r>
            <w:proofErr w:type="spellEnd"/>
            <w:r w:rsidRPr="00882194">
              <w:rPr>
                <w:rFonts w:eastAsia="SimSun"/>
                <w:lang w:eastAsia="zh-CN"/>
              </w:rPr>
              <w:t xml:space="preserve">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w:t>
            </w:r>
            <w:proofErr w:type="spellStart"/>
            <w:r>
              <w:t>IoT</w:t>
            </w:r>
            <w:proofErr w:type="spellEnd"/>
            <w:r>
              <w:t xml:space="preserve">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w:t>
            </w:r>
            <w:proofErr w:type="spellStart"/>
            <w:r w:rsidRPr="003F6AE1">
              <w:t>IoT</w:t>
            </w:r>
            <w:proofErr w:type="spellEnd"/>
            <w:r w:rsidRPr="003F6AE1">
              <w:t xml:space="preserve">-NTN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lastRenderedPageBreak/>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w:t>
            </w:r>
            <w:proofErr w:type="spellStart"/>
            <w:r w:rsidR="0018077B">
              <w:rPr>
                <w:rFonts w:eastAsia="SimSun"/>
                <w:b/>
                <w:bCs/>
                <w:lang w:eastAsia="zh-CN"/>
              </w:rPr>
              <w:t>eMTC</w:t>
            </w:r>
            <w:proofErr w:type="spellEnd"/>
            <w:r w:rsidR="0018077B">
              <w:rPr>
                <w:rFonts w:eastAsia="SimSun"/>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Yes</w:t>
            </w:r>
            <w:proofErr w:type="gramEnd"/>
            <w:r>
              <w:rPr>
                <w:rFonts w:eastAsia="SimSun"/>
                <w:lang w:eastAsia="zh-CN"/>
              </w:rPr>
              <w:t xml:space="preserve"> for NB-</w:t>
            </w:r>
            <w:proofErr w:type="spellStart"/>
            <w:r>
              <w:rPr>
                <w:rFonts w:eastAsia="SimSun"/>
                <w:lang w:eastAsia="zh-CN"/>
              </w:rPr>
              <w:t>IoT</w:t>
            </w:r>
            <w:proofErr w:type="spellEnd"/>
            <w:r>
              <w:rPr>
                <w:rFonts w:eastAsia="SimSun"/>
                <w:lang w:eastAsia="zh-CN"/>
              </w:rPr>
              <w: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No for </w:t>
            </w:r>
            <w:proofErr w:type="spellStart"/>
            <w:r>
              <w:rPr>
                <w:rFonts w:eastAsia="SimSun"/>
                <w:lang w:eastAsia="zh-CN"/>
              </w:rPr>
              <w:t>eMTC</w:t>
            </w:r>
            <w:proofErr w:type="spellEnd"/>
            <w:r>
              <w:rPr>
                <w:rFonts w:eastAsia="SimSun"/>
                <w:lang w:eastAsia="zh-CN"/>
              </w:rPr>
              <w:t xml:space="preserve">. As per agreement, at least CHO can be considered for </w:t>
            </w:r>
            <w:proofErr w:type="spellStart"/>
            <w:r>
              <w:rPr>
                <w:rFonts w:eastAsia="SimSun"/>
                <w:lang w:eastAsia="zh-CN"/>
              </w:rPr>
              <w:t>eMTC</w:t>
            </w:r>
            <w:proofErr w:type="spellEnd"/>
            <w:r>
              <w:rPr>
                <w:rFonts w:eastAsia="SimSun"/>
                <w:lang w:eastAsia="zh-CN"/>
              </w:rPr>
              <w:t>.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w:t>
            </w:r>
            <w:proofErr w:type="spellStart"/>
            <w:r w:rsidRPr="00661C3B">
              <w:rPr>
                <w:rFonts w:eastAsia="SimSun"/>
                <w:lang w:eastAsia="zh-CN"/>
              </w:rPr>
              <w:t>eMTC</w:t>
            </w:r>
            <w:proofErr w:type="spellEnd"/>
            <w:r w:rsidRPr="00661C3B">
              <w:rPr>
                <w:rFonts w:eastAsia="SimSun"/>
                <w:lang w:eastAsia="zh-CN"/>
              </w:rPr>
              <w:t xml:space="preserve">. </w:t>
            </w:r>
            <w:r>
              <w:rPr>
                <w:rFonts w:eastAsia="SimSun"/>
                <w:lang w:eastAsia="zh-CN"/>
              </w:rPr>
              <w:t>For NB-</w:t>
            </w:r>
            <w:proofErr w:type="spellStart"/>
            <w:r>
              <w:rPr>
                <w:rFonts w:eastAsia="SimSun"/>
                <w:lang w:eastAsia="zh-CN"/>
              </w:rPr>
              <w:t>IoT</w:t>
            </w:r>
            <w:proofErr w:type="spellEnd"/>
            <w:r>
              <w:rPr>
                <w:rFonts w:eastAsia="SimSun"/>
                <w:lang w:eastAsia="zh-CN"/>
              </w:rPr>
              <w:t xml:space="preserve">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 xml:space="preserve">HO may happen frequently for </w:t>
            </w:r>
            <w:proofErr w:type="spellStart"/>
            <w:r w:rsidRPr="00882194">
              <w:rPr>
                <w:rFonts w:eastAsia="SimSun"/>
                <w:lang w:eastAsia="zh-CN"/>
              </w:rPr>
              <w:t>eMTC</w:t>
            </w:r>
            <w:proofErr w:type="spellEnd"/>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 xml:space="preserve">he connected mode mobility mechanisms introduced for NR NTN could be considered for </w:t>
            </w:r>
            <w:proofErr w:type="spellStart"/>
            <w:r w:rsidRPr="00882194">
              <w:rPr>
                <w:rFonts w:eastAsia="SimSun" w:hint="eastAsia"/>
                <w:lang w:eastAsia="zh-CN"/>
              </w:rPr>
              <w:t>IoT</w:t>
            </w:r>
            <w:proofErr w:type="spellEnd"/>
            <w:r w:rsidRPr="00882194">
              <w:rPr>
                <w:rFonts w:eastAsia="SimSun" w:hint="eastAsia"/>
                <w:lang w:eastAsia="zh-CN"/>
              </w:rPr>
              <w:t xml:space="preserve">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or NB-</w:t>
            </w:r>
            <w:proofErr w:type="spellStart"/>
            <w:r w:rsidRPr="00882194">
              <w:rPr>
                <w:rFonts w:eastAsia="SimSun" w:hint="eastAsia"/>
                <w:lang w:eastAsia="zh-CN"/>
              </w:rPr>
              <w:t>IoT</w:t>
            </w:r>
            <w:proofErr w:type="spellEnd"/>
            <w:r w:rsidRPr="00882194">
              <w:rPr>
                <w:rFonts w:eastAsia="SimSun" w:hint="eastAsia"/>
                <w:lang w:eastAsia="zh-CN"/>
              </w:rPr>
              <w:t>, due to the movement of the satellite, the possibility of RLF for the connected UEs is bigger than legacy NB-</w:t>
            </w:r>
            <w:proofErr w:type="spellStart"/>
            <w:r w:rsidRPr="00882194">
              <w:rPr>
                <w:rFonts w:eastAsia="SimSun" w:hint="eastAsia"/>
                <w:lang w:eastAsia="zh-CN"/>
              </w:rPr>
              <w:t>IoT</w:t>
            </w:r>
            <w:proofErr w:type="spellEnd"/>
            <w:r w:rsidRPr="00882194">
              <w:rPr>
                <w:rFonts w:eastAsia="SimSun" w:hint="eastAsia"/>
                <w:lang w:eastAsia="zh-CN"/>
              </w:rPr>
              <w:t xml:space="preserve">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w:t>
            </w:r>
            <w:proofErr w:type="spellStart"/>
            <w:r>
              <w:rPr>
                <w:bCs/>
                <w:lang w:val="en-US"/>
              </w:rPr>
              <w:t>IoT</w:t>
            </w:r>
            <w:proofErr w:type="spellEnd"/>
            <w:r>
              <w:rPr>
                <w:bCs/>
                <w:lang w:val="en-US"/>
              </w:rPr>
              <w:t xml:space="preserve">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w:t>
            </w:r>
            <w:proofErr w:type="spellStart"/>
            <w:r w:rsidRPr="008219BE">
              <w:rPr>
                <w:rFonts w:eastAsia="SimSun"/>
                <w:b/>
                <w:bCs/>
                <w:lang w:eastAsia="zh-CN"/>
              </w:rPr>
              <w:t>IoT</w:t>
            </w:r>
            <w:proofErr w:type="spellEnd"/>
            <w:r w:rsidRPr="008219BE">
              <w:rPr>
                <w:rFonts w:eastAsia="SimSun"/>
                <w:b/>
                <w:bCs/>
                <w:lang w:eastAsia="zh-CN"/>
              </w:rPr>
              <w: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w:t>
            </w:r>
            <w:proofErr w:type="spellStart"/>
            <w:r w:rsidRPr="00EA4ABC">
              <w:t>IoT</w:t>
            </w:r>
            <w:proofErr w:type="spellEnd"/>
            <w:r w:rsidRPr="00EA4ABC">
              <w:t xml:space="preserve">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8"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A01069" w14:paraId="1B67A49D"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A3A4950" w14:textId="2651A1CF" w:rsidR="00A01069" w:rsidRDefault="00A01069" w:rsidP="0000628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1B8CE8" w14:textId="2D3C5919" w:rsidR="00A01069" w:rsidRDefault="00A01069"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56502D" w14:textId="77777777" w:rsidR="00A01069" w:rsidRDefault="00A01069" w:rsidP="00A0106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0D4EB334" w14:textId="77777777" w:rsidR="00A01069" w:rsidRDefault="00A01069" w:rsidP="00A01069">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p w14:paraId="20F96A16" w14:textId="77777777" w:rsidR="00A01069" w:rsidRDefault="00A01069" w:rsidP="0000628C">
            <w:pPr>
              <w:overflowPunct w:val="0"/>
              <w:autoSpaceDE w:val="0"/>
              <w:autoSpaceDN w:val="0"/>
              <w:adjustRightInd w:val="0"/>
              <w:spacing w:after="120"/>
              <w:jc w:val="both"/>
              <w:textAlignment w:val="baseline"/>
              <w:rPr>
                <w:rFonts w:eastAsia="SimSun"/>
                <w:noProof/>
                <w:lang w:eastAsia="zh-CN"/>
              </w:rPr>
            </w:pPr>
          </w:p>
        </w:tc>
      </w:tr>
    </w:tbl>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lastRenderedPageBreak/>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w:t>
            </w:r>
            <w:proofErr w:type="spellStart"/>
            <w:r w:rsidRPr="003F6AE1">
              <w:t>IoT</w:t>
            </w:r>
            <w:proofErr w:type="spellEnd"/>
            <w:r w:rsidRPr="003F6AE1">
              <w:t xml:space="preserve">-NTN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w:t>
            </w:r>
            <w:proofErr w:type="spellStart"/>
            <w:r w:rsidRPr="00882194">
              <w:rPr>
                <w:rFonts w:eastAsia="SimSun" w:hint="eastAsia"/>
                <w:lang w:eastAsia="zh-CN"/>
              </w:rPr>
              <w:t>IoT</w:t>
            </w:r>
            <w:proofErr w:type="spellEnd"/>
            <w:r w:rsidRPr="00882194">
              <w:rPr>
                <w:rFonts w:eastAsia="SimSun" w:hint="eastAsia"/>
                <w:lang w:eastAsia="zh-CN"/>
              </w:rPr>
              <w:t xml:space="preserve">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A01069" w14:paraId="240B2259"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03DF0F4" w14:textId="2B7DCE61" w:rsidR="00A01069" w:rsidRDefault="00A01069" w:rsidP="0000628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517311" w14:textId="5638B66C" w:rsidR="00A01069" w:rsidRDefault="00A01069"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B83662" w14:textId="0302350D" w:rsidR="00A01069" w:rsidRDefault="00A01069" w:rsidP="00A0106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bl>
    <w:p w14:paraId="2BB0F617" w14:textId="77777777" w:rsidR="00B111B2" w:rsidRPr="00882194"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 xml:space="preserve">Power consumption enhancements should be studied and specified for </w:t>
            </w:r>
            <w:proofErr w:type="spellStart"/>
            <w:r>
              <w:t>IoT</w:t>
            </w:r>
            <w:proofErr w:type="spellEnd"/>
            <w:r>
              <w:t xml:space="preserve">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lastRenderedPageBreak/>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lastRenderedPageBreak/>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w:t>
            </w:r>
            <w:proofErr w:type="spellStart"/>
            <w:r w:rsidRPr="00A83631">
              <w:t>IoT</w:t>
            </w:r>
            <w:proofErr w:type="spellEnd"/>
            <w:r w:rsidRPr="00A83631">
              <w:t xml:space="preserve">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w:t>
            </w:r>
            <w:proofErr w:type="spellStart"/>
            <w:r>
              <w:t>IoT</w:t>
            </w:r>
            <w:proofErr w:type="spellEnd"/>
            <w:r>
              <w:t xml:space="preserve">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w:t>
            </w:r>
            <w:proofErr w:type="spellStart"/>
            <w:r>
              <w:t>IoT</w:t>
            </w:r>
            <w:proofErr w:type="spellEnd"/>
            <w:r>
              <w:t xml:space="preserve">-NTN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lastRenderedPageBreak/>
              <w:t>Proposal 4</w:t>
            </w:r>
            <w:r w:rsidRPr="00C10937">
              <w:rPr>
                <w:bCs/>
                <w:lang w:val="en-US"/>
              </w:rPr>
              <w:tab/>
              <w:t xml:space="preserve">RAN2 to wait until RAN1 studies on UE power consumption in </w:t>
            </w:r>
            <w:proofErr w:type="spellStart"/>
            <w:r w:rsidRPr="00C10937">
              <w:rPr>
                <w:bCs/>
                <w:lang w:val="en-US"/>
              </w:rPr>
              <w:t>IoT</w:t>
            </w:r>
            <w:proofErr w:type="spellEnd"/>
            <w:r w:rsidRPr="00C10937">
              <w:rPr>
                <w:bCs/>
                <w:lang w:val="en-US"/>
              </w:rPr>
              <w:t xml:space="preserve"> NTN conclude before considering whether UE power consumption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w:t>
            </w:r>
            <w:proofErr w:type="gramStart"/>
            <w:r>
              <w:rPr>
                <w:rFonts w:eastAsia="SimSun"/>
                <w:lang w:eastAsia="zh-CN"/>
              </w:rPr>
              <w:t>adopt</w:t>
            </w:r>
            <w:proofErr w:type="gramEnd"/>
            <w:r>
              <w:rPr>
                <w:rFonts w:eastAsia="SimSun"/>
                <w:lang w:eastAsia="zh-CN"/>
              </w:rPr>
              <w:t xml:space="preserve">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 xml:space="preserve">Power consumption is a very important feature for </w:t>
            </w:r>
            <w:proofErr w:type="spellStart"/>
            <w:r>
              <w:t>IoT</w:t>
            </w:r>
            <w:proofErr w:type="spellEnd"/>
            <w:r>
              <w:t xml:space="preserve"> devices. We think this requirement still applies in </w:t>
            </w:r>
            <w:proofErr w:type="spellStart"/>
            <w:r>
              <w:t>IoT</w:t>
            </w:r>
            <w:proofErr w:type="spellEnd"/>
            <w:r>
              <w:t xml:space="preserve">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 xml:space="preserve">ower saving is important for </w:t>
            </w:r>
            <w:proofErr w:type="spellStart"/>
            <w:r>
              <w:rPr>
                <w:rFonts w:eastAsia="DengXian"/>
                <w:lang w:eastAsia="zh-CN"/>
              </w:rPr>
              <w:t>IoT</w:t>
            </w:r>
            <w:proofErr w:type="spellEnd"/>
            <w:r>
              <w:rPr>
                <w:rFonts w:eastAsia="DengXian"/>
                <w:lang w:eastAsia="zh-CN"/>
              </w:rPr>
              <w:t xml:space="preserve"> devices. Particularly in </w:t>
            </w:r>
            <w:proofErr w:type="spellStart"/>
            <w:r>
              <w:rPr>
                <w:rFonts w:eastAsia="DengXian"/>
                <w:lang w:eastAsia="zh-CN"/>
              </w:rPr>
              <w:t>IoT</w:t>
            </w:r>
            <w:proofErr w:type="spellEnd"/>
            <w:r>
              <w:rPr>
                <w:rFonts w:eastAsia="DengXian"/>
                <w:lang w:eastAsia="zh-CN"/>
              </w:rPr>
              <w:t xml:space="preserve">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A01069" w14:paraId="59B2BFC1"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ED72D48" w14:textId="5411C14D" w:rsidR="00A01069" w:rsidRDefault="00A01069" w:rsidP="0000628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F0F3A1" w14:textId="2EDC5207" w:rsidR="00A01069" w:rsidRDefault="00A01069"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BF447A" w14:textId="2D37CBAD" w:rsidR="00A01069" w:rsidRDefault="00A01069"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w:t>
            </w:r>
            <w:r>
              <w:rPr>
                <w:rFonts w:eastAsia="SimSun"/>
                <w:noProof/>
                <w:lang w:eastAsia="zh-CN"/>
              </w:rPr>
              <w:t>ee with huawei, CATT, Lenovo,</w:t>
            </w:r>
            <w:r>
              <w:rPr>
                <w:rFonts w:eastAsia="SimSun"/>
                <w:noProof/>
                <w:lang w:eastAsia="zh-CN"/>
              </w:rPr>
              <w:t xml:space="preserve"> Gatehouse </w:t>
            </w:r>
            <w:r>
              <w:rPr>
                <w:rFonts w:eastAsia="SimSun"/>
                <w:noProof/>
                <w:lang w:eastAsia="zh-CN"/>
              </w:rPr>
              <w:t xml:space="preserve">and Inmarsat </w:t>
            </w:r>
            <w:r>
              <w:rPr>
                <w:rFonts w:eastAsia="SimSun"/>
                <w:noProof/>
                <w:lang w:eastAsia="zh-CN"/>
              </w:rPr>
              <w:t>comments on the need to have enhancements at least to cope with discontinous coverage in a power-efficient manner for IoT devices in idle or deep sleep modes</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Same view as Xiaomi, Huawei and </w:t>
            </w:r>
            <w:proofErr w:type="spellStart"/>
            <w:r>
              <w:rPr>
                <w:rFonts w:eastAsia="SimSun"/>
                <w:lang w:eastAsia="zh-CN"/>
              </w:rPr>
              <w:t>MediaTek</w:t>
            </w:r>
            <w:proofErr w:type="spellEnd"/>
            <w:r>
              <w:rPr>
                <w:rFonts w:eastAsia="SimSun"/>
                <w:lang w:eastAsia="zh-CN"/>
              </w:rPr>
              <w:t>.</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w:t>
            </w:r>
            <w:proofErr w:type="spellStart"/>
            <w:r>
              <w:rPr>
                <w:rFonts w:eastAsia="DengXian"/>
                <w:lang w:eastAsia="zh-CN"/>
              </w:rPr>
              <w:t>IoT</w:t>
            </w:r>
            <w:proofErr w:type="spellEnd"/>
            <w:r>
              <w:rPr>
                <w:rFonts w:eastAsia="DengXian"/>
                <w:lang w:eastAsia="zh-CN"/>
              </w:rPr>
              <w:t xml:space="preserve">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A01069" w14:paraId="519DCAD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73BC9D1" w14:textId="7D6ADBBE" w:rsidR="00A01069" w:rsidRDefault="00A01069" w:rsidP="0000628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BA1C29" w14:textId="732906E4" w:rsidR="00A01069" w:rsidRDefault="00A01069"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3F5142" w14:textId="77777777" w:rsidR="00A01069" w:rsidRDefault="00A01069"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DD72470" w14:textId="7FDFADE2" w:rsidR="00A01069" w:rsidRDefault="00A01069" w:rsidP="00A0106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w:t>
            </w:r>
            <w:r>
              <w:rPr>
                <w:rFonts w:eastAsia="SimSun"/>
                <w:noProof/>
                <w:lang w:eastAsia="zh-CN"/>
              </w:rPr>
              <w:t>ood to capture in the TR the applicability of existing features as mentioned by Qualcomm, Lenovo if they can be supported without major change. Otherwise, enhancements for power saving in connected mode could be deprioritized.</w:t>
            </w: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 xml:space="preserve">iscontinuous coverage case is essential to be included and considered in this release. This case is realistic for satellite service providers, and contributions have revealed that it has negative </w:t>
            </w:r>
            <w:r w:rsidRPr="005E609E">
              <w:rPr>
                <w:rFonts w:eastAsia="SimSun"/>
                <w:lang w:eastAsia="zh-CN"/>
              </w:rPr>
              <w:lastRenderedPageBreak/>
              <w:t>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w:t>
            </w:r>
            <w:proofErr w:type="spellStart"/>
            <w:r w:rsidRPr="005E609E">
              <w:rPr>
                <w:rFonts w:eastAsia="SimSun"/>
                <w:lang w:eastAsia="zh-CN"/>
              </w:rPr>
              <w:t>IoT</w:t>
            </w:r>
            <w:proofErr w:type="spellEnd"/>
            <w:r w:rsidRPr="005E609E">
              <w:rPr>
                <w:rFonts w:eastAsia="SimSun"/>
                <w:lang w:eastAsia="zh-CN"/>
              </w:rPr>
              <w:t xml:space="preserve">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 xml:space="preserve">RAN2 assumes that PRACH capacity in </w:t>
            </w:r>
            <w:proofErr w:type="spellStart"/>
            <w:r w:rsidRPr="00AA56B7">
              <w:rPr>
                <w:rFonts w:eastAsia="SimSun"/>
                <w:lang w:eastAsia="zh-CN"/>
              </w:rPr>
              <w:t>eMTC</w:t>
            </w:r>
            <w:proofErr w:type="spellEnd"/>
            <w:r w:rsidRPr="00AA56B7">
              <w:rPr>
                <w:rFonts w:eastAsia="SimSun"/>
                <w:lang w:eastAsia="zh-CN"/>
              </w:rPr>
              <w:t>/NB-</w:t>
            </w:r>
            <w:proofErr w:type="spellStart"/>
            <w:r w:rsidRPr="00AA56B7">
              <w:rPr>
                <w:rFonts w:eastAsia="SimSun"/>
                <w:lang w:eastAsia="zh-CN"/>
              </w:rPr>
              <w:t>IoT</w:t>
            </w:r>
            <w:proofErr w:type="spellEnd"/>
            <w:r w:rsidRPr="00AA56B7">
              <w:rPr>
                <w:rFonts w:eastAsia="SimSun"/>
                <w:lang w:eastAsia="zh-CN"/>
              </w:rPr>
              <w:t xml:space="preserve">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00628C" w:rsidRPr="00A93AB3" w14:paraId="69A42EF1" w14:textId="77777777" w:rsidTr="00CE0277">
        <w:tc>
          <w:tcPr>
            <w:tcW w:w="1838" w:type="dxa"/>
            <w:shd w:val="clear" w:color="auto" w:fill="auto"/>
          </w:tcPr>
          <w:p w14:paraId="28ACD3BE" w14:textId="04F1BF8C" w:rsidR="0000628C" w:rsidRPr="00A93AB3" w:rsidRDefault="00A01069" w:rsidP="0000628C">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7796" w:type="dxa"/>
            <w:shd w:val="clear" w:color="auto" w:fill="auto"/>
          </w:tcPr>
          <w:p w14:paraId="0C490DD4" w14:textId="26D0EE47" w:rsidR="0000628C" w:rsidRPr="00A93AB3" w:rsidRDefault="00A01069" w:rsidP="00A01069">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bookmarkStart w:id="5" w:name="_GoBack"/>
            <w:bookmarkEnd w:id="5"/>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6"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6"/>
      <w:r>
        <w:tab/>
      </w:r>
    </w:p>
    <w:bookmarkStart w:id="7"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7"/>
      <w:r>
        <w:tab/>
      </w:r>
    </w:p>
    <w:bookmarkStart w:id="8"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8"/>
      <w:r>
        <w:tab/>
      </w:r>
    </w:p>
    <w:bookmarkStart w:id="9"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9"/>
      <w:r>
        <w:tab/>
      </w:r>
    </w:p>
    <w:bookmarkStart w:id="10"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0"/>
      <w:r>
        <w:tab/>
      </w:r>
      <w:r w:rsidR="0007541C" w:rsidRPr="0007541C">
        <w:t>Xiaomi</w:t>
      </w:r>
    </w:p>
    <w:bookmarkStart w:id="11"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1"/>
      <w:r>
        <w:tab/>
      </w:r>
      <w:r w:rsidR="0007541C" w:rsidRPr="0007541C">
        <w:t>Nokia, Nokia Shanghai Bell</w:t>
      </w:r>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proofErr w:type="spellStart"/>
            <w:r>
              <w:rPr>
                <w:lang w:eastAsia="ja-JP"/>
              </w:rPr>
              <w:t>MediaTek</w:t>
            </w:r>
            <w:proofErr w:type="spellEnd"/>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proofErr w:type="spellStart"/>
            <w:r>
              <w:rPr>
                <w:lang w:eastAsia="ja-JP"/>
              </w:rPr>
              <w:t>Emre</w:t>
            </w:r>
            <w:proofErr w:type="spellEnd"/>
            <w:r>
              <w:rPr>
                <w:lang w:eastAsia="ja-JP"/>
              </w:rPr>
              <w:t xml:space="preserve"> A. </w:t>
            </w:r>
            <w:proofErr w:type="spellStart"/>
            <w:r>
              <w:rPr>
                <w:lang w:eastAsia="ja-JP"/>
              </w:rPr>
              <w:t>Yavuz</w:t>
            </w:r>
            <w:proofErr w:type="spellEnd"/>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w:t>
            </w:r>
            <w:proofErr w:type="spellStart"/>
            <w:r>
              <w:rPr>
                <w:lang w:val="en-GB" w:eastAsia="ja-JP"/>
              </w:rPr>
              <w:t>Lodigiani</w:t>
            </w:r>
            <w:proofErr w:type="spellEnd"/>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00628C" w:rsidRPr="00616A6A" w14:paraId="2DD172C0" w14:textId="77777777" w:rsidTr="00197497">
        <w:tc>
          <w:tcPr>
            <w:tcW w:w="1760" w:type="dxa"/>
          </w:tcPr>
          <w:p w14:paraId="78DCD535" w14:textId="77777777" w:rsidR="0000628C" w:rsidRPr="00616A6A" w:rsidRDefault="0000628C" w:rsidP="0000628C">
            <w:pPr>
              <w:overflowPunct w:val="0"/>
              <w:autoSpaceDE w:val="0"/>
              <w:autoSpaceDN w:val="0"/>
              <w:adjustRightInd w:val="0"/>
              <w:spacing w:after="0"/>
              <w:rPr>
                <w:lang w:val="en-GB" w:eastAsia="ja-JP"/>
              </w:rPr>
            </w:pPr>
          </w:p>
        </w:tc>
        <w:tc>
          <w:tcPr>
            <w:tcW w:w="2687" w:type="dxa"/>
          </w:tcPr>
          <w:p w14:paraId="4AEC498A" w14:textId="77777777" w:rsidR="0000628C" w:rsidRPr="00616A6A" w:rsidRDefault="0000628C" w:rsidP="0000628C">
            <w:pPr>
              <w:overflowPunct w:val="0"/>
              <w:autoSpaceDE w:val="0"/>
              <w:autoSpaceDN w:val="0"/>
              <w:adjustRightInd w:val="0"/>
              <w:spacing w:after="0"/>
              <w:rPr>
                <w:lang w:val="en-GB" w:eastAsia="ja-JP"/>
              </w:rPr>
            </w:pPr>
          </w:p>
        </w:tc>
        <w:tc>
          <w:tcPr>
            <w:tcW w:w="4903" w:type="dxa"/>
          </w:tcPr>
          <w:p w14:paraId="65CE1390" w14:textId="77777777" w:rsidR="0000628C" w:rsidRPr="00616A6A" w:rsidRDefault="0000628C" w:rsidP="0000628C">
            <w:pPr>
              <w:overflowPunct w:val="0"/>
              <w:autoSpaceDE w:val="0"/>
              <w:autoSpaceDN w:val="0"/>
              <w:adjustRightInd w:val="0"/>
              <w:spacing w:after="0"/>
              <w:rPr>
                <w:lang w:val="en-GB" w:eastAsia="ja-JP"/>
              </w:rPr>
            </w:pPr>
          </w:p>
        </w:tc>
      </w:tr>
      <w:tr w:rsidR="0000628C" w:rsidRPr="00616A6A" w14:paraId="5C09D34A" w14:textId="77777777" w:rsidTr="00197497">
        <w:tc>
          <w:tcPr>
            <w:tcW w:w="1760" w:type="dxa"/>
          </w:tcPr>
          <w:p w14:paraId="572BF7C1" w14:textId="77777777" w:rsidR="0000628C" w:rsidRPr="00616A6A" w:rsidRDefault="0000628C" w:rsidP="0000628C">
            <w:pPr>
              <w:overflowPunct w:val="0"/>
              <w:autoSpaceDE w:val="0"/>
              <w:autoSpaceDN w:val="0"/>
              <w:adjustRightInd w:val="0"/>
              <w:spacing w:after="0"/>
              <w:rPr>
                <w:lang w:val="en-GB" w:eastAsia="ja-JP"/>
              </w:rPr>
            </w:pPr>
          </w:p>
        </w:tc>
        <w:tc>
          <w:tcPr>
            <w:tcW w:w="2687" w:type="dxa"/>
          </w:tcPr>
          <w:p w14:paraId="4CCC964E" w14:textId="77777777" w:rsidR="0000628C" w:rsidRPr="00616A6A" w:rsidRDefault="0000628C" w:rsidP="0000628C">
            <w:pPr>
              <w:overflowPunct w:val="0"/>
              <w:autoSpaceDE w:val="0"/>
              <w:autoSpaceDN w:val="0"/>
              <w:adjustRightInd w:val="0"/>
              <w:spacing w:after="0"/>
              <w:rPr>
                <w:lang w:val="en-GB" w:eastAsia="ja-JP"/>
              </w:rPr>
            </w:pPr>
          </w:p>
        </w:tc>
        <w:tc>
          <w:tcPr>
            <w:tcW w:w="4903" w:type="dxa"/>
          </w:tcPr>
          <w:p w14:paraId="5FAF1D74" w14:textId="77777777" w:rsidR="0000628C" w:rsidRPr="00616A6A" w:rsidRDefault="0000628C" w:rsidP="0000628C">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1D72F" w14:textId="77777777" w:rsidR="009B1DC5" w:rsidRDefault="009B1DC5">
      <w:pPr>
        <w:pStyle w:val="TAL"/>
      </w:pPr>
      <w:r>
        <w:separator/>
      </w:r>
    </w:p>
  </w:endnote>
  <w:endnote w:type="continuationSeparator" w:id="0">
    <w:p w14:paraId="5C23F8F4" w14:textId="77777777" w:rsidR="009B1DC5" w:rsidRDefault="009B1DC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2F35" w14:textId="711044BD" w:rsidR="00850D7A" w:rsidRDefault="00850D7A">
    <w:pPr>
      <w:pStyle w:val="Footer"/>
    </w:pPr>
    <w:r>
      <w:rPr>
        <w:lang w:val="en-US"/>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" o:allowincell="f" filled="f" stroked="f" strokeweight=".5pt">
              <v:textbox inset="20pt,0,,0">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7CE19" w14:textId="77777777" w:rsidR="009B1DC5" w:rsidRDefault="009B1DC5">
      <w:pPr>
        <w:pStyle w:val="TAL"/>
      </w:pPr>
      <w:r>
        <w:separator/>
      </w:r>
    </w:p>
  </w:footnote>
  <w:footnote w:type="continuationSeparator" w:id="0">
    <w:p w14:paraId="5BF65931" w14:textId="77777777" w:rsidR="009B1DC5" w:rsidRDefault="009B1DC5">
      <w:pPr>
        <w:pStyle w:val="TAL"/>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7F75" w14:textId="7D40C4C5" w:rsidR="00850D7A" w:rsidRDefault="00850D7A">
    <w:pPr>
      <w:pStyle w:val="Header"/>
      <w:framePr w:wrap="auto" w:vAnchor="text" w:hAnchor="margin" w:xAlign="center" w:y="1"/>
      <w:widowControl/>
    </w:pPr>
    <w:r>
      <w:fldChar w:fldCharType="begin"/>
    </w:r>
    <w:r>
      <w:instrText xml:space="preserve"> PAGE </w:instrText>
    </w:r>
    <w:r>
      <w:fldChar w:fldCharType="separate"/>
    </w:r>
    <w:r w:rsidR="00A01069">
      <w:t>20</w:t>
    </w:r>
    <w:r>
      <w:fldChar w:fldCharType="end"/>
    </w:r>
  </w:p>
  <w:p w14:paraId="7E7576F4" w14:textId="77777777" w:rsidR="00850D7A" w:rsidRDefault="00850D7A">
    <w:pPr>
      <w:pStyle w:val="Header"/>
    </w:pPr>
  </w:p>
  <w:p w14:paraId="7B616B78" w14:textId="77777777" w:rsidR="00850D7A" w:rsidRDefault="00850D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255D"/>
    <w:rsid w:val="000051D6"/>
    <w:rsid w:val="00005804"/>
    <w:rsid w:val="00005B55"/>
    <w:rsid w:val="0000628C"/>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5A75"/>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1DC5"/>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069"/>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19"/>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29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27BFA-6A01-420E-9E28-5844D305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21</Pages>
  <Words>8511</Words>
  <Characters>48516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56914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Ramon Ferrús</cp:lastModifiedBy>
  <cp:revision>12</cp:revision>
  <cp:lastPrinted>2007-12-21T11:58:00Z</cp:lastPrinted>
  <dcterms:created xsi:type="dcterms:W3CDTF">2021-04-15T11:52:00Z</dcterms:created>
  <dcterms:modified xsi:type="dcterms:W3CDTF">2021-04-15T16:19:00Z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ies>
</file>