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68E51BCF" w:rsidR="00E90E49" w:rsidRPr="00BB57EF" w:rsidRDefault="00E90E49" w:rsidP="00E35559">
      <w:pPr>
        <w:pStyle w:val="3GPPHeader"/>
        <w:spacing w:after="60"/>
        <w:rPr>
          <w:highlight w:val="yellow"/>
        </w:rPr>
      </w:pPr>
      <w:r w:rsidRPr="00BB57EF">
        <w:t>3GPP TSG-RAN WG</w:t>
      </w:r>
      <w:r w:rsidR="00F20F5C" w:rsidRPr="00BB57EF">
        <w:t>2</w:t>
      </w:r>
      <w:r w:rsidRPr="00BB57EF">
        <w:t xml:space="preserve"> #</w:t>
      </w:r>
      <w:r w:rsidR="00F20F5C" w:rsidRPr="00BB57EF">
        <w:t>1</w:t>
      </w:r>
      <w:r w:rsidR="00C54E69" w:rsidRPr="00BB57EF">
        <w:t>1</w:t>
      </w:r>
      <w:r w:rsidR="00F948F3" w:rsidRPr="00BB57EF">
        <w:t>3</w:t>
      </w:r>
      <w:r w:rsidR="00BB57EF">
        <w:t>bis</w:t>
      </w:r>
      <w:r w:rsidR="006B4E9D" w:rsidRPr="00BB57EF">
        <w:t>-</w:t>
      </w:r>
      <w:r w:rsidR="00F20F5C" w:rsidRPr="00BB57EF">
        <w:t>e</w:t>
      </w:r>
      <w:r w:rsidR="00BB57EF">
        <w:t xml:space="preserve">                                      </w:t>
      </w:r>
      <w:r w:rsidR="00091557" w:rsidRPr="00BB57EF">
        <w:t>R2-</w:t>
      </w:r>
      <w:r w:rsidR="00F20F5C" w:rsidRPr="00BB57EF">
        <w:t>2</w:t>
      </w:r>
      <w:r w:rsidR="000F5758" w:rsidRPr="00BB57EF">
        <w:t>1</w:t>
      </w:r>
      <w:r w:rsidR="00311702" w:rsidRPr="00BB57EF">
        <w:rPr>
          <w:highlight w:val="yellow"/>
        </w:rPr>
        <w:t>x</w:t>
      </w:r>
      <w:r w:rsidR="00C744FE" w:rsidRPr="00BB57EF">
        <w:rPr>
          <w:highlight w:val="yellow"/>
        </w:rPr>
        <w:t>x</w:t>
      </w:r>
      <w:r w:rsidR="00311702" w:rsidRPr="00BB57EF">
        <w:rPr>
          <w:highlight w:val="yellow"/>
        </w:rPr>
        <w:t>xxx</w:t>
      </w:r>
    </w:p>
    <w:p w14:paraId="33F602E3" w14:textId="5B40DEAC" w:rsidR="00E90E49" w:rsidRPr="00BB57EF" w:rsidRDefault="006B4E9D" w:rsidP="00311702">
      <w:pPr>
        <w:pStyle w:val="3GPPHeader"/>
      </w:pPr>
      <w:r w:rsidRPr="00BB57EF">
        <w:t>Electronic Meeting</w:t>
      </w:r>
      <w:r w:rsidR="0027144F" w:rsidRPr="00BB57EF">
        <w:t xml:space="preserve">, </w:t>
      </w:r>
      <w:r w:rsidR="00BB57EF">
        <w:t>12</w:t>
      </w:r>
      <w:r w:rsidR="00F948F3" w:rsidRPr="00BB57EF">
        <w:rPr>
          <w:vertAlign w:val="superscript"/>
        </w:rPr>
        <w:t>th</w:t>
      </w:r>
      <w:r w:rsidR="00F948F3" w:rsidRPr="00BB57EF">
        <w:t xml:space="preserve"> </w:t>
      </w:r>
      <w:r w:rsidR="00C54E69" w:rsidRPr="00BB57EF">
        <w:t xml:space="preserve">– </w:t>
      </w:r>
      <w:r w:rsidR="00BB57EF">
        <w:t>20</w:t>
      </w:r>
      <w:r w:rsidR="00C54E69" w:rsidRPr="00BB57EF">
        <w:rPr>
          <w:vertAlign w:val="superscript"/>
        </w:rPr>
        <w:t>th</w:t>
      </w:r>
      <w:r w:rsidR="00C54E69" w:rsidRPr="00BB57EF">
        <w:t xml:space="preserve"> </w:t>
      </w:r>
      <w:r w:rsidR="00BB57EF">
        <w:t>April</w:t>
      </w:r>
      <w:r w:rsidR="00F20F5C" w:rsidRPr="00BB57EF">
        <w:t xml:space="preserve"> </w:t>
      </w:r>
      <w:r w:rsidR="0027144F" w:rsidRPr="00BB57EF">
        <w:t>20</w:t>
      </w:r>
      <w:r w:rsidR="00F948F3" w:rsidRPr="00BB57EF">
        <w:t>21</w:t>
      </w:r>
    </w:p>
    <w:p w14:paraId="7FD98891" w14:textId="77777777" w:rsidR="00E90E49" w:rsidRPr="00BB57EF" w:rsidRDefault="00E90E49" w:rsidP="00BB57EF">
      <w:pPr>
        <w:pStyle w:val="3GPPHeader"/>
      </w:pPr>
    </w:p>
    <w:p w14:paraId="5759152A" w14:textId="0094B111" w:rsidR="00E90E49" w:rsidRPr="00BB57EF" w:rsidRDefault="00E90E49" w:rsidP="00BB57EF">
      <w:pPr>
        <w:pStyle w:val="3GPPHeader"/>
        <w:rPr>
          <w:rFonts w:cs="Arial"/>
        </w:rPr>
      </w:pPr>
      <w:r w:rsidRPr="00BB57EF">
        <w:rPr>
          <w:rFonts w:cs="Arial"/>
        </w:rPr>
        <w:t>Agenda Item:</w:t>
      </w:r>
      <w:r w:rsidRPr="00BB57EF">
        <w:rPr>
          <w:rFonts w:cs="Arial"/>
        </w:rPr>
        <w:tab/>
      </w:r>
      <w:r w:rsidR="00BB57EF">
        <w:rPr>
          <w:rFonts w:cs="Arial"/>
        </w:rPr>
        <w:t>8.17</w:t>
      </w:r>
    </w:p>
    <w:p w14:paraId="0F8DDB14" w14:textId="51E7B9A9" w:rsidR="00E90E49" w:rsidRPr="00BB57EF" w:rsidRDefault="003D3C45" w:rsidP="00BB57EF">
      <w:pPr>
        <w:pStyle w:val="3GPPHeader"/>
        <w:rPr>
          <w:rFonts w:cs="Arial"/>
        </w:rPr>
      </w:pPr>
      <w:r w:rsidRPr="00BB57EF">
        <w:rPr>
          <w:rFonts w:cs="Arial"/>
        </w:rPr>
        <w:t>Source:</w:t>
      </w:r>
      <w:r w:rsidR="00E90E49" w:rsidRPr="00BB57EF">
        <w:rPr>
          <w:rFonts w:cs="Arial"/>
        </w:rPr>
        <w:tab/>
      </w:r>
      <w:r w:rsidR="00D43874" w:rsidRPr="00BB57EF">
        <w:rPr>
          <w:rFonts w:cs="Arial"/>
        </w:rPr>
        <w:t>ZTE Corporation</w:t>
      </w:r>
    </w:p>
    <w:p w14:paraId="5DA62F73" w14:textId="12D531E3" w:rsidR="00BB57EF" w:rsidRDefault="003D3C45" w:rsidP="00BB57EF">
      <w:pPr>
        <w:pStyle w:val="3GPPHeader"/>
        <w:rPr>
          <w:rFonts w:cs="Arial"/>
        </w:rPr>
      </w:pPr>
      <w:r w:rsidRPr="00BB57EF">
        <w:rPr>
          <w:rFonts w:cs="Arial"/>
        </w:rPr>
        <w:t>Title:</w:t>
      </w:r>
      <w:r w:rsidR="00E90E49" w:rsidRPr="00BB57EF">
        <w:rPr>
          <w:rFonts w:cs="Arial"/>
        </w:rPr>
        <w:tab/>
      </w:r>
      <w:r w:rsidR="00BB5483">
        <w:rPr>
          <w:rFonts w:cs="Arial"/>
        </w:rPr>
        <w:t>Report</w:t>
      </w:r>
      <w:r w:rsidR="00BB57EF">
        <w:rPr>
          <w:rFonts w:cs="Arial"/>
        </w:rPr>
        <w:t xml:space="preserve"> of </w:t>
      </w:r>
      <w:r w:rsidR="00BB57EF" w:rsidRPr="00BB57EF">
        <w:rPr>
          <w:rFonts w:cs="Arial"/>
        </w:rPr>
        <w:t>[AT1</w:t>
      </w:r>
      <w:r w:rsidR="00BB57EF">
        <w:rPr>
          <w:rFonts w:cs="Arial"/>
        </w:rPr>
        <w:t xml:space="preserve">13bis-e][025][NR17] R4 related I </w:t>
      </w:r>
      <w:r w:rsidR="00BB57EF">
        <w:rPr>
          <w:rFonts w:cs="Arial"/>
        </w:rPr>
        <w:tab/>
      </w:r>
    </w:p>
    <w:p w14:paraId="74C85ADC" w14:textId="4B773820" w:rsidR="00E90E49" w:rsidRPr="00BB57EF" w:rsidRDefault="00E90E49" w:rsidP="00BB57EF">
      <w:pPr>
        <w:pStyle w:val="3GPPHeader"/>
        <w:rPr>
          <w:rFonts w:cs="Arial"/>
        </w:rPr>
      </w:pPr>
      <w:r w:rsidRPr="00BB57EF">
        <w:rPr>
          <w:rFonts w:cs="Arial"/>
        </w:rPr>
        <w:t>Doc</w:t>
      </w:r>
      <w:r w:rsidR="00BB57EF">
        <w:rPr>
          <w:rFonts w:cs="Arial"/>
        </w:rPr>
        <w:t>ument for:</w:t>
      </w:r>
      <w:r w:rsidR="00BB57EF">
        <w:rPr>
          <w:rFonts w:cs="Arial"/>
        </w:rPr>
        <w:tab/>
        <w:t>Discussion, Decision</w:t>
      </w:r>
    </w:p>
    <w:p w14:paraId="4552A76D" w14:textId="553EF09C" w:rsidR="00E90E49" w:rsidRPr="00CE0424" w:rsidRDefault="00230D18" w:rsidP="00CE0424">
      <w:pPr>
        <w:pStyle w:val="1"/>
      </w:pPr>
      <w:r>
        <w:tab/>
      </w:r>
      <w:r w:rsidR="00E90E49" w:rsidRPr="00CE0424">
        <w:t>Introduction</w:t>
      </w:r>
    </w:p>
    <w:p w14:paraId="0EEDE408" w14:textId="075F9AED" w:rsidR="00477768" w:rsidRDefault="006B4E9D" w:rsidP="00CE0424">
      <w:pPr>
        <w:pStyle w:val="a2"/>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lang w:val="en-GB" w:eastAsia="en-GB"/>
        </w:rPr>
      </w:pPr>
      <w:r w:rsidRPr="007E2539">
        <w:rPr>
          <w:rFonts w:ascii="Arial" w:eastAsia="MS Mincho" w:hAnsi="Arial" w:cs="Times New Roman"/>
          <w:b/>
          <w:lang w:val="en-GB" w:eastAsia="en-GB"/>
        </w:rPr>
        <w:t>[AT113bis-e][025][NR17]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Scope: Treat Handover with PSCell</w:t>
      </w:r>
      <w:r w:rsidRPr="007E2539">
        <w:rPr>
          <w:rFonts w:ascii="Arial" w:eastAsia="MS Mincho" w:hAnsi="Arial" w:cs="Times New Roman"/>
          <w:lang w:eastAsia="en-GB"/>
        </w:rPr>
        <w:t xml:space="preserve"> and </w:t>
      </w:r>
      <w:r w:rsidRPr="007E2539">
        <w:rPr>
          <w:rFonts w:ascii="Arial" w:eastAsia="MS Mincho" w:hAnsi="Arial" w:cs="Times New Roman"/>
          <w:lang w:val="en-GB" w:eastAsia="en-GB"/>
        </w:rPr>
        <w:t>35MHz 45MHz Bandwidth</w:t>
      </w:r>
      <w:r w:rsidRPr="007E2539">
        <w:rPr>
          <w:rFonts w:ascii="Arial" w:eastAsia="MS Mincho" w:hAnsi="Arial" w:cs="Times New Roman"/>
          <w:lang w:eastAsia="en-GB"/>
        </w:rPr>
        <w:t xml:space="preserve"> </w:t>
      </w:r>
      <w:r w:rsidRPr="007E2539">
        <w:rPr>
          <w:rFonts w:ascii="Arial" w:eastAsia="MS Mincho" w:hAnsi="Arial" w:cs="Times New Roman"/>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lang w:val="en-GB" w:eastAsia="en-GB"/>
        </w:rPr>
      </w:pPr>
      <w:r w:rsidRPr="007E2539">
        <w:rPr>
          <w:rFonts w:ascii="Arial" w:eastAsia="MS Mincho" w:hAnsi="Arial" w:cs="Times New Roman"/>
          <w:lang w:val="en-GB" w:eastAsia="en-GB"/>
        </w:rPr>
        <w:tab/>
        <w:t>Deadline: Schedule A</w:t>
      </w:r>
    </w:p>
    <w:p w14:paraId="6171E584" w14:textId="77777777" w:rsidR="00A43AF7" w:rsidRDefault="00A43AF7" w:rsidP="00CE0424">
      <w:pPr>
        <w:pStyle w:val="a2"/>
      </w:pPr>
    </w:p>
    <w:p w14:paraId="70DC9F7B" w14:textId="5E2DE33B" w:rsidR="00A43AF7" w:rsidRPr="007E2539" w:rsidRDefault="00A43AF7" w:rsidP="00141F21">
      <w:pPr>
        <w:pStyle w:val="af7"/>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a"/>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sz w:val="20"/>
                <w:lang w:val="en-GB"/>
              </w:rPr>
            </w:pPr>
            <w:r>
              <w:rPr>
                <w:rFonts w:ascii="Arial" w:hAnsi="Arial" w:cs="Arial"/>
                <w:sz w:val="20"/>
                <w:lang w:val="en-GB" w:eastAsia="ja-JP"/>
              </w:rPr>
              <w:t>Chun-fan.tsai@mediatek.com</w:t>
            </w:r>
          </w:p>
        </w:tc>
      </w:tr>
      <w:tr w:rsidR="00957D5C" w14:paraId="78F8D2D1" w14:textId="77777777" w:rsidTr="002F0D17">
        <w:tc>
          <w:tcPr>
            <w:tcW w:w="1583" w:type="dxa"/>
            <w:vAlign w:val="bottom"/>
          </w:tcPr>
          <w:p w14:paraId="570DB82B" w14:textId="3BF90ACB" w:rsidR="00957D5C" w:rsidRDefault="00957D5C" w:rsidP="001F2A85">
            <w:pPr>
              <w:snapToGrid w:val="0"/>
              <w:rPr>
                <w:rFonts w:ascii="Arial" w:hAnsi="Arial" w:cs="Arial"/>
                <w:sz w:val="20"/>
                <w:lang w:val="en-GB" w:eastAsia="ja-JP"/>
              </w:rPr>
            </w:pPr>
            <w:r>
              <w:rPr>
                <w:rFonts w:ascii="Arial" w:hAnsi="Arial" w:cs="Arial"/>
                <w:sz w:val="20"/>
                <w:lang w:val="en-GB" w:eastAsia="ja-JP"/>
              </w:rPr>
              <w:t>Apple</w:t>
            </w:r>
          </w:p>
        </w:tc>
        <w:tc>
          <w:tcPr>
            <w:tcW w:w="2268" w:type="dxa"/>
          </w:tcPr>
          <w:p w14:paraId="445F21E3" w14:textId="0D1F2055" w:rsidR="00957D5C" w:rsidRDefault="00957D5C" w:rsidP="001F2A85">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14:paraId="10A3DA42" w14:textId="6FF79946" w:rsidR="00957D5C" w:rsidRDefault="007E6E8E" w:rsidP="001F2A85">
            <w:pPr>
              <w:snapToGrid w:val="0"/>
              <w:ind w:right="23"/>
              <w:rPr>
                <w:rFonts w:ascii="Arial" w:hAnsi="Arial" w:cs="Arial"/>
                <w:sz w:val="20"/>
                <w:lang w:val="en-GB" w:eastAsia="ja-JP"/>
              </w:rPr>
            </w:pPr>
            <w:r w:rsidRPr="007E6E8E">
              <w:rPr>
                <w:rFonts w:ascii="Arial" w:hAnsi="Arial" w:cs="Arial"/>
                <w:lang w:val="en-GB" w:eastAsia="ja-JP"/>
              </w:rPr>
              <w:t>fangli_xu@apple.com</w:t>
            </w:r>
          </w:p>
        </w:tc>
      </w:tr>
      <w:tr w:rsidR="007E6E8E" w14:paraId="1F9CA055" w14:textId="77777777" w:rsidTr="002F0D17">
        <w:tc>
          <w:tcPr>
            <w:tcW w:w="1583" w:type="dxa"/>
            <w:vAlign w:val="bottom"/>
          </w:tcPr>
          <w:p w14:paraId="5E25C368" w14:textId="05469F15" w:rsidR="007E6E8E" w:rsidRPr="007E6E8E" w:rsidRDefault="007E6E8E" w:rsidP="001F2A85">
            <w:pPr>
              <w:snapToGrid w:val="0"/>
              <w:rPr>
                <w:rFonts w:ascii="Arial" w:eastAsia="맑은 고딕" w:hAnsi="Arial" w:cs="Arial" w:hint="eastAsia"/>
                <w:lang w:val="en-GB"/>
              </w:rPr>
            </w:pPr>
            <w:r>
              <w:rPr>
                <w:rFonts w:ascii="Arial" w:eastAsia="맑은 고딕" w:hAnsi="Arial" w:cs="Arial" w:hint="eastAsia"/>
                <w:lang w:val="en-GB"/>
              </w:rPr>
              <w:t>Sam</w:t>
            </w:r>
            <w:r>
              <w:rPr>
                <w:rFonts w:ascii="Arial" w:eastAsia="맑은 고딕" w:hAnsi="Arial" w:cs="Arial"/>
                <w:lang w:val="en-GB"/>
              </w:rPr>
              <w:t>sung</w:t>
            </w:r>
          </w:p>
        </w:tc>
        <w:tc>
          <w:tcPr>
            <w:tcW w:w="2268" w:type="dxa"/>
          </w:tcPr>
          <w:p w14:paraId="69C65754" w14:textId="66BF791F" w:rsidR="007E6E8E" w:rsidRPr="007E6E8E" w:rsidRDefault="007E6E8E" w:rsidP="001F2A85">
            <w:pPr>
              <w:snapToGrid w:val="0"/>
              <w:rPr>
                <w:rFonts w:ascii="Arial" w:eastAsia="맑은 고딕" w:hAnsi="Arial" w:cs="Arial" w:hint="eastAsia"/>
                <w:lang w:val="en-GB"/>
              </w:rPr>
            </w:pPr>
            <w:r>
              <w:rPr>
                <w:rFonts w:ascii="Arial" w:eastAsia="맑은 고딕" w:hAnsi="Arial" w:cs="Arial" w:hint="eastAsia"/>
                <w:lang w:val="en-GB"/>
              </w:rPr>
              <w:t>Sangyeob Jung</w:t>
            </w:r>
          </w:p>
        </w:tc>
        <w:tc>
          <w:tcPr>
            <w:tcW w:w="5529" w:type="dxa"/>
            <w:vAlign w:val="bottom"/>
          </w:tcPr>
          <w:p w14:paraId="79111697" w14:textId="721DC49F" w:rsidR="007E6E8E" w:rsidRPr="007E6E8E" w:rsidRDefault="007E6E8E" w:rsidP="001F2A85">
            <w:pPr>
              <w:snapToGrid w:val="0"/>
              <w:ind w:right="23"/>
              <w:rPr>
                <w:rFonts w:ascii="Arial" w:eastAsia="맑은 고딕" w:hAnsi="Arial" w:cs="Arial" w:hint="eastAsia"/>
                <w:lang w:val="en-GB"/>
              </w:rPr>
            </w:pPr>
            <w:r>
              <w:rPr>
                <w:rFonts w:ascii="Arial" w:eastAsia="맑은 고딕" w:hAnsi="Arial" w:cs="Arial" w:hint="eastAsia"/>
                <w:lang w:val="en-GB"/>
              </w:rPr>
              <w:t>sy0</w:t>
            </w:r>
            <w:r>
              <w:rPr>
                <w:rFonts w:ascii="Arial" w:eastAsia="맑은 고딕" w:hAnsi="Arial" w:cs="Arial"/>
                <w:lang w:val="en-GB"/>
              </w:rPr>
              <w:t>123.jung@samsung.com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lastRenderedPageBreak/>
        <w:t>Discussion</w:t>
      </w:r>
      <w:bookmarkEnd w:id="0"/>
    </w:p>
    <w:p w14:paraId="38432253" w14:textId="24BF7C72" w:rsidR="00C54E69" w:rsidRPr="00FE001E" w:rsidRDefault="00AE2BE0" w:rsidP="006B4E9D">
      <w:pPr>
        <w:pStyle w:val="a2"/>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21"/>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1F47BD" w:rsidP="00BD5D5E">
      <w:pPr>
        <w:spacing w:before="60"/>
        <w:ind w:left="1259" w:hanging="1259"/>
        <w:rPr>
          <w:rFonts w:eastAsia="MS Mincho" w:cs="Times New Roman"/>
          <w:noProof/>
          <w:lang w:val="en-GB" w:eastAsia="en-GB"/>
        </w:rPr>
      </w:pPr>
      <w:hyperlink r:id="rId11" w:tooltip="D:Documents3GPPtsg_ranWG2TSGR2_113bis-eDocsR2-2102652.zip" w:history="1">
        <w:r w:rsidR="00FF10AC" w:rsidRPr="0091024E">
          <w:rPr>
            <w:rFonts w:ascii="Arial" w:eastAsia="MS Mincho" w:hAnsi="Arial" w:cs="Times New Roman"/>
            <w:noProof/>
            <w:color w:val="0000FF"/>
            <w:u w:val="single"/>
            <w:lang w:val="en-GB" w:eastAsia="en-GB"/>
          </w:rPr>
          <w:t>R2-2102652</w:t>
        </w:r>
      </w:hyperlink>
      <w:r w:rsidR="00FF10AC" w:rsidRPr="0091024E">
        <w:rPr>
          <w:rFonts w:ascii="Arial" w:eastAsia="MS Mincho" w:hAnsi="Arial" w:cs="Times New Roman"/>
          <w:noProof/>
          <w:lang w:val="en-GB" w:eastAsia="en-GB"/>
        </w:rPr>
        <w:tab/>
        <w:t>LS on handover with PSCell (R4-2103674; contact: Apple)</w:t>
      </w:r>
      <w:r w:rsidR="00FF10AC" w:rsidRPr="0091024E">
        <w:rPr>
          <w:rFonts w:ascii="Arial" w:eastAsia="MS Mincho" w:hAnsi="Arial" w:cs="Times New Roman"/>
          <w:noProof/>
          <w:lang w:val="en-GB" w:eastAsia="en-GB"/>
        </w:rPr>
        <w:tab/>
        <w:t>RAN4</w:t>
      </w:r>
      <w:r w:rsidR="00FF10AC" w:rsidRPr="0091024E">
        <w:rPr>
          <w:rFonts w:ascii="Arial" w:eastAsia="MS Mincho" w:hAnsi="Arial" w:cs="Times New Roman"/>
          <w:noProof/>
          <w:lang w:val="en-GB" w:eastAsia="en-GB"/>
        </w:rPr>
        <w:tab/>
        <w:t>LS in</w:t>
      </w:r>
      <w:r w:rsidR="00FF10AC" w:rsidRPr="0091024E">
        <w:rPr>
          <w:rFonts w:ascii="Arial" w:eastAsia="MS Mincho" w:hAnsi="Arial" w:cs="Times New Roman"/>
          <w:noProof/>
          <w:lang w:val="en-GB" w:eastAsia="en-GB"/>
        </w:rPr>
        <w:tab/>
        <w:t>Rel-17</w:t>
      </w:r>
      <w:r w:rsidR="00FF10AC" w:rsidRPr="0091024E">
        <w:rPr>
          <w:rFonts w:ascii="Arial" w:eastAsia="MS Mincho" w:hAnsi="Arial" w:cs="Times New Roman"/>
          <w:noProof/>
          <w:lang w:val="en-GB" w:eastAsia="en-GB"/>
        </w:rPr>
        <w:tab/>
        <w:t>NR_RRM_enh2-Core</w:t>
      </w:r>
      <w:r w:rsidR="00FF10AC" w:rsidRPr="0091024E">
        <w:rPr>
          <w:rFonts w:ascii="Arial" w:eastAsia="MS Mincho" w:hAnsi="Arial" w:cs="Times New Roman"/>
          <w:noProof/>
          <w:lang w:val="en-GB" w:eastAsia="en-GB"/>
        </w:rPr>
        <w:tab/>
        <w:t>To:RAN2</w:t>
      </w:r>
      <w:r w:rsidR="00FF10AC" w:rsidRPr="0091024E">
        <w:rPr>
          <w:rFonts w:ascii="Arial" w:eastAsia="MS Mincho" w:hAnsi="Arial" w:cs="Times New Roman"/>
          <w:noProof/>
          <w:lang w:val="en-GB" w:eastAsia="en-GB"/>
        </w:rPr>
        <w:tab/>
        <w:t>Cc:-</w:t>
      </w:r>
    </w:p>
    <w:p w14:paraId="039E8EFD" w14:textId="08637BE5" w:rsidR="00BD5D5E" w:rsidRPr="00BD5D5E" w:rsidRDefault="00BD5D5E" w:rsidP="0091024E">
      <w:pPr>
        <w:spacing w:before="6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1F47BD" w:rsidP="0091024E">
      <w:pPr>
        <w:spacing w:before="60"/>
        <w:ind w:left="1259" w:hanging="1259"/>
        <w:rPr>
          <w:rFonts w:ascii="Arial" w:eastAsia="MS Mincho" w:hAnsi="Arial" w:cs="Times New Roman"/>
          <w:noProof/>
          <w:lang w:val="en-GB" w:eastAsia="en-GB"/>
        </w:rPr>
      </w:pPr>
      <w:hyperlink r:id="rId12" w:tooltip="D:Documents3GPPtsg_ranWG2TSGR2_113bis-eDocsR2-2103032.zip" w:history="1">
        <w:r w:rsidR="0091024E" w:rsidRPr="0091024E">
          <w:rPr>
            <w:rFonts w:ascii="Arial" w:eastAsia="MS Mincho" w:hAnsi="Arial" w:cs="Times New Roman"/>
            <w:noProof/>
            <w:color w:val="0000FF"/>
            <w:u w:val="single"/>
            <w:lang w:val="en-GB" w:eastAsia="en-GB"/>
          </w:rPr>
          <w:t>R2-2103032</w:t>
        </w:r>
      </w:hyperlink>
      <w:r w:rsidR="0091024E" w:rsidRPr="0091024E">
        <w:rPr>
          <w:rFonts w:ascii="Arial" w:eastAsia="MS Mincho" w:hAnsi="Arial" w:cs="Times New Roman"/>
          <w:noProof/>
          <w:lang w:val="en-GB" w:eastAsia="en-GB"/>
        </w:rPr>
        <w:tab/>
        <w:t>Discussion on handover with PSCell</w:t>
      </w:r>
      <w:r w:rsidR="0091024E" w:rsidRPr="0091024E">
        <w:rPr>
          <w:rFonts w:ascii="Arial" w:eastAsia="MS Mincho" w:hAnsi="Arial" w:cs="Times New Roman"/>
          <w:noProof/>
          <w:lang w:val="en-GB" w:eastAsia="en-GB"/>
        </w:rPr>
        <w:tab/>
        <w:t>ZTE Corporation, Sanechips</w:t>
      </w:r>
      <w:r w:rsidR="0091024E" w:rsidRPr="0091024E">
        <w:rPr>
          <w:rFonts w:ascii="Arial" w:eastAsia="MS Mincho" w:hAnsi="Arial" w:cs="Times New Roman"/>
          <w:noProof/>
          <w:lang w:val="en-GB" w:eastAsia="en-GB"/>
        </w:rPr>
        <w:tab/>
        <w:t>discussion</w:t>
      </w:r>
      <w:r w:rsidR="0091024E" w:rsidRPr="0091024E">
        <w:rPr>
          <w:rFonts w:ascii="Arial" w:eastAsia="MS Mincho" w:hAnsi="Arial" w:cs="Times New Roman"/>
          <w:noProof/>
          <w:lang w:val="en-GB" w:eastAsia="en-GB"/>
        </w:rPr>
        <w:tab/>
        <w:t>Rel-17</w:t>
      </w:r>
      <w:r w:rsidR="0091024E" w:rsidRPr="0091024E">
        <w:rPr>
          <w:rFonts w:ascii="Arial" w:eastAsia="MS Mincho" w:hAnsi="Arial" w:cs="Times New Roman"/>
          <w:noProof/>
          <w:lang w:val="en-GB" w:eastAsia="en-GB"/>
        </w:rPr>
        <w:tab/>
        <w:t>NR_RRM_enh2-Core</w:t>
      </w:r>
    </w:p>
    <w:p w14:paraId="02DB60ED" w14:textId="77777777" w:rsidR="0091024E" w:rsidRPr="0091024E" w:rsidRDefault="001F47BD" w:rsidP="0091024E">
      <w:pPr>
        <w:spacing w:before="60"/>
        <w:ind w:left="1259" w:hanging="1259"/>
        <w:rPr>
          <w:rFonts w:ascii="Arial" w:eastAsia="MS Mincho" w:hAnsi="Arial" w:cs="Times New Roman"/>
          <w:noProof/>
          <w:lang w:val="en-GB" w:eastAsia="en-GB"/>
        </w:rPr>
      </w:pPr>
      <w:hyperlink r:id="rId13" w:tooltip="D:Documents3GPPtsg_ranWG2TSGR2_113bis-eDocsR2-2103340.zip" w:history="1">
        <w:r w:rsidR="0091024E" w:rsidRPr="0091024E">
          <w:rPr>
            <w:rFonts w:ascii="Arial" w:eastAsia="MS Mincho" w:hAnsi="Arial" w:cs="Times New Roman"/>
            <w:noProof/>
            <w:color w:val="0000FF"/>
            <w:u w:val="single"/>
            <w:lang w:val="en-GB" w:eastAsia="en-GB"/>
          </w:rPr>
          <w:t>R2-2103340</w:t>
        </w:r>
      </w:hyperlink>
      <w:r w:rsidR="0091024E" w:rsidRPr="0091024E">
        <w:rPr>
          <w:rFonts w:ascii="Arial" w:eastAsia="MS Mincho" w:hAnsi="Arial" w:cs="Times New Roman"/>
          <w:noProof/>
          <w:lang w:val="en-GB" w:eastAsia="en-GB"/>
        </w:rPr>
        <w:tab/>
        <w:t>Response LS to RAN4 on HO with PSCell requirements</w:t>
      </w:r>
      <w:r w:rsidR="0091024E" w:rsidRPr="0091024E">
        <w:rPr>
          <w:rFonts w:ascii="Arial" w:eastAsia="MS Mincho" w:hAnsi="Arial" w:cs="Times New Roman"/>
          <w:noProof/>
          <w:lang w:val="en-GB" w:eastAsia="en-GB"/>
        </w:rPr>
        <w:tab/>
        <w:t>Nokia, Nokia Shanghai Bell</w:t>
      </w:r>
      <w:r w:rsidR="0091024E" w:rsidRPr="0091024E">
        <w:rPr>
          <w:rFonts w:ascii="Arial" w:eastAsia="MS Mincho" w:hAnsi="Arial" w:cs="Times New Roman"/>
          <w:noProof/>
          <w:lang w:val="en-GB" w:eastAsia="en-GB"/>
        </w:rPr>
        <w:tab/>
        <w:t>LS out</w:t>
      </w:r>
      <w:r w:rsidR="0091024E" w:rsidRPr="0091024E">
        <w:rPr>
          <w:rFonts w:ascii="Arial" w:eastAsia="MS Mincho" w:hAnsi="Arial" w:cs="Times New Roman"/>
          <w:noProof/>
          <w:lang w:val="en-GB" w:eastAsia="en-GB"/>
        </w:rPr>
        <w:tab/>
        <w:t>Rel-17</w:t>
      </w:r>
      <w:r w:rsidR="0091024E" w:rsidRPr="0091024E">
        <w:rPr>
          <w:rFonts w:ascii="Arial" w:eastAsia="MS Mincho" w:hAnsi="Arial" w:cs="Times New Roman"/>
          <w:noProof/>
          <w:lang w:val="en-GB" w:eastAsia="en-GB"/>
        </w:rPr>
        <w:tab/>
        <w:t>NR_RRM_enh2-Core</w:t>
      </w:r>
      <w:r w:rsidR="0091024E" w:rsidRPr="0091024E">
        <w:rPr>
          <w:rFonts w:ascii="Arial" w:eastAsia="MS Mincho" w:hAnsi="Arial" w:cs="Times New Roman"/>
          <w:noProof/>
          <w:lang w:val="en-GB" w:eastAsia="en-GB"/>
        </w:rPr>
        <w:tab/>
        <w:t>To:RAN4</w:t>
      </w:r>
    </w:p>
    <w:p w14:paraId="35222536" w14:textId="77777777" w:rsidR="0091024E" w:rsidRPr="0091024E" w:rsidRDefault="001F47BD" w:rsidP="0091024E">
      <w:pPr>
        <w:spacing w:before="60"/>
        <w:ind w:left="1259" w:hanging="1259"/>
        <w:rPr>
          <w:rFonts w:ascii="Arial" w:eastAsia="MS Mincho" w:hAnsi="Arial" w:cs="Times New Roman"/>
          <w:noProof/>
          <w:lang w:val="en-GB" w:eastAsia="en-GB"/>
        </w:rPr>
      </w:pPr>
      <w:hyperlink r:id="rId14" w:tooltip="D:Documents3GPPtsg_ranWG2TSGR2_113bis-eDocsR2-2103862.zip" w:history="1">
        <w:r w:rsidR="0091024E" w:rsidRPr="0091024E">
          <w:rPr>
            <w:rFonts w:ascii="Arial" w:eastAsia="MS Mincho" w:hAnsi="Arial" w:cs="Times New Roman"/>
            <w:noProof/>
            <w:color w:val="0000FF"/>
            <w:u w:val="single"/>
            <w:lang w:val="en-GB" w:eastAsia="en-GB"/>
          </w:rPr>
          <w:t>R2-2103862</w:t>
        </w:r>
      </w:hyperlink>
      <w:r w:rsidR="0091024E" w:rsidRPr="0091024E">
        <w:rPr>
          <w:rFonts w:ascii="Arial" w:eastAsia="MS Mincho" w:hAnsi="Arial" w:cs="Times New Roman"/>
          <w:noProof/>
          <w:lang w:val="en-GB" w:eastAsia="en-GB"/>
        </w:rPr>
        <w:tab/>
        <w:t>Clarification on handover with PSCell</w:t>
      </w:r>
      <w:r w:rsidR="0091024E" w:rsidRPr="0091024E">
        <w:rPr>
          <w:rFonts w:ascii="Arial" w:eastAsia="MS Mincho" w:hAnsi="Arial" w:cs="Times New Roman"/>
          <w:noProof/>
          <w:lang w:val="en-GB" w:eastAsia="en-GB"/>
        </w:rPr>
        <w:tab/>
        <w:t>Apple</w:t>
      </w:r>
      <w:r w:rsidR="0091024E" w:rsidRPr="0091024E">
        <w:rPr>
          <w:rFonts w:ascii="Arial" w:eastAsia="MS Mincho" w:hAnsi="Arial" w:cs="Times New Roman"/>
          <w:noProof/>
          <w:lang w:val="en-GB" w:eastAsia="en-GB"/>
        </w:rPr>
        <w:tab/>
        <w:t>discussion</w:t>
      </w:r>
      <w:r w:rsidR="0091024E" w:rsidRPr="0091024E">
        <w:rPr>
          <w:rFonts w:ascii="Arial" w:eastAsia="MS Mincho" w:hAnsi="Arial" w:cs="Times New Roman"/>
          <w:noProof/>
          <w:lang w:val="en-GB" w:eastAsia="en-GB"/>
        </w:rPr>
        <w:tab/>
        <w:t>Rel-17</w:t>
      </w:r>
      <w:r w:rsidR="0091024E" w:rsidRPr="0091024E">
        <w:rPr>
          <w:rFonts w:ascii="Arial" w:eastAsia="MS Mincho" w:hAnsi="Arial" w:cs="Times New Roman"/>
          <w:noProof/>
          <w:lang w:val="en-GB" w:eastAsia="en-GB"/>
        </w:rPr>
        <w:tab/>
        <w:t>NR_RRM_enh2-Core</w:t>
      </w:r>
    </w:p>
    <w:p w14:paraId="14BCF566" w14:textId="77777777" w:rsidR="0091024E" w:rsidRPr="0091024E" w:rsidRDefault="001F47BD" w:rsidP="0091024E">
      <w:pPr>
        <w:spacing w:before="60"/>
        <w:ind w:left="1259" w:hanging="1259"/>
        <w:rPr>
          <w:rFonts w:ascii="Arial" w:eastAsia="MS Mincho" w:hAnsi="Arial" w:cs="Times New Roman"/>
          <w:noProof/>
          <w:lang w:val="en-GB" w:eastAsia="en-GB"/>
        </w:rPr>
      </w:pPr>
      <w:hyperlink r:id="rId15" w:tooltip="D:Documents3GPPtsg_ranWG2TSGR2_113bis-eDocsR2-2104133.zip" w:history="1">
        <w:r w:rsidR="0091024E" w:rsidRPr="0091024E">
          <w:rPr>
            <w:rFonts w:ascii="Arial" w:eastAsia="MS Mincho" w:hAnsi="Arial" w:cs="Times New Roman"/>
            <w:noProof/>
            <w:color w:val="0000FF"/>
            <w:u w:val="single"/>
            <w:lang w:val="en-GB" w:eastAsia="en-GB"/>
          </w:rPr>
          <w:t>R2-2104133</w:t>
        </w:r>
      </w:hyperlink>
      <w:r w:rsidR="0091024E" w:rsidRPr="0091024E">
        <w:rPr>
          <w:rFonts w:ascii="Arial" w:eastAsia="MS Mincho" w:hAnsi="Arial" w:cs="Times New Roman"/>
          <w:noProof/>
          <w:lang w:val="en-GB" w:eastAsia="en-GB"/>
        </w:rPr>
        <w:tab/>
        <w:t>Discussion on RAN4 LS on handover with PSCell</w:t>
      </w:r>
      <w:r w:rsidR="0091024E" w:rsidRPr="0091024E">
        <w:rPr>
          <w:rFonts w:ascii="Arial" w:eastAsia="MS Mincho" w:hAnsi="Arial" w:cs="Times New Roman"/>
          <w:noProof/>
          <w:lang w:val="en-GB" w:eastAsia="en-GB"/>
        </w:rPr>
        <w:tab/>
        <w:t>Huawei, HiSilicon</w:t>
      </w:r>
      <w:r w:rsidR="0091024E" w:rsidRPr="0091024E">
        <w:rPr>
          <w:rFonts w:ascii="Arial" w:eastAsia="MS Mincho" w:hAnsi="Arial" w:cs="Times New Roman"/>
          <w:noProof/>
          <w:lang w:val="en-GB" w:eastAsia="en-GB"/>
        </w:rPr>
        <w:tab/>
        <w:t>discussion</w:t>
      </w:r>
      <w:r w:rsidR="0091024E" w:rsidRPr="0091024E">
        <w:rPr>
          <w:rFonts w:ascii="Arial" w:eastAsia="MS Mincho" w:hAnsi="Arial" w:cs="Times New Roman"/>
          <w:noProof/>
          <w:lang w:val="en-GB" w:eastAsia="en-GB"/>
        </w:rPr>
        <w:tab/>
        <w:t>Rel-17</w:t>
      </w:r>
      <w:r w:rsidR="0091024E" w:rsidRPr="0091024E">
        <w:rPr>
          <w:rFonts w:ascii="Arial" w:eastAsia="MS Mincho" w:hAnsi="Arial" w:cs="Times New Roman"/>
          <w:noProof/>
          <w:lang w:val="en-GB" w:eastAsia="en-GB"/>
        </w:rPr>
        <w:tab/>
        <w:t>NR_RRM_enh2</w:t>
      </w:r>
    </w:p>
    <w:p w14:paraId="301F06D3" w14:textId="77777777" w:rsidR="0091024E" w:rsidRPr="0091024E" w:rsidRDefault="001F47BD" w:rsidP="0091024E">
      <w:pPr>
        <w:spacing w:before="60"/>
        <w:ind w:left="1259" w:hanging="1259"/>
        <w:rPr>
          <w:rFonts w:ascii="Arial" w:eastAsia="MS Mincho" w:hAnsi="Arial" w:cs="Times New Roman"/>
          <w:noProof/>
          <w:lang w:val="en-GB" w:eastAsia="en-GB"/>
        </w:rPr>
      </w:pPr>
      <w:hyperlink r:id="rId16" w:tooltip="D:Documents3GPPtsg_ranWG2TSGR2_113bis-eDocsR2-2104155.zip" w:history="1">
        <w:r w:rsidR="0091024E" w:rsidRPr="0091024E">
          <w:rPr>
            <w:rFonts w:ascii="Arial" w:eastAsia="MS Mincho" w:hAnsi="Arial" w:cs="Times New Roman"/>
            <w:noProof/>
            <w:color w:val="0000FF"/>
            <w:u w:val="single"/>
            <w:lang w:val="en-GB" w:eastAsia="en-GB"/>
          </w:rPr>
          <w:t>R2-2104155</w:t>
        </w:r>
      </w:hyperlink>
      <w:r w:rsidR="0091024E" w:rsidRPr="0091024E">
        <w:rPr>
          <w:rFonts w:ascii="Arial" w:eastAsia="MS Mincho" w:hAnsi="Arial" w:cs="Times New Roman"/>
          <w:noProof/>
          <w:lang w:val="en-GB" w:eastAsia="en-GB"/>
        </w:rPr>
        <w:tab/>
        <w:t>Discussion of LS on Handover with PSCell from RAN4</w:t>
      </w:r>
      <w:r w:rsidR="0091024E" w:rsidRPr="0091024E">
        <w:rPr>
          <w:rFonts w:ascii="Arial" w:eastAsia="MS Mincho" w:hAnsi="Arial" w:cs="Times New Roman"/>
          <w:noProof/>
          <w:lang w:val="en-GB" w:eastAsia="en-GB"/>
        </w:rPr>
        <w:tab/>
        <w:t>CATT</w:t>
      </w:r>
      <w:r w:rsidR="0091024E" w:rsidRPr="0091024E">
        <w:rPr>
          <w:rFonts w:ascii="Arial" w:eastAsia="MS Mincho" w:hAnsi="Arial" w:cs="Times New Roman"/>
          <w:noProof/>
          <w:lang w:val="en-GB" w:eastAsia="en-GB"/>
        </w:rPr>
        <w:tab/>
        <w:t>discussion</w:t>
      </w:r>
      <w:r w:rsidR="0091024E" w:rsidRPr="0091024E">
        <w:rPr>
          <w:rFonts w:ascii="Arial" w:eastAsia="MS Mincho" w:hAnsi="Arial" w:cs="Times New Roman"/>
          <w:noProof/>
          <w:lang w:val="en-GB" w:eastAsia="en-GB"/>
        </w:rPr>
        <w:tab/>
        <w:t>Rel-17</w:t>
      </w:r>
      <w:r w:rsidR="0091024E" w:rsidRPr="0091024E">
        <w:rPr>
          <w:rFonts w:ascii="Arial" w:eastAsia="MS Mincho" w:hAnsi="Arial" w:cs="Times New Roman"/>
          <w:noProof/>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31"/>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Scenario</w:t>
            </w:r>
          </w:p>
        </w:tc>
        <w:tc>
          <w:tcPr>
            <w:tcW w:w="1440" w:type="dxa"/>
            <w:vAlign w:val="center"/>
          </w:tcPr>
          <w:p w14:paraId="11A7E09F"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Source PCell</w:t>
            </w:r>
          </w:p>
        </w:tc>
        <w:tc>
          <w:tcPr>
            <w:tcW w:w="1335" w:type="dxa"/>
            <w:vAlign w:val="center"/>
          </w:tcPr>
          <w:p w14:paraId="7060F02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PCell</w:t>
            </w:r>
          </w:p>
        </w:tc>
        <w:tc>
          <w:tcPr>
            <w:tcW w:w="1455" w:type="dxa"/>
            <w:vAlign w:val="center"/>
          </w:tcPr>
          <w:p w14:paraId="51E9F17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PSCell</w:t>
            </w:r>
          </w:p>
        </w:tc>
        <w:tc>
          <w:tcPr>
            <w:tcW w:w="3604" w:type="dxa"/>
            <w:vAlign w:val="center"/>
          </w:tcPr>
          <w:p w14:paraId="16E05DD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 SA to EN-DC</w:t>
            </w:r>
          </w:p>
        </w:tc>
        <w:tc>
          <w:tcPr>
            <w:tcW w:w="1440" w:type="dxa"/>
            <w:vAlign w:val="center"/>
          </w:tcPr>
          <w:p w14:paraId="642E3E8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1335" w:type="dxa"/>
            <w:vAlign w:val="center"/>
          </w:tcPr>
          <w:p w14:paraId="5D2256F3"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096E9D2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73903BE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EN-DC to EN-DC</w:t>
            </w:r>
          </w:p>
        </w:tc>
        <w:tc>
          <w:tcPr>
            <w:tcW w:w="1440" w:type="dxa"/>
            <w:vAlign w:val="center"/>
          </w:tcPr>
          <w:p w14:paraId="457C0F3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335" w:type="dxa"/>
            <w:vAlign w:val="center"/>
          </w:tcPr>
          <w:p w14:paraId="43607FA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680E1F3A"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00D0F40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NE-DC to NE-DC</w:t>
            </w:r>
          </w:p>
        </w:tc>
        <w:tc>
          <w:tcPr>
            <w:tcW w:w="1440" w:type="dxa"/>
            <w:vAlign w:val="center"/>
          </w:tcPr>
          <w:p w14:paraId="2CE5CBE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06CC0BD4"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CEE6C4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3604" w:type="dxa"/>
            <w:vAlign w:val="center"/>
          </w:tcPr>
          <w:p w14:paraId="41BBC1D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NR-DC to NR-DC</w:t>
            </w:r>
          </w:p>
        </w:tc>
        <w:tc>
          <w:tcPr>
            <w:tcW w:w="1440" w:type="dxa"/>
            <w:vAlign w:val="center"/>
          </w:tcPr>
          <w:p w14:paraId="0D995D3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4F99E8B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E807C6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FR2</w:t>
            </w:r>
          </w:p>
        </w:tc>
        <w:tc>
          <w:tcPr>
            <w:tcW w:w="3604" w:type="dxa"/>
            <w:vAlign w:val="center"/>
          </w:tcPr>
          <w:p w14:paraId="02308A4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lastRenderedPageBreak/>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djustRightInd w:val="0"/>
        <w:spacing w:after="180"/>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afa"/>
        <w:tblW w:w="0" w:type="auto"/>
        <w:tblInd w:w="226" w:type="dxa"/>
        <w:tblLook w:val="04A0" w:firstRow="1" w:lastRow="0" w:firstColumn="1" w:lastColumn="0" w:noHBand="0" w:noVBand="1"/>
      </w:tblPr>
      <w:tblGrid>
        <w:gridCol w:w="1713"/>
        <w:gridCol w:w="1491"/>
        <w:gridCol w:w="6199"/>
      </w:tblGrid>
      <w:tr w:rsidR="00773EF0" w14:paraId="5AFB388B" w14:textId="77777777" w:rsidTr="00F70651">
        <w:tc>
          <w:tcPr>
            <w:tcW w:w="1713" w:type="dxa"/>
            <w:shd w:val="clear" w:color="auto" w:fill="BFBFBF" w:themeFill="background1" w:themeFillShade="BF"/>
            <w:vAlign w:val="center"/>
          </w:tcPr>
          <w:p w14:paraId="3F42807F" w14:textId="77777777" w:rsidR="00773EF0" w:rsidRPr="008B6855" w:rsidRDefault="00773EF0" w:rsidP="008B6855">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4D2D6B1" w:rsidR="00773EF0" w:rsidRPr="008B6855" w:rsidRDefault="00791495" w:rsidP="008B6855">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606EBA">
              <w:rPr>
                <w:rFonts w:ascii="Times New Roman" w:hAnsi="Times New Roman" w:cs="Times New Roman"/>
                <w:b/>
                <w:szCs w:val="20"/>
              </w:rPr>
              <w:t>½</w:t>
            </w:r>
            <w:r w:rsidR="008B6855">
              <w:rPr>
                <w:rFonts w:ascii="Times New Roman" w:hAnsi="Times New Roman" w:cs="Times New Roman"/>
                <w:b/>
                <w:szCs w:val="20"/>
              </w:rPr>
              <w:t>/3/4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F70651">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F70651">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F70651">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In addition, here the “50ms for HO from NR to LTE” is decided by RAN4 and comes from RAN4 spec, we do not see the need that RAN2 re-confirm to reuse this value for “HO from NR to EN-DC” to RAN4.</w:t>
            </w:r>
          </w:p>
        </w:tc>
      </w:tr>
      <w:tr w:rsidR="00F70651" w14:paraId="38A7C47B" w14:textId="77777777" w:rsidTr="00F70651">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spacing w:before="120" w:after="180"/>
              <w:outlineLvl w:val="4"/>
              <w:rPr>
                <w:rFonts w:ascii="Arial" w:eastAsia="SimSun" w:hAnsi="Arial" w:cs="Times New Roman"/>
                <w:szCs w:val="20"/>
              </w:rPr>
            </w:pPr>
            <w:r>
              <w:rPr>
                <w:rFonts w:eastAsia="SimSun"/>
                <w:szCs w:val="20"/>
              </w:rPr>
              <w:lastRenderedPageBreak/>
              <w:t>6.1.2.1.2</w:t>
            </w:r>
            <w:r>
              <w:rPr>
                <w:rFonts w:eastAsia="SimSun"/>
                <w:szCs w:val="20"/>
              </w:rPr>
              <w:tab/>
              <w:t>Handover delay</w:t>
            </w:r>
          </w:p>
          <w:p w14:paraId="61484FA2" w14:textId="77777777" w:rsidR="004F4119" w:rsidRDefault="004F4119" w:rsidP="004F4119">
            <w:pPr>
              <w:rPr>
                <w:rFonts w:ascii="Times New Roman" w:eastAsia="SimSun" w:hAnsi="Times New Roman" w:cs="v4.2.0"/>
                <w:sz w:val="20"/>
                <w:szCs w:val="20"/>
                <w:lang w:val="en-GB"/>
              </w:rPr>
            </w:pPr>
            <w:r>
              <w:rPr>
                <w:rFonts w:ascii="Times New Roman" w:eastAsia="SimSun" w:hAnsi="Times New Roman" w:cs="v4.2.0"/>
                <w:szCs w:val="20"/>
                <w:lang w:val="en-GB"/>
              </w:rPr>
              <w:t xml:space="preserve">When the UE receives a RRC message implying handover to E-UTRAN the UE shall be ready to </w:t>
            </w:r>
            <w:r>
              <w:rPr>
                <w:rFonts w:ascii="Times New Roman" w:eastAsia="SimSun" w:hAnsi="Times New Roman" w:cs="v4.2.0"/>
                <w:snapToGrid w:val="0"/>
                <w:szCs w:val="20"/>
                <w:lang w:val="en-GB"/>
              </w:rPr>
              <w:t>start the transmission of the uplink PRACH channel in E-UTRA</w:t>
            </w:r>
            <w:r>
              <w:rPr>
                <w:rFonts w:ascii="Times New Roman" w:eastAsia="SimSun" w:hAnsi="Times New Roman" w:cs="v4.2.0"/>
                <w:szCs w:val="20"/>
                <w:lang w:val="en-GB"/>
              </w:rPr>
              <w:t xml:space="preserve"> within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w:t>
            </w:r>
            <w:r>
              <w:rPr>
                <w:rFonts w:ascii="Times New Roman" w:eastAsia="SimSun" w:hAnsi="Times New Roman" w:cs="v4.2.0"/>
                <w:szCs w:val="20"/>
              </w:rPr>
              <w:t xml:space="preserve">ms </w:t>
            </w:r>
            <w:r>
              <w:rPr>
                <w:rFonts w:ascii="Times New Roman" w:eastAsia="SimSun" w:hAnsi="Times New Roman" w:cs="v4.2.0"/>
                <w:szCs w:val="20"/>
                <w:lang w:val="en-GB"/>
              </w:rPr>
              <w:t>from the end of the last TTI containing the RRC command.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SimSun" w:hAnsi="Times New Roman" w:cs="Times New Roman"/>
                <w:noProof/>
                <w:szCs w:val="20"/>
                <w:vertAlign w:val="subscript"/>
                <w:lang w:val="en-GB"/>
              </w:rPr>
            </w:pPr>
            <w:r>
              <w:rPr>
                <w:rFonts w:ascii="Times New Roman" w:eastAsia="SimSun" w:hAnsi="Times New Roman"/>
                <w:noProof/>
                <w:szCs w:val="20"/>
                <w:lang w:val="en-GB"/>
              </w:rPr>
              <w:tab/>
              <w:t>D</w:t>
            </w:r>
            <w:r>
              <w:rPr>
                <w:rFonts w:ascii="Times New Roman" w:eastAsia="SimSun" w:hAnsi="Times New Roman"/>
                <w:noProof/>
                <w:szCs w:val="20"/>
                <w:vertAlign w:val="subscript"/>
                <w:lang w:val="en-GB"/>
              </w:rPr>
              <w:t>handover</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RRC_procedure_delay</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interrupt</w:t>
            </w:r>
          </w:p>
          <w:p w14:paraId="34C40231"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lang w:val="en-GB"/>
              </w:rPr>
              <w:t>Where:</w:t>
            </w:r>
          </w:p>
          <w:p w14:paraId="5E94D875"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highlight w:val="yellow"/>
                <w:lang w:val="en-GB"/>
              </w:rPr>
              <w:t>T</w:t>
            </w:r>
            <w:r>
              <w:rPr>
                <w:rFonts w:ascii="Times New Roman" w:eastAsia="SimSun" w:hAnsi="Times New Roman" w:cs="v4.2.0"/>
                <w:szCs w:val="20"/>
                <w:highlight w:val="yellow"/>
                <w:vertAlign w:val="subscript"/>
                <w:lang w:val="en-GB"/>
              </w:rPr>
              <w:t>RRC_procedure_delay</w:t>
            </w:r>
            <w:r>
              <w:rPr>
                <w:rFonts w:ascii="Times New Roman" w:eastAsia="SimSun" w:hAnsi="Times New Roman" w:cs="v4.2.0"/>
                <w:szCs w:val="20"/>
                <w:highlight w:val="yellow"/>
                <w:lang w:val="en-GB"/>
              </w:rPr>
              <w:t>: it is the RRC procedure delay</w:t>
            </w:r>
            <w:r>
              <w:rPr>
                <w:rFonts w:ascii="Times New Roman" w:eastAsia="SimSun"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F70651">
        <w:tc>
          <w:tcPr>
            <w:tcW w:w="1713" w:type="dxa"/>
            <w:vAlign w:val="center"/>
          </w:tcPr>
          <w:p w14:paraId="6A29F8A1" w14:textId="7CAFC2BF" w:rsidR="001F2A85" w:rsidRDefault="001F2A85" w:rsidP="001F2A85">
            <w:pPr>
              <w:jc w:val="center"/>
              <w:rPr>
                <w:rFonts w:cs="Times New Roman"/>
              </w:rPr>
            </w:pPr>
            <w:r>
              <w:rPr>
                <w:rFonts w:cs="Times New Roman"/>
              </w:rPr>
              <w:lastRenderedPageBreak/>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r w:rsidR="00606EBA" w14:paraId="3C79B850" w14:textId="77777777" w:rsidTr="00F70651">
        <w:tc>
          <w:tcPr>
            <w:tcW w:w="1713" w:type="dxa"/>
            <w:vAlign w:val="center"/>
          </w:tcPr>
          <w:p w14:paraId="0359949C" w14:textId="4E77E1E7" w:rsidR="00606EBA" w:rsidRPr="00606EBA" w:rsidRDefault="00606EBA" w:rsidP="001F2A85">
            <w:pPr>
              <w:jc w:val="center"/>
              <w:rPr>
                <w:rFonts w:cs="Times New Roman"/>
              </w:rPr>
            </w:pPr>
            <w:r>
              <w:rPr>
                <w:rFonts w:cs="Times New Roman"/>
              </w:rPr>
              <w:t>Apple</w:t>
            </w:r>
          </w:p>
        </w:tc>
        <w:tc>
          <w:tcPr>
            <w:tcW w:w="1491" w:type="dxa"/>
            <w:vAlign w:val="center"/>
          </w:tcPr>
          <w:p w14:paraId="1EA6CC16" w14:textId="2A399905" w:rsidR="00606EBA" w:rsidRPr="00606EBA" w:rsidRDefault="00606EBA" w:rsidP="001F2A85">
            <w:pPr>
              <w:jc w:val="center"/>
              <w:rPr>
                <w:rFonts w:cs="Times New Roman"/>
              </w:rPr>
            </w:pPr>
            <w:r>
              <w:rPr>
                <w:rFonts w:cs="Times New Roman"/>
              </w:rPr>
              <w:t>Option1, Option2</w:t>
            </w:r>
          </w:p>
        </w:tc>
        <w:tc>
          <w:tcPr>
            <w:tcW w:w="6199" w:type="dxa"/>
          </w:tcPr>
          <w:p w14:paraId="41B7A7F2" w14:textId="415CA16F" w:rsidR="004743F9" w:rsidRDefault="004743F9" w:rsidP="004743F9">
            <w:pPr>
              <w:rPr>
                <w:rFonts w:cs="Times New Roman"/>
              </w:rPr>
            </w:pPr>
            <w:r>
              <w:rPr>
                <w:rFonts w:cs="Times New Roman"/>
              </w:rPr>
              <w:t xml:space="preserve">50ms delay is defined in RAN4 spec (38.133) for the NR-&gt;LTE SA inter-RAT HO. So at least for the delay of NR-&gt;EN-DC HO should be equal to or larger than 50ms. </w:t>
            </w:r>
          </w:p>
          <w:p w14:paraId="68EC8ADF" w14:textId="77777777" w:rsidR="004743F9" w:rsidRDefault="004743F9" w:rsidP="004743F9">
            <w:pPr>
              <w:rPr>
                <w:rFonts w:cs="Times New Roman"/>
              </w:rPr>
            </w:pPr>
          </w:p>
          <w:p w14:paraId="0890D69F" w14:textId="76805A2E" w:rsidR="004743F9" w:rsidRDefault="004743F9" w:rsidP="004743F9">
            <w:pPr>
              <w:rPr>
                <w:rFonts w:cs="Times New Roman"/>
              </w:rPr>
            </w:pPr>
            <w:r>
              <w:rPr>
                <w:rFonts w:cs="Times New Roman"/>
              </w:rPr>
              <w:t xml:space="preserve">About the NR-&gt;EN-DC HO, it can be regarded as the NR-&gt;LTE inter-RAT HO plus NR PSCell addition. </w:t>
            </w:r>
          </w:p>
          <w:p w14:paraId="0DDFFBE2" w14:textId="5D89A390" w:rsidR="004743F9" w:rsidRDefault="004743F9" w:rsidP="004743F9">
            <w:pPr>
              <w:rPr>
                <w:rFonts w:cs="Times New Roman"/>
              </w:rPr>
            </w:pPr>
            <w:r>
              <w:rPr>
                <w:rFonts w:cs="Times New Roman"/>
              </w:rPr>
              <w:t>NR-&gt;EN-DC HO = inter-RAT HO + NR PSCell addition in LTE.</w:t>
            </w:r>
          </w:p>
          <w:p w14:paraId="58A85EAF" w14:textId="77777777" w:rsidR="00606EBA" w:rsidRDefault="00606EBA" w:rsidP="001F2A85">
            <w:pPr>
              <w:rPr>
                <w:rFonts w:cs="Times New Roman"/>
              </w:rPr>
            </w:pPr>
          </w:p>
          <w:p w14:paraId="7FF0304B" w14:textId="42CA5B14" w:rsidR="00692F90" w:rsidRPr="004743F9" w:rsidRDefault="00692F90" w:rsidP="001F2A85">
            <w:pPr>
              <w:rPr>
                <w:rFonts w:cs="Times New Roman"/>
              </w:rPr>
            </w:pPr>
            <w:r>
              <w:rPr>
                <w:rFonts w:cs="Times New Roman"/>
              </w:rPr>
              <w:t>Therefore, the delay can be regarded as the sum of the two part</w:t>
            </w:r>
            <w:r w:rsidR="004556FD">
              <w:rPr>
                <w:rFonts w:cs="Times New Roman"/>
              </w:rPr>
              <w:t xml:space="preserve">, i.e. </w:t>
            </w:r>
            <w:r>
              <w:rPr>
                <w:rFonts w:cs="Times New Roman"/>
              </w:rPr>
              <w:t>50+20=70ms.</w:t>
            </w:r>
          </w:p>
        </w:tc>
      </w:tr>
      <w:tr w:rsidR="007E6E8E" w14:paraId="32D7D12F" w14:textId="77777777" w:rsidTr="00F70651">
        <w:tc>
          <w:tcPr>
            <w:tcW w:w="1713" w:type="dxa"/>
            <w:vAlign w:val="center"/>
          </w:tcPr>
          <w:p w14:paraId="0B418866" w14:textId="7AEDFDD4" w:rsidR="007E6E8E" w:rsidRPr="007E6E8E" w:rsidRDefault="007E6E8E" w:rsidP="001F2A85">
            <w:pPr>
              <w:jc w:val="center"/>
              <w:rPr>
                <w:rFonts w:eastAsia="맑은 고딕" w:cs="Times New Roman" w:hint="eastAsia"/>
              </w:rPr>
            </w:pPr>
            <w:r>
              <w:rPr>
                <w:rFonts w:eastAsia="맑은 고딕" w:cs="Times New Roman" w:hint="eastAsia"/>
              </w:rPr>
              <w:t>Samsung</w:t>
            </w:r>
          </w:p>
        </w:tc>
        <w:tc>
          <w:tcPr>
            <w:tcW w:w="1491" w:type="dxa"/>
            <w:vAlign w:val="center"/>
          </w:tcPr>
          <w:p w14:paraId="6C1A6654" w14:textId="38C1E21F" w:rsidR="007E6E8E" w:rsidRPr="007E6E8E" w:rsidRDefault="007E6E8E" w:rsidP="001F2A85">
            <w:pPr>
              <w:jc w:val="center"/>
              <w:rPr>
                <w:rFonts w:eastAsia="맑은 고딕" w:cs="Times New Roman" w:hint="eastAsia"/>
              </w:rPr>
            </w:pPr>
            <w:r>
              <w:rPr>
                <w:rFonts w:eastAsia="맑은 고딕" w:cs="Times New Roman" w:hint="eastAsia"/>
              </w:rPr>
              <w:t xml:space="preserve">Option 1 </w:t>
            </w:r>
            <w:r>
              <w:rPr>
                <w:rFonts w:eastAsia="맑은 고딕" w:cs="Times New Roman"/>
              </w:rPr>
              <w:t>with some comments</w:t>
            </w:r>
          </w:p>
        </w:tc>
        <w:tc>
          <w:tcPr>
            <w:tcW w:w="6199" w:type="dxa"/>
          </w:tcPr>
          <w:p w14:paraId="4BD483F9" w14:textId="4DDD1F92" w:rsidR="007E6E8E" w:rsidRPr="007E6E8E" w:rsidRDefault="007E6E8E" w:rsidP="004743F9">
            <w:pPr>
              <w:rPr>
                <w:rFonts w:eastAsia="맑은 고딕" w:cs="Times New Roman" w:hint="eastAsia"/>
              </w:rPr>
            </w:pPr>
            <w:r>
              <w:rPr>
                <w:rFonts w:eastAsia="맑은 고딕" w:cs="Times New Roman" w:hint="eastAsia"/>
              </w:rPr>
              <w:t xml:space="preserve">We also think 50ms can be baseline. </w:t>
            </w:r>
            <w:r>
              <w:rPr>
                <w:rFonts w:eastAsia="맑은 고딕" w:cs="Times New Roman"/>
              </w:rPr>
              <w:t xml:space="preserve">For intra LTE mobility delay is 15ms without SCG and 20ms with NR SCG, so at most it would add 5ms additionally, if required. </w:t>
            </w:r>
          </w:p>
        </w:tc>
      </w:tr>
    </w:tbl>
    <w:p w14:paraId="77925667" w14:textId="660BCD04" w:rsidR="00773EF0" w:rsidRDefault="00773EF0" w:rsidP="006B4E9D">
      <w:pPr>
        <w:pStyle w:val="a2"/>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lastRenderedPageBreak/>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Pr>
          <w:p w14:paraId="03DA01F5"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Pr>
          <w:p w14:paraId="5D89D0C5"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djustRightInd w:val="0"/>
        <w:spacing w:after="180"/>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afa"/>
        <w:tblW w:w="0" w:type="auto"/>
        <w:tblInd w:w="226" w:type="dxa"/>
        <w:tblLook w:val="04A0" w:firstRow="1" w:lastRow="0" w:firstColumn="1" w:lastColumn="0" w:noHBand="0" w:noVBand="1"/>
      </w:tblPr>
      <w:tblGrid>
        <w:gridCol w:w="1714"/>
        <w:gridCol w:w="1487"/>
        <w:gridCol w:w="6202"/>
      </w:tblGrid>
      <w:tr w:rsidR="002C1E80" w14:paraId="2457830D" w14:textId="77777777" w:rsidTr="00F70651">
        <w:tc>
          <w:tcPr>
            <w:tcW w:w="1714" w:type="dxa"/>
            <w:shd w:val="clear" w:color="auto" w:fill="BFBFBF" w:themeFill="background1" w:themeFillShade="BF"/>
            <w:vAlign w:val="center"/>
          </w:tcPr>
          <w:p w14:paraId="6E5A71D9" w14:textId="77777777" w:rsidR="002C1E80" w:rsidRPr="008B6855" w:rsidRDefault="002C1E80" w:rsidP="00C27574">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F70651">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F70651">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F70651">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F70651">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F70651">
        <w:tc>
          <w:tcPr>
            <w:tcW w:w="1714" w:type="dxa"/>
            <w:vAlign w:val="center"/>
          </w:tcPr>
          <w:p w14:paraId="43EE0050" w14:textId="5CEDFA27" w:rsidR="001F2A85" w:rsidRDefault="001F2A85" w:rsidP="001F2A85">
            <w:pPr>
              <w:jc w:val="center"/>
              <w:rPr>
                <w:rFonts w:cs="Times New Roman"/>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r w:rsidR="00B06713" w14:paraId="3BCC7E5C" w14:textId="77777777" w:rsidTr="00F70651">
        <w:tc>
          <w:tcPr>
            <w:tcW w:w="1714" w:type="dxa"/>
            <w:vAlign w:val="center"/>
          </w:tcPr>
          <w:p w14:paraId="64F92F84" w14:textId="2C5EF955" w:rsidR="00B06713" w:rsidRPr="00B06713" w:rsidRDefault="00B06713" w:rsidP="001F2A85">
            <w:pPr>
              <w:jc w:val="center"/>
              <w:rPr>
                <w:rFonts w:cs="Times New Roman"/>
                <w:szCs w:val="20"/>
              </w:rPr>
            </w:pPr>
            <w:r>
              <w:rPr>
                <w:rFonts w:cs="Times New Roman"/>
                <w:szCs w:val="20"/>
              </w:rPr>
              <w:t>Apple</w:t>
            </w:r>
          </w:p>
        </w:tc>
        <w:tc>
          <w:tcPr>
            <w:tcW w:w="1487" w:type="dxa"/>
            <w:vAlign w:val="center"/>
          </w:tcPr>
          <w:p w14:paraId="46A0C62D" w14:textId="703AD00F" w:rsidR="00B06713" w:rsidRPr="00B06713" w:rsidRDefault="00B06713" w:rsidP="001F2A85">
            <w:pPr>
              <w:jc w:val="center"/>
              <w:rPr>
                <w:rFonts w:cs="Times New Roman"/>
                <w:szCs w:val="20"/>
              </w:rPr>
            </w:pPr>
            <w:r>
              <w:rPr>
                <w:rFonts w:cs="Times New Roman"/>
                <w:szCs w:val="20"/>
              </w:rPr>
              <w:t>Agree</w:t>
            </w:r>
          </w:p>
        </w:tc>
        <w:tc>
          <w:tcPr>
            <w:tcW w:w="6202" w:type="dxa"/>
          </w:tcPr>
          <w:p w14:paraId="20DF910E" w14:textId="77777777" w:rsidR="00B06713" w:rsidRDefault="00B06713" w:rsidP="001F2A85">
            <w:pPr>
              <w:rPr>
                <w:rFonts w:cs="Times New Roman"/>
                <w:szCs w:val="20"/>
              </w:rPr>
            </w:pPr>
          </w:p>
        </w:tc>
      </w:tr>
      <w:tr w:rsidR="007E6E8E" w14:paraId="23BEA3D3" w14:textId="77777777" w:rsidTr="00F70651">
        <w:tc>
          <w:tcPr>
            <w:tcW w:w="1714" w:type="dxa"/>
            <w:vAlign w:val="center"/>
          </w:tcPr>
          <w:p w14:paraId="4974D77A" w14:textId="0441B975" w:rsidR="007E6E8E" w:rsidRPr="007E6E8E" w:rsidRDefault="007E6E8E" w:rsidP="001F2A85">
            <w:pPr>
              <w:jc w:val="center"/>
              <w:rPr>
                <w:rFonts w:eastAsia="맑은 고딕" w:cs="Times New Roman" w:hint="eastAsia"/>
                <w:szCs w:val="20"/>
              </w:rPr>
            </w:pPr>
            <w:r>
              <w:rPr>
                <w:rFonts w:eastAsia="맑은 고딕" w:cs="Times New Roman" w:hint="eastAsia"/>
                <w:szCs w:val="20"/>
              </w:rPr>
              <w:t>Samsung</w:t>
            </w:r>
          </w:p>
        </w:tc>
        <w:tc>
          <w:tcPr>
            <w:tcW w:w="1487" w:type="dxa"/>
            <w:vAlign w:val="center"/>
          </w:tcPr>
          <w:p w14:paraId="227B4A59" w14:textId="7ADBDD45" w:rsidR="007E6E8E" w:rsidRPr="007E6E8E" w:rsidRDefault="007E6E8E" w:rsidP="001F2A85">
            <w:pPr>
              <w:jc w:val="center"/>
              <w:rPr>
                <w:rFonts w:eastAsia="맑은 고딕" w:cs="Times New Roman" w:hint="eastAsia"/>
                <w:szCs w:val="20"/>
              </w:rPr>
            </w:pPr>
            <w:r>
              <w:rPr>
                <w:rFonts w:eastAsia="맑은 고딕" w:cs="Times New Roman" w:hint="eastAsia"/>
                <w:szCs w:val="20"/>
              </w:rPr>
              <w:t>Agree</w:t>
            </w:r>
          </w:p>
        </w:tc>
        <w:tc>
          <w:tcPr>
            <w:tcW w:w="6202" w:type="dxa"/>
          </w:tcPr>
          <w:p w14:paraId="6EE008CD" w14:textId="77777777" w:rsidR="007E6E8E" w:rsidRDefault="007E6E8E" w:rsidP="001F2A85">
            <w:pPr>
              <w:rPr>
                <w:rFonts w:cs="Times New Roman"/>
                <w:szCs w:val="20"/>
              </w:rPr>
            </w:pPr>
          </w:p>
        </w:tc>
      </w:tr>
    </w:tbl>
    <w:p w14:paraId="6DC4F8CD" w14:textId="77777777" w:rsidR="002C1E80" w:rsidRDefault="002C1E80" w:rsidP="006B4E9D">
      <w:pPr>
        <w:pStyle w:val="a2"/>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djustRightInd w:val="0"/>
              <w:textAlignment w:val="baseline"/>
              <w:rPr>
                <w:rFonts w:ascii="Arial" w:eastAsia="Times New Roman" w:hAnsi="Arial" w:cs="Arial"/>
                <w:i/>
                <w:sz w:val="18"/>
                <w:szCs w:val="18"/>
                <w:lang w:val="en-GB" w:eastAsia="sv-SE"/>
              </w:rPr>
            </w:pPr>
            <w:r w:rsidRPr="00791495">
              <w:rPr>
                <w:rFonts w:ascii="Arial" w:eastAsia="Times New Roman" w:hAnsi="Arial" w:cs="Arial"/>
                <w:i/>
                <w:sz w:val="18"/>
                <w:szCs w:val="18"/>
                <w:lang w:val="en-GB"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afa"/>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6755A27D" w:rsidR="00FC3C21" w:rsidRPr="008B6855" w:rsidRDefault="00791495" w:rsidP="005B5DF7">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AE6780">
              <w:rPr>
                <w:rFonts w:ascii="Times New Roman" w:hAnsi="Times New Roman" w:cs="Times New Roman"/>
                <w:b/>
                <w:szCs w:val="20"/>
              </w:rPr>
              <w:t>½</w:t>
            </w:r>
          </w:p>
        </w:tc>
        <w:tc>
          <w:tcPr>
            <w:tcW w:w="6204" w:type="dxa"/>
            <w:shd w:val="clear" w:color="auto" w:fill="BFBFBF" w:themeFill="background1" w:themeFillShade="BF"/>
            <w:vAlign w:val="center"/>
          </w:tcPr>
          <w:p w14:paraId="0305AC1F"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lastRenderedPageBreak/>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szCs w:val="20"/>
              </w:rPr>
            </w:pPr>
            <w:r>
              <w:rPr>
                <w:rFonts w:cs="Times New Roman"/>
                <w:szCs w:val="20"/>
              </w:rPr>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AE6780" w14:paraId="33B85C41" w14:textId="77777777" w:rsidTr="00F70651">
        <w:tc>
          <w:tcPr>
            <w:tcW w:w="1715" w:type="dxa"/>
            <w:vAlign w:val="center"/>
          </w:tcPr>
          <w:p w14:paraId="5BD82FF8" w14:textId="180B89DD" w:rsidR="00AE6780" w:rsidRPr="00AE6780" w:rsidRDefault="00AE6780" w:rsidP="001F2A85">
            <w:pPr>
              <w:jc w:val="center"/>
              <w:rPr>
                <w:rFonts w:cs="Times New Roman"/>
                <w:szCs w:val="20"/>
              </w:rPr>
            </w:pPr>
            <w:r>
              <w:rPr>
                <w:rFonts w:cs="Times New Roman"/>
                <w:szCs w:val="20"/>
              </w:rPr>
              <w:t>Apple</w:t>
            </w:r>
          </w:p>
        </w:tc>
        <w:tc>
          <w:tcPr>
            <w:tcW w:w="1484" w:type="dxa"/>
            <w:vAlign w:val="center"/>
          </w:tcPr>
          <w:p w14:paraId="0FB522C6" w14:textId="13740DCC" w:rsidR="00AE6780" w:rsidRPr="00AE6780" w:rsidRDefault="00AE6780" w:rsidP="001F2A85">
            <w:pPr>
              <w:jc w:val="center"/>
              <w:rPr>
                <w:rFonts w:cs="Times New Roman"/>
                <w:szCs w:val="20"/>
              </w:rPr>
            </w:pPr>
            <w:r>
              <w:rPr>
                <w:rFonts w:cs="Times New Roman"/>
                <w:szCs w:val="20"/>
              </w:rPr>
              <w:t>Option 1 or Option 2</w:t>
            </w:r>
          </w:p>
        </w:tc>
        <w:tc>
          <w:tcPr>
            <w:tcW w:w="6204" w:type="dxa"/>
          </w:tcPr>
          <w:p w14:paraId="3303CC10" w14:textId="4CDFDDAE" w:rsidR="00AE6780" w:rsidRPr="00C215D5" w:rsidRDefault="00AE6780" w:rsidP="001F2A85">
            <w:pPr>
              <w:rPr>
                <w:rFonts w:cs="Times New Roman"/>
                <w:szCs w:val="20"/>
              </w:rPr>
            </w:pPr>
          </w:p>
        </w:tc>
      </w:tr>
      <w:tr w:rsidR="007E6E8E" w14:paraId="6D2E251C" w14:textId="77777777" w:rsidTr="00F70651">
        <w:tc>
          <w:tcPr>
            <w:tcW w:w="1715" w:type="dxa"/>
            <w:vAlign w:val="center"/>
          </w:tcPr>
          <w:p w14:paraId="13A9BEEF" w14:textId="0214BFBD" w:rsidR="007E6E8E" w:rsidRPr="007E6E8E" w:rsidRDefault="007E6E8E" w:rsidP="001F2A85">
            <w:pPr>
              <w:jc w:val="center"/>
              <w:rPr>
                <w:rFonts w:eastAsia="맑은 고딕" w:cs="Times New Roman" w:hint="eastAsia"/>
                <w:szCs w:val="20"/>
              </w:rPr>
            </w:pPr>
            <w:r>
              <w:rPr>
                <w:rFonts w:eastAsia="맑은 고딕" w:cs="Times New Roman" w:hint="eastAsia"/>
                <w:szCs w:val="20"/>
              </w:rPr>
              <w:t>Samsung</w:t>
            </w:r>
          </w:p>
        </w:tc>
        <w:tc>
          <w:tcPr>
            <w:tcW w:w="1484" w:type="dxa"/>
            <w:vAlign w:val="center"/>
          </w:tcPr>
          <w:p w14:paraId="720E90AB" w14:textId="55D12CEF" w:rsidR="007E6E8E" w:rsidRPr="007E6E8E" w:rsidRDefault="007E6E8E" w:rsidP="001F2A85">
            <w:pPr>
              <w:jc w:val="center"/>
              <w:rPr>
                <w:rFonts w:eastAsia="맑은 고딕" w:cs="Times New Roman" w:hint="eastAsia"/>
                <w:szCs w:val="20"/>
              </w:rPr>
            </w:pPr>
            <w:r>
              <w:rPr>
                <w:rFonts w:eastAsia="맑은 고딕" w:cs="Times New Roman" w:hint="eastAsia"/>
                <w:szCs w:val="20"/>
              </w:rPr>
              <w:t>Option 1</w:t>
            </w:r>
          </w:p>
        </w:tc>
        <w:tc>
          <w:tcPr>
            <w:tcW w:w="6204" w:type="dxa"/>
          </w:tcPr>
          <w:p w14:paraId="33D0D2A7" w14:textId="77777777" w:rsidR="007E6E8E" w:rsidRPr="00C215D5" w:rsidRDefault="007E6E8E" w:rsidP="001F2A85">
            <w:pPr>
              <w:rPr>
                <w:rFonts w:cs="Times New Roman"/>
                <w:szCs w:val="20"/>
              </w:rPr>
            </w:pPr>
          </w:p>
        </w:tc>
      </w:tr>
    </w:tbl>
    <w:p w14:paraId="1EA21B7B" w14:textId="77777777" w:rsidR="00FA20E5" w:rsidRDefault="00FA20E5" w:rsidP="00FC3C21">
      <w:pPr>
        <w:pStyle w:val="Doc-text2"/>
        <w:ind w:left="0" w:firstLine="0"/>
        <w:rPr>
          <w:rFonts w:eastAsiaTheme="minorEastAsia"/>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311"/>
        <w:gridCol w:w="1215"/>
        <w:gridCol w:w="1325"/>
        <w:gridCol w:w="4151"/>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B1FCD4"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
        </w:tc>
        <w:tc>
          <w:tcPr>
            <w:tcW w:w="1385" w:type="dxa"/>
            <w:shd w:val="clear" w:color="auto" w:fill="auto"/>
            <w:vAlign w:val="center"/>
          </w:tcPr>
          <w:p w14:paraId="0DC0C8CB"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DLDedicatedMessageSegment</w:t>
            </w:r>
          </w:p>
        </w:tc>
        <w:tc>
          <w:tcPr>
            <w:tcW w:w="2340" w:type="dxa"/>
          </w:tcPr>
          <w:p w14:paraId="406633A0"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RRCConnectionReconfigurationComplete</w:t>
            </w:r>
          </w:p>
        </w:tc>
        <w:tc>
          <w:tcPr>
            <w:tcW w:w="810" w:type="dxa"/>
          </w:tcPr>
          <w:p w14:paraId="2BD76023" w14:textId="048A1A81"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20+</w:t>
            </w:r>
            <w:r w:rsidRPr="000B4B5E">
              <w:rPr>
                <w:rFonts w:ascii="Arial" w:eastAsia="Times New Roman" w:hAnsi="Arial" w:cs="Times New Roman"/>
                <w:sz w:val="18"/>
                <w:lang w:eastAsia="en-GB"/>
              </w:rPr>
              <w:t>(</w:t>
            </w:r>
            <w:r w:rsidRPr="000B4B5E">
              <w:rPr>
                <w:rFonts w:ascii="Calibri" w:eastAsia="Times New Roman" w:hAnsi="Calibri" w:cs="Calibri"/>
              </w:rPr>
              <w:t xml:space="preserve"> </w:t>
            </w:r>
            <w:r w:rsidRPr="000B4B5E">
              <w:rPr>
                <w:rFonts w:ascii="Arial" w:eastAsia="Times New Roman" w:hAnsi="Arial" w:cs="Times New Roman"/>
                <w:sz w:val="18"/>
              </w:rPr>
              <w:t>N</w:t>
            </w:r>
            <w:r w:rsidR="004F4119" w:rsidRPr="000B4B5E">
              <w:rPr>
                <w:rFonts w:ascii="Arial" w:eastAsia="Times New Roman" w:hAnsi="Arial" w:cs="Times New Roman"/>
                <w:sz w:val="18"/>
              </w:rPr>
              <w:t>s</w:t>
            </w:r>
            <w:r w:rsidRPr="000B4B5E">
              <w:rPr>
                <w:rFonts w:ascii="Arial" w:eastAsia="Times New Roman" w:hAnsi="Arial" w:cs="Times New Roman"/>
                <w:sz w:val="18"/>
              </w:rPr>
              <w:t>eg</w:t>
            </w:r>
          </w:p>
          <w:p w14:paraId="008FDE7C"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rPr>
              <w:t>-</w:t>
            </w:r>
            <w:r w:rsidRPr="000B4B5E">
              <w:rPr>
                <w:rFonts w:ascii="Arial" w:eastAsia="Times New Roman" w:hAnsi="Arial" w:cs="Times New Roman"/>
                <w:sz w:val="18"/>
                <w:lang w:eastAsia="en-GB"/>
              </w:rPr>
              <w:t>1)*</w:t>
            </w:r>
            <w:r w:rsidRPr="000B4B5E">
              <w:rPr>
                <w:rFonts w:ascii="Arial" w:eastAsia="Times New Roman" w:hAnsi="Arial" w:cs="Times New Roman"/>
                <w:sz w:val="18"/>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Nseg</w:t>
            </w:r>
          </w:p>
          <w:p w14:paraId="6199986A"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lastRenderedPageBreak/>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djustRightInd w:val="0"/>
              <w:textAlignment w:val="baseline"/>
              <w:rPr>
                <w:rFonts w:ascii="Arial" w:eastAsia="Times New Roman" w:hAnsi="Arial" w:cs="Arial"/>
                <w:i/>
                <w:sz w:val="18"/>
                <w:szCs w:val="18"/>
                <w:lang w:val="en-GB" w:eastAsia="sv-SE"/>
              </w:rPr>
            </w:pPr>
            <w:r w:rsidRPr="000B4B5E">
              <w:rPr>
                <w:rFonts w:ascii="Arial" w:eastAsia="Times New Roman" w:hAnsi="Arial" w:cs="Times New Roman"/>
                <w:i/>
                <w:sz w:val="18"/>
                <w:szCs w:val="20"/>
                <w:lang w:val="en-GB"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djustRightInd w:val="0"/>
              <w:textAlignment w:val="baseline"/>
              <w:rPr>
                <w:rFonts w:ascii="Arial" w:eastAsia="Times New Roman" w:hAnsi="Arial" w:cs="Times New Roman"/>
                <w:i/>
                <w:sz w:val="18"/>
                <w:szCs w:val="20"/>
                <w:lang w:val="en-GB" w:eastAsia="en-GB"/>
              </w:rPr>
            </w:pPr>
            <w:r w:rsidRPr="000B4B5E">
              <w:rPr>
                <w:rFonts w:ascii="Arial" w:eastAsia="Times New Roman" w:hAnsi="Arial" w:cs="Times New Roman"/>
                <w:i/>
                <w:sz w:val="18"/>
                <w:szCs w:val="20"/>
                <w:lang w:val="en-GB"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r w:rsidRPr="000B4B5E">
              <w:rPr>
                <w:rFonts w:ascii="Arial" w:eastAsia="Times New Roman" w:hAnsi="Arial" w:cs="Times New Roman"/>
                <w:sz w:val="18"/>
                <w:szCs w:val="20"/>
                <w:lang w:val="en-GB"/>
              </w:rPr>
              <w:t>Nseg</w:t>
            </w:r>
          </w:p>
          <w:p w14:paraId="7E90E55C"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Nseg</w:t>
            </w:r>
          </w:p>
          <w:p w14:paraId="1E2684EE"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afa"/>
        <w:tblW w:w="0" w:type="auto"/>
        <w:tblInd w:w="226" w:type="dxa"/>
        <w:tblLook w:val="04A0" w:firstRow="1" w:lastRow="0" w:firstColumn="1" w:lastColumn="0" w:noHBand="0" w:noVBand="1"/>
      </w:tblPr>
      <w:tblGrid>
        <w:gridCol w:w="1715"/>
        <w:gridCol w:w="1486"/>
        <w:gridCol w:w="6202"/>
      </w:tblGrid>
      <w:tr w:rsidR="00FC3C21" w14:paraId="2800F16A" w14:textId="77777777" w:rsidTr="00F70651">
        <w:tc>
          <w:tcPr>
            <w:tcW w:w="1715" w:type="dxa"/>
            <w:shd w:val="clear" w:color="auto" w:fill="BFBFBF" w:themeFill="background1" w:themeFillShade="BF"/>
            <w:vAlign w:val="center"/>
          </w:tcPr>
          <w:p w14:paraId="5324FB55"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F70651">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F70651">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F70651">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F70651">
        <w:tc>
          <w:tcPr>
            <w:tcW w:w="1715" w:type="dxa"/>
            <w:vAlign w:val="center"/>
          </w:tcPr>
          <w:p w14:paraId="5062B2F7" w14:textId="143DCE57" w:rsidR="004F4119" w:rsidRDefault="004F4119" w:rsidP="00F70651">
            <w:pPr>
              <w:jc w:val="center"/>
              <w:rPr>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RC segmentation is introduced in R16. I am not sure how to consider R15 and R16, two separate value are defined?</w:t>
            </w:r>
          </w:p>
        </w:tc>
      </w:tr>
      <w:tr w:rsidR="001F2A85" w14:paraId="472E451D" w14:textId="77777777" w:rsidTr="00F70651">
        <w:tc>
          <w:tcPr>
            <w:tcW w:w="1715" w:type="dxa"/>
            <w:vAlign w:val="center"/>
          </w:tcPr>
          <w:p w14:paraId="51113324" w14:textId="1DCAE3B1" w:rsidR="001F2A85" w:rsidRDefault="001F2A85" w:rsidP="001F2A85">
            <w:pPr>
              <w:jc w:val="center"/>
              <w:rPr>
                <w:szCs w:val="20"/>
              </w:rPr>
            </w:pPr>
            <w:r>
              <w:rPr>
                <w:szCs w:val="20"/>
              </w:rPr>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szCs w:val="20"/>
              </w:rPr>
            </w:pPr>
            <w:r>
              <w:rPr>
                <w:szCs w:val="20"/>
              </w:rPr>
              <w:t>We prefer not to consider segmentation for this case. Assuming the RAN4 is discussing the R15 behavior where the DL segmentation is not supported.</w:t>
            </w:r>
          </w:p>
        </w:tc>
      </w:tr>
      <w:tr w:rsidR="00C74B71" w14:paraId="1FB51154" w14:textId="77777777" w:rsidTr="00F70651">
        <w:tc>
          <w:tcPr>
            <w:tcW w:w="1715" w:type="dxa"/>
            <w:vAlign w:val="center"/>
          </w:tcPr>
          <w:p w14:paraId="1A2F104B" w14:textId="656464AD" w:rsidR="00C74B71" w:rsidRPr="00C74B71" w:rsidRDefault="00C74B71" w:rsidP="001F2A85">
            <w:pPr>
              <w:jc w:val="center"/>
              <w:rPr>
                <w:szCs w:val="20"/>
              </w:rPr>
            </w:pPr>
            <w:r>
              <w:rPr>
                <w:szCs w:val="20"/>
              </w:rPr>
              <w:t>Apple</w:t>
            </w:r>
          </w:p>
        </w:tc>
        <w:tc>
          <w:tcPr>
            <w:tcW w:w="1486" w:type="dxa"/>
            <w:vAlign w:val="center"/>
          </w:tcPr>
          <w:p w14:paraId="1A90D268" w14:textId="5C096BCF" w:rsidR="00C74B71" w:rsidRPr="00C74B71" w:rsidRDefault="00C74B71" w:rsidP="001F2A85">
            <w:pPr>
              <w:jc w:val="center"/>
              <w:rPr>
                <w:szCs w:val="20"/>
              </w:rPr>
            </w:pPr>
            <w:r>
              <w:rPr>
                <w:szCs w:val="20"/>
              </w:rPr>
              <w:t>Agree</w:t>
            </w:r>
          </w:p>
        </w:tc>
        <w:tc>
          <w:tcPr>
            <w:tcW w:w="6202" w:type="dxa"/>
          </w:tcPr>
          <w:p w14:paraId="40E4AC5C" w14:textId="21A8E733" w:rsidR="00C74B71" w:rsidRPr="00C74B71" w:rsidRDefault="003539E0" w:rsidP="001F2A85">
            <w:pPr>
              <w:rPr>
                <w:szCs w:val="20"/>
              </w:rPr>
            </w:pPr>
            <w:r>
              <w:rPr>
                <w:szCs w:val="20"/>
              </w:rPr>
              <w:t xml:space="preserve">If RRC segmentation can be used for the handover case, but </w:t>
            </w:r>
            <w:r w:rsidR="00C74B71">
              <w:rPr>
                <w:szCs w:val="20"/>
              </w:rPr>
              <w:t xml:space="preserve">companies prefer </w:t>
            </w:r>
            <w:r w:rsidR="002B3160">
              <w:rPr>
                <w:szCs w:val="20"/>
              </w:rPr>
              <w:t xml:space="preserve">NOT </w:t>
            </w:r>
            <w:r w:rsidR="00C74B71">
              <w:rPr>
                <w:szCs w:val="20"/>
              </w:rPr>
              <w:t xml:space="preserve">to consider </w:t>
            </w:r>
            <w:r>
              <w:rPr>
                <w:szCs w:val="20"/>
              </w:rPr>
              <w:t>it</w:t>
            </w:r>
            <w:r w:rsidR="00C74B71">
              <w:rPr>
                <w:szCs w:val="20"/>
              </w:rPr>
              <w:t xml:space="preserve"> for the HO delay requirement, we should make it clear and clarify that the segmentation case is not taken into account. </w:t>
            </w:r>
          </w:p>
        </w:tc>
      </w:tr>
      <w:tr w:rsidR="007E6E8E" w14:paraId="23E70505" w14:textId="77777777" w:rsidTr="00F70651">
        <w:tc>
          <w:tcPr>
            <w:tcW w:w="1715" w:type="dxa"/>
            <w:vAlign w:val="center"/>
          </w:tcPr>
          <w:p w14:paraId="5874F97F" w14:textId="09D4BEA4" w:rsidR="007E6E8E" w:rsidRPr="007E6E8E" w:rsidRDefault="007E6E8E" w:rsidP="001F2A85">
            <w:pPr>
              <w:jc w:val="center"/>
              <w:rPr>
                <w:rFonts w:eastAsia="맑은 고딕" w:hint="eastAsia"/>
                <w:szCs w:val="20"/>
              </w:rPr>
            </w:pPr>
            <w:r>
              <w:rPr>
                <w:rFonts w:eastAsia="맑은 고딕" w:hint="eastAsia"/>
                <w:szCs w:val="20"/>
              </w:rPr>
              <w:t>Samsung</w:t>
            </w:r>
          </w:p>
        </w:tc>
        <w:tc>
          <w:tcPr>
            <w:tcW w:w="1486" w:type="dxa"/>
            <w:vAlign w:val="center"/>
          </w:tcPr>
          <w:p w14:paraId="1A946D02" w14:textId="6669BDC9" w:rsidR="007E6E8E" w:rsidRPr="007E6E8E" w:rsidRDefault="007E6E8E" w:rsidP="001F2A85">
            <w:pPr>
              <w:jc w:val="center"/>
              <w:rPr>
                <w:rFonts w:eastAsia="맑은 고딕" w:hint="eastAsia"/>
                <w:szCs w:val="20"/>
              </w:rPr>
            </w:pPr>
            <w:r>
              <w:rPr>
                <w:rFonts w:eastAsia="맑은 고딕" w:hint="eastAsia"/>
                <w:szCs w:val="20"/>
              </w:rPr>
              <w:t>Disagree</w:t>
            </w:r>
          </w:p>
        </w:tc>
        <w:tc>
          <w:tcPr>
            <w:tcW w:w="6202" w:type="dxa"/>
          </w:tcPr>
          <w:p w14:paraId="4B26A078" w14:textId="08E5704E" w:rsidR="007E6E8E" w:rsidRPr="007E6E8E" w:rsidRDefault="007E6E8E" w:rsidP="001F2A85">
            <w:pPr>
              <w:rPr>
                <w:rFonts w:eastAsia="맑은 고딕" w:hint="eastAsia"/>
                <w:szCs w:val="20"/>
              </w:rPr>
            </w:pPr>
            <w:r>
              <w:rPr>
                <w:rFonts w:eastAsia="맑은 고딕" w:hint="eastAsia"/>
                <w:szCs w:val="20"/>
              </w:rPr>
              <w:t xml:space="preserve">Similar view as others though we think it seems never discussed in RAN2 for RRC segmentation in this case. </w:t>
            </w:r>
            <w:r>
              <w:rPr>
                <w:rFonts w:eastAsia="맑은 고딕"/>
                <w:szCs w:val="20"/>
              </w:rPr>
              <w:t>But probably RRC segmentation is not likely as smaller size is preferable in HO region.</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lastRenderedPageBreak/>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afa"/>
        <w:tblW w:w="0" w:type="auto"/>
        <w:tblInd w:w="226" w:type="dxa"/>
        <w:tblLook w:val="04A0" w:firstRow="1" w:lastRow="0" w:firstColumn="1" w:lastColumn="0" w:noHBand="0" w:noVBand="1"/>
      </w:tblPr>
      <w:tblGrid>
        <w:gridCol w:w="1714"/>
        <w:gridCol w:w="1487"/>
        <w:gridCol w:w="6202"/>
      </w:tblGrid>
      <w:tr w:rsidR="001D3155" w14:paraId="4D01475C" w14:textId="77777777" w:rsidTr="00F70651">
        <w:tc>
          <w:tcPr>
            <w:tcW w:w="1714" w:type="dxa"/>
            <w:shd w:val="clear" w:color="auto" w:fill="BFBFBF" w:themeFill="background1" w:themeFillShade="BF"/>
            <w:vAlign w:val="center"/>
          </w:tcPr>
          <w:p w14:paraId="42AFCF69" w14:textId="77777777" w:rsidR="001D3155" w:rsidRPr="008B6855" w:rsidRDefault="001D3155"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70651">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70651">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F70651">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F70651">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F70651">
        <w:tc>
          <w:tcPr>
            <w:tcW w:w="1714" w:type="dxa"/>
            <w:vAlign w:val="center"/>
          </w:tcPr>
          <w:p w14:paraId="71E92F49" w14:textId="13BD6004" w:rsidR="001F2A85" w:rsidRDefault="001F2A85" w:rsidP="001F2A85">
            <w:pPr>
              <w:jc w:val="center"/>
              <w:rPr>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r w:rsidR="00C7490B" w14:paraId="53306DFA" w14:textId="77777777" w:rsidTr="00F70651">
        <w:tc>
          <w:tcPr>
            <w:tcW w:w="1714" w:type="dxa"/>
            <w:vAlign w:val="center"/>
          </w:tcPr>
          <w:p w14:paraId="0FBB4CA9" w14:textId="29D15976" w:rsidR="00C7490B" w:rsidRPr="00C7490B" w:rsidRDefault="00C7490B" w:rsidP="001F2A85">
            <w:pPr>
              <w:jc w:val="center"/>
              <w:rPr>
                <w:szCs w:val="20"/>
              </w:rPr>
            </w:pPr>
            <w:r>
              <w:rPr>
                <w:szCs w:val="20"/>
              </w:rPr>
              <w:t>Apple</w:t>
            </w:r>
          </w:p>
        </w:tc>
        <w:tc>
          <w:tcPr>
            <w:tcW w:w="1487" w:type="dxa"/>
            <w:vAlign w:val="center"/>
          </w:tcPr>
          <w:p w14:paraId="1F78BADA" w14:textId="2645B8C7" w:rsidR="00C7490B" w:rsidRPr="00C7490B" w:rsidRDefault="00C7490B" w:rsidP="001F2A85">
            <w:pPr>
              <w:jc w:val="center"/>
              <w:rPr>
                <w:rFonts w:cs="Times New Roman"/>
                <w:szCs w:val="20"/>
              </w:rPr>
            </w:pPr>
            <w:r>
              <w:rPr>
                <w:rFonts w:cs="Times New Roman"/>
                <w:szCs w:val="20"/>
              </w:rPr>
              <w:t>Agree</w:t>
            </w:r>
          </w:p>
        </w:tc>
        <w:tc>
          <w:tcPr>
            <w:tcW w:w="6202" w:type="dxa"/>
          </w:tcPr>
          <w:p w14:paraId="75A4ED4C" w14:textId="77777777" w:rsidR="00C7490B" w:rsidRDefault="00C7490B" w:rsidP="001F2A85">
            <w:pPr>
              <w:rPr>
                <w:szCs w:val="20"/>
              </w:rPr>
            </w:pPr>
          </w:p>
        </w:tc>
      </w:tr>
      <w:tr w:rsidR="007E6E8E" w14:paraId="443D1407" w14:textId="77777777" w:rsidTr="00F70651">
        <w:tc>
          <w:tcPr>
            <w:tcW w:w="1714" w:type="dxa"/>
            <w:vAlign w:val="center"/>
          </w:tcPr>
          <w:p w14:paraId="7D06C0CE" w14:textId="22302957" w:rsidR="007E6E8E" w:rsidRPr="007E6E8E" w:rsidRDefault="007E6E8E" w:rsidP="001F2A85">
            <w:pPr>
              <w:jc w:val="center"/>
              <w:rPr>
                <w:rFonts w:eastAsia="맑은 고딕" w:hint="eastAsia"/>
                <w:szCs w:val="20"/>
              </w:rPr>
            </w:pPr>
            <w:r>
              <w:rPr>
                <w:rFonts w:eastAsia="맑은 고딕" w:hint="eastAsia"/>
                <w:szCs w:val="20"/>
              </w:rPr>
              <w:t>Samsung</w:t>
            </w:r>
          </w:p>
        </w:tc>
        <w:tc>
          <w:tcPr>
            <w:tcW w:w="1487" w:type="dxa"/>
            <w:vAlign w:val="center"/>
          </w:tcPr>
          <w:p w14:paraId="071F9527" w14:textId="5AC2552E" w:rsidR="007E6E8E" w:rsidRPr="007E6E8E" w:rsidRDefault="007E6E8E" w:rsidP="001F2A85">
            <w:pPr>
              <w:jc w:val="center"/>
              <w:rPr>
                <w:rFonts w:eastAsia="맑은 고딕" w:cs="Times New Roman" w:hint="eastAsia"/>
                <w:szCs w:val="20"/>
              </w:rPr>
            </w:pPr>
            <w:r>
              <w:rPr>
                <w:rFonts w:eastAsia="맑은 고딕" w:cs="Times New Roman" w:hint="eastAsia"/>
                <w:szCs w:val="20"/>
              </w:rPr>
              <w:t>Agree</w:t>
            </w:r>
          </w:p>
        </w:tc>
        <w:tc>
          <w:tcPr>
            <w:tcW w:w="6202" w:type="dxa"/>
          </w:tcPr>
          <w:p w14:paraId="61A9A573" w14:textId="77777777" w:rsidR="007E6E8E" w:rsidRDefault="007E6E8E" w:rsidP="001F2A85">
            <w:pPr>
              <w:rPr>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1F47BD" w:rsidP="001D3155">
      <w:pPr>
        <w:spacing w:before="60"/>
        <w:ind w:left="1259" w:hanging="1259"/>
        <w:rPr>
          <w:rFonts w:ascii="Arial" w:eastAsia="MS Mincho" w:hAnsi="Arial" w:cs="Times New Roman"/>
          <w:noProof/>
          <w:lang w:val="en-GB" w:eastAsia="en-GB"/>
        </w:rPr>
      </w:pPr>
      <w:hyperlink r:id="rId17" w:tooltip="D:Documents3GPPtsg_ranWG2TSGR2_113bis-eDocsR2-2103033.zip" w:history="1">
        <w:r w:rsidR="001D3155" w:rsidRPr="001D3155">
          <w:rPr>
            <w:rFonts w:ascii="Arial" w:eastAsia="MS Mincho" w:hAnsi="Arial" w:cs="Times New Roman"/>
            <w:noProof/>
            <w:color w:val="0000FF"/>
            <w:u w:val="single"/>
            <w:lang w:val="en-GB" w:eastAsia="en-GB"/>
          </w:rPr>
          <w:t>R2-2103033</w:t>
        </w:r>
      </w:hyperlink>
      <w:r w:rsidR="001D3155" w:rsidRPr="001D3155">
        <w:rPr>
          <w:rFonts w:ascii="Arial" w:eastAsia="MS Mincho" w:hAnsi="Arial" w:cs="Times New Roman"/>
          <w:noProof/>
          <w:lang w:val="en-GB" w:eastAsia="en-GB"/>
        </w:rPr>
        <w:tab/>
        <w:t>CR on RRC processing delay</w:t>
      </w:r>
      <w:r w:rsidR="001D3155" w:rsidRPr="001D3155">
        <w:rPr>
          <w:rFonts w:ascii="Arial" w:eastAsia="MS Mincho" w:hAnsi="Arial" w:cs="Times New Roman"/>
          <w:noProof/>
          <w:lang w:val="en-GB" w:eastAsia="en-GB"/>
        </w:rPr>
        <w:tab/>
        <w:t>ZTE Corporation, Sanechips</w:t>
      </w:r>
      <w:r w:rsidR="001D3155" w:rsidRPr="001D3155">
        <w:rPr>
          <w:rFonts w:ascii="Arial" w:eastAsia="MS Mincho" w:hAnsi="Arial" w:cs="Times New Roman"/>
          <w:noProof/>
          <w:lang w:val="en-GB" w:eastAsia="en-GB"/>
        </w:rPr>
        <w:tab/>
        <w:t>CR</w:t>
      </w:r>
      <w:r w:rsidR="001D3155" w:rsidRPr="001D3155">
        <w:rPr>
          <w:rFonts w:ascii="Arial" w:eastAsia="MS Mincho" w:hAnsi="Arial" w:cs="Times New Roman"/>
          <w:noProof/>
          <w:lang w:val="en-GB" w:eastAsia="en-GB"/>
        </w:rPr>
        <w:tab/>
        <w:t>Rel-15</w:t>
      </w:r>
      <w:r w:rsidR="001D3155" w:rsidRPr="001D3155">
        <w:rPr>
          <w:rFonts w:ascii="Arial" w:eastAsia="MS Mincho" w:hAnsi="Arial" w:cs="Times New Roman"/>
          <w:noProof/>
          <w:lang w:val="en-GB" w:eastAsia="en-GB"/>
        </w:rPr>
        <w:tab/>
        <w:t>38.331</w:t>
      </w:r>
      <w:r w:rsidR="001D3155" w:rsidRPr="001D3155">
        <w:rPr>
          <w:rFonts w:ascii="Arial" w:eastAsia="MS Mincho" w:hAnsi="Arial" w:cs="Times New Roman"/>
          <w:noProof/>
          <w:lang w:val="en-GB" w:eastAsia="en-GB"/>
        </w:rPr>
        <w:tab/>
        <w:t>15.13.0</w:t>
      </w:r>
      <w:r w:rsidR="001D3155" w:rsidRPr="001D3155">
        <w:rPr>
          <w:rFonts w:ascii="Arial" w:eastAsia="MS Mincho" w:hAnsi="Arial" w:cs="Times New Roman"/>
          <w:noProof/>
          <w:lang w:val="en-GB" w:eastAsia="en-GB"/>
        </w:rPr>
        <w:tab/>
        <w:t>2495</w:t>
      </w:r>
      <w:r w:rsidR="001D3155" w:rsidRPr="001D3155">
        <w:rPr>
          <w:rFonts w:ascii="Arial" w:eastAsia="MS Mincho" w:hAnsi="Arial" w:cs="Times New Roman"/>
          <w:noProof/>
          <w:lang w:val="en-GB" w:eastAsia="en-GB"/>
        </w:rPr>
        <w:tab/>
        <w:t>-</w:t>
      </w:r>
      <w:r w:rsidR="001D3155" w:rsidRPr="001D3155">
        <w:rPr>
          <w:rFonts w:ascii="Arial" w:eastAsia="MS Mincho" w:hAnsi="Arial" w:cs="Times New Roman"/>
          <w:noProof/>
          <w:lang w:val="en-GB" w:eastAsia="en-GB"/>
        </w:rPr>
        <w:tab/>
        <w:t>F</w:t>
      </w:r>
      <w:r w:rsidR="001D3155" w:rsidRPr="001D3155">
        <w:rPr>
          <w:rFonts w:ascii="Arial" w:eastAsia="MS Mincho" w:hAnsi="Arial" w:cs="Times New Roman"/>
          <w:noProof/>
          <w:lang w:val="en-GB" w:eastAsia="en-GB"/>
        </w:rPr>
        <w:tab/>
        <w:t>NR_newRAT-Core</w:t>
      </w:r>
    </w:p>
    <w:p w14:paraId="570E4B61" w14:textId="77777777" w:rsidR="001D3155" w:rsidRPr="001D3155" w:rsidRDefault="001F47BD" w:rsidP="001D3155">
      <w:pPr>
        <w:spacing w:before="60"/>
        <w:ind w:left="1259" w:hanging="1259"/>
        <w:rPr>
          <w:rFonts w:ascii="Arial" w:eastAsia="MS Mincho" w:hAnsi="Arial" w:cs="Times New Roman"/>
          <w:noProof/>
          <w:lang w:val="en-GB" w:eastAsia="en-GB"/>
        </w:rPr>
      </w:pPr>
      <w:hyperlink r:id="rId18" w:tooltip="D:Documents3GPPtsg_ranWG2TSGR2_113bis-eDocsR2-2103034.zip" w:history="1">
        <w:r w:rsidR="001D3155" w:rsidRPr="001D3155">
          <w:rPr>
            <w:rFonts w:ascii="Arial" w:eastAsia="MS Mincho" w:hAnsi="Arial" w:cs="Times New Roman"/>
            <w:noProof/>
            <w:color w:val="0000FF"/>
            <w:u w:val="single"/>
            <w:lang w:val="en-GB" w:eastAsia="en-GB"/>
          </w:rPr>
          <w:t>R2-2103034</w:t>
        </w:r>
      </w:hyperlink>
      <w:r w:rsidR="001D3155" w:rsidRPr="001D3155">
        <w:rPr>
          <w:rFonts w:ascii="Arial" w:eastAsia="MS Mincho" w:hAnsi="Arial" w:cs="Times New Roman"/>
          <w:noProof/>
          <w:lang w:val="en-GB" w:eastAsia="en-GB"/>
        </w:rPr>
        <w:tab/>
        <w:t>CR on RRC processing delay</w:t>
      </w:r>
      <w:r w:rsidR="001D3155" w:rsidRPr="001D3155">
        <w:rPr>
          <w:rFonts w:ascii="Arial" w:eastAsia="MS Mincho" w:hAnsi="Arial" w:cs="Times New Roman"/>
          <w:noProof/>
          <w:lang w:val="en-GB" w:eastAsia="en-GB"/>
        </w:rPr>
        <w:tab/>
        <w:t>ZTE Corporation, Sanechips</w:t>
      </w:r>
      <w:r w:rsidR="001D3155" w:rsidRPr="001D3155">
        <w:rPr>
          <w:rFonts w:ascii="Arial" w:eastAsia="MS Mincho" w:hAnsi="Arial" w:cs="Times New Roman"/>
          <w:noProof/>
          <w:lang w:val="en-GB" w:eastAsia="en-GB"/>
        </w:rPr>
        <w:tab/>
        <w:t>CR</w:t>
      </w:r>
      <w:r w:rsidR="001D3155" w:rsidRPr="001D3155">
        <w:rPr>
          <w:rFonts w:ascii="Arial" w:eastAsia="MS Mincho" w:hAnsi="Arial" w:cs="Times New Roman"/>
          <w:noProof/>
          <w:lang w:val="en-GB" w:eastAsia="en-GB"/>
        </w:rPr>
        <w:tab/>
        <w:t>Rel-16</w:t>
      </w:r>
      <w:r w:rsidR="001D3155" w:rsidRPr="001D3155">
        <w:rPr>
          <w:rFonts w:ascii="Arial" w:eastAsia="MS Mincho" w:hAnsi="Arial" w:cs="Times New Roman"/>
          <w:noProof/>
          <w:lang w:val="en-GB" w:eastAsia="en-GB"/>
        </w:rPr>
        <w:tab/>
        <w:t>38.331</w:t>
      </w:r>
      <w:r w:rsidR="001D3155" w:rsidRPr="001D3155">
        <w:rPr>
          <w:rFonts w:ascii="Arial" w:eastAsia="MS Mincho" w:hAnsi="Arial" w:cs="Times New Roman"/>
          <w:noProof/>
          <w:lang w:val="en-GB" w:eastAsia="en-GB"/>
        </w:rPr>
        <w:tab/>
        <w:t>16.4.1</w:t>
      </w:r>
      <w:r w:rsidR="001D3155" w:rsidRPr="001D3155">
        <w:rPr>
          <w:rFonts w:ascii="Arial" w:eastAsia="MS Mincho" w:hAnsi="Arial" w:cs="Times New Roman"/>
          <w:noProof/>
          <w:lang w:val="en-GB" w:eastAsia="en-GB"/>
        </w:rPr>
        <w:tab/>
        <w:t>2496</w:t>
      </w:r>
      <w:r w:rsidR="001D3155" w:rsidRPr="001D3155">
        <w:rPr>
          <w:rFonts w:ascii="Arial" w:eastAsia="MS Mincho" w:hAnsi="Arial" w:cs="Times New Roman"/>
          <w:noProof/>
          <w:lang w:val="en-GB" w:eastAsia="en-GB"/>
        </w:rPr>
        <w:tab/>
        <w:t>-</w:t>
      </w:r>
      <w:r w:rsidR="001D3155" w:rsidRPr="001D3155">
        <w:rPr>
          <w:rFonts w:ascii="Arial" w:eastAsia="MS Mincho" w:hAnsi="Arial" w:cs="Times New Roman"/>
          <w:noProof/>
          <w:lang w:val="en-GB" w:eastAsia="en-GB"/>
        </w:rPr>
        <w:tab/>
        <w:t>F</w:t>
      </w:r>
      <w:r w:rsidR="001D3155" w:rsidRPr="001D3155">
        <w:rPr>
          <w:rFonts w:ascii="Arial" w:eastAsia="MS Mincho" w:hAnsi="Arial" w:cs="Times New Roman"/>
          <w:noProof/>
          <w:lang w:val="en-GB" w:eastAsia="en-GB"/>
        </w:rPr>
        <w:tab/>
        <w:t>NR_newRAT-Core</w:t>
      </w:r>
    </w:p>
    <w:p w14:paraId="5A6EA84C" w14:textId="77777777" w:rsidR="001D3155" w:rsidRPr="001D3155" w:rsidRDefault="001F47BD" w:rsidP="001D3155">
      <w:pPr>
        <w:spacing w:before="60"/>
        <w:ind w:left="1259" w:hanging="1259"/>
        <w:rPr>
          <w:rFonts w:ascii="Arial" w:eastAsia="MS Mincho" w:hAnsi="Arial" w:cs="Times New Roman"/>
          <w:noProof/>
          <w:lang w:val="en-GB" w:eastAsia="en-GB"/>
        </w:rPr>
      </w:pPr>
      <w:hyperlink r:id="rId19" w:tooltip="D:Documents3GPPtsg_ranWG2TSGR2_113bis-eDocsR2-2104156.zip" w:history="1">
        <w:r w:rsidR="001D3155" w:rsidRPr="001D3155">
          <w:rPr>
            <w:rFonts w:ascii="Arial" w:eastAsia="MS Mincho" w:hAnsi="Arial" w:cs="Times New Roman"/>
            <w:noProof/>
            <w:color w:val="0000FF"/>
            <w:u w:val="single"/>
            <w:lang w:val="en-GB" w:eastAsia="en-GB"/>
          </w:rPr>
          <w:t>R2-2104156</w:t>
        </w:r>
      </w:hyperlink>
      <w:r w:rsidR="001D3155" w:rsidRPr="001D3155">
        <w:rPr>
          <w:rFonts w:ascii="Arial" w:eastAsia="MS Mincho" w:hAnsi="Arial" w:cs="Times New Roman"/>
          <w:noProof/>
          <w:lang w:val="en-GB" w:eastAsia="en-GB"/>
        </w:rPr>
        <w:tab/>
        <w:t>Correction on RRC Processing Delay for Handover from NR to E-UTRA</w:t>
      </w:r>
      <w:r w:rsidR="001D3155" w:rsidRPr="001D3155">
        <w:rPr>
          <w:rFonts w:ascii="Arial" w:eastAsia="MS Mincho" w:hAnsi="Arial" w:cs="Times New Roman"/>
          <w:noProof/>
          <w:lang w:val="en-GB" w:eastAsia="en-GB"/>
        </w:rPr>
        <w:tab/>
        <w:t>CATT</w:t>
      </w:r>
      <w:r w:rsidR="001D3155" w:rsidRPr="001D3155">
        <w:rPr>
          <w:rFonts w:ascii="Arial" w:eastAsia="MS Mincho" w:hAnsi="Arial" w:cs="Times New Roman"/>
          <w:noProof/>
          <w:lang w:val="en-GB" w:eastAsia="en-GB"/>
        </w:rPr>
        <w:tab/>
        <w:t>draftCR</w:t>
      </w:r>
      <w:r w:rsidR="001D3155" w:rsidRPr="001D3155">
        <w:rPr>
          <w:rFonts w:ascii="Arial" w:eastAsia="MS Mincho" w:hAnsi="Arial" w:cs="Times New Roman"/>
          <w:noProof/>
          <w:lang w:val="en-GB" w:eastAsia="en-GB"/>
        </w:rPr>
        <w:tab/>
        <w:t>Rel-17</w:t>
      </w:r>
      <w:r w:rsidR="001D3155" w:rsidRPr="001D3155">
        <w:rPr>
          <w:rFonts w:ascii="Arial" w:eastAsia="MS Mincho" w:hAnsi="Arial" w:cs="Times New Roman"/>
          <w:noProof/>
          <w:lang w:val="en-GB" w:eastAsia="en-GB"/>
        </w:rPr>
        <w:tab/>
        <w:t>38.331</w:t>
      </w:r>
      <w:r w:rsidR="001D3155" w:rsidRPr="001D3155">
        <w:rPr>
          <w:rFonts w:ascii="Arial" w:eastAsia="MS Mincho" w:hAnsi="Arial" w:cs="Times New Roman"/>
          <w:noProof/>
          <w:lang w:val="en-GB" w:eastAsia="en-GB"/>
        </w:rPr>
        <w:tab/>
        <w:t>16.4.1</w:t>
      </w:r>
      <w:r w:rsidR="001D3155" w:rsidRPr="001D3155">
        <w:rPr>
          <w:rFonts w:ascii="Arial" w:eastAsia="MS Mincho" w:hAnsi="Arial" w:cs="Times New Roman"/>
          <w:noProof/>
          <w:lang w:val="en-GB" w:eastAsia="en-GB"/>
        </w:rPr>
        <w:tab/>
        <w:t>F</w:t>
      </w:r>
      <w:r w:rsidR="001D3155" w:rsidRPr="001D3155">
        <w:rPr>
          <w:rFonts w:ascii="Arial" w:eastAsia="MS Mincho" w:hAnsi="Arial" w:cs="Times New Roman"/>
          <w:noProof/>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lastRenderedPageBreak/>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afa"/>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E80749">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E80749">
        <w:tc>
          <w:tcPr>
            <w:tcW w:w="1716" w:type="dxa"/>
            <w:vAlign w:val="center"/>
          </w:tcPr>
          <w:p w14:paraId="1766E1FC" w14:textId="5244D553" w:rsidR="004F4119" w:rsidRDefault="004F4119" w:rsidP="00F70651">
            <w:pPr>
              <w:jc w:val="center"/>
              <w:rPr>
                <w:szCs w:val="20"/>
              </w:rPr>
            </w:pPr>
            <w:r>
              <w:rPr>
                <w:rFonts w:hint="eastAsia"/>
                <w:szCs w:val="20"/>
              </w:rPr>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E80749">
        <w:tc>
          <w:tcPr>
            <w:tcW w:w="1716" w:type="dxa"/>
            <w:vAlign w:val="center"/>
          </w:tcPr>
          <w:p w14:paraId="0A73BF7B" w14:textId="3A31645F" w:rsidR="001F2A85" w:rsidRDefault="001F2A85" w:rsidP="001F2A85">
            <w:pPr>
              <w:jc w:val="center"/>
              <w:rPr>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2B0C48" w14:paraId="358CD867" w14:textId="77777777" w:rsidTr="00E80749">
        <w:tc>
          <w:tcPr>
            <w:tcW w:w="1716" w:type="dxa"/>
            <w:vAlign w:val="center"/>
          </w:tcPr>
          <w:p w14:paraId="1A72AFAD" w14:textId="46150252" w:rsidR="002B0C48" w:rsidRPr="002B0C48" w:rsidRDefault="002B0C48" w:rsidP="001F2A85">
            <w:pPr>
              <w:jc w:val="center"/>
              <w:rPr>
                <w:szCs w:val="20"/>
              </w:rPr>
            </w:pPr>
            <w:r>
              <w:rPr>
                <w:szCs w:val="20"/>
              </w:rPr>
              <w:t>Apple</w:t>
            </w:r>
          </w:p>
        </w:tc>
        <w:tc>
          <w:tcPr>
            <w:tcW w:w="7409" w:type="dxa"/>
          </w:tcPr>
          <w:p w14:paraId="1902B23A" w14:textId="77777777" w:rsidR="002B0C48" w:rsidRDefault="00335D9C" w:rsidP="001F2A85">
            <w:r>
              <w:t xml:space="preserve">Change 2 is fine.  </w:t>
            </w:r>
          </w:p>
          <w:p w14:paraId="3CCA3CD7" w14:textId="567B52BA" w:rsidR="00335D9C" w:rsidRPr="00335D9C" w:rsidRDefault="00335D9C" w:rsidP="001F2A85">
            <w:r>
              <w:t>For change 1, the value need to be updated according</w:t>
            </w:r>
            <w:r w:rsidR="000A16E1">
              <w:t xml:space="preserve"> to the discussion. </w:t>
            </w:r>
          </w:p>
        </w:tc>
      </w:tr>
      <w:tr w:rsidR="007E6E8E" w14:paraId="763D69EA" w14:textId="77777777" w:rsidTr="00E80749">
        <w:tc>
          <w:tcPr>
            <w:tcW w:w="1716" w:type="dxa"/>
            <w:vAlign w:val="center"/>
          </w:tcPr>
          <w:p w14:paraId="5DC558E5" w14:textId="5695961A" w:rsidR="007E6E8E" w:rsidRPr="007E6E8E" w:rsidRDefault="007E6E8E" w:rsidP="001F2A85">
            <w:pPr>
              <w:jc w:val="center"/>
              <w:rPr>
                <w:rFonts w:eastAsia="맑은 고딕" w:hint="eastAsia"/>
                <w:szCs w:val="20"/>
              </w:rPr>
            </w:pPr>
            <w:r>
              <w:rPr>
                <w:rFonts w:eastAsia="맑은 고딕" w:hint="eastAsia"/>
                <w:szCs w:val="20"/>
              </w:rPr>
              <w:t>Samsung</w:t>
            </w:r>
          </w:p>
        </w:tc>
        <w:tc>
          <w:tcPr>
            <w:tcW w:w="7409" w:type="dxa"/>
          </w:tcPr>
          <w:p w14:paraId="76F0280D" w14:textId="42DAAA6C" w:rsidR="007E6E8E" w:rsidRPr="007E6E8E" w:rsidRDefault="007E6E8E" w:rsidP="001F2A85">
            <w:pPr>
              <w:rPr>
                <w:rFonts w:eastAsia="맑은 고딕" w:hint="eastAsia"/>
              </w:rPr>
            </w:pPr>
            <w:r>
              <w:rPr>
                <w:rFonts w:eastAsia="맑은 고딕" w:hint="eastAsia"/>
              </w:rPr>
              <w:t>Agree</w:t>
            </w:r>
          </w:p>
        </w:tc>
      </w:tr>
    </w:tbl>
    <w:p w14:paraId="47B6F5CD" w14:textId="77777777" w:rsidR="006A5745" w:rsidRDefault="006A5745" w:rsidP="006B4E9D">
      <w:pPr>
        <w:pStyle w:val="a2"/>
      </w:pPr>
    </w:p>
    <w:p w14:paraId="4B867A8A" w14:textId="7104EEB6" w:rsidR="00BB63D9" w:rsidRPr="00EE7AB1" w:rsidRDefault="00BB63D9" w:rsidP="006B4E9D">
      <w:pPr>
        <w:pStyle w:val="a2"/>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a2"/>
      </w:pPr>
    </w:p>
    <w:p w14:paraId="62C48CB1" w14:textId="4FAA01B6" w:rsidR="00714D3C" w:rsidRDefault="00EE7AB1" w:rsidP="00714D3C">
      <w:pPr>
        <w:pStyle w:val="31"/>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4"/>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SimSun" w:cs="Times New Roman"/>
                <w:szCs w:val="20"/>
                <w:lang w:val="en-GB" w:eastAsia="ja-JP"/>
              </w:rPr>
            </w:pPr>
            <w:r w:rsidRPr="00EE7AB1">
              <w:rPr>
                <w:rFonts w:eastAsia="SimSun" w:cs="Times New Roman"/>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1: UE performs conventional Rel-15 HO procedure and PSCell addition separately, i.e., UE can handover to the new PCell without PSCell addition</w:t>
            </w:r>
          </w:p>
          <w:p w14:paraId="43EA4FC7" w14:textId="70966670"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2: UE tries to synchronize another SCG which is the most likely to connect succes</w:t>
            </w:r>
            <w:r w:rsidRPr="00EE7AB1">
              <w:rPr>
                <w:rFonts w:eastAsia="SimSun" w:cs="Times New Roman"/>
                <w:szCs w:val="20"/>
                <w:lang w:val="en-GB" w:eastAsia="ja-JP"/>
              </w:rPr>
              <w:lastRenderedPageBreak/>
              <w:t>sfully (assumes that the target P</w:t>
            </w:r>
            <w:r w:rsidR="004F4119" w:rsidRPr="00EE7AB1">
              <w:rPr>
                <w:rFonts w:eastAsia="SimSun" w:cs="Times New Roman"/>
                <w:szCs w:val="20"/>
                <w:lang w:val="en-GB" w:eastAsia="ja-JP"/>
              </w:rPr>
              <w:t>c</w:t>
            </w:r>
            <w:r w:rsidRPr="00EE7AB1">
              <w:rPr>
                <w:rFonts w:eastAsia="SimSun" w:cs="Times New Roman"/>
                <w:szCs w:val="20"/>
                <w:lang w:val="en-GB" w:eastAsia="ja-JP"/>
              </w:rPr>
              <w:t>ell configures multiple SCGs), i.e., UE can handover to the new P</w:t>
            </w:r>
            <w:r w:rsidR="004F4119" w:rsidRPr="00EE7AB1">
              <w:rPr>
                <w:rFonts w:eastAsia="SimSun" w:cs="Times New Roman"/>
                <w:szCs w:val="20"/>
                <w:lang w:val="en-GB" w:eastAsia="ja-JP"/>
              </w:rPr>
              <w:t>c</w:t>
            </w:r>
            <w:r w:rsidRPr="00EE7AB1">
              <w:rPr>
                <w:rFonts w:eastAsia="SimSun" w:cs="Times New Roman"/>
                <w:szCs w:val="20"/>
                <w:lang w:val="en-GB" w:eastAsia="ja-JP"/>
              </w:rPr>
              <w:t>ell with a different PSCell addition</w:t>
            </w:r>
          </w:p>
          <w:p w14:paraId="0F034EBA" w14:textId="67E433B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3: UE won’t handover to new P</w:t>
            </w:r>
            <w:r w:rsidR="004F4119" w:rsidRPr="00EE7AB1">
              <w:rPr>
                <w:rFonts w:eastAsia="SimSun" w:cs="Times New Roman"/>
                <w:szCs w:val="20"/>
                <w:lang w:val="en-GB" w:eastAsia="ja-JP"/>
              </w:rPr>
              <w:t>c</w:t>
            </w:r>
            <w:r w:rsidRPr="00EE7AB1">
              <w:rPr>
                <w:rFonts w:eastAsia="SimSun" w:cs="Times New Roman"/>
                <w:szCs w:val="20"/>
                <w:lang w:val="en-GB" w:eastAsia="ja-JP"/>
              </w:rPr>
              <w:t>ell upon PSCell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lastRenderedPageBreak/>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w:t>
      </w:r>
      <w:r w:rsidR="004F4119">
        <w:rPr>
          <w:b/>
        </w:rPr>
        <w:t>c</w:t>
      </w:r>
      <w:r>
        <w:rPr>
          <w:b/>
        </w:rPr>
        <w:t xml:space="preserve">ell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afa"/>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F70651">
        <w:tc>
          <w:tcPr>
            <w:tcW w:w="1714" w:type="dxa"/>
            <w:shd w:val="clear" w:color="auto" w:fill="BFBFBF" w:themeFill="background1" w:themeFillShade="BF"/>
            <w:vAlign w:val="center"/>
          </w:tcPr>
          <w:p w14:paraId="45F90AEE" w14:textId="77777777" w:rsidR="00A16E43" w:rsidRPr="008B6855" w:rsidRDefault="00A16E43" w:rsidP="004F4119">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F70651">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F70651">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F70651">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r w:rsidR="004F4119" w:rsidRPr="00F35FBD" w14:paraId="697D7E2E" w14:textId="77777777" w:rsidTr="00F70651">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F70651">
        <w:tc>
          <w:tcPr>
            <w:tcW w:w="1714" w:type="dxa"/>
            <w:vAlign w:val="center"/>
          </w:tcPr>
          <w:p w14:paraId="4B25AE36" w14:textId="0A80AD32" w:rsidR="001F2A85" w:rsidRDefault="001F2A85" w:rsidP="001F2A85">
            <w:pPr>
              <w:jc w:val="center"/>
              <w:rPr>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SimSun" w:cs="Times New Roman"/>
                <w:sz w:val="20"/>
                <w:szCs w:val="20"/>
                <w:lang w:val="en-GB" w:eastAsia="ja-JP"/>
              </w:rPr>
              <w:t xml:space="preserve">handover to the new PCell </w:t>
            </w:r>
            <w:r w:rsidRPr="001C4EA5">
              <w:rPr>
                <w:rFonts w:eastAsia="SimSun" w:cs="Times New Roman"/>
                <w:b/>
                <w:sz w:val="20"/>
                <w:szCs w:val="20"/>
                <w:lang w:val="en-GB" w:eastAsia="ja-JP"/>
              </w:rPr>
              <w:t>without PSCell addition</w:t>
            </w:r>
            <w:r>
              <w:rPr>
                <w:szCs w:val="20"/>
              </w:rPr>
              <w:t>” means? Does it imply that the UE release the PSCell configuration automatically?</w:t>
            </w:r>
          </w:p>
          <w:p w14:paraId="34AD8118" w14:textId="429CD8BC" w:rsidR="001F2A85" w:rsidRDefault="001F2A85" w:rsidP="001F2A85">
            <w:pPr>
              <w:rPr>
                <w:szCs w:val="20"/>
              </w:rPr>
            </w:pPr>
            <w:r>
              <w:rPr>
                <w:szCs w:val="20"/>
              </w:rPr>
              <w:t>We should clarify with RAN4 that in this case, the PCell change (handover) is still completed. The SCG configuration (including the configuration for PSCell) is kept but all SCG transmission are suspended. UE will inform the NW that PSCell addition failure via RRC message. The NW will then reconfigure the UE.</w:t>
            </w:r>
          </w:p>
        </w:tc>
      </w:tr>
      <w:tr w:rsidR="00093DC3" w:rsidRPr="00F35FBD" w14:paraId="14E0AEF0" w14:textId="77777777" w:rsidTr="00F70651">
        <w:tc>
          <w:tcPr>
            <w:tcW w:w="1714" w:type="dxa"/>
            <w:vAlign w:val="center"/>
          </w:tcPr>
          <w:p w14:paraId="7EEFE6F4" w14:textId="4BFC34AA" w:rsidR="00093DC3" w:rsidRPr="00093DC3" w:rsidRDefault="00093DC3" w:rsidP="001F2A85">
            <w:pPr>
              <w:jc w:val="center"/>
              <w:rPr>
                <w:szCs w:val="20"/>
              </w:rPr>
            </w:pPr>
            <w:r>
              <w:rPr>
                <w:szCs w:val="20"/>
              </w:rPr>
              <w:t>Apple</w:t>
            </w:r>
          </w:p>
        </w:tc>
        <w:tc>
          <w:tcPr>
            <w:tcW w:w="1487" w:type="dxa"/>
            <w:vAlign w:val="center"/>
          </w:tcPr>
          <w:p w14:paraId="547C2549" w14:textId="35692BCC" w:rsidR="00093DC3" w:rsidRPr="00093DC3" w:rsidRDefault="00093DC3" w:rsidP="001F2A85">
            <w:pPr>
              <w:jc w:val="center"/>
              <w:rPr>
                <w:szCs w:val="20"/>
              </w:rPr>
            </w:pPr>
            <w:r>
              <w:rPr>
                <w:szCs w:val="20"/>
              </w:rPr>
              <w:t>Agree</w:t>
            </w:r>
          </w:p>
        </w:tc>
        <w:tc>
          <w:tcPr>
            <w:tcW w:w="6202" w:type="dxa"/>
          </w:tcPr>
          <w:p w14:paraId="39AF4B18" w14:textId="77777777" w:rsidR="00093DC3" w:rsidRDefault="00093DC3" w:rsidP="001F2A85">
            <w:pPr>
              <w:rPr>
                <w:szCs w:val="20"/>
              </w:rPr>
            </w:pPr>
          </w:p>
        </w:tc>
      </w:tr>
      <w:tr w:rsidR="007E6E8E" w:rsidRPr="00F35FBD" w14:paraId="6982057D" w14:textId="77777777" w:rsidTr="00F70651">
        <w:tc>
          <w:tcPr>
            <w:tcW w:w="1714" w:type="dxa"/>
            <w:vAlign w:val="center"/>
          </w:tcPr>
          <w:p w14:paraId="34AE5CDC" w14:textId="02265525" w:rsidR="007E6E8E" w:rsidRPr="007E6E8E" w:rsidRDefault="007E6E8E" w:rsidP="001F2A85">
            <w:pPr>
              <w:jc w:val="center"/>
              <w:rPr>
                <w:rFonts w:eastAsia="맑은 고딕" w:hint="eastAsia"/>
                <w:szCs w:val="20"/>
              </w:rPr>
            </w:pPr>
            <w:r>
              <w:rPr>
                <w:rFonts w:eastAsia="맑은 고딕" w:hint="eastAsia"/>
                <w:szCs w:val="20"/>
              </w:rPr>
              <w:t>Samsung</w:t>
            </w:r>
          </w:p>
        </w:tc>
        <w:tc>
          <w:tcPr>
            <w:tcW w:w="1487" w:type="dxa"/>
            <w:vAlign w:val="center"/>
          </w:tcPr>
          <w:p w14:paraId="202D373F" w14:textId="214A9C86" w:rsidR="007E6E8E" w:rsidRPr="007E6E8E" w:rsidRDefault="007E6E8E" w:rsidP="001F2A85">
            <w:pPr>
              <w:jc w:val="center"/>
              <w:rPr>
                <w:rFonts w:eastAsia="맑은 고딕" w:hint="eastAsia"/>
                <w:szCs w:val="20"/>
              </w:rPr>
            </w:pPr>
            <w:r>
              <w:rPr>
                <w:rFonts w:eastAsia="맑은 고딕" w:hint="eastAsia"/>
                <w:szCs w:val="20"/>
              </w:rPr>
              <w:t>Agree</w:t>
            </w:r>
          </w:p>
        </w:tc>
        <w:tc>
          <w:tcPr>
            <w:tcW w:w="6202" w:type="dxa"/>
          </w:tcPr>
          <w:p w14:paraId="01AD1EC4" w14:textId="77777777" w:rsidR="007E6E8E" w:rsidRDefault="007E6E8E" w:rsidP="001F2A85">
            <w:pPr>
              <w:rPr>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a2"/>
      </w:pPr>
    </w:p>
    <w:p w14:paraId="66A2618B" w14:textId="4A0D22E5" w:rsidR="00AE2BE0" w:rsidRDefault="0091024E" w:rsidP="00D43874">
      <w:pPr>
        <w:pStyle w:val="21"/>
      </w:pPr>
      <w:r>
        <w:t>35MHz and 45MHz bandwidth</w:t>
      </w:r>
      <w:r w:rsidR="00773EF0">
        <w:t xml:space="preserve"> </w:t>
      </w:r>
    </w:p>
    <w:p w14:paraId="50228C5E" w14:textId="77777777" w:rsidR="0091024E" w:rsidRDefault="0091024E" w:rsidP="006B4E9D">
      <w:pPr>
        <w:pStyle w:val="a2"/>
      </w:pPr>
    </w:p>
    <w:p w14:paraId="4218A237" w14:textId="77777777" w:rsidR="00BD5D5E" w:rsidRPr="00BD5D5E" w:rsidRDefault="001F47BD" w:rsidP="00BD5D5E">
      <w:pPr>
        <w:spacing w:before="60"/>
        <w:ind w:left="1259" w:hanging="1259"/>
        <w:rPr>
          <w:rFonts w:eastAsia="MS Mincho" w:cs="Times New Roman"/>
          <w:lang w:val="en-GB" w:eastAsia="en-GB"/>
        </w:rPr>
      </w:pPr>
      <w:hyperlink r:id="rId22" w:history="1">
        <w:r w:rsidR="00BD5D5E" w:rsidRPr="00BD5D5E">
          <w:rPr>
            <w:rFonts w:eastAsia="MS Mincho" w:cs="Times New Roman"/>
            <w:color w:val="0000FF"/>
            <w:u w:val="single"/>
            <w:lang w:val="en-GB" w:eastAsia="en-GB"/>
          </w:rPr>
          <w:t>R2-2104249</w:t>
        </w:r>
      </w:hyperlink>
      <w:r w:rsidR="00BD5D5E" w:rsidRPr="00BD5D5E">
        <w:rPr>
          <w:rFonts w:eastAsia="MS Mincho" w:cs="Times New Roman"/>
          <w:lang w:val="en-GB" w:eastAsia="en-GB"/>
        </w:rPr>
        <w:tab/>
        <w:t>Further Clarification on the 35M/45M supporting</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discussion</w:t>
      </w:r>
      <w:r w:rsidR="00BD5D5E" w:rsidRPr="00BD5D5E">
        <w:rPr>
          <w:rFonts w:eastAsia="MS Mincho" w:cs="Times New Roman"/>
          <w:lang w:val="en-GB" w:eastAsia="en-GB"/>
        </w:rPr>
        <w:tab/>
        <w:t>Rel-17</w:t>
      </w:r>
      <w:r w:rsidR="00BD5D5E" w:rsidRPr="00BD5D5E">
        <w:rPr>
          <w:rFonts w:eastAsia="MS Mincho" w:cs="Times New Roman"/>
          <w:lang w:val="en-GB" w:eastAsia="en-GB"/>
        </w:rPr>
        <w:tab/>
        <w:t>NR_FR1_35MHz_45MHz_BW-Core</w:t>
      </w:r>
    </w:p>
    <w:p w14:paraId="4613F6FD" w14:textId="77777777" w:rsidR="00BD5D5E" w:rsidRPr="00BD5D5E" w:rsidRDefault="001F47BD" w:rsidP="00BD5D5E">
      <w:pPr>
        <w:spacing w:before="60"/>
        <w:ind w:left="1259" w:hanging="1259"/>
        <w:rPr>
          <w:rFonts w:eastAsia="MS Mincho" w:cs="Times New Roman"/>
          <w:lang w:val="en-GB" w:eastAsia="en-GB"/>
        </w:rPr>
      </w:pPr>
      <w:hyperlink r:id="rId23" w:history="1">
        <w:r w:rsidR="00BD5D5E" w:rsidRPr="00BD5D5E">
          <w:rPr>
            <w:rFonts w:eastAsia="MS Mincho" w:cs="Times New Roman"/>
            <w:color w:val="0000FF"/>
            <w:u w:val="single"/>
            <w:lang w:val="en-GB" w:eastAsia="en-GB"/>
          </w:rPr>
          <w:t>R2-2104250</w:t>
        </w:r>
      </w:hyperlink>
      <w:r w:rsidR="00BD5D5E" w:rsidRPr="00BD5D5E">
        <w:rPr>
          <w:rFonts w:eastAsia="MS Mincho" w:cs="Times New Roman"/>
          <w:lang w:val="en-GB" w:eastAsia="en-GB"/>
        </w:rPr>
        <w:tab/>
        <w:t>CR on the 35M/45M supporting-R15</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CR</w:t>
      </w:r>
      <w:r w:rsidR="00BD5D5E" w:rsidRPr="00BD5D5E">
        <w:rPr>
          <w:rFonts w:eastAsia="MS Mincho" w:cs="Times New Roman"/>
          <w:lang w:val="en-GB" w:eastAsia="en-GB"/>
        </w:rPr>
        <w:tab/>
        <w:t>Rel-15</w:t>
      </w:r>
      <w:r w:rsidR="00BD5D5E" w:rsidRPr="00BD5D5E">
        <w:rPr>
          <w:rFonts w:eastAsia="MS Mincho" w:cs="Times New Roman"/>
          <w:lang w:val="en-GB" w:eastAsia="en-GB"/>
        </w:rPr>
        <w:tab/>
        <w:t>38.306</w:t>
      </w:r>
      <w:r w:rsidR="00BD5D5E" w:rsidRPr="00BD5D5E">
        <w:rPr>
          <w:rFonts w:eastAsia="MS Mincho" w:cs="Times New Roman"/>
          <w:lang w:val="en-GB" w:eastAsia="en-GB"/>
        </w:rPr>
        <w:tab/>
        <w:t>15.13.0</w:t>
      </w:r>
      <w:r w:rsidR="00BD5D5E" w:rsidRPr="00BD5D5E">
        <w:rPr>
          <w:rFonts w:eastAsia="MS Mincho" w:cs="Times New Roman"/>
          <w:lang w:val="en-GB" w:eastAsia="en-GB"/>
        </w:rPr>
        <w:tab/>
        <w:t>0567</w:t>
      </w:r>
      <w:r w:rsidR="00BD5D5E" w:rsidRPr="00BD5D5E">
        <w:rPr>
          <w:rFonts w:eastAsia="MS Mincho" w:cs="Times New Roman"/>
          <w:lang w:val="en-GB" w:eastAsia="en-GB"/>
        </w:rPr>
        <w:tab/>
        <w:t>-</w:t>
      </w:r>
      <w:r w:rsidR="00BD5D5E" w:rsidRPr="00BD5D5E">
        <w:rPr>
          <w:rFonts w:eastAsia="MS Mincho" w:cs="Times New Roman"/>
          <w:lang w:val="en-GB" w:eastAsia="en-GB"/>
        </w:rPr>
        <w:tab/>
        <w:t>F</w:t>
      </w:r>
      <w:r w:rsidR="00BD5D5E" w:rsidRPr="00BD5D5E">
        <w:rPr>
          <w:rFonts w:eastAsia="MS Mincho" w:cs="Times New Roman"/>
          <w:lang w:val="en-GB" w:eastAsia="en-GB"/>
        </w:rPr>
        <w:tab/>
        <w:t>NR_FR1_35MHz_45MHz_BW-Core</w:t>
      </w:r>
    </w:p>
    <w:p w14:paraId="06F72E0B" w14:textId="77777777" w:rsidR="00BD5D5E" w:rsidRPr="00BD5D5E" w:rsidRDefault="001F47BD" w:rsidP="00BD5D5E">
      <w:pPr>
        <w:spacing w:before="60"/>
        <w:ind w:left="1259" w:hanging="1259"/>
        <w:rPr>
          <w:rFonts w:eastAsia="MS Mincho" w:cs="Times New Roman"/>
          <w:lang w:val="en-GB" w:eastAsia="en-GB"/>
        </w:rPr>
      </w:pPr>
      <w:hyperlink r:id="rId24" w:history="1">
        <w:r w:rsidR="00BD5D5E" w:rsidRPr="00BD5D5E">
          <w:rPr>
            <w:rFonts w:eastAsia="MS Mincho" w:cs="Times New Roman"/>
            <w:color w:val="0000FF"/>
            <w:u w:val="single"/>
            <w:lang w:val="en-GB" w:eastAsia="en-GB"/>
          </w:rPr>
          <w:t>R2-2104251</w:t>
        </w:r>
      </w:hyperlink>
      <w:r w:rsidR="00BD5D5E" w:rsidRPr="00BD5D5E">
        <w:rPr>
          <w:rFonts w:eastAsia="MS Mincho" w:cs="Times New Roman"/>
          <w:lang w:val="en-GB" w:eastAsia="en-GB"/>
        </w:rPr>
        <w:tab/>
        <w:t>CR on the 35M/45M supporting-R16</w:t>
      </w:r>
      <w:r w:rsidR="00BD5D5E" w:rsidRPr="00BD5D5E">
        <w:rPr>
          <w:rFonts w:eastAsia="MS Mincho" w:cs="Times New Roman"/>
          <w:lang w:val="en-GB" w:eastAsia="en-GB"/>
        </w:rPr>
        <w:tab/>
        <w:t>ZTE Corporation, Sanechips</w:t>
      </w:r>
      <w:r w:rsidR="00BD5D5E" w:rsidRPr="00BD5D5E">
        <w:rPr>
          <w:rFonts w:eastAsia="MS Mincho" w:cs="Times New Roman"/>
          <w:lang w:val="en-GB" w:eastAsia="en-GB"/>
        </w:rPr>
        <w:tab/>
        <w:t>CR</w:t>
      </w:r>
      <w:r w:rsidR="00BD5D5E" w:rsidRPr="00BD5D5E">
        <w:rPr>
          <w:rFonts w:eastAsia="MS Mincho" w:cs="Times New Roman"/>
          <w:lang w:val="en-GB" w:eastAsia="en-GB"/>
        </w:rPr>
        <w:tab/>
        <w:t>Rel-16</w:t>
      </w:r>
      <w:r w:rsidR="00BD5D5E" w:rsidRPr="00BD5D5E">
        <w:rPr>
          <w:rFonts w:eastAsia="MS Mincho" w:cs="Times New Roman"/>
          <w:lang w:val="en-GB" w:eastAsia="en-GB"/>
        </w:rPr>
        <w:tab/>
        <w:t>38.306</w:t>
      </w:r>
      <w:r w:rsidR="00BD5D5E" w:rsidRPr="00BD5D5E">
        <w:rPr>
          <w:rFonts w:eastAsia="MS Mincho" w:cs="Times New Roman"/>
          <w:lang w:val="en-GB" w:eastAsia="en-GB"/>
        </w:rPr>
        <w:tab/>
        <w:t>16.4.0</w:t>
      </w:r>
      <w:r w:rsidR="00BD5D5E" w:rsidRPr="00BD5D5E">
        <w:rPr>
          <w:rFonts w:eastAsia="MS Mincho" w:cs="Times New Roman"/>
          <w:lang w:val="en-GB" w:eastAsia="en-GB"/>
        </w:rPr>
        <w:tab/>
        <w:t>0568</w:t>
      </w:r>
      <w:r w:rsidR="00BD5D5E" w:rsidRPr="00BD5D5E">
        <w:rPr>
          <w:rFonts w:eastAsia="MS Mincho" w:cs="Times New Roman"/>
          <w:lang w:val="en-GB" w:eastAsia="en-GB"/>
        </w:rPr>
        <w:tab/>
        <w:t>-</w:t>
      </w:r>
      <w:r w:rsidR="00BD5D5E" w:rsidRPr="00BD5D5E">
        <w:rPr>
          <w:rFonts w:eastAsia="MS Mincho" w:cs="Times New Roman"/>
          <w:lang w:val="en-GB" w:eastAsia="en-GB"/>
        </w:rPr>
        <w:tab/>
        <w:t>A</w:t>
      </w:r>
      <w:r w:rsidR="00BD5D5E" w:rsidRPr="00BD5D5E">
        <w:rPr>
          <w:rFonts w:eastAsia="MS Mincho" w:cs="Times New Roman"/>
          <w:lang w:val="en-GB" w:eastAsia="en-GB"/>
        </w:rPr>
        <w:tab/>
        <w:t>NR_FR1_35MHz_45MHz_BW-Core</w:t>
      </w:r>
    </w:p>
    <w:p w14:paraId="53ADFF36" w14:textId="77777777" w:rsidR="00BD5D5E" w:rsidRPr="00F70651" w:rsidRDefault="00BD5D5E" w:rsidP="00BD5D5E">
      <w:pPr>
        <w:tabs>
          <w:tab w:val="left" w:pos="1622"/>
        </w:tabs>
        <w:overflowPunct w:val="0"/>
        <w:adjustRightInd w:val="0"/>
        <w:ind w:left="1622" w:hanging="363"/>
        <w:textAlignment w:val="baseline"/>
        <w:rPr>
          <w:rFonts w:eastAsia="MS Mincho" w:cs="Times New Roman"/>
        </w:rPr>
      </w:pPr>
    </w:p>
    <w:p w14:paraId="5524A2B1" w14:textId="77777777" w:rsidR="00BD5D5E" w:rsidRPr="00BD5D5E" w:rsidRDefault="00BD5D5E" w:rsidP="00BD5D5E">
      <w:pPr>
        <w:overflowPunct w:val="0"/>
        <w:adjustRightInd w:val="0"/>
        <w:spacing w:after="180"/>
        <w:textAlignment w:val="baseline"/>
        <w:rPr>
          <w:rFonts w:eastAsia="SimSun" w:cs="Arial"/>
          <w:szCs w:val="20"/>
          <w:lang w:eastAsia="ja-JP"/>
        </w:rPr>
      </w:pPr>
      <w:r w:rsidRPr="00BD5D5E">
        <w:rPr>
          <w:rFonts w:eastAsia="SimSun" w:cs="Arial" w:hint="eastAsia"/>
          <w:szCs w:val="20"/>
        </w:rPr>
        <w:lastRenderedPageBreak/>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r w:rsidRPr="00BD5D5E">
        <w:rPr>
          <w:rFonts w:eastAsia="SimSun" w:cs="Times New Roman" w:hint="eastAsia"/>
          <w:bCs/>
          <w:i/>
          <w:iCs/>
          <w:szCs w:val="21"/>
          <w:lang w:val="en-GB"/>
        </w:rPr>
        <w:t>channelBW_UL/D</w:t>
      </w:r>
      <w:r w:rsidRPr="00BD5D5E">
        <w:rPr>
          <w:rFonts w:eastAsia="SimSun" w:cs="Times New Roman"/>
          <w:bCs/>
          <w:i/>
          <w:iCs/>
          <w:szCs w:val="21"/>
          <w:lang w:val="en-GB"/>
        </w:rPr>
        <w:t>L</w:t>
      </w:r>
      <w:r w:rsidRPr="00BD5D5E">
        <w:rPr>
          <w:rFonts w:eastAsia="SimSun" w:cs="Times New Roman" w:hint="eastAsia"/>
          <w:bCs/>
          <w:i/>
          <w:iCs/>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r w:rsidRPr="00BD5D5E">
        <w:rPr>
          <w:rFonts w:eastAsia="SimSun" w:cs="Arial"/>
          <w:szCs w:val="20"/>
          <w:lang w:val="en-GB" w:eastAsia="en-GB"/>
        </w:rPr>
        <w:t>SupportedBandwidth</w:t>
      </w:r>
      <w:r w:rsidRPr="00BD5D5E">
        <w:rPr>
          <w:rFonts w:eastAsia="SimSun" w:cs="Arial"/>
          <w:szCs w:val="20"/>
        </w:rPr>
        <w:t>, t</w:t>
      </w:r>
      <w:r w:rsidRPr="00BD5D5E">
        <w:rPr>
          <w:rFonts w:eastAsia="SimSun" w:cs="Arial"/>
          <w:szCs w:val="20"/>
          <w:lang w:val="en-GB" w:eastAsia="ja-JP"/>
        </w:rPr>
        <w:t xml:space="preserve">hus, to indicate supporting of 35M/45M, the UE has to report a </w:t>
      </w:r>
      <w:r w:rsidRPr="00BD5D5E">
        <w:rPr>
          <w:rFonts w:eastAsia="SimSun" w:cs="Arial" w:hint="eastAsia"/>
          <w:i/>
          <w:iCs/>
          <w:szCs w:val="20"/>
          <w:lang w:eastAsia="ja-JP"/>
        </w:rPr>
        <w:t>supportedBandwidthDL/UL</w:t>
      </w:r>
      <w:r w:rsidRPr="00BD5D5E">
        <w:rPr>
          <w:rFonts w:eastAsia="SimSun" w:cs="Arial"/>
          <w:szCs w:val="20"/>
          <w:lang w:val="en-GB" w:eastAsia="ja-JP"/>
        </w:rPr>
        <w:t>that larger than 35M/45M.</w:t>
      </w:r>
      <w:r w:rsidRPr="00BD5D5E">
        <w:rPr>
          <w:rFonts w:eastAsia="SimSun" w:cs="Arial"/>
          <w:szCs w:val="20"/>
          <w:lang w:eastAsia="ja-JP"/>
        </w:rPr>
        <w:t xml:space="preserve"> </w:t>
      </w:r>
    </w:p>
    <w:p w14:paraId="7982459A" w14:textId="77777777" w:rsidR="00BD5D5E" w:rsidRPr="00BD5D5E" w:rsidRDefault="00BD5D5E" w:rsidP="00BD5D5E">
      <w:pPr>
        <w:overflowPunct w:val="0"/>
        <w:adjustRightInd w:val="0"/>
        <w:spacing w:after="180"/>
        <w:textAlignment w:val="baseline"/>
        <w:rPr>
          <w:rFonts w:eastAsia="SimSun" w:cs="Arial"/>
          <w:szCs w:val="20"/>
          <w:lang w:val="en-GB"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val="en-GB"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val="en-GB" w:eastAsia="ja-JP"/>
        </w:rPr>
        <w:t xml:space="preserve">the UE </w:t>
      </w:r>
      <w:r w:rsidRPr="00BD5D5E">
        <w:rPr>
          <w:rFonts w:eastAsia="SimSun" w:cs="Arial" w:hint="eastAsia"/>
          <w:szCs w:val="20"/>
        </w:rPr>
        <w:t xml:space="preserve">shall be allowed to </w:t>
      </w:r>
      <w:r w:rsidRPr="00BD5D5E">
        <w:rPr>
          <w:rFonts w:eastAsia="SimSun" w:cs="Arial"/>
          <w:szCs w:val="20"/>
          <w:lang w:val="en-GB" w:eastAsia="ja-JP"/>
        </w:rPr>
        <w:t xml:space="preserve">report </w:t>
      </w:r>
      <w:r w:rsidRPr="00BD5D5E">
        <w:rPr>
          <w:rFonts w:eastAsia="SimSun" w:cs="Arial" w:hint="eastAsia"/>
          <w:szCs w:val="20"/>
        </w:rPr>
        <w:t xml:space="preserve">a </w:t>
      </w:r>
      <w:r w:rsidRPr="00BD5D5E">
        <w:rPr>
          <w:rFonts w:eastAsia="SimSun"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r w:rsidRPr="00BD5D5E">
        <w:rPr>
          <w:rFonts w:eastAsia="SimSun" w:cs="Arial" w:hint="eastAsia"/>
          <w:i/>
          <w:iCs/>
          <w:szCs w:val="20"/>
          <w:lang w:eastAsia="ja-JP"/>
        </w:rPr>
        <w:t>supportedBandwidthDL/UL</w:t>
      </w:r>
      <w:r w:rsidRPr="00BD5D5E">
        <w:rPr>
          <w:rFonts w:eastAsia="SimSun"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djustRightInd w:val="0"/>
              <w:spacing w:after="0"/>
              <w:textAlignment w:val="baseline"/>
              <w:rPr>
                <w:rFonts w:eastAsia="SimSun" w:cs="Times New Roman"/>
                <w:b/>
                <w:bCs/>
                <w:i/>
                <w:iCs/>
                <w:sz w:val="18"/>
                <w:lang w:eastAsia="en-US"/>
              </w:rPr>
            </w:pPr>
            <w:r w:rsidRPr="00F70651">
              <w:rPr>
                <w:rFonts w:eastAsia="SimSun" w:cs="Times New Roman"/>
                <w:b/>
                <w:bCs/>
                <w:i/>
                <w:iCs/>
                <w:sz w:val="18"/>
                <w:lang w:eastAsia="en-US"/>
              </w:rPr>
              <w:t>supportedBandwidthDL</w:t>
            </w:r>
          </w:p>
          <w:p w14:paraId="076F4D33" w14:textId="77777777" w:rsidR="00BD5D5E" w:rsidRPr="00F70651" w:rsidRDefault="00BD5D5E" w:rsidP="00BD5D5E">
            <w:pPr>
              <w:keepNext/>
              <w:keepLines/>
              <w:overflowPunct w:val="0"/>
              <w:adjustRightInd w:val="0"/>
              <w:spacing w:after="0"/>
              <w:textAlignment w:val="baseline"/>
              <w:rPr>
                <w:rFonts w:eastAsia="SimSun" w:cs="Times New Roman"/>
                <w:color w:val="FF0000"/>
                <w:sz w:val="18"/>
                <w:lang w:eastAsia="en-US"/>
              </w:rPr>
            </w:pPr>
            <w:r w:rsidRPr="00F70651">
              <w:rPr>
                <w:rFonts w:eastAsia="SimSun" w:cs="Times New Roman"/>
                <w:sz w:val="18"/>
                <w:lang w:eastAsia="en-US"/>
              </w:rPr>
              <w:t xml:space="preserve">Indicates maximum DL channel bandwidth supported for a given SCS that UE supports within a single CC (and in case of intra-frequency DAPS handover for the source and target cells), </w:t>
            </w:r>
            <w:r w:rsidRPr="00F70651">
              <w:rPr>
                <w:rFonts w:eastAsia="SimSun" w:cs="Times New Roman"/>
                <w:color w:val="FF0000"/>
                <w:sz w:val="18"/>
                <w:lang w:eastAsia="en-US"/>
              </w:rPr>
              <w:t>which is defined in Table 5.3.5-1 in TS 38.101-1 [2] for FR1 and Table 5.3.5-1 in TS 38.101-2 [3] for FR2.</w:t>
            </w:r>
          </w:p>
          <w:p w14:paraId="53F1636F" w14:textId="77777777" w:rsidR="00BD5D5E" w:rsidRPr="00BD5D5E" w:rsidRDefault="00BD5D5E" w:rsidP="00BD5D5E">
            <w:pPr>
              <w:keepNext/>
              <w:keepLines/>
              <w:overflowPunct w:val="0"/>
              <w:adjustRightInd w:val="0"/>
              <w:spacing w:after="0"/>
              <w:textAlignment w:val="baseline"/>
              <w:rPr>
                <w:rFonts w:eastAsia="SimSun" w:cs="Times New Roman"/>
                <w:b/>
                <w:bCs/>
                <w:sz w:val="18"/>
                <w:szCs w:val="21"/>
                <w:lang w:eastAsia="en-US"/>
              </w:rPr>
            </w:pPr>
            <w:r w:rsidRPr="00F70651">
              <w:rPr>
                <w:rFonts w:eastAsia="SimSun" w:cs="Times New Roman"/>
                <w:sz w:val="18"/>
                <w:lang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SimSun" w:cs="Times New Roman"/>
                <w:color w:val="FF0000"/>
                <w:sz w:val="18"/>
                <w:lang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djustRightInd w:val="0"/>
        <w:spacing w:after="180"/>
        <w:textAlignment w:val="baseline"/>
        <w:rPr>
          <w:rFonts w:eastAsia="SimSun" w:cs="Arial"/>
          <w:szCs w:val="20"/>
        </w:rPr>
      </w:pPr>
    </w:p>
    <w:p w14:paraId="7C54AA92" w14:textId="7201CD38"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lang w:val="en-GB" w:eastAsia="en-US"/>
        </w:rPr>
      </w:pPr>
      <w:r w:rsidRPr="00BD5D5E">
        <w:rPr>
          <w:rFonts w:eastAsia="SimSun" w:cs="Times New Roman" w:hint="eastAsia"/>
          <w:szCs w:val="21"/>
          <w:lang w:val="en-GB" w:eastAsia="ja-JP"/>
        </w:rPr>
        <w:t>Option 1:</w:t>
      </w:r>
      <w:r w:rsidRPr="00BD5D5E">
        <w:rPr>
          <w:rFonts w:eastAsia="SimSun" w:cs="Times New Roman" w:hint="eastAsia"/>
          <w:szCs w:val="21"/>
        </w:rPr>
        <w:t xml:space="preserve"> Have some clarifications to the current field description of </w:t>
      </w:r>
      <w:r w:rsidRPr="00BD5D5E">
        <w:rPr>
          <w:rFonts w:eastAsia="SimSun" w:cs="Times New Roman" w:hint="eastAsia"/>
          <w:szCs w:val="21"/>
          <w:lang w:val="en-GB" w:eastAsia="en-US"/>
        </w:rPr>
        <w:t>supportedBandwidthDL</w:t>
      </w:r>
    </w:p>
    <w:p w14:paraId="1B7963F5" w14:textId="77777777" w:rsidR="00BD5D5E" w:rsidRPr="00BD5D5E" w:rsidRDefault="00BD5D5E" w:rsidP="00BD5D5E">
      <w:pPr>
        <w:overflowPunct w:val="0"/>
        <w:adjustRightInd w:val="0"/>
        <w:spacing w:after="180"/>
        <w:ind w:leftChars="200" w:left="400"/>
        <w:textAlignment w:val="baseline"/>
        <w:rPr>
          <w:rFonts w:eastAsia="SimSun" w:cs="Times New Roman"/>
          <w:szCs w:val="21"/>
          <w:lang w:val="en-GB" w:eastAsia="ja-JP"/>
        </w:rPr>
      </w:pPr>
      <w:r w:rsidRPr="00BD5D5E">
        <w:rPr>
          <w:rFonts w:eastAsia="SimSun" w:cs="Times New Roman" w:hint="eastAsia"/>
          <w:szCs w:val="21"/>
        </w:rPr>
        <w:t xml:space="preserve">E.g. (May only for the </w:t>
      </w:r>
      <w:r w:rsidRPr="00BD5D5E">
        <w:rPr>
          <w:rFonts w:eastAsia="SimSun" w:cs="Times New Roman" w:hint="eastAsia"/>
          <w:szCs w:val="21"/>
          <w:lang w:val="en-GB" w:eastAsia="en-US"/>
        </w:rPr>
        <w:t>BC with a band that supports 35M/45M bandwidth</w:t>
      </w:r>
      <w:r w:rsidRPr="00BD5D5E">
        <w:rPr>
          <w:rFonts w:eastAsia="SimSun" w:cs="Times New Roman" w:hint="eastAsia"/>
          <w:szCs w:val="21"/>
        </w:rPr>
        <w:t>)</w:t>
      </w:r>
      <w:r w:rsidRPr="00BD5D5E">
        <w:rPr>
          <w:rFonts w:eastAsia="SimSun" w:cs="Times New Roman" w:hint="eastAsia"/>
          <w:szCs w:val="21"/>
          <w:lang w:val="en-GB"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rPr>
      </w:pPr>
      <w:r w:rsidRPr="00BD5D5E">
        <w:rPr>
          <w:rFonts w:eastAsia="SimSun" w:cs="Times New Roman" w:hint="eastAsia"/>
          <w:szCs w:val="21"/>
          <w:lang w:val="en-GB" w:eastAsia="ja-JP"/>
        </w:rPr>
        <w:t xml:space="preserve">Option 2: Add new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w:t>
      </w:r>
      <w:r w:rsidRPr="00BD5D5E">
        <w:rPr>
          <w:rFonts w:eastAsia="SimSun" w:cs="Times New Roman" w:hint="eastAsia"/>
          <w:szCs w:val="21"/>
        </w:rPr>
        <w:t xml:space="preserve"> to the </w:t>
      </w:r>
      <w:r w:rsidRPr="00BD5D5E">
        <w:rPr>
          <w:rFonts w:eastAsia="SimSun" w:cs="Times New Roman" w:hint="eastAsia"/>
          <w:szCs w:val="21"/>
          <w:lang w:val="en-GB" w:eastAsia="ja-JP"/>
        </w:rPr>
        <w:t>lateNonCriticalExtension</w:t>
      </w:r>
      <w:r w:rsidRPr="00BD5D5E">
        <w:rPr>
          <w:rFonts w:eastAsia="SimSun" w:cs="Times New Roman" w:hint="eastAsia"/>
          <w:szCs w:val="21"/>
        </w:rPr>
        <w:t xml:space="preserve"> of </w:t>
      </w:r>
      <w:r w:rsidRPr="00BD5D5E">
        <w:rPr>
          <w:rFonts w:eastAsia="SimSun" w:cs="Times New Roman" w:hint="eastAsia"/>
          <w:szCs w:val="21"/>
          <w:lang w:val="en-GB" w:eastAsia="ja-JP"/>
        </w:rPr>
        <w:t>UE-NR-Capability</w:t>
      </w:r>
    </w:p>
    <w:p w14:paraId="6278F7B8" w14:textId="57DD0628"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szCs w:val="20"/>
        </w:rPr>
        <w:t xml:space="preserve">However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6"/>
        <w:tblW w:w="0" w:type="auto"/>
        <w:tblLook w:val="04A0" w:firstRow="1" w:lastRow="0" w:firstColumn="1" w:lastColumn="0" w:noHBand="0" w:noVBand="1"/>
      </w:tblPr>
      <w:tblGrid>
        <w:gridCol w:w="1286"/>
        <w:gridCol w:w="1335"/>
        <w:gridCol w:w="7008"/>
      </w:tblGrid>
      <w:tr w:rsidR="00BD5D5E" w:rsidRPr="00BD5D5E" w14:paraId="6F29EA34" w14:textId="77777777" w:rsidTr="00B10BA3">
        <w:tc>
          <w:tcPr>
            <w:tcW w:w="1286" w:type="dxa"/>
            <w:shd w:val="clear" w:color="auto" w:fill="BFBFBF"/>
            <w:vAlign w:val="center"/>
          </w:tcPr>
          <w:p w14:paraId="65636601"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5" w:type="dxa"/>
            <w:shd w:val="clear" w:color="auto" w:fill="BFBFBF"/>
            <w:vAlign w:val="center"/>
          </w:tcPr>
          <w:p w14:paraId="314D317F" w14:textId="77777777" w:rsidR="00BD5D5E" w:rsidRPr="00BD5D5E" w:rsidRDefault="00BD5D5E" w:rsidP="00BD5D5E">
            <w:pPr>
              <w:overflowPunct w:val="0"/>
              <w:adjustRightInd w:val="0"/>
              <w:textAlignment w:val="baseline"/>
              <w:rPr>
                <w:rFonts w:eastAsia="SimSun" w:cs="Times New Roman"/>
                <w:b/>
                <w:bCs/>
                <w:szCs w:val="20"/>
              </w:rPr>
            </w:pPr>
            <w:r w:rsidRPr="00BD5D5E">
              <w:rPr>
                <w:rFonts w:eastAsia="SimSun" w:cs="Times New Roman" w:hint="eastAsia"/>
                <w:b/>
                <w:bCs/>
                <w:szCs w:val="20"/>
              </w:rPr>
              <w:t>Option 1 or 2</w:t>
            </w:r>
          </w:p>
        </w:tc>
        <w:tc>
          <w:tcPr>
            <w:tcW w:w="7008" w:type="dxa"/>
            <w:shd w:val="clear" w:color="auto" w:fill="BFBFBF"/>
          </w:tcPr>
          <w:p w14:paraId="797095A6"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B10BA3">
        <w:tc>
          <w:tcPr>
            <w:tcW w:w="1286" w:type="dxa"/>
            <w:vAlign w:val="center"/>
          </w:tcPr>
          <w:p w14:paraId="360AB21F"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5" w:type="dxa"/>
            <w:vAlign w:val="center"/>
          </w:tcPr>
          <w:p w14:paraId="5360120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27A043F4"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B10BA3">
        <w:tc>
          <w:tcPr>
            <w:tcW w:w="1286" w:type="dxa"/>
            <w:vAlign w:val="center"/>
          </w:tcPr>
          <w:p w14:paraId="37C7DAA8" w14:textId="5A521A32" w:rsidR="00BD5D5E" w:rsidRPr="00BD5D5E" w:rsidRDefault="00A86CAC" w:rsidP="00BD5D5E">
            <w:pPr>
              <w:overflowPunct w:val="0"/>
              <w:adjustRightInd w:val="0"/>
              <w:spacing w:after="180"/>
              <w:textAlignment w:val="baseline"/>
              <w:rPr>
                <w:rFonts w:eastAsia="Calibri" w:cs="Arial"/>
                <w:szCs w:val="20"/>
              </w:rPr>
            </w:pPr>
            <w:r>
              <w:rPr>
                <w:rFonts w:eastAsia="Calibri" w:cs="Arial"/>
                <w:szCs w:val="20"/>
              </w:rPr>
              <w:t>Qualcomm</w:t>
            </w:r>
          </w:p>
        </w:tc>
        <w:tc>
          <w:tcPr>
            <w:tcW w:w="1335" w:type="dxa"/>
            <w:vAlign w:val="center"/>
          </w:tcPr>
          <w:p w14:paraId="091C3547" w14:textId="73BF1183"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1A349AE5" w14:textId="158DFD86"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 can work, so option 2 is not necessary to avoid ASN.1 impact</w:t>
            </w:r>
          </w:p>
        </w:tc>
      </w:tr>
      <w:tr w:rsidR="00F70651" w:rsidRPr="00BD5D5E" w14:paraId="29C0BE9C" w14:textId="77777777" w:rsidTr="00B10BA3">
        <w:tc>
          <w:tcPr>
            <w:tcW w:w="1286" w:type="dxa"/>
            <w:vAlign w:val="center"/>
          </w:tcPr>
          <w:p w14:paraId="45A68639" w14:textId="0073995E" w:rsidR="00F70651" w:rsidRPr="00BD5D5E" w:rsidRDefault="00F70651" w:rsidP="00F70651">
            <w:pPr>
              <w:overflowPunct w:val="0"/>
              <w:adjustRightInd w:val="0"/>
              <w:spacing w:after="180"/>
              <w:textAlignment w:val="baseline"/>
              <w:rPr>
                <w:rFonts w:eastAsia="Calibri" w:cs="Arial"/>
                <w:szCs w:val="20"/>
              </w:rPr>
            </w:pPr>
            <w:r w:rsidRPr="00BF3056">
              <w:rPr>
                <w:rFonts w:cs="Arial"/>
                <w:szCs w:val="20"/>
              </w:rPr>
              <w:t>Huawei, HiSilicon</w:t>
            </w:r>
          </w:p>
        </w:tc>
        <w:tc>
          <w:tcPr>
            <w:tcW w:w="1335" w:type="dxa"/>
            <w:vAlign w:val="center"/>
          </w:tcPr>
          <w:p w14:paraId="2078140C" w14:textId="6DCF4D17" w:rsidR="00F70651" w:rsidRPr="00BD5D5E" w:rsidRDefault="00F70651" w:rsidP="00F70651">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39A5D3F2" w14:textId="44CD500F" w:rsidR="00F70651" w:rsidRPr="00BD5D5E" w:rsidRDefault="00F70651" w:rsidP="00F70651">
            <w:pPr>
              <w:overflowPunct w:val="0"/>
              <w:adjustRightInd w:val="0"/>
              <w:spacing w:after="180"/>
              <w:textAlignment w:val="baseline"/>
              <w:rPr>
                <w:rFonts w:eastAsia="SimSun" w:cs="Arial"/>
                <w:szCs w:val="20"/>
              </w:rPr>
            </w:pPr>
            <w:r>
              <w:rPr>
                <w:rFonts w:eastAsia="SimSun" w:cs="Arial"/>
                <w:szCs w:val="20"/>
              </w:rPr>
              <w:t>O</w:t>
            </w:r>
            <w:r w:rsidRPr="00BD5D5E">
              <w:rPr>
                <w:rFonts w:eastAsia="SimSun" w:cs="Arial" w:hint="eastAsia"/>
                <w:szCs w:val="20"/>
              </w:rPr>
              <w:t>ption 1 is simple</w:t>
            </w:r>
            <w:r>
              <w:rPr>
                <w:rFonts w:eastAsia="SimSun" w:cs="Arial"/>
                <w:szCs w:val="20"/>
              </w:rPr>
              <w:t xml:space="preserve">, </w:t>
            </w:r>
            <w:r w:rsidRPr="00BF3056">
              <w:rPr>
                <w:rFonts w:eastAsia="SimSun" w:cs="Arial"/>
                <w:szCs w:val="20"/>
              </w:rPr>
              <w:t xml:space="preserve">the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w:t>
            </w:r>
          </w:p>
        </w:tc>
      </w:tr>
      <w:tr w:rsidR="005F6778" w:rsidRPr="00BD5D5E" w14:paraId="039842DA" w14:textId="77777777" w:rsidTr="00B10BA3">
        <w:tc>
          <w:tcPr>
            <w:tcW w:w="1286" w:type="dxa"/>
            <w:vAlign w:val="center"/>
          </w:tcPr>
          <w:p w14:paraId="075FF7E9" w14:textId="5C274D98"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14:paraId="07B64E69" w14:textId="37CB4977" w:rsidR="005F6778" w:rsidRPr="00BD5D5E" w:rsidRDefault="005F6778" w:rsidP="00F70651">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77EABE6D" w14:textId="77777777" w:rsidR="005F6778" w:rsidRDefault="005F6778" w:rsidP="00F70651">
            <w:pPr>
              <w:overflowPunct w:val="0"/>
              <w:adjustRightInd w:val="0"/>
              <w:spacing w:after="180"/>
              <w:textAlignment w:val="baseline"/>
              <w:rPr>
                <w:rFonts w:eastAsia="SimSun" w:cs="Arial"/>
                <w:szCs w:val="20"/>
              </w:rPr>
            </w:pPr>
          </w:p>
        </w:tc>
      </w:tr>
      <w:tr w:rsidR="001F2A85" w:rsidRPr="00BD5D5E" w14:paraId="09EDA9BF" w14:textId="77777777" w:rsidTr="00B10BA3">
        <w:tc>
          <w:tcPr>
            <w:tcW w:w="1286" w:type="dxa"/>
            <w:vAlign w:val="center"/>
          </w:tcPr>
          <w:p w14:paraId="7676D0B7" w14:textId="29ECBAC6" w:rsidR="001F2A85" w:rsidRDefault="001F2A85" w:rsidP="001F2A85">
            <w:pPr>
              <w:overflowPunct w:val="0"/>
              <w:adjustRightInd w:val="0"/>
              <w:spacing w:after="180"/>
              <w:textAlignment w:val="baseline"/>
              <w:rPr>
                <w:rFonts w:cs="Arial"/>
                <w:szCs w:val="20"/>
              </w:rPr>
            </w:pPr>
            <w:r>
              <w:rPr>
                <w:rFonts w:cs="Arial"/>
                <w:szCs w:val="20"/>
              </w:rPr>
              <w:t>MediaTek</w:t>
            </w:r>
          </w:p>
        </w:tc>
        <w:tc>
          <w:tcPr>
            <w:tcW w:w="1335" w:type="dxa"/>
            <w:vAlign w:val="center"/>
          </w:tcPr>
          <w:p w14:paraId="4731E7A1" w14:textId="79C61777" w:rsidR="001F2A85" w:rsidRDefault="001F2A85" w:rsidP="001F2A85">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608FDBBC" w14:textId="3F7F32C2" w:rsidR="001F2A85" w:rsidRDefault="001F2A85" w:rsidP="001F2A85">
            <w:pPr>
              <w:overflowPunct w:val="0"/>
              <w:adjustRightInd w:val="0"/>
              <w:spacing w:after="180"/>
              <w:textAlignment w:val="baseline"/>
              <w:rPr>
                <w:rFonts w:eastAsia="SimSun" w:cs="Arial"/>
                <w:szCs w:val="20"/>
              </w:rPr>
            </w:pPr>
            <w:r>
              <w:rPr>
                <w:rFonts w:eastAsia="SimSun" w:cs="Arial"/>
                <w:szCs w:val="20"/>
              </w:rPr>
              <w:t>As this is Rel-15, maybe no ASN.1 change is better.</w:t>
            </w:r>
            <w:bookmarkStart w:id="1" w:name="_GoBack"/>
            <w:bookmarkEnd w:id="1"/>
          </w:p>
        </w:tc>
      </w:tr>
      <w:tr w:rsidR="00B10BA3" w:rsidRPr="00BD5D5E" w14:paraId="20B23FE7" w14:textId="77777777" w:rsidTr="00B10BA3">
        <w:tc>
          <w:tcPr>
            <w:tcW w:w="1286" w:type="dxa"/>
            <w:vAlign w:val="center"/>
          </w:tcPr>
          <w:p w14:paraId="566B4626" w14:textId="403BD1D0" w:rsidR="00B10BA3" w:rsidRPr="00B10BA3" w:rsidRDefault="00B10BA3" w:rsidP="00B10BA3">
            <w:pPr>
              <w:overflowPunct w:val="0"/>
              <w:adjustRightInd w:val="0"/>
              <w:spacing w:after="180"/>
              <w:textAlignment w:val="baseline"/>
              <w:rPr>
                <w:rFonts w:cs="Arial"/>
                <w:szCs w:val="20"/>
              </w:rPr>
            </w:pPr>
            <w:r>
              <w:rPr>
                <w:rFonts w:eastAsia="Calibri" w:cs="Arial"/>
                <w:szCs w:val="20"/>
              </w:rPr>
              <w:t>Apple</w:t>
            </w:r>
          </w:p>
        </w:tc>
        <w:tc>
          <w:tcPr>
            <w:tcW w:w="1335" w:type="dxa"/>
            <w:vAlign w:val="center"/>
          </w:tcPr>
          <w:p w14:paraId="6C6F1584" w14:textId="51ECE417" w:rsidR="00B10BA3" w:rsidRDefault="00B10BA3" w:rsidP="00B10BA3">
            <w:pPr>
              <w:overflowPunct w:val="0"/>
              <w:adjustRightInd w:val="0"/>
              <w:spacing w:after="180"/>
              <w:textAlignment w:val="baseline"/>
              <w:rPr>
                <w:rFonts w:eastAsia="SimSun" w:cs="Arial"/>
                <w:szCs w:val="20"/>
              </w:rPr>
            </w:pPr>
            <w:r>
              <w:rPr>
                <w:rFonts w:eastAsia="SimSun" w:cs="Arial"/>
                <w:szCs w:val="20"/>
              </w:rPr>
              <w:t>Option 1, but</w:t>
            </w:r>
          </w:p>
        </w:tc>
        <w:tc>
          <w:tcPr>
            <w:tcW w:w="7008" w:type="dxa"/>
          </w:tcPr>
          <w:p w14:paraId="7C995080" w14:textId="07F723CB" w:rsidR="00B10BA3" w:rsidRDefault="00B10BA3" w:rsidP="00B10BA3">
            <w:pPr>
              <w:overflowPunct w:val="0"/>
              <w:adjustRightInd w:val="0"/>
              <w:spacing w:after="180"/>
              <w:textAlignment w:val="baseline"/>
              <w:rPr>
                <w:rFonts w:eastAsia="SimSun" w:cs="Arial"/>
                <w:szCs w:val="20"/>
              </w:rPr>
            </w:pPr>
            <w:r>
              <w:rPr>
                <w:rFonts w:eastAsia="SimSun" w:cs="Arial"/>
                <w:szCs w:val="20"/>
              </w:rPr>
              <w:t>We raised a similar issue in the meeting where the 35/45MHz CR was introduced and companies thought that UE can use a wider BW, but there is no need to capture anything. We are now open to companies views.</w:t>
            </w:r>
          </w:p>
        </w:tc>
      </w:tr>
      <w:tr w:rsidR="007E6E8E" w:rsidRPr="00BD5D5E" w14:paraId="6ED80F95" w14:textId="77777777" w:rsidTr="00B10BA3">
        <w:tc>
          <w:tcPr>
            <w:tcW w:w="1286" w:type="dxa"/>
            <w:vAlign w:val="center"/>
          </w:tcPr>
          <w:p w14:paraId="68331C9E" w14:textId="75750422" w:rsidR="007E6E8E" w:rsidRPr="007E6E8E" w:rsidRDefault="007E6E8E" w:rsidP="00B10BA3">
            <w:pPr>
              <w:overflowPunct w:val="0"/>
              <w:adjustRightInd w:val="0"/>
              <w:spacing w:after="180"/>
              <w:textAlignment w:val="baseline"/>
              <w:rPr>
                <w:rFonts w:eastAsia="맑은 고딕" w:cs="Arial" w:hint="eastAsia"/>
                <w:szCs w:val="20"/>
              </w:rPr>
            </w:pPr>
            <w:r>
              <w:rPr>
                <w:rFonts w:eastAsia="맑은 고딕" w:cs="Arial" w:hint="eastAsia"/>
                <w:szCs w:val="20"/>
              </w:rPr>
              <w:t>Samsung</w:t>
            </w:r>
          </w:p>
        </w:tc>
        <w:tc>
          <w:tcPr>
            <w:tcW w:w="1335" w:type="dxa"/>
            <w:vAlign w:val="center"/>
          </w:tcPr>
          <w:p w14:paraId="0BDDB989" w14:textId="401C43A8" w:rsidR="007E6E8E" w:rsidRPr="007E6E8E" w:rsidRDefault="007E6E8E" w:rsidP="00B10BA3">
            <w:pPr>
              <w:overflowPunct w:val="0"/>
              <w:adjustRightInd w:val="0"/>
              <w:spacing w:after="180"/>
              <w:textAlignment w:val="baseline"/>
              <w:rPr>
                <w:rFonts w:eastAsia="맑은 고딕" w:cs="Arial" w:hint="eastAsia"/>
                <w:szCs w:val="20"/>
              </w:rPr>
            </w:pPr>
            <w:r>
              <w:rPr>
                <w:rFonts w:eastAsia="맑은 고딕" w:cs="Arial" w:hint="eastAsia"/>
                <w:szCs w:val="20"/>
              </w:rPr>
              <w:t xml:space="preserve">See </w:t>
            </w:r>
            <w:r>
              <w:rPr>
                <w:rFonts w:eastAsia="맑은 고딕" w:cs="Arial" w:hint="eastAsia"/>
                <w:szCs w:val="20"/>
              </w:rPr>
              <w:lastRenderedPageBreak/>
              <w:t>comments</w:t>
            </w:r>
          </w:p>
        </w:tc>
        <w:tc>
          <w:tcPr>
            <w:tcW w:w="7008" w:type="dxa"/>
          </w:tcPr>
          <w:p w14:paraId="542371F8" w14:textId="7F026FEE" w:rsidR="007E6E8E" w:rsidRPr="007E6E8E" w:rsidRDefault="007E6E8E" w:rsidP="00B10BA3">
            <w:pPr>
              <w:overflowPunct w:val="0"/>
              <w:adjustRightInd w:val="0"/>
              <w:spacing w:after="180"/>
              <w:textAlignment w:val="baseline"/>
              <w:rPr>
                <w:rFonts w:eastAsia="맑은 고딕" w:cs="Arial" w:hint="eastAsia"/>
                <w:szCs w:val="20"/>
              </w:rPr>
            </w:pPr>
            <w:r>
              <w:rPr>
                <w:rFonts w:eastAsia="맑은 고딕" w:cs="Arial" w:hint="eastAsia"/>
                <w:szCs w:val="20"/>
              </w:rPr>
              <w:lastRenderedPageBreak/>
              <w:t xml:space="preserve">We see the point from the discussion paper, and either option would work. </w:t>
            </w:r>
            <w:r>
              <w:rPr>
                <w:rFonts w:eastAsia="맑은 고딕" w:cs="Arial"/>
                <w:szCs w:val="20"/>
              </w:rPr>
              <w:lastRenderedPageBreak/>
              <w:t xml:space="preserve">However, before adding such NOTE like in Option 1, should we first check with RAN4 that to report such wider (non-listed) values is an acceptable solution? We are not sure whether RAN2 alone can decide it. </w:t>
            </w:r>
          </w:p>
        </w:tc>
      </w:tr>
    </w:tbl>
    <w:p w14:paraId="625D3C63" w14:textId="77777777" w:rsidR="00BD5D5E" w:rsidRPr="00BD5D5E" w:rsidRDefault="00BD5D5E" w:rsidP="00BD5D5E">
      <w:pPr>
        <w:overflowPunct w:val="0"/>
        <w:adjustRightInd w:val="0"/>
        <w:spacing w:after="180"/>
        <w:textAlignment w:val="baseline"/>
        <w:rPr>
          <w:rFonts w:eastAsia="SimSun" w:cs="Times New Roman"/>
          <w:b/>
          <w:szCs w:val="21"/>
        </w:rPr>
      </w:pPr>
    </w:p>
    <w:p w14:paraId="2DE29A60" w14:textId="67404FAC"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szCs w:val="20"/>
        </w:rPr>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r w:rsidRPr="00BD5D5E">
        <w:rPr>
          <w:rFonts w:eastAsia="DengXian" w:cs="Times New Roman" w:hint="eastAsia"/>
          <w:b/>
          <w:i/>
          <w:iCs/>
        </w:rPr>
        <w:t>supportedBandwidthDL/UL</w:t>
      </w:r>
      <w:r w:rsidRPr="00BD5D5E">
        <w:rPr>
          <w:rFonts w:eastAsia="DengXian" w:cs="Times New Roman" w:hint="eastAsia"/>
          <w:b/>
        </w:rPr>
        <w:t xml:space="preserve"> wider than </w:t>
      </w:r>
      <w:r w:rsidRPr="00BD5D5E">
        <w:rPr>
          <w:rFonts w:eastAsia="DengXian" w:cs="Times New Roman" w:hint="eastAsia"/>
          <w:b/>
          <w:i/>
          <w:iCs/>
        </w:rPr>
        <w:t>channelBW_UL/DL</w:t>
      </w:r>
      <w:r w:rsidRPr="00BD5D5E">
        <w:rPr>
          <w:rFonts w:eastAsia="DengXian" w:cs="Times New Roman" w:hint="eastAsia"/>
          <w:b/>
        </w:rPr>
        <w:t xml:space="preserve">, this </w:t>
      </w:r>
      <w:r w:rsidRPr="00BD5D5E">
        <w:rPr>
          <w:rFonts w:eastAsia="DengXian" w:cs="Times New Roman" w:hint="eastAsia"/>
          <w:b/>
          <w:i/>
          <w:iCs/>
        </w:rPr>
        <w:t>supportedBandwidthDL/UL</w:t>
      </w:r>
      <w:r w:rsidRPr="00BD5D5E">
        <w:rPr>
          <w:rFonts w:eastAsia="DengXian"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756"/>
        <w:gridCol w:w="1332"/>
        <w:gridCol w:w="6541"/>
      </w:tblGrid>
      <w:tr w:rsidR="00BD5D5E" w:rsidRPr="00BD5D5E" w14:paraId="4EA0BE88" w14:textId="77777777" w:rsidTr="00D21990">
        <w:tc>
          <w:tcPr>
            <w:tcW w:w="1286" w:type="dxa"/>
            <w:shd w:val="clear" w:color="auto" w:fill="BFBFBF"/>
            <w:vAlign w:val="center"/>
          </w:tcPr>
          <w:p w14:paraId="36F99B02"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6" w:type="dxa"/>
            <w:shd w:val="clear" w:color="auto" w:fill="BFBFBF"/>
            <w:vAlign w:val="center"/>
          </w:tcPr>
          <w:p w14:paraId="20BC695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r w:rsidRPr="00BD5D5E">
              <w:rPr>
                <w:rFonts w:eastAsia="SimSun" w:cs="Times New Roman" w:hint="eastAsia"/>
                <w:b/>
                <w:bCs/>
                <w:szCs w:val="20"/>
              </w:rPr>
              <w:t>ot allowed</w:t>
            </w:r>
            <w:r w:rsidRPr="00BD5D5E">
              <w:rPr>
                <w:rFonts w:eastAsia="Calibri" w:cs="Times New Roman"/>
                <w:b/>
                <w:bCs/>
                <w:szCs w:val="20"/>
                <w:lang w:val="en-GB"/>
              </w:rPr>
              <w:t>)</w:t>
            </w:r>
          </w:p>
        </w:tc>
        <w:tc>
          <w:tcPr>
            <w:tcW w:w="7007" w:type="dxa"/>
            <w:shd w:val="clear" w:color="auto" w:fill="BFBFBF"/>
          </w:tcPr>
          <w:p w14:paraId="01F27C8C"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D21990">
        <w:tc>
          <w:tcPr>
            <w:tcW w:w="1286" w:type="dxa"/>
            <w:vAlign w:val="center"/>
          </w:tcPr>
          <w:p w14:paraId="07BA3FAE"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6" w:type="dxa"/>
            <w:vAlign w:val="center"/>
          </w:tcPr>
          <w:p w14:paraId="0F299948" w14:textId="77777777" w:rsidR="00BD5D5E" w:rsidRPr="00BD5D5E" w:rsidRDefault="00BD5D5E" w:rsidP="00BD5D5E">
            <w:pPr>
              <w:overflowPunct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7007" w:type="dxa"/>
          </w:tcPr>
          <w:p w14:paraId="49EA12EE"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lang w:eastAsia="en-US"/>
              </w:rPr>
              <w:t xml:space="preserve"> the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D21990">
        <w:tc>
          <w:tcPr>
            <w:tcW w:w="1286" w:type="dxa"/>
            <w:vAlign w:val="center"/>
          </w:tcPr>
          <w:p w14:paraId="78566FA1" w14:textId="573F28BC" w:rsidR="00BD5D5E" w:rsidRPr="00BD5D5E" w:rsidRDefault="002C09A8"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336" w:type="dxa"/>
            <w:vAlign w:val="center"/>
          </w:tcPr>
          <w:p w14:paraId="27056994" w14:textId="0AB19B47" w:rsidR="00BD5D5E" w:rsidRPr="00BD5D5E" w:rsidRDefault="006F799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7007" w:type="dxa"/>
          </w:tcPr>
          <w:p w14:paraId="15B0106F" w14:textId="6880C5F6" w:rsidR="00BD5D5E" w:rsidRPr="00BD5D5E" w:rsidRDefault="006F7991" w:rsidP="00BD5D5E">
            <w:pPr>
              <w:overflowPunct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F70651" w:rsidRPr="00BD5D5E" w14:paraId="285ECFAE" w14:textId="77777777" w:rsidTr="00D21990">
        <w:tc>
          <w:tcPr>
            <w:tcW w:w="1286" w:type="dxa"/>
            <w:vAlign w:val="center"/>
          </w:tcPr>
          <w:p w14:paraId="454F7AAF" w14:textId="67DC1ECB" w:rsidR="00F70651" w:rsidRPr="00BD5D5E"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336" w:type="dxa"/>
            <w:vAlign w:val="center"/>
          </w:tcPr>
          <w:p w14:paraId="15226664" w14:textId="02964DC2" w:rsidR="00F70651" w:rsidRPr="00BD5D5E" w:rsidRDefault="00F70651" w:rsidP="00F70651">
            <w:pPr>
              <w:overflowPunct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7007" w:type="dxa"/>
          </w:tcPr>
          <w:p w14:paraId="63BEC37F" w14:textId="77777777" w:rsidR="00F70651" w:rsidRPr="00BD5D5E" w:rsidRDefault="00F70651" w:rsidP="00F70651">
            <w:pPr>
              <w:overflowPunct w:val="0"/>
              <w:adjustRightInd w:val="0"/>
              <w:spacing w:after="180"/>
              <w:textAlignment w:val="baseline"/>
              <w:rPr>
                <w:rFonts w:eastAsia="Calibri" w:cs="Arial"/>
                <w:lang w:val="en-GB" w:eastAsia="ja-JP"/>
              </w:rPr>
            </w:pPr>
          </w:p>
        </w:tc>
      </w:tr>
      <w:tr w:rsidR="005F6778" w:rsidRPr="00BD5D5E" w14:paraId="2029AFCC" w14:textId="77777777" w:rsidTr="00D21990">
        <w:tc>
          <w:tcPr>
            <w:tcW w:w="1286" w:type="dxa"/>
            <w:vAlign w:val="center"/>
          </w:tcPr>
          <w:p w14:paraId="424B7D4C" w14:textId="46481CC1"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6" w:type="dxa"/>
            <w:vAlign w:val="center"/>
          </w:tcPr>
          <w:p w14:paraId="6512A972" w14:textId="272FF2BA" w:rsidR="005F6778" w:rsidRPr="00BD5D5E" w:rsidRDefault="005F6778" w:rsidP="00F70651">
            <w:pPr>
              <w:overflowPunct w:val="0"/>
              <w:adjustRightInd w:val="0"/>
              <w:spacing w:after="180"/>
              <w:textAlignment w:val="baseline"/>
              <w:rPr>
                <w:rFonts w:cs="Arial"/>
                <w:szCs w:val="20"/>
              </w:rPr>
            </w:pPr>
            <w:r w:rsidRPr="00BD5D5E">
              <w:rPr>
                <w:rFonts w:cs="Arial" w:hint="eastAsia"/>
                <w:szCs w:val="20"/>
              </w:rPr>
              <w:t>Not allowed</w:t>
            </w:r>
          </w:p>
        </w:tc>
        <w:tc>
          <w:tcPr>
            <w:tcW w:w="7007" w:type="dxa"/>
          </w:tcPr>
          <w:p w14:paraId="17FB5647" w14:textId="77777777" w:rsidR="005F6778" w:rsidRPr="00BD5D5E" w:rsidRDefault="005F6778" w:rsidP="00F70651">
            <w:pPr>
              <w:overflowPunct w:val="0"/>
              <w:adjustRightInd w:val="0"/>
              <w:spacing w:after="180"/>
              <w:textAlignment w:val="baseline"/>
              <w:rPr>
                <w:rFonts w:eastAsia="Calibri" w:cs="Arial"/>
                <w:lang w:val="en-GB" w:eastAsia="ja-JP"/>
              </w:rPr>
            </w:pPr>
          </w:p>
        </w:tc>
      </w:tr>
      <w:tr w:rsidR="001F2A85" w:rsidRPr="00BD5D5E" w14:paraId="2C1BF9DA" w14:textId="77777777" w:rsidTr="00D21990">
        <w:tc>
          <w:tcPr>
            <w:tcW w:w="1286" w:type="dxa"/>
            <w:vAlign w:val="center"/>
          </w:tcPr>
          <w:p w14:paraId="7EE1CF8D" w14:textId="25B05758" w:rsidR="001F2A85" w:rsidRDefault="001F2A85" w:rsidP="001F2A85">
            <w:pPr>
              <w:overflowPunct w:val="0"/>
              <w:adjustRightInd w:val="0"/>
              <w:spacing w:after="180"/>
              <w:textAlignment w:val="baseline"/>
              <w:rPr>
                <w:rFonts w:cs="Arial"/>
                <w:szCs w:val="20"/>
              </w:rPr>
            </w:pPr>
            <w:r>
              <w:rPr>
                <w:rFonts w:cs="Arial"/>
                <w:szCs w:val="20"/>
              </w:rPr>
              <w:t>MediaTek</w:t>
            </w:r>
          </w:p>
        </w:tc>
        <w:tc>
          <w:tcPr>
            <w:tcW w:w="1336" w:type="dxa"/>
            <w:vAlign w:val="center"/>
          </w:tcPr>
          <w:p w14:paraId="37E444FE" w14:textId="7913978B" w:rsidR="001F2A85" w:rsidRPr="00BD5D5E" w:rsidRDefault="001F2A85" w:rsidP="001F2A85">
            <w:pPr>
              <w:overflowPunct w:val="0"/>
              <w:adjustRightInd w:val="0"/>
              <w:spacing w:after="180"/>
              <w:textAlignment w:val="baseline"/>
              <w:rPr>
                <w:rFonts w:cs="Arial"/>
                <w:szCs w:val="20"/>
              </w:rPr>
            </w:pPr>
            <w:r w:rsidRPr="00BD5D5E">
              <w:rPr>
                <w:rFonts w:cs="Arial" w:hint="eastAsia"/>
                <w:szCs w:val="20"/>
              </w:rPr>
              <w:t>Not allowed</w:t>
            </w:r>
          </w:p>
        </w:tc>
        <w:tc>
          <w:tcPr>
            <w:tcW w:w="7007" w:type="dxa"/>
          </w:tcPr>
          <w:p w14:paraId="4B3785FC" w14:textId="77777777" w:rsidR="001F2A85" w:rsidRPr="00BD5D5E" w:rsidRDefault="001F2A85" w:rsidP="001F2A85">
            <w:pPr>
              <w:overflowPunct w:val="0"/>
              <w:adjustRightInd w:val="0"/>
              <w:spacing w:after="180"/>
              <w:textAlignment w:val="baseline"/>
              <w:rPr>
                <w:rFonts w:eastAsia="Calibri" w:cs="Arial"/>
                <w:lang w:val="en-GB" w:eastAsia="ja-JP"/>
              </w:rPr>
            </w:pPr>
          </w:p>
        </w:tc>
      </w:tr>
      <w:tr w:rsidR="00D21990" w:rsidRPr="00BD5D5E" w14:paraId="0885772D" w14:textId="77777777" w:rsidTr="00D21990">
        <w:tc>
          <w:tcPr>
            <w:tcW w:w="1286" w:type="dxa"/>
            <w:vAlign w:val="center"/>
          </w:tcPr>
          <w:p w14:paraId="7FB89C04" w14:textId="50BEF273" w:rsidR="00D21990" w:rsidRDefault="00D21990" w:rsidP="00D21990">
            <w:pPr>
              <w:overflowPunct w:val="0"/>
              <w:adjustRightInd w:val="0"/>
              <w:spacing w:after="180"/>
              <w:textAlignment w:val="baseline"/>
              <w:rPr>
                <w:rFonts w:cs="Arial"/>
                <w:szCs w:val="20"/>
              </w:rPr>
            </w:pPr>
            <w:r>
              <w:rPr>
                <w:rFonts w:eastAsia="Calibri" w:cs="Arial"/>
                <w:szCs w:val="20"/>
                <w:lang w:val="en-GB" w:eastAsia="ja-JP"/>
              </w:rPr>
              <w:t>Apple</w:t>
            </w:r>
          </w:p>
        </w:tc>
        <w:tc>
          <w:tcPr>
            <w:tcW w:w="1336" w:type="dxa"/>
            <w:vAlign w:val="center"/>
          </w:tcPr>
          <w:p w14:paraId="6846316C" w14:textId="48680370" w:rsidR="00D21990" w:rsidRPr="00BD5D5E" w:rsidRDefault="00D21990" w:rsidP="00D21990">
            <w:pPr>
              <w:overflowPunct w:val="0"/>
              <w:adjustRightInd w:val="0"/>
              <w:spacing w:after="180"/>
              <w:textAlignment w:val="baseline"/>
              <w:rPr>
                <w:rFonts w:cs="Arial"/>
                <w:szCs w:val="20"/>
              </w:rPr>
            </w:pPr>
            <w:r>
              <w:rPr>
                <w:rFonts w:eastAsia="Calibri" w:cs="Arial"/>
                <w:szCs w:val="20"/>
                <w:lang w:val="en-GB" w:eastAsia="ja-JP"/>
              </w:rPr>
              <w:t>We don’t think it’s a binding requirements</w:t>
            </w:r>
          </w:p>
        </w:tc>
        <w:tc>
          <w:tcPr>
            <w:tcW w:w="7007" w:type="dxa"/>
          </w:tcPr>
          <w:p w14:paraId="67E2F2B2" w14:textId="1C4FC08D" w:rsidR="00D21990" w:rsidRPr="00BD5D5E" w:rsidRDefault="000D7FF0" w:rsidP="00D21990">
            <w:pPr>
              <w:overflowPunct w:val="0"/>
              <w:adjustRightInd w:val="0"/>
              <w:spacing w:after="180"/>
              <w:textAlignment w:val="baseline"/>
              <w:rPr>
                <w:rFonts w:eastAsia="Calibri" w:cs="Arial"/>
                <w:lang w:val="en-GB" w:eastAsia="ja-JP"/>
              </w:rPr>
            </w:pPr>
            <w:r>
              <w:rPr>
                <w:rFonts w:eastAsia="Calibri" w:cs="Arial"/>
                <w:lang w:val="en-GB" w:eastAsia="ja-JP"/>
              </w:rPr>
              <w:t>We</w:t>
            </w:r>
            <w:r w:rsidR="00D21990">
              <w:rPr>
                <w:rFonts w:eastAsia="Calibri" w:cs="Arial"/>
                <w:lang w:val="en-GB" w:eastAsia="ja-JP"/>
              </w:rPr>
              <w:t xml:space="preserve"> think the UE can report the nearest BW that matches 35/45/70 or 90 that the UE supports for this band. We are also open to views from other companies. This whole BW topic has been changed multiple times and can be confusing.</w:t>
            </w:r>
          </w:p>
        </w:tc>
      </w:tr>
    </w:tbl>
    <w:p w14:paraId="5852194E" w14:textId="77777777" w:rsidR="00BD5D5E" w:rsidRPr="00BD5D5E" w:rsidRDefault="00BD5D5E" w:rsidP="00BD5D5E">
      <w:pPr>
        <w:overflowPunct w:val="0"/>
        <w:adjustRightInd w:val="0"/>
        <w:spacing w:after="180"/>
        <w:textAlignment w:val="baseline"/>
        <w:rPr>
          <w:rFonts w:eastAsia="SimSun" w:cs="Times New Roman"/>
          <w:b/>
          <w:szCs w:val="21"/>
        </w:rPr>
      </w:pPr>
    </w:p>
    <w:p w14:paraId="60A1B008" w14:textId="38493AB1"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lang w:eastAsia="en-US"/>
              </w:rPr>
              <w:t xml:space="preserve">NOTE1: </w:t>
            </w:r>
            <w:r w:rsidRPr="00BD5D5E">
              <w:rPr>
                <w:rFonts w:eastAsia="DengXian" w:cs="Times New Roman" w:hint="eastAsia"/>
                <w:bCs/>
                <w:szCs w:val="20"/>
              </w:rPr>
              <w:t>T</w:t>
            </w:r>
            <w:r w:rsidRPr="00BD5D5E">
              <w:rPr>
                <w:rFonts w:eastAsia="DengXian" w:cs="Times New Roman" w:hint="eastAsia"/>
                <w:bCs/>
                <w:szCs w:val="20"/>
                <w:lang w:eastAsia="en-US"/>
              </w:rPr>
              <w: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djustRightInd w:val="0"/>
        <w:spacing w:after="180"/>
        <w:textAlignment w:val="baseline"/>
        <w:rPr>
          <w:rFonts w:eastAsia="SimSun" w:cs="Arial"/>
          <w:bCs/>
          <w:szCs w:val="21"/>
        </w:rPr>
      </w:pPr>
    </w:p>
    <w:p w14:paraId="43582B9D" w14:textId="77777777"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lastRenderedPageBreak/>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w:t>
      </w:r>
      <w:r w:rsidRPr="00BD5D5E">
        <w:rPr>
          <w:rFonts w:eastAsia="SimSun" w:cs="Arial"/>
          <w:bCs/>
          <w:szCs w:val="21"/>
          <w:lang w:val="en-GB" w:eastAsia="en-US"/>
        </w:rPr>
        <w:t>35M/45M bandwidth</w:t>
      </w:r>
      <w:r w:rsidRPr="00BD5D5E">
        <w:rPr>
          <w:rFonts w:eastAsia="SimSun" w:cs="Arial"/>
          <w:bCs/>
          <w:szCs w:val="21"/>
        </w:rPr>
        <w:t>,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w:t>
      </w:r>
      <w:r w:rsidRPr="00BD5D5E">
        <w:rPr>
          <w:rFonts w:eastAsia="SimSun" w:cs="Arial"/>
          <w:bCs/>
          <w:szCs w:val="21"/>
          <w:lang w:val="en-GB" w:eastAsia="en-US"/>
        </w:rPr>
        <w:t>35M/45M bandwidth</w:t>
      </w:r>
      <w:r w:rsidRPr="00BD5D5E">
        <w:rPr>
          <w:rFonts w:eastAsia="SimSun" w:cs="Arial"/>
          <w:bCs/>
          <w:szCs w:val="21"/>
        </w:rPr>
        <w:t>)</w:t>
      </w:r>
      <w:r w:rsidRPr="00BD5D5E">
        <w:rPr>
          <w:rFonts w:eastAsia="SimSun" w:cs="Arial" w:hint="eastAsia"/>
          <w:bCs/>
          <w:szCs w:val="21"/>
        </w:rPr>
        <w:t>.</w:t>
      </w:r>
      <w:r w:rsidRPr="00BD5D5E">
        <w:rPr>
          <w:rFonts w:eastAsia="SimSun" w:cs="Arial"/>
          <w:bCs/>
          <w:szCs w:val="21"/>
        </w:rPr>
        <w:t xml:space="preserve">  .</w:t>
      </w:r>
    </w:p>
    <w:tbl>
      <w:tblPr>
        <w:tblStyle w:val="26"/>
        <w:tblW w:w="0" w:type="auto"/>
        <w:tblLook w:val="04A0" w:firstRow="1" w:lastRow="0" w:firstColumn="1" w:lastColumn="0" w:noHBand="0" w:noVBand="1"/>
      </w:tblPr>
      <w:tblGrid>
        <w:gridCol w:w="1246"/>
        <w:gridCol w:w="1338"/>
        <w:gridCol w:w="7045"/>
      </w:tblGrid>
      <w:tr w:rsidR="00BD5D5E" w:rsidRPr="00BD5D5E" w14:paraId="0ADE85AE" w14:textId="77777777" w:rsidTr="00C47DBC">
        <w:tc>
          <w:tcPr>
            <w:tcW w:w="1246" w:type="dxa"/>
            <w:shd w:val="clear" w:color="auto" w:fill="BFBFBF"/>
            <w:vAlign w:val="center"/>
          </w:tcPr>
          <w:p w14:paraId="288E066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6B981AC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15697C9E"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C47DBC" w:rsidRPr="00BD5D5E" w14:paraId="1BAFC8B7" w14:textId="77777777" w:rsidTr="00C47DBC">
        <w:tc>
          <w:tcPr>
            <w:tcW w:w="1246" w:type="dxa"/>
            <w:vAlign w:val="center"/>
          </w:tcPr>
          <w:p w14:paraId="15BB143E" w14:textId="42354AA4" w:rsidR="00C47DBC" w:rsidRPr="00BD5D5E" w:rsidRDefault="00C47DBC" w:rsidP="00C47DBC">
            <w:pPr>
              <w:overflowPunct w:val="0"/>
              <w:adjustRightInd w:val="0"/>
              <w:spacing w:after="180"/>
              <w:textAlignment w:val="baseline"/>
              <w:rPr>
                <w:rFonts w:eastAsia="Calibri" w:cs="Arial"/>
                <w:szCs w:val="20"/>
              </w:rPr>
            </w:pPr>
            <w:r>
              <w:rPr>
                <w:rFonts w:eastAsia="Calibri" w:cs="Arial"/>
                <w:szCs w:val="20"/>
              </w:rPr>
              <w:t>Apple</w:t>
            </w:r>
          </w:p>
        </w:tc>
        <w:tc>
          <w:tcPr>
            <w:tcW w:w="1338" w:type="dxa"/>
            <w:vAlign w:val="center"/>
          </w:tcPr>
          <w:p w14:paraId="4504528F" w14:textId="117D5BEF" w:rsidR="00C47DBC" w:rsidRPr="00BD5D5E" w:rsidRDefault="00C47DBC" w:rsidP="00C47DBC">
            <w:pPr>
              <w:overflowPunct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14:paraId="51E00F17" w14:textId="113C97F3" w:rsidR="00C47DBC" w:rsidRPr="00BD5D5E" w:rsidRDefault="00C47DBC" w:rsidP="00C47DBC">
            <w:pPr>
              <w:overflowPunct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BD5D5E" w:rsidRPr="00BD5D5E" w14:paraId="69C75C61" w14:textId="77777777" w:rsidTr="00C47DBC">
        <w:tc>
          <w:tcPr>
            <w:tcW w:w="1246" w:type="dxa"/>
            <w:vAlign w:val="center"/>
          </w:tcPr>
          <w:p w14:paraId="41B3C269"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28361D3F"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F0CD154"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djustRightInd w:val="0"/>
        <w:spacing w:after="180"/>
        <w:textAlignment w:val="baseline"/>
        <w:rPr>
          <w:rFonts w:eastAsia="SimSun" w:cs="Times New Roman"/>
          <w:b/>
          <w:szCs w:val="21"/>
        </w:rPr>
      </w:pPr>
    </w:p>
    <w:p w14:paraId="679AA7BE" w14:textId="57ABA3D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6"/>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lang w:eastAsia="en-US"/>
              </w:rPr>
              <w:t>NOTE1: For the BC with a band that supports 35M/45M bandwidth, the UE may report a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wider than channelBW_UL/DL, and this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djustRightInd w:val="0"/>
        <w:spacing w:after="180"/>
        <w:textAlignment w:val="baseline"/>
        <w:rPr>
          <w:rFonts w:eastAsia="SimSun" w:cs="Arial"/>
          <w:bCs/>
          <w:szCs w:val="21"/>
        </w:rPr>
      </w:pPr>
    </w:p>
    <w:p w14:paraId="405E5420" w14:textId="69B6D12D"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 xml:space="preserve">a, the difference that the modification is only for the BC that including the Band with </w:t>
      </w:r>
      <w:r w:rsidRPr="00BD5D5E">
        <w:rPr>
          <w:rFonts w:eastAsia="SimSun" w:cs="Arial" w:hint="eastAsia"/>
          <w:bCs/>
          <w:szCs w:val="21"/>
          <w:lang w:eastAsia="en-US"/>
        </w:rPr>
        <w:t>35M/45M bandwidth</w:t>
      </w:r>
      <w:r w:rsidRPr="00BD5D5E">
        <w:rPr>
          <w:rFonts w:eastAsia="SimSun" w:cs="Arial" w:hint="eastAsia"/>
          <w:bCs/>
          <w:szCs w:val="21"/>
        </w:rPr>
        <w:t>.</w:t>
      </w:r>
    </w:p>
    <w:tbl>
      <w:tblPr>
        <w:tblStyle w:val="26"/>
        <w:tblW w:w="0" w:type="auto"/>
        <w:tblLook w:val="04A0" w:firstRow="1" w:lastRow="0" w:firstColumn="1" w:lastColumn="0" w:noHBand="0" w:noVBand="1"/>
      </w:tblPr>
      <w:tblGrid>
        <w:gridCol w:w="1067"/>
        <w:gridCol w:w="814"/>
        <w:gridCol w:w="7748"/>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Agree (proponent)</w:t>
            </w:r>
          </w:p>
        </w:tc>
        <w:tc>
          <w:tcPr>
            <w:tcW w:w="7042" w:type="dxa"/>
          </w:tcPr>
          <w:p w14:paraId="46D7AB8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 xml:space="preserve">To support </w:t>
            </w:r>
            <w:r w:rsidRPr="00BD5D5E">
              <w:rPr>
                <w:rFonts w:eastAsia="SimSun" w:cs="Times New Roman" w:hint="eastAsia"/>
                <w:szCs w:val="21"/>
                <w:lang w:eastAsia="en-US"/>
              </w:rPr>
              <w:t>35M/45M bandwidth</w:t>
            </w:r>
            <w:r w:rsidRPr="00BD5D5E">
              <w:rPr>
                <w:rFonts w:eastAsia="SimSun" w:cs="Times New Roman" w:hint="eastAsia"/>
                <w:szCs w:val="21"/>
              </w:rPr>
              <w:t>, this clarification was needed, otherwise, the UE can</w:t>
            </w:r>
            <w:r w:rsidRPr="00BD5D5E">
              <w:rPr>
                <w:rFonts w:eastAsia="SimSun" w:cs="Times New Roman"/>
                <w:szCs w:val="21"/>
              </w:rPr>
              <w:t>’</w:t>
            </w:r>
            <w:r w:rsidRPr="00BD5D5E">
              <w:rPr>
                <w:rFonts w:eastAsia="SimSun" w:cs="Times New Roman" w:hint="eastAsia"/>
                <w:szCs w:val="21"/>
              </w:rPr>
              <w:t xml:space="preserve">t report a wider bandwidth in the </w:t>
            </w:r>
            <w:r w:rsidRPr="00BD5D5E">
              <w:rPr>
                <w:rFonts w:eastAsia="SimSun" w:cs="Times New Roman" w:hint="eastAsia"/>
                <w:szCs w:val="21"/>
                <w:lang w:eastAsia="en-US"/>
              </w:rPr>
              <w:t>supportedBandwidthDL</w:t>
            </w:r>
            <w:r w:rsidRPr="00BD5D5E">
              <w:rPr>
                <w:rFonts w:eastAsia="SimSun" w:cs="Times New Roman" w:hint="eastAsia"/>
                <w:szCs w:val="21"/>
              </w:rPr>
              <w:t xml:space="preserve">/UL and thus the </w:t>
            </w:r>
            <w:r w:rsidRPr="00BD5D5E">
              <w:rPr>
                <w:rFonts w:eastAsia="SimSun" w:cs="Times New Roman" w:hint="eastAsia"/>
                <w:szCs w:val="21"/>
                <w:lang w:eastAsia="en-US"/>
              </w:rPr>
              <w:t>35M/45M bandwidth</w:t>
            </w:r>
            <w:r w:rsidRPr="00BD5D5E">
              <w:rPr>
                <w:rFonts w:eastAsia="SimSun" w:cs="Times New Roman" w:hint="eastAsia"/>
                <w:szCs w:val="21"/>
              </w:rPr>
              <w:t xml:space="preserve">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djustRightInd w:val="0"/>
              <w:spacing w:after="180"/>
              <w:textAlignment w:val="baseline"/>
              <w:rPr>
                <w:rFonts w:eastAsia="Calibri" w:cs="Arial"/>
                <w:lang w:val="en-GB" w:eastAsia="ja-JP"/>
              </w:rPr>
            </w:pPr>
            <w:r>
              <w:rPr>
                <w:rFonts w:eastAsia="SimSun" w:cs="Arial"/>
                <w:szCs w:val="20"/>
              </w:rPr>
              <w:t>We think t</w:t>
            </w:r>
            <w:r w:rsidRPr="00BF3056">
              <w:rPr>
                <w:rFonts w:eastAsia="SimSun" w:cs="Arial"/>
                <w:szCs w:val="20"/>
              </w:rPr>
              <w:t xml:space="preserve">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 xml:space="preserve">, which is </w:t>
            </w:r>
            <w:r w:rsidRPr="00BD5D5E">
              <w:rPr>
                <w:rFonts w:eastAsia="SimSun" w:cs="Arial"/>
                <w:bCs/>
                <w:color w:val="FF0000"/>
              </w:rPr>
              <w:t>not only</w:t>
            </w:r>
            <w:r w:rsidRPr="00BD5D5E">
              <w:rPr>
                <w:rFonts w:eastAsia="SimSun" w:cs="Arial"/>
                <w:bCs/>
              </w:rPr>
              <w:t xml:space="preserve"> for the BC that including band with </w:t>
            </w:r>
            <w:r w:rsidRPr="00BD5D5E">
              <w:rPr>
                <w:rFonts w:eastAsia="SimSun" w:cs="Arial"/>
                <w:bCs/>
                <w:lang w:val="en-GB" w:eastAsia="en-US"/>
              </w:rPr>
              <w:t>35M/45M bandwidth</w:t>
            </w:r>
            <w:r w:rsidRPr="00BD5D5E">
              <w:rPr>
                <w:rFonts w:eastAsia="SimSun" w:cs="Arial"/>
                <w:bCs/>
              </w:rPr>
              <w:t>, but also for</w:t>
            </w:r>
            <w:r w:rsidRPr="00BD5D5E">
              <w:rPr>
                <w:rFonts w:eastAsia="SimSun" w:cs="Arial" w:hint="eastAsia"/>
                <w:bCs/>
              </w:rPr>
              <w:t xml:space="preserve"> the</w:t>
            </w:r>
            <w:r w:rsidRPr="00BD5D5E">
              <w:rPr>
                <w:rFonts w:eastAsia="SimSun" w:cs="Arial"/>
                <w:bCs/>
              </w:rPr>
              <w:t xml:space="preserve"> other BCs</w:t>
            </w:r>
            <w:r>
              <w:rPr>
                <w:rFonts w:eastAsia="SimSun"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djustRightInd w:val="0"/>
              <w:spacing w:after="180"/>
              <w:textAlignment w:val="baseline"/>
              <w:rPr>
                <w:rFonts w:eastAsia="SimSun"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djustRightInd w:val="0"/>
              <w:spacing w:after="180"/>
              <w:textAlignment w:val="baseline"/>
              <w:rPr>
                <w:rFonts w:cs="Arial"/>
                <w:szCs w:val="20"/>
              </w:rPr>
            </w:pPr>
            <w:r>
              <w:rPr>
                <w:rFonts w:cs="Arial"/>
                <w:szCs w:val="20"/>
              </w:rPr>
              <w:t>MediaTek</w:t>
            </w:r>
          </w:p>
        </w:tc>
        <w:tc>
          <w:tcPr>
            <w:tcW w:w="1341" w:type="dxa"/>
            <w:vAlign w:val="center"/>
          </w:tcPr>
          <w:p w14:paraId="1B6E7021" w14:textId="2706E799" w:rsidR="00A2576E" w:rsidRDefault="00A2576E" w:rsidP="00A2576E">
            <w:pPr>
              <w:overflowPunct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djustRightInd w:val="0"/>
              <w:spacing w:after="180"/>
              <w:textAlignment w:val="baseline"/>
              <w:rPr>
                <w:rFonts w:eastAsia="SimSun" w:cs="Arial"/>
                <w:szCs w:val="20"/>
              </w:rPr>
            </w:pPr>
            <w:r>
              <w:rPr>
                <w:rFonts w:eastAsia="SimSun" w:cs="Arial"/>
                <w:szCs w:val="20"/>
              </w:rPr>
              <w:t xml:space="preserve">We prefer limit the change to 35M/45M </w:t>
            </w:r>
            <w:r w:rsidRPr="004D551A">
              <w:rPr>
                <w:rFonts w:eastAsia="SimSun" w:cs="Arial"/>
                <w:szCs w:val="20"/>
              </w:rPr>
              <w:t>bandwidth</w:t>
            </w:r>
            <w:r>
              <w:rPr>
                <w:rFonts w:eastAsia="SimSun" w:cs="Arial"/>
                <w:szCs w:val="20"/>
              </w:rPr>
              <w:t xml:space="preserve"> case. It is still preferable to have this maximum allowed value defined in RAN4 table.</w:t>
            </w:r>
          </w:p>
        </w:tc>
      </w:tr>
      <w:tr w:rsidR="00D4178E" w:rsidRPr="00BD5D5E" w14:paraId="67E7CD8C" w14:textId="77777777" w:rsidTr="00F70651">
        <w:tc>
          <w:tcPr>
            <w:tcW w:w="1246" w:type="dxa"/>
            <w:vAlign w:val="center"/>
          </w:tcPr>
          <w:p w14:paraId="41D38616" w14:textId="77777777" w:rsidR="00D4178E" w:rsidRDefault="00D4178E" w:rsidP="00A2576E">
            <w:pPr>
              <w:overflowPunct w:val="0"/>
              <w:adjustRightInd w:val="0"/>
              <w:spacing w:after="180"/>
              <w:textAlignment w:val="baseline"/>
              <w:rPr>
                <w:rFonts w:cs="Arial"/>
                <w:szCs w:val="20"/>
              </w:rPr>
            </w:pPr>
          </w:p>
        </w:tc>
        <w:tc>
          <w:tcPr>
            <w:tcW w:w="1341" w:type="dxa"/>
            <w:vAlign w:val="center"/>
          </w:tcPr>
          <w:p w14:paraId="6ACBD9C0" w14:textId="77777777" w:rsidR="00D4178E" w:rsidRDefault="00D4178E" w:rsidP="00A2576E">
            <w:pPr>
              <w:overflowPunct w:val="0"/>
              <w:adjustRightInd w:val="0"/>
              <w:spacing w:after="180"/>
              <w:textAlignment w:val="baseline"/>
              <w:rPr>
                <w:rFonts w:eastAsia="Calibri" w:cs="Arial"/>
                <w:szCs w:val="20"/>
                <w:lang w:val="en-GB" w:eastAsia="ja-JP"/>
              </w:rPr>
            </w:pPr>
          </w:p>
        </w:tc>
        <w:tc>
          <w:tcPr>
            <w:tcW w:w="7042" w:type="dxa"/>
          </w:tcPr>
          <w:p w14:paraId="296D79D6" w14:textId="77777777" w:rsidR="00D4178E" w:rsidRDefault="00D4178E" w:rsidP="00A2576E">
            <w:pPr>
              <w:overflowPunct w:val="0"/>
              <w:adjustRightInd w:val="0"/>
              <w:spacing w:after="180"/>
              <w:textAlignment w:val="baseline"/>
              <w:rPr>
                <w:rFonts w:eastAsia="SimSun" w:cs="Arial"/>
                <w:szCs w:val="20"/>
              </w:rPr>
            </w:pPr>
          </w:p>
        </w:tc>
      </w:tr>
    </w:tbl>
    <w:p w14:paraId="050E2A58" w14:textId="77777777" w:rsidR="00BD5D5E" w:rsidRPr="00BD5D5E" w:rsidRDefault="00BD5D5E" w:rsidP="00BD5D5E">
      <w:pPr>
        <w:overflowPunct w:val="0"/>
        <w:adjustRightInd w:val="0"/>
        <w:spacing w:after="180"/>
        <w:textAlignment w:val="baseline"/>
        <w:rPr>
          <w:rFonts w:eastAsia="SimSun" w:cs="Times New Roman"/>
          <w:b/>
          <w:szCs w:val="21"/>
        </w:rPr>
      </w:pPr>
    </w:p>
    <w:p w14:paraId="0B7B1F14" w14:textId="45312AB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8"/>
        <w:gridCol w:w="7045"/>
      </w:tblGrid>
      <w:tr w:rsidR="00BD5D5E" w:rsidRPr="00BD5D5E" w14:paraId="4965207F" w14:textId="77777777" w:rsidTr="00D4178E">
        <w:tc>
          <w:tcPr>
            <w:tcW w:w="1246" w:type="dxa"/>
            <w:shd w:val="clear" w:color="auto" w:fill="BFBFBF"/>
            <w:vAlign w:val="center"/>
          </w:tcPr>
          <w:p w14:paraId="0D64031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50D6F4A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6FC73C67"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D4178E">
        <w:tc>
          <w:tcPr>
            <w:tcW w:w="1246" w:type="dxa"/>
            <w:vAlign w:val="center"/>
          </w:tcPr>
          <w:p w14:paraId="479C835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lastRenderedPageBreak/>
              <w:t>ZTE</w:t>
            </w:r>
          </w:p>
        </w:tc>
        <w:tc>
          <w:tcPr>
            <w:tcW w:w="1338" w:type="dxa"/>
            <w:vAlign w:val="center"/>
          </w:tcPr>
          <w:p w14:paraId="5A66E32A" w14:textId="77777777" w:rsidR="00BD5D5E" w:rsidRPr="00BD5D5E" w:rsidRDefault="00BD5D5E" w:rsidP="00BD5D5E">
            <w:pPr>
              <w:overflowPunct w:val="0"/>
              <w:adjustRightInd w:val="0"/>
              <w:spacing w:after="180"/>
              <w:textAlignment w:val="baseline"/>
              <w:rPr>
                <w:rFonts w:eastAsia="SimSun" w:cs="Arial"/>
                <w:szCs w:val="20"/>
              </w:rPr>
            </w:pPr>
          </w:p>
        </w:tc>
        <w:tc>
          <w:tcPr>
            <w:tcW w:w="7045" w:type="dxa"/>
          </w:tcPr>
          <w:p w14:paraId="38259E3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D4178E" w:rsidRPr="00BD5D5E" w14:paraId="6502DE9E" w14:textId="77777777" w:rsidTr="00D4178E">
        <w:tc>
          <w:tcPr>
            <w:tcW w:w="1246" w:type="dxa"/>
            <w:vAlign w:val="center"/>
          </w:tcPr>
          <w:p w14:paraId="0B63C8BC" w14:textId="68D99D1C" w:rsidR="00D4178E" w:rsidRPr="00BD5D5E" w:rsidRDefault="00D4178E" w:rsidP="00D4178E">
            <w:pPr>
              <w:overflowPunct w:val="0"/>
              <w:adjustRightInd w:val="0"/>
              <w:spacing w:after="180"/>
              <w:textAlignment w:val="baseline"/>
              <w:rPr>
                <w:rFonts w:eastAsia="Calibri" w:cs="Arial"/>
                <w:szCs w:val="20"/>
              </w:rPr>
            </w:pPr>
            <w:r>
              <w:rPr>
                <w:rFonts w:eastAsia="Calibri" w:cs="Arial"/>
                <w:szCs w:val="20"/>
                <w:lang w:val="en-GB" w:eastAsia="ja-JP"/>
              </w:rPr>
              <w:t>Apple</w:t>
            </w:r>
          </w:p>
        </w:tc>
        <w:tc>
          <w:tcPr>
            <w:tcW w:w="1338" w:type="dxa"/>
            <w:vAlign w:val="center"/>
          </w:tcPr>
          <w:p w14:paraId="0E188F1E" w14:textId="7F6D3022" w:rsidR="00D4178E" w:rsidRPr="00BD5D5E" w:rsidRDefault="00D4178E" w:rsidP="00D4178E">
            <w:pPr>
              <w:overflowPunct w:val="0"/>
              <w:adjustRightInd w:val="0"/>
              <w:spacing w:after="180"/>
              <w:textAlignment w:val="baseline"/>
              <w:rPr>
                <w:rFonts w:eastAsia="SimSun" w:cs="Arial"/>
                <w:szCs w:val="20"/>
              </w:rPr>
            </w:pPr>
            <w:r>
              <w:rPr>
                <w:rFonts w:eastAsia="Calibri" w:cs="Arial"/>
                <w:szCs w:val="20"/>
                <w:lang w:val="en-GB" w:eastAsia="ja-JP"/>
              </w:rPr>
              <w:t>Option 2 bring additional open items, and so just a clarification in the text is better.</w:t>
            </w:r>
          </w:p>
        </w:tc>
        <w:tc>
          <w:tcPr>
            <w:tcW w:w="7045" w:type="dxa"/>
          </w:tcPr>
          <w:p w14:paraId="5F373BED" w14:textId="77777777" w:rsidR="00D4178E" w:rsidRPr="00BD5D5E" w:rsidRDefault="00D4178E" w:rsidP="00D4178E">
            <w:pPr>
              <w:overflowPunct w:val="0"/>
              <w:adjustRightInd w:val="0"/>
              <w:spacing w:after="180"/>
              <w:textAlignment w:val="baseline"/>
              <w:rPr>
                <w:rFonts w:eastAsia="SimSun" w:cs="Times New Roman"/>
                <w:szCs w:val="21"/>
              </w:rPr>
            </w:pPr>
          </w:p>
        </w:tc>
      </w:tr>
      <w:tr w:rsidR="00BD5D5E" w:rsidRPr="00BD5D5E" w14:paraId="53FD2588" w14:textId="77777777" w:rsidTr="00D4178E">
        <w:tc>
          <w:tcPr>
            <w:tcW w:w="1246" w:type="dxa"/>
            <w:vAlign w:val="center"/>
          </w:tcPr>
          <w:p w14:paraId="32F52671"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01D095C5"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A0E5C71"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586FC4B8" w14:textId="77777777" w:rsidR="0091024E" w:rsidRDefault="0091024E" w:rsidP="006B4E9D">
      <w:pPr>
        <w:pStyle w:val="a2"/>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Default="006E1C82" w:rsidP="006B4E9D">
      <w:pPr>
        <w:pStyle w:val="a2"/>
        <w:rPr>
          <w:b/>
          <w:bCs/>
        </w:rPr>
      </w:pPr>
      <w:r w:rsidRPr="00CE0424">
        <w:rPr>
          <w:b/>
          <w:bCs/>
        </w:rPr>
        <w:t xml:space="preserve"> </w:t>
      </w:r>
    </w:p>
    <w:p w14:paraId="78E64E2E" w14:textId="77777777" w:rsidR="0074666C" w:rsidRDefault="0074666C" w:rsidP="006B4E9D">
      <w:pPr>
        <w:pStyle w:val="a2"/>
        <w:rPr>
          <w:b/>
          <w:bCs/>
        </w:rPr>
      </w:pPr>
    </w:p>
    <w:p w14:paraId="3652203D" w14:textId="77777777" w:rsidR="0074666C" w:rsidRPr="006B4E9D" w:rsidRDefault="0074666C" w:rsidP="006B4E9D">
      <w:pPr>
        <w:pStyle w:val="a2"/>
        <w:rPr>
          <w:b/>
          <w:bCs/>
        </w:rPr>
      </w:pPr>
    </w:p>
    <w:p w14:paraId="5E4F4E88" w14:textId="77777777" w:rsidR="00F507D1" w:rsidRPr="00CE0424" w:rsidRDefault="00F507D1" w:rsidP="00CE0424">
      <w:pPr>
        <w:pStyle w:val="1"/>
      </w:pPr>
      <w:bookmarkStart w:id="2" w:name="_In-sequence_SDU_delivery"/>
      <w:bookmarkEnd w:id="2"/>
      <w:r w:rsidRPr="00CE0424">
        <w:t>References</w:t>
      </w:r>
    </w:p>
    <w:p w14:paraId="45E0C647" w14:textId="77777777" w:rsidR="00607541" w:rsidRDefault="00607541" w:rsidP="00607541">
      <w:pPr>
        <w:overflowPunct w:val="0"/>
        <w:adjustRightInd w:val="0"/>
        <w:spacing w:before="60"/>
        <w:textAlignment w:val="baseline"/>
        <w:rPr>
          <w:rFonts w:eastAsia="MS Mincho" w:cs="Times New Roman"/>
          <w:lang w:val="en-GB" w:eastAsia="en-GB"/>
        </w:rPr>
      </w:pPr>
    </w:p>
    <w:p w14:paraId="66A62BBC"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R2-2102652</w:t>
      </w:r>
      <w:r w:rsidRPr="00607541">
        <w:rPr>
          <w:rFonts w:eastAsia="MS Mincho" w:cs="Times New Roman"/>
          <w:lang w:val="en-GB" w:eastAsia="en-GB"/>
        </w:rPr>
        <w:tab/>
        <w:t>LS on handover with PSCell (R4-2103674; contact: Apple)</w:t>
      </w:r>
      <w:r w:rsidRPr="00607541">
        <w:rPr>
          <w:rFonts w:eastAsia="MS Mincho" w:cs="Times New Roman"/>
          <w:lang w:val="en-GB" w:eastAsia="en-GB"/>
        </w:rPr>
        <w:tab/>
        <w:t>RAN4</w:t>
      </w:r>
      <w:r w:rsidRPr="00607541">
        <w:rPr>
          <w:rFonts w:eastAsia="MS Mincho" w:cs="Times New Roman"/>
          <w:lang w:val="en-GB" w:eastAsia="en-GB"/>
        </w:rPr>
        <w:tab/>
        <w:t>LS in</w:t>
      </w:r>
      <w:r w:rsidRPr="00607541">
        <w:rPr>
          <w:rFonts w:eastAsia="MS Mincho" w:cs="Times New Roman"/>
          <w:lang w:val="en-GB" w:eastAsia="en-GB"/>
        </w:rPr>
        <w:tab/>
        <w:t>Rel-17</w:t>
      </w:r>
      <w:r w:rsidRPr="00607541">
        <w:rPr>
          <w:rFonts w:eastAsia="MS Mincho" w:cs="Times New Roman"/>
          <w:lang w:val="en-GB" w:eastAsia="en-GB"/>
        </w:rPr>
        <w:tab/>
        <w:t>NR_RRM_enh2-Core</w:t>
      </w:r>
      <w:r w:rsidRPr="00607541">
        <w:rPr>
          <w:rFonts w:eastAsia="MS Mincho" w:cs="Times New Roman"/>
          <w:lang w:val="en-GB" w:eastAsia="en-GB"/>
        </w:rPr>
        <w:tab/>
        <w:t>To:RAN2</w:t>
      </w:r>
      <w:r w:rsidRPr="00607541">
        <w:rPr>
          <w:rFonts w:eastAsia="MS Mincho" w:cs="Times New Roman"/>
          <w:lang w:val="en-GB" w:eastAsia="en-GB"/>
        </w:rPr>
        <w:tab/>
        <w:t>Cc:-</w:t>
      </w:r>
    </w:p>
    <w:p w14:paraId="15A26560" w14:textId="462542B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R2-2103032</w:t>
      </w:r>
      <w:r w:rsidRPr="00607541">
        <w:rPr>
          <w:rFonts w:eastAsia="MS Mincho" w:cs="Times New Roman"/>
          <w:lang w:val="en-GB" w:eastAsia="en-GB"/>
        </w:rPr>
        <w:tab/>
        <w:t>Discussion on handover with PSCell</w:t>
      </w:r>
      <w:r w:rsidRPr="00607541">
        <w:rPr>
          <w:rFonts w:eastAsia="MS Mincho" w:cs="Times New Roman"/>
          <w:lang w:val="en-GB" w:eastAsia="en-GB"/>
        </w:rPr>
        <w:tab/>
        <w:t>ZTE Corporation, Sanechips</w:t>
      </w:r>
      <w:r w:rsidRPr="00607541">
        <w:rPr>
          <w:rFonts w:eastAsia="MS Mincho" w:cs="Times New Roman"/>
          <w:lang w:val="en-GB" w:eastAsia="en-GB"/>
        </w:rPr>
        <w:tab/>
        <w:t>dis</w:t>
      </w:r>
      <w:r>
        <w:rPr>
          <w:rFonts w:eastAsia="MS Mincho" w:cs="Times New Roman"/>
          <w:lang w:val="en-GB" w:eastAsia="en-GB"/>
        </w:rPr>
        <w:t>cussion</w:t>
      </w:r>
      <w:r>
        <w:rPr>
          <w:rFonts w:eastAsia="MS Mincho" w:cs="Times New Roman"/>
          <w:lang w:val="en-GB" w:eastAsia="en-GB"/>
        </w:rPr>
        <w:tab/>
        <w:t>Rel-17</w:t>
      </w:r>
      <w:r>
        <w:rPr>
          <w:rFonts w:eastAsia="MS Mincho" w:cs="Times New Roman"/>
          <w:lang w:val="en-GB" w:eastAsia="en-GB"/>
        </w:rPr>
        <w:tab/>
        <w:t>NR_RRM_enh2-Core</w:t>
      </w:r>
    </w:p>
    <w:p w14:paraId="392A2C9F" w14:textId="40FDACD4"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R2-2103340</w:t>
      </w:r>
      <w:r w:rsidRPr="00607541">
        <w:rPr>
          <w:rFonts w:eastAsia="MS Mincho" w:cs="Times New Roman"/>
          <w:lang w:val="en-GB" w:eastAsia="en-GB"/>
        </w:rPr>
        <w:tab/>
        <w:t>Response LS to RAN4 on HO with PSCell requirements</w:t>
      </w:r>
      <w:r w:rsidRPr="00607541">
        <w:rPr>
          <w:rFonts w:eastAsia="MS Mincho" w:cs="Times New Roman"/>
          <w:lang w:val="en-GB" w:eastAsia="en-GB"/>
        </w:rPr>
        <w:tab/>
        <w:t>Nokia, Nokia Shanghai Bell</w:t>
      </w:r>
      <w:r w:rsidRPr="00607541">
        <w:rPr>
          <w:rFonts w:eastAsia="MS Mincho" w:cs="Times New Roman"/>
          <w:lang w:val="en-GB" w:eastAsia="en-GB"/>
        </w:rPr>
        <w:tab/>
        <w:t>LS out</w:t>
      </w:r>
      <w:r w:rsidRPr="00607541">
        <w:rPr>
          <w:rFonts w:eastAsia="MS Mincho" w:cs="Times New Roman"/>
          <w:lang w:val="en-GB" w:eastAsia="en-GB"/>
        </w:rPr>
        <w:tab/>
        <w:t>Rel-17</w:t>
      </w:r>
      <w:r w:rsidRPr="00607541">
        <w:rPr>
          <w:rFonts w:eastAsia="MS Mincho" w:cs="Times New Roman"/>
          <w:lang w:val="en-GB" w:eastAsia="en-GB"/>
        </w:rPr>
        <w:tab/>
        <w:t>NR_RRM_enh2-Core</w:t>
      </w:r>
      <w:r w:rsidRPr="00607541">
        <w:rPr>
          <w:rFonts w:eastAsia="MS Mincho" w:cs="Times New Roman"/>
          <w:lang w:val="en-GB" w:eastAsia="en-GB"/>
        </w:rPr>
        <w:tab/>
        <w:t>To:RAN4</w:t>
      </w:r>
    </w:p>
    <w:p w14:paraId="21FEA2B6"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R2-2103862</w:t>
      </w:r>
      <w:r w:rsidRPr="00607541">
        <w:rPr>
          <w:rFonts w:eastAsia="MS Mincho" w:cs="Times New Roman"/>
          <w:lang w:val="en-GB" w:eastAsia="en-GB"/>
        </w:rPr>
        <w:tab/>
        <w:t>Clarification on handover with PSCell</w:t>
      </w:r>
      <w:r w:rsidRPr="00607541">
        <w:rPr>
          <w:rFonts w:eastAsia="MS Mincho" w:cs="Times New Roman"/>
          <w:lang w:val="en-GB" w:eastAsia="en-GB"/>
        </w:rPr>
        <w:tab/>
        <w:t>Apple</w:t>
      </w:r>
      <w:r w:rsidRPr="00607541">
        <w:rPr>
          <w:rFonts w:eastAsia="MS Mincho" w:cs="Times New Roman"/>
          <w:lang w:val="en-GB" w:eastAsia="en-GB"/>
        </w:rPr>
        <w:tab/>
        <w:t>discussion</w:t>
      </w:r>
      <w:r w:rsidRPr="00607541">
        <w:rPr>
          <w:rFonts w:eastAsia="MS Mincho" w:cs="Times New Roman"/>
          <w:lang w:val="en-GB" w:eastAsia="en-GB"/>
        </w:rPr>
        <w:tab/>
        <w:t>Rel-17</w:t>
      </w:r>
      <w:r w:rsidRPr="00607541">
        <w:rPr>
          <w:rFonts w:eastAsia="MS Mincho" w:cs="Times New Roman"/>
          <w:lang w:val="en-GB" w:eastAsia="en-GB"/>
        </w:rPr>
        <w:tab/>
        <w:t>NR_RRM_enh2-Core</w:t>
      </w:r>
    </w:p>
    <w:p w14:paraId="40B4D684"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R2-2103863</w:t>
      </w:r>
      <w:r w:rsidRPr="00607541">
        <w:rPr>
          <w:rFonts w:eastAsia="MS Mincho" w:cs="Times New Roman"/>
          <w:lang w:val="en-GB" w:eastAsia="en-GB"/>
        </w:rPr>
        <w:tab/>
        <w:t>Draft LS Reply to RAN4 on handover with PSCell</w:t>
      </w:r>
      <w:r w:rsidRPr="00607541">
        <w:rPr>
          <w:rFonts w:eastAsia="MS Mincho" w:cs="Times New Roman"/>
          <w:lang w:val="en-GB" w:eastAsia="en-GB"/>
        </w:rPr>
        <w:tab/>
        <w:t>Apple</w:t>
      </w:r>
      <w:r w:rsidRPr="00607541">
        <w:rPr>
          <w:rFonts w:eastAsia="MS Mincho" w:cs="Times New Roman"/>
          <w:lang w:val="en-GB" w:eastAsia="en-GB"/>
        </w:rPr>
        <w:tab/>
        <w:t>LS out</w:t>
      </w:r>
      <w:r w:rsidRPr="00607541">
        <w:rPr>
          <w:rFonts w:eastAsia="MS Mincho" w:cs="Times New Roman"/>
          <w:lang w:val="en-GB" w:eastAsia="en-GB"/>
        </w:rPr>
        <w:tab/>
        <w:t>Rel-17</w:t>
      </w:r>
      <w:r w:rsidRPr="00607541">
        <w:rPr>
          <w:rFonts w:eastAsia="MS Mincho" w:cs="Times New Roman"/>
          <w:lang w:val="en-GB" w:eastAsia="en-GB"/>
        </w:rPr>
        <w:tab/>
        <w:t>NR_RRM_enh2-Core</w:t>
      </w:r>
      <w:r w:rsidRPr="00607541">
        <w:rPr>
          <w:rFonts w:eastAsia="MS Mincho" w:cs="Times New Roman"/>
          <w:lang w:val="en-GB" w:eastAsia="en-GB"/>
        </w:rPr>
        <w:tab/>
        <w:t>To:RAN4</w:t>
      </w:r>
    </w:p>
    <w:p w14:paraId="74965AD8"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R2-2104133</w:t>
      </w:r>
      <w:r w:rsidRPr="00607541">
        <w:rPr>
          <w:rFonts w:eastAsia="MS Mincho" w:cs="Times New Roman"/>
          <w:lang w:val="en-GB" w:eastAsia="en-GB"/>
        </w:rPr>
        <w:tab/>
        <w:t>Discussion on RAN4 LS on handover with PSCell</w:t>
      </w:r>
      <w:r w:rsidRPr="00607541">
        <w:rPr>
          <w:rFonts w:eastAsia="MS Mincho" w:cs="Times New Roman"/>
          <w:lang w:val="en-GB" w:eastAsia="en-GB"/>
        </w:rPr>
        <w:tab/>
        <w:t>Huawei, HiSilicon</w:t>
      </w:r>
      <w:r w:rsidRPr="00607541">
        <w:rPr>
          <w:rFonts w:eastAsia="MS Mincho" w:cs="Times New Roman"/>
          <w:lang w:val="en-GB" w:eastAsia="en-GB"/>
        </w:rPr>
        <w:tab/>
        <w:t>discussion</w:t>
      </w:r>
      <w:r w:rsidRPr="00607541">
        <w:rPr>
          <w:rFonts w:eastAsia="MS Mincho" w:cs="Times New Roman"/>
          <w:lang w:val="en-GB" w:eastAsia="en-GB"/>
        </w:rPr>
        <w:tab/>
        <w:t>Rel-17</w:t>
      </w:r>
      <w:r w:rsidRPr="00607541">
        <w:rPr>
          <w:rFonts w:eastAsia="MS Mincho" w:cs="Times New Roman"/>
          <w:lang w:val="en-GB" w:eastAsia="en-GB"/>
        </w:rPr>
        <w:tab/>
        <w:t>NR_RRM_enh2</w:t>
      </w:r>
    </w:p>
    <w:p w14:paraId="472808F4"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R2-2104155</w:t>
      </w:r>
      <w:r w:rsidRPr="00607541">
        <w:rPr>
          <w:rFonts w:eastAsia="MS Mincho" w:cs="Times New Roman"/>
          <w:lang w:val="en-GB" w:eastAsia="en-GB"/>
        </w:rPr>
        <w:tab/>
        <w:t>Discussion of LS on Handover with PSCell from RAN4</w:t>
      </w:r>
      <w:r w:rsidRPr="00607541">
        <w:rPr>
          <w:rFonts w:eastAsia="MS Mincho" w:cs="Times New Roman"/>
          <w:lang w:val="en-GB" w:eastAsia="en-GB"/>
        </w:rPr>
        <w:tab/>
        <w:t>CATT</w:t>
      </w:r>
      <w:r w:rsidRPr="00607541">
        <w:rPr>
          <w:rFonts w:eastAsia="MS Mincho" w:cs="Times New Roman"/>
          <w:lang w:val="en-GB" w:eastAsia="en-GB"/>
        </w:rPr>
        <w:tab/>
        <w:t>discussion</w:t>
      </w:r>
      <w:r w:rsidRPr="00607541">
        <w:rPr>
          <w:rFonts w:eastAsia="MS Mincho" w:cs="Times New Roman"/>
          <w:lang w:val="en-GB" w:eastAsia="en-GB"/>
        </w:rPr>
        <w:tab/>
        <w:t>Rel-17</w:t>
      </w:r>
      <w:r w:rsidRPr="00607541">
        <w:rPr>
          <w:rFonts w:eastAsia="MS Mincho" w:cs="Times New Roman"/>
          <w:lang w:val="en-GB" w:eastAsia="en-GB"/>
        </w:rPr>
        <w:tab/>
        <w:t>NR_RRM_enh2-Core</w:t>
      </w:r>
    </w:p>
    <w:p w14:paraId="65EC557A"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R2-2103033</w:t>
      </w:r>
      <w:r w:rsidRPr="00607541">
        <w:rPr>
          <w:rFonts w:eastAsia="MS Mincho" w:cs="Times New Roman"/>
          <w:lang w:val="en-GB" w:eastAsia="en-GB"/>
        </w:rPr>
        <w:tab/>
        <w:t>CR on RRC processing delay</w:t>
      </w:r>
      <w:r w:rsidRPr="00607541">
        <w:rPr>
          <w:rFonts w:eastAsia="MS Mincho" w:cs="Times New Roman"/>
          <w:lang w:val="en-GB" w:eastAsia="en-GB"/>
        </w:rPr>
        <w:tab/>
        <w:t>ZTE Corporation, Sanechips</w:t>
      </w:r>
      <w:r w:rsidRPr="00607541">
        <w:rPr>
          <w:rFonts w:eastAsia="MS Mincho" w:cs="Times New Roman"/>
          <w:lang w:val="en-GB" w:eastAsia="en-GB"/>
        </w:rPr>
        <w:tab/>
        <w:t>CR</w:t>
      </w:r>
      <w:r w:rsidRPr="00607541">
        <w:rPr>
          <w:rFonts w:eastAsia="MS Mincho" w:cs="Times New Roman"/>
          <w:lang w:val="en-GB" w:eastAsia="en-GB"/>
        </w:rPr>
        <w:tab/>
        <w:t>Rel-15</w:t>
      </w:r>
      <w:r w:rsidRPr="00607541">
        <w:rPr>
          <w:rFonts w:eastAsia="MS Mincho" w:cs="Times New Roman"/>
          <w:lang w:val="en-GB" w:eastAsia="en-GB"/>
        </w:rPr>
        <w:tab/>
        <w:t>38.331</w:t>
      </w:r>
      <w:r w:rsidRPr="00607541">
        <w:rPr>
          <w:rFonts w:eastAsia="MS Mincho" w:cs="Times New Roman"/>
          <w:lang w:val="en-GB" w:eastAsia="en-GB"/>
        </w:rPr>
        <w:tab/>
        <w:t>15.13.0</w:t>
      </w:r>
      <w:r w:rsidRPr="00607541">
        <w:rPr>
          <w:rFonts w:eastAsia="MS Mincho" w:cs="Times New Roman"/>
          <w:lang w:val="en-GB" w:eastAsia="en-GB"/>
        </w:rPr>
        <w:tab/>
        <w:t>2495</w:t>
      </w:r>
      <w:r w:rsidRPr="00607541">
        <w:rPr>
          <w:rFonts w:eastAsia="MS Mincho" w:cs="Times New Roman"/>
          <w:lang w:val="en-GB" w:eastAsia="en-GB"/>
        </w:rPr>
        <w:tab/>
        <w:t>-</w:t>
      </w:r>
      <w:r w:rsidRPr="00607541">
        <w:rPr>
          <w:rFonts w:eastAsia="MS Mincho" w:cs="Times New Roman"/>
          <w:lang w:val="en-GB" w:eastAsia="en-GB"/>
        </w:rPr>
        <w:tab/>
        <w:t>F</w:t>
      </w:r>
      <w:r w:rsidRPr="00607541">
        <w:rPr>
          <w:rFonts w:eastAsia="MS Mincho" w:cs="Times New Roman"/>
          <w:lang w:val="en-GB" w:eastAsia="en-GB"/>
        </w:rPr>
        <w:tab/>
        <w:t>NR_newRAT-Core</w:t>
      </w:r>
    </w:p>
    <w:p w14:paraId="3698052F" w14:textId="77777777" w:rsidR="00607541" w:rsidRP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R2-2103034</w:t>
      </w:r>
      <w:r w:rsidRPr="00607541">
        <w:rPr>
          <w:rFonts w:eastAsia="MS Mincho" w:cs="Times New Roman"/>
          <w:lang w:val="en-GB" w:eastAsia="en-GB"/>
        </w:rPr>
        <w:tab/>
        <w:t>CR on RRC processing delay</w:t>
      </w:r>
      <w:r w:rsidRPr="00607541">
        <w:rPr>
          <w:rFonts w:eastAsia="MS Mincho" w:cs="Times New Roman"/>
          <w:lang w:val="en-GB" w:eastAsia="en-GB"/>
        </w:rPr>
        <w:tab/>
        <w:t>ZTE Corporation, Sanechips</w:t>
      </w:r>
      <w:r w:rsidRPr="00607541">
        <w:rPr>
          <w:rFonts w:eastAsia="MS Mincho" w:cs="Times New Roman"/>
          <w:lang w:val="en-GB" w:eastAsia="en-GB"/>
        </w:rPr>
        <w:tab/>
        <w:t>CR</w:t>
      </w:r>
      <w:r w:rsidRPr="00607541">
        <w:rPr>
          <w:rFonts w:eastAsia="MS Mincho" w:cs="Times New Roman"/>
          <w:lang w:val="en-GB" w:eastAsia="en-GB"/>
        </w:rPr>
        <w:tab/>
        <w:t>Rel-16</w:t>
      </w:r>
      <w:r w:rsidRPr="00607541">
        <w:rPr>
          <w:rFonts w:eastAsia="MS Mincho" w:cs="Times New Roman"/>
          <w:lang w:val="en-GB" w:eastAsia="en-GB"/>
        </w:rPr>
        <w:tab/>
        <w:t>38.331</w:t>
      </w:r>
      <w:r w:rsidRPr="00607541">
        <w:rPr>
          <w:rFonts w:eastAsia="MS Mincho" w:cs="Times New Roman"/>
          <w:lang w:val="en-GB" w:eastAsia="en-GB"/>
        </w:rPr>
        <w:tab/>
        <w:t>16.4.1</w:t>
      </w:r>
      <w:r w:rsidRPr="00607541">
        <w:rPr>
          <w:rFonts w:eastAsia="MS Mincho" w:cs="Times New Roman"/>
          <w:lang w:val="en-GB" w:eastAsia="en-GB"/>
        </w:rPr>
        <w:lastRenderedPageBreak/>
        <w:tab/>
        <w:t>2496</w:t>
      </w:r>
      <w:r w:rsidRPr="00607541">
        <w:rPr>
          <w:rFonts w:eastAsia="MS Mincho" w:cs="Times New Roman"/>
          <w:lang w:val="en-GB" w:eastAsia="en-GB"/>
        </w:rPr>
        <w:tab/>
        <w:t>-</w:t>
      </w:r>
      <w:r w:rsidRPr="00607541">
        <w:rPr>
          <w:rFonts w:eastAsia="MS Mincho" w:cs="Times New Roman"/>
          <w:lang w:val="en-GB" w:eastAsia="en-GB"/>
        </w:rPr>
        <w:tab/>
        <w:t>F</w:t>
      </w:r>
      <w:r w:rsidRPr="00607541">
        <w:rPr>
          <w:rFonts w:eastAsia="MS Mincho" w:cs="Times New Roman"/>
          <w:lang w:val="en-GB" w:eastAsia="en-GB"/>
        </w:rPr>
        <w:tab/>
        <w:t>NR_newRAT-Core</w:t>
      </w:r>
    </w:p>
    <w:p w14:paraId="3788781D" w14:textId="77777777" w:rsidR="00607541" w:rsidRDefault="00607541"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r w:rsidRPr="00607541">
        <w:rPr>
          <w:rFonts w:eastAsia="MS Mincho" w:cs="Times New Roman"/>
          <w:lang w:val="en-GB" w:eastAsia="en-GB"/>
        </w:rPr>
        <w:t>R2-2104156</w:t>
      </w:r>
      <w:r w:rsidRPr="00607541">
        <w:rPr>
          <w:rFonts w:eastAsia="MS Mincho" w:cs="Times New Roman"/>
          <w:lang w:val="en-GB" w:eastAsia="en-GB"/>
        </w:rPr>
        <w:tab/>
        <w:t>Correction on RRC Processing Delay for Handover from NR to E-UTRA</w:t>
      </w:r>
      <w:r w:rsidRPr="00607541">
        <w:rPr>
          <w:rFonts w:eastAsia="MS Mincho" w:cs="Times New Roman"/>
          <w:lang w:val="en-GB" w:eastAsia="en-GB"/>
        </w:rPr>
        <w:tab/>
        <w:t>CATT</w:t>
      </w:r>
      <w:r w:rsidRPr="00607541">
        <w:rPr>
          <w:rFonts w:eastAsia="MS Mincho" w:cs="Times New Roman"/>
          <w:lang w:val="en-GB" w:eastAsia="en-GB"/>
        </w:rPr>
        <w:tab/>
        <w:t>draftCR</w:t>
      </w:r>
      <w:r w:rsidRPr="00607541">
        <w:rPr>
          <w:rFonts w:eastAsia="MS Mincho" w:cs="Times New Roman"/>
          <w:lang w:val="en-GB" w:eastAsia="en-GB"/>
        </w:rPr>
        <w:tab/>
        <w:t>Rel-17</w:t>
      </w:r>
      <w:r w:rsidRPr="00607541">
        <w:rPr>
          <w:rFonts w:eastAsia="MS Mincho" w:cs="Times New Roman"/>
          <w:lang w:val="en-GB" w:eastAsia="en-GB"/>
        </w:rPr>
        <w:tab/>
        <w:t>38.331</w:t>
      </w:r>
      <w:r w:rsidRPr="00607541">
        <w:rPr>
          <w:rFonts w:eastAsia="MS Mincho" w:cs="Times New Roman"/>
          <w:lang w:val="en-GB" w:eastAsia="en-GB"/>
        </w:rPr>
        <w:tab/>
        <w:t>16.4.1</w:t>
      </w:r>
      <w:r w:rsidRPr="00607541">
        <w:rPr>
          <w:rFonts w:eastAsia="MS Mincho" w:cs="Times New Roman"/>
          <w:lang w:val="en-GB" w:eastAsia="en-GB"/>
        </w:rPr>
        <w:tab/>
        <w:t>F</w:t>
      </w:r>
      <w:r w:rsidRPr="00607541">
        <w:rPr>
          <w:rFonts w:eastAsia="MS Mincho" w:cs="Times New Roman"/>
          <w:lang w:val="en-GB" w:eastAsia="en-GB"/>
        </w:rPr>
        <w:tab/>
        <w:t>NR_RRM_enh2-Core</w:t>
      </w:r>
    </w:p>
    <w:p w14:paraId="4BA026AB" w14:textId="0974C8E1" w:rsidR="00607541" w:rsidRPr="00607541" w:rsidRDefault="001F47BD"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hyperlink r:id="rId25" w:history="1">
        <w:r w:rsidR="00607541" w:rsidRPr="00607541">
          <w:rPr>
            <w:rFonts w:eastAsia="MS Mincho" w:cs="Times New Roman"/>
            <w:lang w:val="en-GB" w:eastAsia="en-GB"/>
          </w:rPr>
          <w:t>R2-2104249</w:t>
        </w:r>
      </w:hyperlink>
      <w:r w:rsidR="00607541" w:rsidRPr="00607541">
        <w:rPr>
          <w:rFonts w:eastAsia="MS Mincho" w:cs="Times New Roman"/>
          <w:lang w:val="en-GB" w:eastAsia="en-GB"/>
        </w:rPr>
        <w:tab/>
        <w:t>Further Clarification on the 35M/45M supporting</w:t>
      </w:r>
      <w:r w:rsidR="00607541" w:rsidRPr="00607541">
        <w:rPr>
          <w:rFonts w:eastAsia="MS Mincho" w:cs="Times New Roman"/>
          <w:lang w:val="en-GB" w:eastAsia="en-GB"/>
        </w:rPr>
        <w:tab/>
        <w:t>ZTE Corporation, Sanechips</w:t>
      </w:r>
      <w:r w:rsidR="00607541" w:rsidRPr="00607541">
        <w:rPr>
          <w:rFonts w:eastAsia="MS Mincho" w:cs="Times New Roman"/>
          <w:lang w:val="en-GB" w:eastAsia="en-GB"/>
        </w:rPr>
        <w:tab/>
        <w:t>discussion</w:t>
      </w:r>
      <w:r w:rsidR="00607541" w:rsidRPr="00607541">
        <w:rPr>
          <w:rFonts w:eastAsia="MS Mincho" w:cs="Times New Roman"/>
          <w:lang w:val="en-GB" w:eastAsia="en-GB"/>
        </w:rPr>
        <w:tab/>
        <w:t>Rel-17</w:t>
      </w:r>
      <w:r w:rsidR="00607541" w:rsidRPr="00607541">
        <w:rPr>
          <w:rFonts w:eastAsia="MS Mincho" w:cs="Times New Roman"/>
          <w:lang w:val="en-GB" w:eastAsia="en-GB"/>
        </w:rPr>
        <w:tab/>
        <w:t>NR_FR1_35MHz_45MHz_BW-Core</w:t>
      </w:r>
    </w:p>
    <w:p w14:paraId="59F83B25" w14:textId="77777777" w:rsidR="00607541" w:rsidRPr="00607541" w:rsidRDefault="001F47BD"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hyperlink r:id="rId26" w:history="1">
        <w:r w:rsidR="00607541" w:rsidRPr="00607541">
          <w:rPr>
            <w:rFonts w:eastAsia="MS Mincho" w:cs="Times New Roman"/>
            <w:lang w:val="en-GB" w:eastAsia="en-GB"/>
          </w:rPr>
          <w:t>R2-2104250</w:t>
        </w:r>
      </w:hyperlink>
      <w:r w:rsidR="00607541" w:rsidRPr="00607541">
        <w:rPr>
          <w:rFonts w:eastAsia="MS Mincho" w:cs="Times New Roman"/>
          <w:lang w:val="en-GB" w:eastAsia="en-GB"/>
        </w:rPr>
        <w:tab/>
        <w:t>CR on the 35M/45M supporting-R15</w:t>
      </w:r>
      <w:r w:rsidR="00607541" w:rsidRPr="00607541">
        <w:rPr>
          <w:rFonts w:eastAsia="MS Mincho" w:cs="Times New Roman"/>
          <w:lang w:val="en-GB" w:eastAsia="en-GB"/>
        </w:rPr>
        <w:tab/>
        <w:t>ZTE Corporation, Sanechips</w:t>
      </w:r>
      <w:r w:rsidR="00607541" w:rsidRPr="00607541">
        <w:rPr>
          <w:rFonts w:eastAsia="MS Mincho" w:cs="Times New Roman"/>
          <w:lang w:val="en-GB" w:eastAsia="en-GB"/>
        </w:rPr>
        <w:tab/>
        <w:t>CR</w:t>
      </w:r>
      <w:r w:rsidR="00607541" w:rsidRPr="00607541">
        <w:rPr>
          <w:rFonts w:eastAsia="MS Mincho" w:cs="Times New Roman"/>
          <w:lang w:val="en-GB" w:eastAsia="en-GB"/>
        </w:rPr>
        <w:tab/>
        <w:t>Rel-15</w:t>
      </w:r>
      <w:r w:rsidR="00607541" w:rsidRPr="00607541">
        <w:rPr>
          <w:rFonts w:eastAsia="MS Mincho" w:cs="Times New Roman"/>
          <w:lang w:val="en-GB" w:eastAsia="en-GB"/>
        </w:rPr>
        <w:tab/>
        <w:t>38.306</w:t>
      </w:r>
      <w:r w:rsidR="00607541" w:rsidRPr="00607541">
        <w:rPr>
          <w:rFonts w:eastAsia="MS Mincho" w:cs="Times New Roman"/>
          <w:lang w:val="en-GB" w:eastAsia="en-GB"/>
        </w:rPr>
        <w:tab/>
        <w:t>15.13.0</w:t>
      </w:r>
      <w:r w:rsidR="00607541" w:rsidRPr="00607541">
        <w:rPr>
          <w:rFonts w:eastAsia="MS Mincho" w:cs="Times New Roman"/>
          <w:lang w:val="en-GB" w:eastAsia="en-GB"/>
        </w:rPr>
        <w:tab/>
        <w:t>0567</w:t>
      </w:r>
      <w:r w:rsidR="00607541" w:rsidRPr="00607541">
        <w:rPr>
          <w:rFonts w:eastAsia="MS Mincho" w:cs="Times New Roman"/>
          <w:lang w:val="en-GB" w:eastAsia="en-GB"/>
        </w:rPr>
        <w:tab/>
        <w:t>-</w:t>
      </w:r>
      <w:r w:rsidR="00607541" w:rsidRPr="00607541">
        <w:rPr>
          <w:rFonts w:eastAsia="MS Mincho" w:cs="Times New Roman"/>
          <w:lang w:val="en-GB" w:eastAsia="en-GB"/>
        </w:rPr>
        <w:tab/>
        <w:t>F</w:t>
      </w:r>
      <w:r w:rsidR="00607541" w:rsidRPr="00607541">
        <w:rPr>
          <w:rFonts w:eastAsia="MS Mincho" w:cs="Times New Roman"/>
          <w:lang w:val="en-GB" w:eastAsia="en-GB"/>
        </w:rPr>
        <w:tab/>
        <w:t>NR_FR1_35MHz_45MHz_BW-Core</w:t>
      </w:r>
    </w:p>
    <w:p w14:paraId="2301F028" w14:textId="77777777" w:rsidR="00607541" w:rsidRPr="00607541" w:rsidRDefault="001F47BD" w:rsidP="00607541">
      <w:pPr>
        <w:numPr>
          <w:ilvl w:val="0"/>
          <w:numId w:val="35"/>
        </w:numPr>
        <w:overflowPunct w:val="0"/>
        <w:adjustRightInd w:val="0"/>
        <w:spacing w:before="60"/>
        <w:ind w:left="400" w:hangingChars="200" w:hanging="400"/>
        <w:textAlignment w:val="baseline"/>
        <w:rPr>
          <w:rFonts w:eastAsia="MS Mincho" w:cs="Times New Roman"/>
          <w:lang w:val="en-GB" w:eastAsia="en-GB"/>
        </w:rPr>
      </w:pPr>
      <w:hyperlink r:id="rId27" w:history="1">
        <w:r w:rsidR="00607541" w:rsidRPr="00607541">
          <w:rPr>
            <w:rFonts w:eastAsia="MS Mincho" w:cs="Times New Roman"/>
            <w:lang w:val="en-GB" w:eastAsia="en-GB"/>
          </w:rPr>
          <w:t>R2-2104251</w:t>
        </w:r>
      </w:hyperlink>
      <w:r w:rsidR="00607541" w:rsidRPr="00607541">
        <w:rPr>
          <w:rFonts w:eastAsia="MS Mincho" w:cs="Times New Roman"/>
          <w:lang w:val="en-GB" w:eastAsia="en-GB"/>
        </w:rPr>
        <w:tab/>
        <w:t>CR on the 35M/45M supporting-R16</w:t>
      </w:r>
      <w:r w:rsidR="00607541" w:rsidRPr="00607541">
        <w:rPr>
          <w:rFonts w:eastAsia="MS Mincho" w:cs="Times New Roman"/>
          <w:lang w:val="en-GB" w:eastAsia="en-GB"/>
        </w:rPr>
        <w:tab/>
        <w:t>ZTE Corporation, Sanechips</w:t>
      </w:r>
      <w:r w:rsidR="00607541" w:rsidRPr="00607541">
        <w:rPr>
          <w:rFonts w:eastAsia="MS Mincho" w:cs="Times New Roman"/>
          <w:lang w:val="en-GB" w:eastAsia="en-GB"/>
        </w:rPr>
        <w:tab/>
        <w:t>CR</w:t>
      </w:r>
      <w:r w:rsidR="00607541" w:rsidRPr="00607541">
        <w:rPr>
          <w:rFonts w:eastAsia="MS Mincho" w:cs="Times New Roman"/>
          <w:lang w:val="en-GB" w:eastAsia="en-GB"/>
        </w:rPr>
        <w:tab/>
        <w:t>Rel-16</w:t>
      </w:r>
      <w:r w:rsidR="00607541" w:rsidRPr="00607541">
        <w:rPr>
          <w:rFonts w:eastAsia="MS Mincho" w:cs="Times New Roman"/>
          <w:lang w:val="en-GB" w:eastAsia="en-GB"/>
        </w:rPr>
        <w:tab/>
        <w:t>38.306</w:t>
      </w:r>
      <w:r w:rsidR="00607541" w:rsidRPr="00607541">
        <w:rPr>
          <w:rFonts w:eastAsia="MS Mincho" w:cs="Times New Roman"/>
          <w:lang w:val="en-GB" w:eastAsia="en-GB"/>
        </w:rPr>
        <w:tab/>
        <w:t>16.4.0</w:t>
      </w:r>
      <w:r w:rsidR="00607541" w:rsidRPr="00607541">
        <w:rPr>
          <w:rFonts w:eastAsia="MS Mincho" w:cs="Times New Roman"/>
          <w:lang w:val="en-GB" w:eastAsia="en-GB"/>
        </w:rPr>
        <w:tab/>
        <w:t>0568</w:t>
      </w:r>
      <w:r w:rsidR="00607541" w:rsidRPr="00607541">
        <w:rPr>
          <w:rFonts w:eastAsia="MS Mincho" w:cs="Times New Roman"/>
          <w:lang w:val="en-GB" w:eastAsia="en-GB"/>
        </w:rPr>
        <w:tab/>
        <w:t>-</w:t>
      </w:r>
      <w:r w:rsidR="00607541" w:rsidRPr="00607541">
        <w:rPr>
          <w:rFonts w:eastAsia="MS Mincho" w:cs="Times New Roman"/>
          <w:lang w:val="en-GB" w:eastAsia="en-GB"/>
        </w:rPr>
        <w:tab/>
        <w:t>A</w:t>
      </w:r>
      <w:r w:rsidR="00607541" w:rsidRPr="00607541">
        <w:rPr>
          <w:rFonts w:eastAsia="MS Mincho" w:cs="Times New Roman"/>
          <w:lang w:val="en-GB"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p>
    <w:p w14:paraId="12CD08C8" w14:textId="1418CA2E" w:rsidR="003A7EF3" w:rsidRPr="00CE0424" w:rsidRDefault="003A7EF3" w:rsidP="00963BB4">
      <w:pPr>
        <w:pStyle w:val="a2"/>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5BF0A" w14:textId="77777777" w:rsidR="001F47BD" w:rsidRDefault="001F47BD">
      <w:r>
        <w:separator/>
      </w:r>
    </w:p>
  </w:endnote>
  <w:endnote w:type="continuationSeparator" w:id="0">
    <w:p w14:paraId="3ACAC958" w14:textId="77777777" w:rsidR="001F47BD" w:rsidRDefault="001F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655F88C4" w:rsidR="004F4119" w:rsidRDefault="004F411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E6E8E">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E6E8E">
      <w:rPr>
        <w:rStyle w:val="ae"/>
      </w:rPr>
      <w:t>15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07BA3" w14:textId="77777777" w:rsidR="001F47BD" w:rsidRDefault="001F47BD">
      <w:r>
        <w:separator/>
      </w:r>
    </w:p>
  </w:footnote>
  <w:footnote w:type="continuationSeparator" w:id="0">
    <w:p w14:paraId="03811B2F" w14:textId="77777777" w:rsidR="001F47BD" w:rsidRDefault="001F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4F4119" w:rsidRDefault="004F41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D0D07"/>
    <w:rsid w:val="000D4797"/>
    <w:rsid w:val="000D7FF0"/>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2A85"/>
    <w:rsid w:val="001F3916"/>
    <w:rsid w:val="001F47BD"/>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5D9C"/>
    <w:rsid w:val="00336BDA"/>
    <w:rsid w:val="003376BD"/>
    <w:rsid w:val="00342BD7"/>
    <w:rsid w:val="00346DB5"/>
    <w:rsid w:val="003477B1"/>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56FD"/>
    <w:rsid w:val="00456A15"/>
    <w:rsid w:val="00457565"/>
    <w:rsid w:val="00457B71"/>
    <w:rsid w:val="004669C1"/>
    <w:rsid w:val="004669E2"/>
    <w:rsid w:val="00467563"/>
    <w:rsid w:val="00470C31"/>
    <w:rsid w:val="00471DE0"/>
    <w:rsid w:val="004734D0"/>
    <w:rsid w:val="004743F9"/>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C6D5C"/>
    <w:rsid w:val="005C74FB"/>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50"/>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6E8E"/>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6FE7"/>
    <w:rsid w:val="00852E38"/>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57D5C"/>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42D7"/>
    <w:rsid w:val="00AF623D"/>
    <w:rsid w:val="00B006FE"/>
    <w:rsid w:val="00B007CB"/>
    <w:rsid w:val="00B02AA9"/>
    <w:rsid w:val="00B02FA3"/>
    <w:rsid w:val="00B05084"/>
    <w:rsid w:val="00B06713"/>
    <w:rsid w:val="00B10BA3"/>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6E71"/>
    <w:rsid w:val="00D37D87"/>
    <w:rsid w:val="00D40B33"/>
    <w:rsid w:val="00D4178E"/>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E6E8E"/>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pBdr>
        <w:top w:val="none" w:sz="0" w:space="0" w:color="auto"/>
      </w:pBdr>
      <w:spacing w:before="180"/>
      <w:ind w:left="576" w:hanging="576"/>
      <w:outlineLvl w:val="1"/>
    </w:pPr>
    <w:rPr>
      <w:sz w:val="32"/>
    </w:rPr>
  </w:style>
  <w:style w:type="paragraph" w:styleId="31">
    <w:name w:val="heading 3"/>
    <w:basedOn w:val="21"/>
    <w:next w:val="a1"/>
    <w:link w:val="3Char"/>
    <w:qFormat/>
    <w:rsid w:val="008D00A5"/>
    <w:pPr>
      <w:spacing w:before="120"/>
      <w:ind w:left="720" w:hanging="720"/>
      <w:outlineLvl w:val="2"/>
    </w:pPr>
    <w:rPr>
      <w:sz w:val="28"/>
    </w:rPr>
  </w:style>
  <w:style w:type="paragraph" w:styleId="40">
    <w:name w:val="heading 4"/>
    <w:aliases w:val="h4"/>
    <w:basedOn w:val="31"/>
    <w:next w:val="a1"/>
    <w:link w:val="4Char"/>
    <w:qFormat/>
    <w:rsid w:val="008D00A5"/>
    <w:pPr>
      <w:outlineLvl w:val="3"/>
    </w:pPr>
    <w:rPr>
      <w:sz w:val="24"/>
    </w:rPr>
  </w:style>
  <w:style w:type="paragraph" w:styleId="50">
    <w:name w:val="heading 5"/>
    <w:basedOn w:val="40"/>
    <w:next w:val="a1"/>
    <w:link w:val="5Char"/>
    <w:qFormat/>
    <w:rsid w:val="008D00A5"/>
    <w:pPr>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3F55F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9">
    <w:name w:val="heading 9"/>
    <w:basedOn w:val="8"/>
    <w:next w:val="a1"/>
    <w:link w:val="9Char"/>
    <w:qFormat/>
    <w:rsid w:val="008D00A5"/>
    <w:pPr>
      <w:numPr>
        <w:ilvl w:val="0"/>
        <w:numId w:val="0"/>
      </w:numPr>
      <w:ind w:left="1584" w:hanging="1584"/>
      <w:outlineLvl w:val="8"/>
    </w:pPr>
  </w:style>
  <w:style w:type="character" w:default="1" w:styleId="a3">
    <w:name w:val="Default Paragraph Font"/>
    <w:uiPriority w:val="1"/>
    <w:semiHidden/>
    <w:unhideWhenUsed/>
    <w:rsid w:val="007E6E8E"/>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7E6E8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3F55FC"/>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본문 Char"/>
    <w:basedOn w:val="a3"/>
    <w:link w:val="a2"/>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79149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Char">
    <w:name w:val="문서 구조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basedOn w:val="a3"/>
    <w:link w:val="8"/>
    <w:rsid w:val="003F55FC"/>
    <w:rPr>
      <w:rFonts w:ascii="Times New Roman" w:hAnsi="Times New Roman"/>
      <w:color w:val="000000"/>
      <w:lang w:val="en-US" w:eastAsia="ja-JP"/>
    </w:rPr>
  </w:style>
  <w:style w:type="character" w:customStyle="1" w:styleId="9Char">
    <w:name w:val="제목 9 Char"/>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eastAsia="en-US"/>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2">
    <w:name w:val="网格型1"/>
    <w:basedOn w:val="a4"/>
    <w:next w:val="afa"/>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a"/>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a"/>
    <w:qFormat/>
    <w:rsid w:val="00EE7AB1"/>
    <w:pPr>
      <w:spacing w:after="160" w:line="259" w:lineRule="auto"/>
    </w:pPr>
    <w:rPr>
      <w:rFonts w:eastAsia="맑은 고딕"/>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652B2-AAE7-401E-B30C-2EDC5A05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4393</Words>
  <Characters>25046</Characters>
  <Application>Microsoft Office Word</Application>
  <DocSecurity>0</DocSecurity>
  <Lines>208</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Ericsson</vt:lpstr>
    </vt:vector>
  </TitlesOfParts>
  <Company>Ericsson</Company>
  <LinksUpToDate>false</LinksUpToDate>
  <CharactersWithSpaces>29381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정상엽/5G/6G표준Lab(SR)/Staff Engineer/삼성전자</cp:lastModifiedBy>
  <cp:revision>2</cp:revision>
  <cp:lastPrinted>2008-01-31T07:09:00Z</cp:lastPrinted>
  <dcterms:created xsi:type="dcterms:W3CDTF">2021-04-13T16:03:00Z</dcterms:created>
  <dcterms:modified xsi:type="dcterms:W3CDTF">2021-04-13T16:03:00Z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y fmtid="{D5CDD505-2E9C-101B-9397-08002B2CF9AE}" pid="8" name="NSCPROP_SA">
    <vt:lpwstr>D:\NR RAN2\RAN2 회의\RAN2_113bis-e\Inbox\Drafts\[Offline-025][NR17] R4 related I (ZTE)\R2-210xxxx- Report of [025][NR17] R4 related I_v5_Apple.docx</vt:lpwstr>
  </property>
</Properties>
</file>