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af1"/>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 xml:space="preserve">Phase </w:t>
      </w:r>
      <w:proofErr w:type="gramStart"/>
      <w:r w:rsidRPr="00260650">
        <w:t>1,</w:t>
      </w:r>
      <w:proofErr w:type="gramEnd"/>
      <w:r w:rsidRPr="00260650">
        <w:t xml:space="preserve">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698603B" w:rsidR="00986680" w:rsidRDefault="00986680" w:rsidP="00CE0424">
      <w:pPr>
        <w:pStyle w:val="a8"/>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1"/>
      </w:pPr>
      <w:bookmarkStart w:id="1" w:name="_Ref178064866"/>
      <w:r>
        <w:t>2</w:t>
      </w:r>
      <w:r>
        <w:tab/>
      </w:r>
      <w:bookmarkEnd w:id="1"/>
      <w:r w:rsidR="00986680">
        <w:t>Contact information</w:t>
      </w:r>
    </w:p>
    <w:tbl>
      <w:tblPr>
        <w:tblStyle w:val="afa"/>
        <w:tblW w:w="9656" w:type="dxa"/>
        <w:tblInd w:w="113" w:type="dxa"/>
        <w:tblLook w:val="04A0" w:firstRow="1" w:lastRow="0" w:firstColumn="1" w:lastColumn="0" w:noHBand="0" w:noVBand="1"/>
      </w:tblPr>
      <w:tblGrid>
        <w:gridCol w:w="3397"/>
        <w:gridCol w:w="6259"/>
      </w:tblGrid>
      <w:tr w:rsidR="00702049" w14:paraId="2FB0B451" w14:textId="77777777" w:rsidTr="009A28A3">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F14D7F">
            <w:pPr>
              <w:pStyle w:val="a8"/>
              <w:jc w:val="center"/>
              <w:rPr>
                <w:color w:val="000000" w:themeColor="text1"/>
              </w:rPr>
            </w:pPr>
            <w:r>
              <w:rPr>
                <w:color w:val="000000" w:themeColor="text1"/>
              </w:rPr>
              <w:t>Email</w:t>
            </w:r>
          </w:p>
        </w:tc>
      </w:tr>
      <w:tr w:rsidR="00702049" w:rsidRPr="00D87CF0" w14:paraId="5EA95FC0" w14:textId="77777777" w:rsidTr="009A28A3">
        <w:trPr>
          <w:trHeight w:val="417"/>
        </w:trPr>
        <w:tc>
          <w:tcPr>
            <w:tcW w:w="3397" w:type="dxa"/>
          </w:tcPr>
          <w:p w14:paraId="1DC4D9BD" w14:textId="77777777" w:rsidR="00702049" w:rsidRDefault="00891033" w:rsidP="00F14D7F">
            <w:pPr>
              <w:rPr>
                <w:rFonts w:ascii="Arial" w:hAnsi="Arial" w:cs="Arial"/>
                <w:lang w:val="sv-SE"/>
              </w:rPr>
            </w:pPr>
            <w:r>
              <w:rPr>
                <w:rFonts w:ascii="Arial" w:hAnsi="Arial" w:cs="Arial"/>
                <w:lang w:val="sv-SE"/>
              </w:rPr>
              <w:t>Ericsson (Zhenhua Zou)</w:t>
            </w:r>
          </w:p>
          <w:p w14:paraId="243CCEDF" w14:textId="7ED7F930" w:rsidR="00891033" w:rsidRPr="00891033" w:rsidRDefault="00891033" w:rsidP="00F14D7F">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F14D7F">
            <w:pPr>
              <w:rPr>
                <w:rFonts w:ascii="Arial" w:hAnsi="Arial" w:cs="Arial"/>
                <w:lang w:val="sv-SE"/>
              </w:rPr>
            </w:pPr>
            <w:r>
              <w:rPr>
                <w:rFonts w:ascii="Arial" w:hAnsi="Arial" w:cs="Arial"/>
                <w:lang w:val="sv-SE"/>
              </w:rPr>
              <w:t>zhenhua.zou@ericsson.com</w:t>
            </w:r>
          </w:p>
        </w:tc>
      </w:tr>
      <w:tr w:rsidR="00702049" w:rsidRPr="00D87CF0" w14:paraId="6997B0EE" w14:textId="77777777" w:rsidTr="009A28A3">
        <w:trPr>
          <w:trHeight w:val="417"/>
        </w:trPr>
        <w:tc>
          <w:tcPr>
            <w:tcW w:w="3397" w:type="dxa"/>
          </w:tcPr>
          <w:p w14:paraId="0163F56C" w14:textId="398DE42C" w:rsidR="00702049" w:rsidRPr="00702049" w:rsidRDefault="00491365" w:rsidP="00F14D7F">
            <w:pPr>
              <w:rPr>
                <w:rFonts w:ascii="Arial" w:hAnsi="Arial" w:cs="Arial"/>
              </w:rPr>
            </w:pPr>
            <w:r>
              <w:rPr>
                <w:rFonts w:ascii="Arial" w:hAnsi="Arial" w:cs="Arial"/>
              </w:rPr>
              <w:t>Google</w:t>
            </w:r>
          </w:p>
        </w:tc>
        <w:tc>
          <w:tcPr>
            <w:tcW w:w="6259" w:type="dxa"/>
          </w:tcPr>
          <w:p w14:paraId="72CACFED" w14:textId="0FF6899A" w:rsidR="00702049" w:rsidRPr="00702049" w:rsidRDefault="00491365" w:rsidP="00F14D7F">
            <w:pPr>
              <w:rPr>
                <w:rFonts w:ascii="Arial" w:hAnsi="Arial" w:cs="Arial"/>
              </w:rPr>
            </w:pPr>
            <w:r>
              <w:rPr>
                <w:rFonts w:ascii="Arial" w:hAnsi="Arial" w:cs="Arial"/>
              </w:rPr>
              <w:t>frankwu@google.com</w:t>
            </w:r>
          </w:p>
        </w:tc>
      </w:tr>
      <w:tr w:rsidR="00A404E5" w:rsidRPr="00D87CF0" w14:paraId="5522EF31" w14:textId="77777777" w:rsidTr="009A28A3">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9A28A3">
        <w:trPr>
          <w:trHeight w:val="417"/>
        </w:trPr>
        <w:tc>
          <w:tcPr>
            <w:tcW w:w="3397" w:type="dxa"/>
          </w:tcPr>
          <w:p w14:paraId="432B4CEA" w14:textId="772FB5A5" w:rsidR="00A404E5" w:rsidRPr="00702049" w:rsidRDefault="003749E5" w:rsidP="00F14D7F">
            <w:pPr>
              <w:rPr>
                <w:rFonts w:ascii="Arial" w:hAnsi="Arial" w:cs="Arial"/>
              </w:rPr>
            </w:pPr>
            <w:r>
              <w:rPr>
                <w:rFonts w:ascii="Arial" w:hAnsi="Arial" w:cs="Arial"/>
              </w:rPr>
              <w:t>Apple</w:t>
            </w:r>
          </w:p>
        </w:tc>
        <w:tc>
          <w:tcPr>
            <w:tcW w:w="6259" w:type="dxa"/>
          </w:tcPr>
          <w:p w14:paraId="6F329335" w14:textId="548C5876" w:rsidR="00A404E5" w:rsidRPr="00702049" w:rsidRDefault="003749E5" w:rsidP="00F14D7F">
            <w:pPr>
              <w:rPr>
                <w:rFonts w:ascii="Arial" w:hAnsi="Arial" w:cs="Arial"/>
              </w:rPr>
            </w:pPr>
            <w:r>
              <w:rPr>
                <w:rFonts w:ascii="Arial" w:hAnsi="Arial" w:cs="Arial"/>
              </w:rPr>
              <w:t>zhibin_wu@apple.com</w:t>
            </w:r>
          </w:p>
        </w:tc>
      </w:tr>
      <w:tr w:rsidR="00A404E5" w:rsidRPr="00D87CF0" w14:paraId="2E615926" w14:textId="77777777" w:rsidTr="009A28A3">
        <w:trPr>
          <w:trHeight w:val="417"/>
        </w:trPr>
        <w:tc>
          <w:tcPr>
            <w:tcW w:w="3397" w:type="dxa"/>
          </w:tcPr>
          <w:p w14:paraId="294F3328" w14:textId="4EB267A7" w:rsidR="00A404E5" w:rsidRPr="00702049" w:rsidRDefault="00806E84" w:rsidP="00F14D7F">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F14D7F">
            <w:pPr>
              <w:rPr>
                <w:rFonts w:ascii="Arial" w:hAnsi="Arial" w:cs="Arial"/>
              </w:rPr>
            </w:pPr>
            <w:r>
              <w:rPr>
                <w:rFonts w:ascii="Arial" w:hAnsi="Arial" w:cs="Arial" w:hint="eastAsia"/>
              </w:rPr>
              <w:t>anilag@samsung.com</w:t>
            </w:r>
          </w:p>
        </w:tc>
      </w:tr>
      <w:tr w:rsidR="00A404E5" w:rsidRPr="00D87CF0" w14:paraId="020298CD" w14:textId="77777777" w:rsidTr="009A28A3">
        <w:trPr>
          <w:trHeight w:val="417"/>
        </w:trPr>
        <w:tc>
          <w:tcPr>
            <w:tcW w:w="3397" w:type="dxa"/>
          </w:tcPr>
          <w:p w14:paraId="04C76F3E" w14:textId="41EF0AC2" w:rsidR="00A404E5" w:rsidRPr="00702049" w:rsidRDefault="0086382D" w:rsidP="00F14D7F">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F14D7F">
            <w:pPr>
              <w:rPr>
                <w:rFonts w:ascii="Arial" w:hAnsi="Arial" w:cs="Arial"/>
              </w:rPr>
            </w:pPr>
            <w:r>
              <w:rPr>
                <w:rFonts w:ascii="Arial" w:hAnsi="Arial" w:cs="Arial"/>
              </w:rPr>
              <w:t>antonino.orsino@ericsson.com</w:t>
            </w:r>
          </w:p>
        </w:tc>
      </w:tr>
      <w:tr w:rsidR="00A404E5" w:rsidRPr="00784473" w14:paraId="0FE46F42" w14:textId="77777777" w:rsidTr="009A28A3">
        <w:trPr>
          <w:trHeight w:val="417"/>
        </w:trPr>
        <w:tc>
          <w:tcPr>
            <w:tcW w:w="3397" w:type="dxa"/>
          </w:tcPr>
          <w:p w14:paraId="3F541270" w14:textId="0FA84A73" w:rsidR="00A404E5" w:rsidRPr="00702049" w:rsidRDefault="00F51EC7" w:rsidP="00F14D7F">
            <w:pPr>
              <w:rPr>
                <w:rFonts w:ascii="Arial" w:hAnsi="Arial" w:cs="Arial"/>
              </w:rPr>
            </w:pPr>
            <w:r>
              <w:rPr>
                <w:rFonts w:ascii="Arial" w:hAnsi="Arial" w:cs="Arial"/>
              </w:rPr>
              <w:t>MediaTek</w:t>
            </w:r>
          </w:p>
        </w:tc>
        <w:tc>
          <w:tcPr>
            <w:tcW w:w="6259" w:type="dxa"/>
          </w:tcPr>
          <w:p w14:paraId="17541633" w14:textId="39864973" w:rsidR="00A404E5" w:rsidRPr="00702049" w:rsidRDefault="00F51EC7" w:rsidP="00F14D7F">
            <w:pPr>
              <w:rPr>
                <w:rFonts w:ascii="Arial" w:hAnsi="Arial" w:cs="Arial"/>
              </w:rPr>
            </w:pPr>
            <w:r>
              <w:rPr>
                <w:rFonts w:ascii="Arial" w:hAnsi="Arial" w:cs="Arial"/>
              </w:rPr>
              <w:t>Chun-fan.tsai@mediatek.com</w:t>
            </w:r>
          </w:p>
        </w:tc>
      </w:tr>
      <w:tr w:rsidR="00821CED" w:rsidRPr="00784473" w14:paraId="4760EBD0" w14:textId="77777777" w:rsidTr="009A28A3">
        <w:trPr>
          <w:trHeight w:val="417"/>
        </w:trPr>
        <w:tc>
          <w:tcPr>
            <w:tcW w:w="3397" w:type="dxa"/>
          </w:tcPr>
          <w:p w14:paraId="45DE8C5E" w14:textId="77777777" w:rsidR="00821CED" w:rsidRDefault="00821CED" w:rsidP="00F14D7F">
            <w:pPr>
              <w:rPr>
                <w:rFonts w:ascii="Arial" w:hAnsi="Arial" w:cs="Arial"/>
                <w:lang w:val="sv-SE"/>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p w14:paraId="48BD8FBA" w14:textId="4A70E71C" w:rsidR="009A28A3" w:rsidRPr="00821CED" w:rsidRDefault="009A28A3" w:rsidP="00F14D7F">
            <w:pPr>
              <w:rPr>
                <w:rFonts w:ascii="Arial" w:eastAsiaTheme="minorEastAsia" w:hAnsi="Arial" w:cs="Arial"/>
                <w:lang w:eastAsia="zh-CN"/>
              </w:rPr>
            </w:pPr>
            <w:r>
              <w:rPr>
                <w:rFonts w:ascii="Arial" w:hAnsi="Arial" w:cs="Arial"/>
                <w:lang w:val="sv-SE"/>
              </w:rPr>
              <w:t>ZTE (LiuJing)</w:t>
            </w:r>
          </w:p>
        </w:tc>
        <w:tc>
          <w:tcPr>
            <w:tcW w:w="6259" w:type="dxa"/>
          </w:tcPr>
          <w:p w14:paraId="685F034C" w14:textId="15932323" w:rsidR="00821CED" w:rsidRDefault="009A28A3" w:rsidP="00F14D7F">
            <w:pPr>
              <w:rPr>
                <w:rFonts w:ascii="Arial" w:eastAsiaTheme="minorEastAsia" w:hAnsi="Arial" w:cs="Arial"/>
                <w:lang w:eastAsia="zh-CN"/>
              </w:rPr>
            </w:pPr>
            <w:r w:rsidRPr="009A28A3">
              <w:rPr>
                <w:rFonts w:ascii="Arial" w:eastAsiaTheme="minorEastAsia" w:hAnsi="Arial" w:cs="Arial"/>
                <w:lang w:eastAsia="zh-CN"/>
              </w:rPr>
              <w:t>lu.ting@zte.com.cn</w:t>
            </w:r>
          </w:p>
          <w:p w14:paraId="2B3FBDCB" w14:textId="76F7A725" w:rsidR="009A28A3" w:rsidRPr="00821CED" w:rsidRDefault="009A28A3" w:rsidP="00F14D7F">
            <w:pPr>
              <w:rPr>
                <w:rFonts w:ascii="Arial" w:eastAsiaTheme="minorEastAsia" w:hAnsi="Arial" w:cs="Arial"/>
                <w:lang w:eastAsia="zh-CN"/>
              </w:rPr>
            </w:pPr>
            <w:r>
              <w:rPr>
                <w:rFonts w:ascii="Arial" w:eastAsiaTheme="minorEastAsia" w:hAnsi="Arial" w:cs="Arial"/>
                <w:lang w:eastAsia="zh-CN"/>
              </w:rPr>
              <w:t>liu.jing30@zte.com.cn</w:t>
            </w:r>
          </w:p>
        </w:tc>
      </w:tr>
      <w:tr w:rsidR="005116F8" w:rsidRPr="00784473" w14:paraId="58E880C6" w14:textId="77777777" w:rsidTr="009A28A3">
        <w:trPr>
          <w:trHeight w:val="417"/>
        </w:trPr>
        <w:tc>
          <w:tcPr>
            <w:tcW w:w="3397" w:type="dxa"/>
            <w:hideMark/>
          </w:tcPr>
          <w:p w14:paraId="0384EDA9" w14:textId="77777777" w:rsidR="005116F8" w:rsidRDefault="005116F8">
            <w:pPr>
              <w:rPr>
                <w:rFonts w:ascii="Arial" w:hAnsi="Arial" w:cs="Arial"/>
              </w:rPr>
            </w:pPr>
            <w:r>
              <w:rPr>
                <w:rFonts w:ascii="Arial" w:hAnsi="Arial" w:cs="Arial"/>
              </w:rPr>
              <w:t xml:space="preserve">Huawei </w:t>
            </w:r>
          </w:p>
        </w:tc>
        <w:tc>
          <w:tcPr>
            <w:tcW w:w="6259" w:type="dxa"/>
            <w:hideMark/>
          </w:tcPr>
          <w:p w14:paraId="1D9E31C8" w14:textId="0DBD9251" w:rsidR="005116F8" w:rsidRDefault="002222F5">
            <w:pPr>
              <w:rPr>
                <w:rFonts w:ascii="Arial" w:hAnsi="Arial" w:cs="Arial"/>
              </w:rPr>
            </w:pPr>
            <w:hyperlink r:id="rId13" w:history="1">
              <w:r w:rsidR="00627C81" w:rsidRPr="000C2920">
                <w:rPr>
                  <w:rStyle w:val="af"/>
                  <w:rFonts w:ascii="Arial" w:hAnsi="Arial" w:cs="Arial"/>
                </w:rPr>
                <w:t>brian.alexander.martin@huawei.com</w:t>
              </w:r>
            </w:hyperlink>
          </w:p>
        </w:tc>
      </w:tr>
      <w:tr w:rsidR="00627C81" w:rsidRPr="00784473" w14:paraId="32729680" w14:textId="77777777" w:rsidTr="009A28A3">
        <w:trPr>
          <w:trHeight w:val="417"/>
        </w:trPr>
        <w:tc>
          <w:tcPr>
            <w:tcW w:w="3397" w:type="dxa"/>
          </w:tcPr>
          <w:p w14:paraId="0951CF0A" w14:textId="4046BA87" w:rsidR="00627C81" w:rsidRDefault="00627C81">
            <w:pPr>
              <w:rPr>
                <w:rFonts w:ascii="Arial" w:hAnsi="Arial" w:cs="Arial"/>
              </w:rPr>
            </w:pPr>
            <w:r>
              <w:rPr>
                <w:rFonts w:ascii="Arial" w:hAnsi="Arial" w:cs="Arial"/>
              </w:rPr>
              <w:t>Intel</w:t>
            </w:r>
          </w:p>
        </w:tc>
        <w:tc>
          <w:tcPr>
            <w:tcW w:w="6259" w:type="dxa"/>
          </w:tcPr>
          <w:p w14:paraId="2280636A" w14:textId="57E5A633" w:rsidR="009A28A3" w:rsidRDefault="00627C81">
            <w:pPr>
              <w:rPr>
                <w:rFonts w:ascii="Arial" w:hAnsi="Arial" w:cs="Arial"/>
              </w:rPr>
            </w:pPr>
            <w:r>
              <w:rPr>
                <w:rFonts w:ascii="Arial" w:hAnsi="Arial" w:cs="Arial"/>
              </w:rPr>
              <w:t>Sudeep.k.palat@intel.com</w:t>
            </w:r>
          </w:p>
        </w:tc>
      </w:tr>
      <w:tr w:rsidR="009A28A3" w14:paraId="42F2F2B2" w14:textId="77777777" w:rsidTr="009A28A3">
        <w:trPr>
          <w:trHeight w:val="417"/>
        </w:trPr>
        <w:tc>
          <w:tcPr>
            <w:tcW w:w="3397" w:type="dxa"/>
          </w:tcPr>
          <w:p w14:paraId="5A9D6C15" w14:textId="27CCC877" w:rsidR="009A28A3" w:rsidRDefault="004511BD">
            <w:pPr>
              <w:rPr>
                <w:rFonts w:ascii="Arial" w:hAnsi="Arial" w:cs="Arial"/>
              </w:rPr>
            </w:pPr>
            <w:r>
              <w:rPr>
                <w:rFonts w:ascii="Arial" w:hAnsi="Arial" w:cs="Arial"/>
              </w:rPr>
              <w:t>Qcom</w:t>
            </w:r>
          </w:p>
        </w:tc>
        <w:tc>
          <w:tcPr>
            <w:tcW w:w="6259" w:type="dxa"/>
          </w:tcPr>
          <w:p w14:paraId="64484103" w14:textId="41C100E3" w:rsidR="009A28A3" w:rsidRDefault="004511BD">
            <w:pPr>
              <w:rPr>
                <w:rFonts w:ascii="Arial" w:hAnsi="Arial" w:cs="Arial"/>
              </w:rPr>
            </w:pPr>
            <w:r>
              <w:rPr>
                <w:rFonts w:ascii="Arial" w:hAnsi="Arial" w:cs="Arial"/>
              </w:rPr>
              <w:t>Mouaffac (</w:t>
            </w:r>
            <w:r>
              <w:rPr>
                <w:rFonts w:ascii="Arial" w:hAnsi="Arial" w:cs="Arial"/>
              </w:rPr>
              <w:fldChar w:fldCharType="begin"/>
            </w:r>
            <w:r>
              <w:rPr>
                <w:rFonts w:ascii="Arial" w:hAnsi="Arial" w:cs="Arial"/>
              </w:rPr>
              <w:instrText xml:space="preserve"> HYPERLINK "mailto:mambriss@qti.qualcomm.com" </w:instrText>
            </w:r>
            <w:r>
              <w:rPr>
                <w:rFonts w:ascii="Arial" w:hAnsi="Arial" w:cs="Arial"/>
              </w:rPr>
              <w:fldChar w:fldCharType="separate"/>
            </w:r>
            <w:r w:rsidRPr="002A11E4">
              <w:rPr>
                <w:rStyle w:val="af"/>
                <w:rFonts w:ascii="Arial" w:hAnsi="Arial" w:cs="Arial"/>
              </w:rPr>
              <w:t>mambriss@qti.qualcomm.com</w:t>
            </w:r>
            <w:r>
              <w:rPr>
                <w:rFonts w:ascii="Arial" w:hAnsi="Arial" w:cs="Arial"/>
              </w:rPr>
              <w:fldChar w:fldCharType="end"/>
            </w:r>
            <w:r>
              <w:rPr>
                <w:rFonts w:ascii="Arial" w:hAnsi="Arial" w:cs="Arial"/>
              </w:rPr>
              <w:t xml:space="preserve">) </w:t>
            </w:r>
          </w:p>
        </w:tc>
      </w:tr>
      <w:tr w:rsidR="00784473" w14:paraId="28F3328D" w14:textId="77777777" w:rsidTr="009A28A3">
        <w:trPr>
          <w:trHeight w:val="417"/>
        </w:trPr>
        <w:tc>
          <w:tcPr>
            <w:tcW w:w="3397" w:type="dxa"/>
          </w:tcPr>
          <w:p w14:paraId="6EAE47BE" w14:textId="14E701EC" w:rsidR="00784473" w:rsidRPr="00784473" w:rsidRDefault="00784473">
            <w:pPr>
              <w:rPr>
                <w:rFonts w:ascii="Arial" w:eastAsiaTheme="minorEastAsia" w:hAnsi="Arial" w:cs="Arial" w:hint="eastAsia"/>
                <w:lang w:eastAsia="zh-CN"/>
              </w:rPr>
            </w:pPr>
            <w:r>
              <w:rPr>
                <w:rFonts w:ascii="Arial" w:eastAsiaTheme="minorEastAsia" w:hAnsi="Arial" w:cs="Arial" w:hint="eastAsia"/>
                <w:lang w:eastAsia="zh-CN"/>
              </w:rPr>
              <w:lastRenderedPageBreak/>
              <w:t>CATT</w:t>
            </w:r>
          </w:p>
        </w:tc>
        <w:tc>
          <w:tcPr>
            <w:tcW w:w="6259" w:type="dxa"/>
          </w:tcPr>
          <w:p w14:paraId="2F03341E" w14:textId="7D418522" w:rsidR="00784473" w:rsidRDefault="00784473">
            <w:pPr>
              <w:rPr>
                <w:rFonts w:ascii="Arial" w:hAnsi="Arial" w:cs="Arial" w:hint="eastAsia"/>
                <w:lang w:eastAsia="zh-CN"/>
              </w:rPr>
            </w:pPr>
            <w:r>
              <w:rPr>
                <w:rFonts w:ascii="Arial" w:hAnsi="Arial" w:cs="Arial" w:hint="eastAsia"/>
                <w:lang w:eastAsia="zh-CN"/>
              </w:rPr>
              <w:t>liangjing@catt.cn</w:t>
            </w:r>
          </w:p>
        </w:tc>
      </w:tr>
    </w:tbl>
    <w:p w14:paraId="5B36CEB8" w14:textId="77777777" w:rsidR="00986680" w:rsidRDefault="00986680" w:rsidP="00986680"/>
    <w:p w14:paraId="584EDBE8" w14:textId="11D9EC97" w:rsidR="00986680" w:rsidRPr="00986680" w:rsidRDefault="00986680" w:rsidP="00986680">
      <w:pPr>
        <w:pStyle w:val="1"/>
      </w:pPr>
      <w:r>
        <w:t>3</w:t>
      </w:r>
      <w:r>
        <w:tab/>
        <w:t>Discussion</w:t>
      </w:r>
    </w:p>
    <w:p w14:paraId="0B7EBB1C" w14:textId="2C4F8111" w:rsidR="00F63950" w:rsidRDefault="00986680" w:rsidP="00F63950">
      <w:pPr>
        <w:pStyle w:val="21"/>
      </w:pPr>
      <w:r>
        <w:t>3</w:t>
      </w:r>
      <w:r w:rsidR="00230D18">
        <w:t>.1</w:t>
      </w:r>
      <w:r w:rsidR="00230D18">
        <w:tab/>
      </w:r>
      <w:r w:rsidR="00AD0407" w:rsidRPr="00260650">
        <w:t>Corrections to UE action upon SIB1 reception</w:t>
      </w:r>
    </w:p>
    <w:p w14:paraId="586124B2" w14:textId="7007A896" w:rsidR="00AD0407" w:rsidRPr="00260650" w:rsidRDefault="002222F5" w:rsidP="00AD0407">
      <w:pPr>
        <w:pStyle w:val="Doc-title"/>
      </w:pPr>
      <w:hyperlink r:id="rId14" w:history="1">
        <w:r w:rsidR="00AD0407" w:rsidRPr="00AD0407">
          <w:rPr>
            <w:rStyle w:val="af"/>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a8"/>
        <w:rPr>
          <w:i/>
          <w:iCs/>
          <w:u w:val="single"/>
        </w:rPr>
      </w:pPr>
      <w:r w:rsidRPr="00AD0407">
        <w:rPr>
          <w:i/>
          <w:iCs/>
          <w:u w:val="single"/>
        </w:rPr>
        <w:t>Reason for change:</w:t>
      </w:r>
    </w:p>
    <w:p w14:paraId="19100B3D" w14:textId="77777777" w:rsidR="00AD0407" w:rsidRDefault="00AD0407" w:rsidP="00AD0407">
      <w:pPr>
        <w:pStyle w:val="a8"/>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a8"/>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a8"/>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a8"/>
      </w:pPr>
    </w:p>
    <w:p w14:paraId="02D5A962" w14:textId="0CBFB989" w:rsidR="00AD0407" w:rsidRPr="00AD0407" w:rsidRDefault="00AD0407" w:rsidP="00AD0407">
      <w:pPr>
        <w:pStyle w:val="a8"/>
      </w:pPr>
      <w:r w:rsidRPr="00DC0D8D">
        <w:rPr>
          <w:b/>
          <w:bCs/>
        </w:rPr>
        <w:t xml:space="preserve">Question </w:t>
      </w:r>
      <w:r>
        <w:rPr>
          <w:b/>
          <w:bCs/>
        </w:rPr>
        <w:t>1</w:t>
      </w:r>
      <w:r>
        <w:t xml:space="preserve">: Do company agree with the changes </w:t>
      </w:r>
      <w:r w:rsidRPr="00DC0D8D">
        <w:t>proposed</w:t>
      </w:r>
      <w:r>
        <w:t xml:space="preserve"> in CR </w:t>
      </w:r>
      <w:hyperlink r:id="rId15" w:history="1">
        <w:r w:rsidRPr="00AD0407">
          <w:rPr>
            <w:rStyle w:val="af"/>
          </w:rPr>
          <w:t>R2-2102714</w:t>
        </w:r>
      </w:hyperlink>
      <w:r>
        <w:t>?</w:t>
      </w:r>
    </w:p>
    <w:tbl>
      <w:tblPr>
        <w:tblStyle w:val="afa"/>
        <w:tblW w:w="5000" w:type="pct"/>
        <w:tblLook w:val="04A0" w:firstRow="1" w:lastRow="0" w:firstColumn="1" w:lastColumn="0" w:noHBand="0" w:noVBand="1"/>
      </w:tblPr>
      <w:tblGrid>
        <w:gridCol w:w="2105"/>
        <w:gridCol w:w="1662"/>
        <w:gridCol w:w="6088"/>
      </w:tblGrid>
      <w:tr w:rsidR="00AD0407" w14:paraId="59383D1E" w14:textId="77777777" w:rsidTr="00F14D7F">
        <w:trPr>
          <w:trHeight w:val="359"/>
        </w:trPr>
        <w:tc>
          <w:tcPr>
            <w:tcW w:w="1068" w:type="pct"/>
            <w:shd w:val="clear" w:color="auto" w:fill="00B0F0"/>
          </w:tcPr>
          <w:p w14:paraId="59CFCE4C" w14:textId="77777777" w:rsidR="00AD0407" w:rsidRPr="00751FD9" w:rsidRDefault="00AD0407"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F14D7F">
            <w:pPr>
              <w:pStyle w:val="a8"/>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F14D7F">
            <w:pPr>
              <w:pStyle w:val="a8"/>
              <w:jc w:val="center"/>
              <w:rPr>
                <w:color w:val="000000" w:themeColor="text1"/>
              </w:rPr>
            </w:pPr>
            <w:r>
              <w:rPr>
                <w:color w:val="000000" w:themeColor="text1"/>
              </w:rPr>
              <w:t>Comments</w:t>
            </w:r>
          </w:p>
        </w:tc>
      </w:tr>
      <w:tr w:rsidR="00A404E5" w:rsidRPr="00D87CF0" w14:paraId="3D710FF1" w14:textId="77777777" w:rsidTr="00F14D7F">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F14D7F">
        <w:trPr>
          <w:trHeight w:val="417"/>
        </w:trPr>
        <w:tc>
          <w:tcPr>
            <w:tcW w:w="1068" w:type="pct"/>
          </w:tcPr>
          <w:p w14:paraId="357D69A5" w14:textId="14634F22" w:rsidR="00AD0407" w:rsidRPr="00702049" w:rsidRDefault="003749E5" w:rsidP="00F14D7F">
            <w:pPr>
              <w:rPr>
                <w:rFonts w:ascii="Arial" w:hAnsi="Arial" w:cs="Arial"/>
              </w:rPr>
            </w:pPr>
            <w:r>
              <w:rPr>
                <w:rFonts w:ascii="Arial" w:hAnsi="Arial" w:cs="Arial"/>
              </w:rPr>
              <w:t>Apple</w:t>
            </w:r>
          </w:p>
        </w:tc>
        <w:tc>
          <w:tcPr>
            <w:tcW w:w="843" w:type="pct"/>
          </w:tcPr>
          <w:p w14:paraId="274A9CC2" w14:textId="66AA791B" w:rsidR="00AD0407" w:rsidRPr="00702049" w:rsidRDefault="003749E5" w:rsidP="00F14D7F">
            <w:pPr>
              <w:rPr>
                <w:rFonts w:ascii="Arial" w:hAnsi="Arial" w:cs="Arial"/>
              </w:rPr>
            </w:pPr>
            <w:r>
              <w:rPr>
                <w:rFonts w:ascii="Arial" w:hAnsi="Arial" w:cs="Arial"/>
              </w:rPr>
              <w:t>Yes</w:t>
            </w:r>
          </w:p>
        </w:tc>
        <w:tc>
          <w:tcPr>
            <w:tcW w:w="3089" w:type="pct"/>
          </w:tcPr>
          <w:p w14:paraId="746C92B1" w14:textId="5B5FA119" w:rsidR="00AD0407" w:rsidRPr="00702049" w:rsidRDefault="003749E5" w:rsidP="00F14D7F">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F14D7F">
        <w:trPr>
          <w:trHeight w:val="417"/>
        </w:trPr>
        <w:tc>
          <w:tcPr>
            <w:tcW w:w="1068" w:type="pct"/>
          </w:tcPr>
          <w:p w14:paraId="5659EBBF" w14:textId="7BA127DF" w:rsidR="00AD0407" w:rsidRPr="00702049" w:rsidRDefault="00806E84" w:rsidP="00F14D7F">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F14D7F">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F14D7F">
            <w:pPr>
              <w:rPr>
                <w:rFonts w:ascii="Arial" w:hAnsi="Arial" w:cs="Arial"/>
              </w:rPr>
            </w:pPr>
            <w:r w:rsidRPr="00806E84">
              <w:rPr>
                <w:rFonts w:ascii="Arial" w:hAnsi="Arial" w:cs="Arial"/>
              </w:rPr>
              <w:t>For scenario (B), UE should re-acquire SIB1</w:t>
            </w:r>
          </w:p>
        </w:tc>
      </w:tr>
      <w:tr w:rsidR="0086382D" w:rsidRPr="00D87CF0" w14:paraId="08A7F367" w14:textId="77777777" w:rsidTr="00F14D7F">
        <w:trPr>
          <w:trHeight w:val="417"/>
        </w:trPr>
        <w:tc>
          <w:tcPr>
            <w:tcW w:w="1068" w:type="pct"/>
          </w:tcPr>
          <w:p w14:paraId="4F0A1A7F" w14:textId="647E0560" w:rsidR="0086382D" w:rsidRDefault="0086382D" w:rsidP="00F14D7F">
            <w:pPr>
              <w:rPr>
                <w:rFonts w:ascii="Arial" w:hAnsi="Arial" w:cs="Arial"/>
              </w:rPr>
            </w:pPr>
            <w:r>
              <w:rPr>
                <w:rFonts w:ascii="Arial" w:hAnsi="Arial" w:cs="Arial"/>
              </w:rPr>
              <w:t>Ericsson (Tony)</w:t>
            </w:r>
          </w:p>
        </w:tc>
        <w:tc>
          <w:tcPr>
            <w:tcW w:w="843" w:type="pct"/>
          </w:tcPr>
          <w:p w14:paraId="51A75480" w14:textId="15059E94" w:rsidR="0086382D" w:rsidRDefault="0086382D" w:rsidP="00F14D7F">
            <w:pPr>
              <w:rPr>
                <w:rFonts w:ascii="Arial" w:hAnsi="Arial" w:cs="Arial"/>
              </w:rPr>
            </w:pPr>
            <w:r>
              <w:rPr>
                <w:rFonts w:ascii="Arial" w:hAnsi="Arial" w:cs="Arial"/>
              </w:rPr>
              <w:t>Yes</w:t>
            </w:r>
          </w:p>
        </w:tc>
        <w:tc>
          <w:tcPr>
            <w:tcW w:w="3089" w:type="pct"/>
          </w:tcPr>
          <w:p w14:paraId="1B618E97" w14:textId="77777777" w:rsidR="0086382D" w:rsidRPr="00806E84" w:rsidRDefault="0086382D" w:rsidP="00F14D7F">
            <w:pPr>
              <w:rPr>
                <w:rFonts w:ascii="Arial" w:hAnsi="Arial" w:cs="Arial"/>
              </w:rPr>
            </w:pPr>
          </w:p>
        </w:tc>
      </w:tr>
      <w:tr w:rsidR="00F51EC7" w:rsidRPr="00D87CF0" w14:paraId="71C3C5C9" w14:textId="77777777" w:rsidTr="00F14D7F">
        <w:trPr>
          <w:trHeight w:val="417"/>
        </w:trPr>
        <w:tc>
          <w:tcPr>
            <w:tcW w:w="1068" w:type="pct"/>
          </w:tcPr>
          <w:p w14:paraId="7238DD70" w14:textId="173B0D14" w:rsidR="00F51EC7" w:rsidRDefault="00F51EC7" w:rsidP="00F14D7F">
            <w:pPr>
              <w:rPr>
                <w:rFonts w:ascii="Arial" w:hAnsi="Arial" w:cs="Arial"/>
              </w:rPr>
            </w:pPr>
            <w:r>
              <w:rPr>
                <w:rFonts w:ascii="Arial" w:hAnsi="Arial" w:cs="Arial"/>
              </w:rPr>
              <w:t>MediaTek</w:t>
            </w:r>
          </w:p>
        </w:tc>
        <w:tc>
          <w:tcPr>
            <w:tcW w:w="843" w:type="pct"/>
          </w:tcPr>
          <w:p w14:paraId="0A940E72" w14:textId="4F71690B" w:rsidR="00F51EC7" w:rsidRDefault="00F51EC7" w:rsidP="00F14D7F">
            <w:pPr>
              <w:rPr>
                <w:rFonts w:ascii="Arial" w:hAnsi="Arial" w:cs="Arial"/>
              </w:rPr>
            </w:pPr>
            <w:r>
              <w:rPr>
                <w:rFonts w:ascii="Arial" w:hAnsi="Arial" w:cs="Arial"/>
              </w:rPr>
              <w:t>No</w:t>
            </w:r>
          </w:p>
        </w:tc>
        <w:tc>
          <w:tcPr>
            <w:tcW w:w="3089" w:type="pct"/>
          </w:tcPr>
          <w:p w14:paraId="3C1BB1AB" w14:textId="030F1F19" w:rsidR="00F51EC7" w:rsidRDefault="00F51EC7" w:rsidP="00F14D7F">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F14D7F">
            <w:pPr>
              <w:rPr>
                <w:rFonts w:ascii="Arial" w:hAnsi="Arial" w:cs="Arial"/>
              </w:rPr>
            </w:pPr>
          </w:p>
          <w:p w14:paraId="72454A95" w14:textId="7C213D3A" w:rsidR="00F51EC7" w:rsidRDefault="00F51EC7" w:rsidP="00F14D7F">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F14D7F">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F14D7F">
            <w:pPr>
              <w:rPr>
                <w:rFonts w:ascii="Arial" w:hAnsi="Arial" w:cs="Arial"/>
              </w:rPr>
            </w:pPr>
          </w:p>
        </w:tc>
      </w:tr>
      <w:tr w:rsidR="005116F8" w14:paraId="64041692" w14:textId="77777777" w:rsidTr="005116F8">
        <w:trPr>
          <w:trHeight w:val="417"/>
        </w:trPr>
        <w:tc>
          <w:tcPr>
            <w:tcW w:w="1068" w:type="pct"/>
            <w:hideMark/>
          </w:tcPr>
          <w:p w14:paraId="58C1365A" w14:textId="77777777" w:rsidR="005116F8" w:rsidRDefault="005116F8">
            <w:pPr>
              <w:rPr>
                <w:rFonts w:ascii="Arial" w:hAnsi="Arial" w:cs="Arial"/>
              </w:rPr>
            </w:pPr>
            <w:r>
              <w:rPr>
                <w:rFonts w:ascii="Arial" w:hAnsi="Arial" w:cs="Arial"/>
              </w:rPr>
              <w:t>Huawei, HiSilicon</w:t>
            </w:r>
          </w:p>
        </w:tc>
        <w:tc>
          <w:tcPr>
            <w:tcW w:w="843" w:type="pct"/>
            <w:hideMark/>
          </w:tcPr>
          <w:p w14:paraId="074EF31D" w14:textId="77777777" w:rsidR="005116F8" w:rsidRDefault="005116F8">
            <w:pPr>
              <w:rPr>
                <w:rFonts w:ascii="Arial" w:hAnsi="Arial" w:cs="Arial"/>
              </w:rPr>
            </w:pPr>
            <w:r>
              <w:rPr>
                <w:rFonts w:ascii="Arial" w:hAnsi="Arial" w:cs="Arial"/>
              </w:rPr>
              <w:t>Yes</w:t>
            </w:r>
          </w:p>
        </w:tc>
        <w:tc>
          <w:tcPr>
            <w:tcW w:w="3089" w:type="pct"/>
          </w:tcPr>
          <w:p w14:paraId="7AD15FE5" w14:textId="77777777" w:rsidR="005116F8" w:rsidRDefault="005116F8">
            <w:pPr>
              <w:rPr>
                <w:rFonts w:ascii="Arial" w:hAnsi="Arial" w:cs="Arial"/>
              </w:rPr>
            </w:pPr>
            <w:r>
              <w:rPr>
                <w:rFonts w:ascii="Arial" w:hAnsi="Arial" w:cs="Arial"/>
              </w:rPr>
              <w:t>This is reflected in the field description for si-BroadcastStatus and OK to clarify.</w:t>
            </w:r>
          </w:p>
          <w:p w14:paraId="4D58D584" w14:textId="77777777" w:rsidR="005116F8" w:rsidRDefault="005116F8">
            <w:pPr>
              <w:rPr>
                <w:rFonts w:ascii="Arial" w:hAnsi="Arial" w:cs="Arial"/>
              </w:rPr>
            </w:pPr>
          </w:p>
        </w:tc>
      </w:tr>
      <w:tr w:rsidR="00627C81" w14:paraId="36C3CDBF" w14:textId="77777777" w:rsidTr="005116F8">
        <w:trPr>
          <w:trHeight w:val="417"/>
        </w:trPr>
        <w:tc>
          <w:tcPr>
            <w:tcW w:w="1068" w:type="pct"/>
          </w:tcPr>
          <w:p w14:paraId="69785B3B" w14:textId="546D8988" w:rsidR="00627C81" w:rsidRDefault="00627C81">
            <w:pPr>
              <w:rPr>
                <w:rFonts w:ascii="Arial" w:hAnsi="Arial" w:cs="Arial"/>
              </w:rPr>
            </w:pPr>
            <w:r>
              <w:rPr>
                <w:rFonts w:ascii="Arial" w:hAnsi="Arial" w:cs="Arial"/>
              </w:rPr>
              <w:lastRenderedPageBreak/>
              <w:t>Intel</w:t>
            </w:r>
          </w:p>
        </w:tc>
        <w:tc>
          <w:tcPr>
            <w:tcW w:w="843" w:type="pct"/>
          </w:tcPr>
          <w:p w14:paraId="4950C5D1" w14:textId="20F8A435" w:rsidR="00627C81" w:rsidRDefault="00627C81">
            <w:pPr>
              <w:rPr>
                <w:rFonts w:ascii="Arial" w:hAnsi="Arial" w:cs="Arial"/>
              </w:rPr>
            </w:pPr>
            <w:r>
              <w:rPr>
                <w:rFonts w:ascii="Arial" w:hAnsi="Arial" w:cs="Arial"/>
              </w:rPr>
              <w:t>Yes</w:t>
            </w:r>
          </w:p>
        </w:tc>
        <w:tc>
          <w:tcPr>
            <w:tcW w:w="3089" w:type="pct"/>
          </w:tcPr>
          <w:p w14:paraId="3AC1C588" w14:textId="77777777" w:rsidR="00627C81" w:rsidRDefault="00627C81">
            <w:pPr>
              <w:rPr>
                <w:rFonts w:ascii="Arial" w:hAnsi="Arial" w:cs="Arial"/>
              </w:rPr>
            </w:pPr>
          </w:p>
        </w:tc>
      </w:tr>
      <w:tr w:rsidR="00AA4672" w14:paraId="1FD65537" w14:textId="77777777" w:rsidTr="005116F8">
        <w:trPr>
          <w:trHeight w:val="417"/>
        </w:trPr>
        <w:tc>
          <w:tcPr>
            <w:tcW w:w="1068" w:type="pct"/>
          </w:tcPr>
          <w:p w14:paraId="36137BA2" w14:textId="523595A6" w:rsidR="00AA4672" w:rsidRDefault="00AA4672">
            <w:pPr>
              <w:rPr>
                <w:rFonts w:ascii="Arial" w:hAnsi="Arial" w:cs="Arial"/>
              </w:rPr>
            </w:pPr>
            <w:r>
              <w:rPr>
                <w:rFonts w:ascii="Arial" w:hAnsi="Arial" w:cs="Arial"/>
              </w:rPr>
              <w:t>ZTE</w:t>
            </w:r>
          </w:p>
        </w:tc>
        <w:tc>
          <w:tcPr>
            <w:tcW w:w="843" w:type="pct"/>
          </w:tcPr>
          <w:p w14:paraId="247ABE4F" w14:textId="1129C9ED" w:rsidR="00AA4672" w:rsidRDefault="00AA4672">
            <w:pPr>
              <w:rPr>
                <w:rFonts w:ascii="Arial" w:hAnsi="Arial" w:cs="Arial"/>
              </w:rPr>
            </w:pPr>
            <w:r>
              <w:rPr>
                <w:rFonts w:ascii="Arial" w:hAnsi="Arial" w:cs="Arial"/>
              </w:rPr>
              <w:t>Yes</w:t>
            </w:r>
          </w:p>
        </w:tc>
        <w:tc>
          <w:tcPr>
            <w:tcW w:w="3089" w:type="pct"/>
          </w:tcPr>
          <w:p w14:paraId="13E3A8FB" w14:textId="77777777" w:rsidR="00AA4672" w:rsidRDefault="00AA4672">
            <w:pPr>
              <w:rPr>
                <w:rFonts w:ascii="Arial" w:hAnsi="Arial" w:cs="Arial"/>
              </w:rPr>
            </w:pPr>
          </w:p>
        </w:tc>
      </w:tr>
      <w:tr w:rsidR="003204A4" w14:paraId="41F925EE" w14:textId="77777777" w:rsidTr="005116F8">
        <w:trPr>
          <w:trHeight w:val="417"/>
        </w:trPr>
        <w:tc>
          <w:tcPr>
            <w:tcW w:w="1068" w:type="pct"/>
          </w:tcPr>
          <w:p w14:paraId="711DC077" w14:textId="55B99948" w:rsidR="003204A4" w:rsidRDefault="003204A4" w:rsidP="003204A4">
            <w:pPr>
              <w:rPr>
                <w:rFonts w:ascii="Arial" w:hAnsi="Arial" w:cs="Arial"/>
              </w:rPr>
            </w:pPr>
            <w:r>
              <w:rPr>
                <w:rFonts w:ascii="Arial" w:hAnsi="Arial" w:cs="Arial"/>
              </w:rPr>
              <w:t>Qcom</w:t>
            </w:r>
          </w:p>
        </w:tc>
        <w:tc>
          <w:tcPr>
            <w:tcW w:w="843" w:type="pct"/>
          </w:tcPr>
          <w:p w14:paraId="1D6D96C9" w14:textId="4C3A3C84" w:rsidR="003204A4" w:rsidRDefault="003204A4" w:rsidP="003204A4">
            <w:pPr>
              <w:rPr>
                <w:rFonts w:ascii="Arial" w:hAnsi="Arial" w:cs="Arial"/>
              </w:rPr>
            </w:pPr>
            <w:r>
              <w:rPr>
                <w:rFonts w:ascii="Arial" w:hAnsi="Arial" w:cs="Arial"/>
              </w:rPr>
              <w:t>No</w:t>
            </w:r>
          </w:p>
        </w:tc>
        <w:tc>
          <w:tcPr>
            <w:tcW w:w="3089" w:type="pct"/>
          </w:tcPr>
          <w:p w14:paraId="71307A3A" w14:textId="77777777" w:rsidR="003204A4" w:rsidRPr="00D76B5A" w:rsidRDefault="003204A4" w:rsidP="003204A4">
            <w:pPr>
              <w:rPr>
                <w:rFonts w:ascii="Arial" w:hAnsi="Arial" w:cs="Arial"/>
              </w:rPr>
            </w:pPr>
            <w:r>
              <w:rPr>
                <w:rFonts w:ascii="Arial" w:hAnsi="Arial" w:cs="Arial"/>
              </w:rPr>
              <w:t>We don’t think</w:t>
            </w:r>
            <w:r w:rsidRPr="00D76B5A">
              <w:rPr>
                <w:rFonts w:ascii="Arial" w:hAnsi="Arial" w:cs="Arial"/>
              </w:rPr>
              <w:t xml:space="preserve"> </w:t>
            </w:r>
            <w:r>
              <w:rPr>
                <w:rFonts w:ascii="Arial" w:hAnsi="Arial" w:cs="Arial"/>
              </w:rPr>
              <w:t xml:space="preserve">this should </w:t>
            </w:r>
            <w:r w:rsidRPr="00D76B5A">
              <w:rPr>
                <w:rFonts w:ascii="Arial" w:hAnsi="Arial" w:cs="Arial"/>
              </w:rPr>
              <w:t>be a requirement in spec:</w:t>
            </w:r>
          </w:p>
          <w:p w14:paraId="6BCE00F3" w14:textId="77777777" w:rsidR="003204A4" w:rsidRPr="00FE43A2" w:rsidRDefault="003204A4" w:rsidP="003204A4">
            <w:pPr>
              <w:pStyle w:val="af7"/>
              <w:numPr>
                <w:ilvl w:val="0"/>
                <w:numId w:val="41"/>
              </w:numPr>
              <w:rPr>
                <w:rFonts w:ascii="Arial" w:hAnsi="Arial" w:cs="Arial"/>
              </w:rPr>
            </w:pPr>
            <w:r w:rsidRPr="00FE43A2">
              <w:rPr>
                <w:rFonts w:ascii="Arial" w:hAnsi="Arial" w:cs="Arial"/>
                <w:lang w:val="de-DE"/>
              </w:rPr>
              <w:t>Different Infras may behave differently. Do we have unified Infra design here? Otherwise, the UE can waste power by keeping acquiring SIB1.</w:t>
            </w:r>
          </w:p>
          <w:p w14:paraId="103E52BF" w14:textId="59074A1C" w:rsidR="003204A4" w:rsidRPr="004F450A" w:rsidRDefault="003204A4" w:rsidP="004F450A">
            <w:pPr>
              <w:pStyle w:val="af7"/>
              <w:numPr>
                <w:ilvl w:val="0"/>
                <w:numId w:val="41"/>
              </w:numPr>
              <w:rPr>
                <w:rFonts w:ascii="Arial" w:hAnsi="Arial" w:cs="Arial"/>
                <w:lang w:val="de-DE"/>
              </w:rPr>
            </w:pPr>
            <w:r w:rsidRPr="004F450A">
              <w:rPr>
                <w:rFonts w:ascii="Arial" w:hAnsi="Arial" w:cs="Arial"/>
                <w:lang w:val="de-DE"/>
              </w:rPr>
              <w:t>If the concern is mainly PWS, it should be fine as network should send indication via paging first for PWS.</w:t>
            </w:r>
          </w:p>
        </w:tc>
      </w:tr>
      <w:tr w:rsidR="00784473" w:rsidRPr="00D87CF0" w14:paraId="38C24C61" w14:textId="77777777" w:rsidTr="00FE780C">
        <w:trPr>
          <w:trHeight w:val="417"/>
        </w:trPr>
        <w:tc>
          <w:tcPr>
            <w:tcW w:w="1068" w:type="pct"/>
          </w:tcPr>
          <w:p w14:paraId="25A713CE" w14:textId="77777777" w:rsidR="00784473" w:rsidRDefault="00784473" w:rsidP="00FE780C">
            <w:pPr>
              <w:rPr>
                <w:rFonts w:ascii="Arial" w:hAnsi="Arial" w:cs="Arial"/>
              </w:rPr>
            </w:pPr>
            <w:r w:rsidRPr="00942977">
              <w:rPr>
                <w:rFonts w:ascii="Arial" w:hAnsi="Arial" w:cs="Arial" w:hint="eastAsia"/>
              </w:rPr>
              <w:t>CATT</w:t>
            </w:r>
          </w:p>
        </w:tc>
        <w:tc>
          <w:tcPr>
            <w:tcW w:w="843" w:type="pct"/>
          </w:tcPr>
          <w:p w14:paraId="15AF7F02" w14:textId="77777777" w:rsidR="00784473" w:rsidRDefault="00784473" w:rsidP="00FE780C">
            <w:pPr>
              <w:rPr>
                <w:rFonts w:ascii="Arial" w:hAnsi="Arial" w:cs="Arial"/>
              </w:rPr>
            </w:pPr>
            <w:r>
              <w:rPr>
                <w:rFonts w:ascii="Arial" w:hAnsi="Arial" w:cs="Arial" w:hint="eastAsia"/>
              </w:rPr>
              <w:t>Yes</w:t>
            </w:r>
          </w:p>
        </w:tc>
        <w:tc>
          <w:tcPr>
            <w:tcW w:w="3089" w:type="pct"/>
          </w:tcPr>
          <w:p w14:paraId="08A839E9" w14:textId="77777777" w:rsidR="00784473" w:rsidRDefault="00784473" w:rsidP="00FE780C">
            <w:pPr>
              <w:rPr>
                <w:rFonts w:ascii="Arial" w:hAnsi="Arial" w:cs="Arial"/>
                <w:lang w:eastAsia="zh-CN"/>
              </w:rPr>
            </w:pPr>
            <w:r>
              <w:rPr>
                <w:rFonts w:ascii="Arial" w:hAnsi="Arial" w:cs="Arial" w:hint="eastAsia"/>
                <w:lang w:eastAsia="zh-CN"/>
              </w:rPr>
              <w:t xml:space="preserve">For scenario b), if the si-BroadcastStatus is set to nobroadcasting first, it can be changed to broadcasting during the modification perid. </w:t>
            </w:r>
            <w:r>
              <w:rPr>
                <w:rFonts w:ascii="Arial" w:hAnsi="Arial" w:cs="Arial"/>
                <w:lang w:eastAsia="zh-CN"/>
              </w:rPr>
              <w:t>T</w:t>
            </w:r>
            <w:r>
              <w:rPr>
                <w:rFonts w:ascii="Arial" w:hAnsi="Arial" w:cs="Arial" w:hint="eastAsia"/>
                <w:lang w:eastAsia="zh-CN"/>
              </w:rPr>
              <w:t>herefore we may need to re-acquire the SIB1 again.</w:t>
            </w:r>
          </w:p>
        </w:tc>
      </w:tr>
      <w:tr w:rsidR="00784473" w14:paraId="4B0D944E" w14:textId="77777777" w:rsidTr="005116F8">
        <w:trPr>
          <w:trHeight w:val="417"/>
        </w:trPr>
        <w:tc>
          <w:tcPr>
            <w:tcW w:w="1068" w:type="pct"/>
          </w:tcPr>
          <w:p w14:paraId="141871B3" w14:textId="77777777" w:rsidR="00784473" w:rsidRPr="00784473" w:rsidRDefault="00784473" w:rsidP="003204A4">
            <w:pPr>
              <w:rPr>
                <w:rFonts w:ascii="Arial" w:hAnsi="Arial" w:cs="Arial"/>
                <w:lang w:val="en-GB"/>
              </w:rPr>
            </w:pPr>
          </w:p>
        </w:tc>
        <w:tc>
          <w:tcPr>
            <w:tcW w:w="843" w:type="pct"/>
          </w:tcPr>
          <w:p w14:paraId="08CE9E5F" w14:textId="77777777" w:rsidR="00784473" w:rsidRDefault="00784473" w:rsidP="003204A4">
            <w:pPr>
              <w:rPr>
                <w:rFonts w:ascii="Arial" w:hAnsi="Arial" w:cs="Arial"/>
              </w:rPr>
            </w:pPr>
          </w:p>
        </w:tc>
        <w:tc>
          <w:tcPr>
            <w:tcW w:w="3089" w:type="pct"/>
          </w:tcPr>
          <w:p w14:paraId="799E5AC8" w14:textId="77777777" w:rsidR="00784473" w:rsidRDefault="00784473" w:rsidP="003204A4">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21"/>
      </w:pPr>
      <w:r>
        <w:t>3.</w:t>
      </w:r>
      <w:r w:rsidR="003740AE">
        <w:t>2</w:t>
      </w:r>
      <w:r>
        <w:tab/>
      </w:r>
      <w:r w:rsidR="003740AE" w:rsidRPr="00260650">
        <w:t>Discussion on leap second and DST for R16 accurate time</w:t>
      </w:r>
    </w:p>
    <w:p w14:paraId="600AAFF3" w14:textId="66177885" w:rsidR="00DC0D8D" w:rsidRDefault="002222F5" w:rsidP="003740AE">
      <w:pPr>
        <w:pStyle w:val="Doc-title"/>
      </w:pPr>
      <w:hyperlink r:id="rId16" w:history="1">
        <w:r w:rsidR="003740AE" w:rsidRPr="003740AE">
          <w:rPr>
            <w:rStyle w:val="af"/>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2222F5" w:rsidP="00E1006E">
      <w:pPr>
        <w:rPr>
          <w:rFonts w:ascii="Arial" w:eastAsia="MS Mincho" w:hAnsi="Arial"/>
          <w:noProof/>
          <w:sz w:val="20"/>
        </w:rPr>
      </w:pPr>
      <w:hyperlink r:id="rId17" w:history="1">
        <w:r w:rsidR="00E1006E" w:rsidRPr="00E1006E">
          <w:rPr>
            <w:rStyle w:val="af"/>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gNB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gNB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a8"/>
      </w:pPr>
      <w:r w:rsidRPr="00DC0D8D">
        <w:rPr>
          <w:b/>
          <w:bCs/>
        </w:rPr>
        <w:t xml:space="preserve">Question </w:t>
      </w:r>
      <w:r>
        <w:rPr>
          <w:b/>
          <w:bCs/>
        </w:rPr>
        <w:t>2</w:t>
      </w:r>
      <w:r>
        <w:t xml:space="preserve">: According to the analysis provided in </w:t>
      </w:r>
      <w:hyperlink r:id="rId18" w:history="1">
        <w:r w:rsidR="00E1006E" w:rsidRPr="00E1006E">
          <w:rPr>
            <w:rStyle w:val="af"/>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afa"/>
        <w:tblW w:w="5000" w:type="pct"/>
        <w:tblLook w:val="04A0" w:firstRow="1" w:lastRow="0" w:firstColumn="1" w:lastColumn="0" w:noHBand="0" w:noVBand="1"/>
      </w:tblPr>
      <w:tblGrid>
        <w:gridCol w:w="2105"/>
        <w:gridCol w:w="1662"/>
        <w:gridCol w:w="6088"/>
      </w:tblGrid>
      <w:tr w:rsidR="003740AE" w14:paraId="1086D7EB" w14:textId="77777777" w:rsidTr="00F14D7F">
        <w:trPr>
          <w:trHeight w:val="359"/>
        </w:trPr>
        <w:tc>
          <w:tcPr>
            <w:tcW w:w="1068" w:type="pct"/>
            <w:shd w:val="clear" w:color="auto" w:fill="00B0F0"/>
          </w:tcPr>
          <w:p w14:paraId="02DA0A86"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F14D7F">
            <w:pPr>
              <w:pStyle w:val="a8"/>
              <w:jc w:val="center"/>
              <w:rPr>
                <w:color w:val="000000" w:themeColor="text1"/>
              </w:rPr>
            </w:pPr>
            <w:r>
              <w:rPr>
                <w:color w:val="000000" w:themeColor="text1"/>
              </w:rPr>
              <w:t>Proposal x:</w:t>
            </w:r>
          </w:p>
          <w:p w14:paraId="01D2643D" w14:textId="75C83F1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F14D7F">
            <w:pPr>
              <w:pStyle w:val="a8"/>
              <w:jc w:val="center"/>
              <w:rPr>
                <w:color w:val="000000" w:themeColor="text1"/>
              </w:rPr>
            </w:pPr>
            <w:r>
              <w:rPr>
                <w:color w:val="000000" w:themeColor="text1"/>
              </w:rPr>
              <w:t>Comments</w:t>
            </w:r>
          </w:p>
        </w:tc>
      </w:tr>
      <w:tr w:rsidR="003740AE" w:rsidRPr="00D87CF0" w14:paraId="6826D3EF" w14:textId="77777777" w:rsidTr="00F14D7F">
        <w:trPr>
          <w:trHeight w:val="417"/>
        </w:trPr>
        <w:tc>
          <w:tcPr>
            <w:tcW w:w="1068" w:type="pct"/>
          </w:tcPr>
          <w:p w14:paraId="201618BB" w14:textId="55DBCA81" w:rsidR="003740AE" w:rsidRPr="00A01339" w:rsidRDefault="00A01339" w:rsidP="00F14D7F">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F14D7F">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pPr>
            <w:r>
              <w:lastRenderedPageBreak/>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pPr>
          </w:p>
          <w:p w14:paraId="701BB293" w14:textId="2EB31CD6" w:rsidR="00891033" w:rsidRDefault="001B19F8" w:rsidP="00717C88">
            <w:pPr>
              <w:pStyle w:val="ReviewText"/>
              <w:numPr>
                <w:ilvl w:val="0"/>
                <w:numId w:val="34"/>
              </w:numPr>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pPr>
          </w:p>
          <w:p w14:paraId="70A795B2" w14:textId="361C5701" w:rsidR="003740AE" w:rsidRPr="00A61881" w:rsidRDefault="001B19F8" w:rsidP="00F14D7F">
            <w:pPr>
              <w:pStyle w:val="ReviewText"/>
              <w:numPr>
                <w:ilvl w:val="0"/>
                <w:numId w:val="34"/>
              </w:numPr>
            </w:pPr>
            <w:r>
              <w:t xml:space="preserve">Leap second is ruled out from the start of the accurate reference time delivery discussions: </w:t>
            </w:r>
            <w:r w:rsidR="00891033">
              <w:t xml:space="preserve">In Rel-15 LTE 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F14D7F">
        <w:trPr>
          <w:trHeight w:val="417"/>
        </w:trPr>
        <w:tc>
          <w:tcPr>
            <w:tcW w:w="1068" w:type="pct"/>
          </w:tcPr>
          <w:p w14:paraId="349D64D9" w14:textId="77062092" w:rsidR="003740AE" w:rsidRPr="00702049" w:rsidRDefault="003749E5" w:rsidP="00F14D7F">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F14D7F">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af7"/>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af7"/>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af7"/>
              <w:rPr>
                <w:rFonts w:ascii="Arial" w:hAnsi="Arial" w:cs="Arial"/>
                <w:lang w:val="de-DE"/>
              </w:rPr>
            </w:pPr>
          </w:p>
        </w:tc>
      </w:tr>
      <w:tr w:rsidR="003740AE" w:rsidRPr="00D87CF0" w14:paraId="55BE0268" w14:textId="77777777" w:rsidTr="00F14D7F">
        <w:trPr>
          <w:trHeight w:val="417"/>
        </w:trPr>
        <w:tc>
          <w:tcPr>
            <w:tcW w:w="1068" w:type="pct"/>
          </w:tcPr>
          <w:p w14:paraId="7BB6BEF2" w14:textId="497C7BDB" w:rsidR="003740AE" w:rsidRPr="00702049" w:rsidRDefault="00806E84" w:rsidP="00F14D7F">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F14D7F">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F14D7F">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F14D7F">
        <w:trPr>
          <w:trHeight w:val="417"/>
        </w:trPr>
        <w:tc>
          <w:tcPr>
            <w:tcW w:w="1068" w:type="pct"/>
          </w:tcPr>
          <w:p w14:paraId="427D2FFD" w14:textId="5FBD74AB" w:rsidR="00BA0D91" w:rsidRDefault="00BA0D91" w:rsidP="00F14D7F">
            <w:pPr>
              <w:rPr>
                <w:rFonts w:ascii="Arial" w:hAnsi="Arial" w:cs="Arial"/>
              </w:rPr>
            </w:pPr>
            <w:r>
              <w:rPr>
                <w:rFonts w:ascii="Arial" w:hAnsi="Arial" w:cs="Arial"/>
              </w:rPr>
              <w:t>MediaTek</w:t>
            </w:r>
          </w:p>
        </w:tc>
        <w:tc>
          <w:tcPr>
            <w:tcW w:w="843" w:type="pct"/>
          </w:tcPr>
          <w:p w14:paraId="57A6DF5D" w14:textId="0231A0E3" w:rsidR="00BA0D91" w:rsidRDefault="00BA0D91" w:rsidP="00F14D7F">
            <w:pPr>
              <w:rPr>
                <w:rFonts w:ascii="Arial" w:hAnsi="Arial" w:cs="Arial"/>
              </w:rPr>
            </w:pPr>
            <w:r>
              <w:rPr>
                <w:rFonts w:ascii="Arial" w:hAnsi="Arial" w:cs="Arial"/>
              </w:rPr>
              <w:t>No</w:t>
            </w:r>
          </w:p>
        </w:tc>
        <w:tc>
          <w:tcPr>
            <w:tcW w:w="3089" w:type="pct"/>
          </w:tcPr>
          <w:p w14:paraId="37D3E68D" w14:textId="3DA2541B" w:rsidR="00BA0D91" w:rsidRPr="00806E84" w:rsidRDefault="009261FF" w:rsidP="00F14D7F">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F14D7F">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w:t>
            </w:r>
            <w:r w:rsidRPr="004270D0">
              <w:rPr>
                <w:rFonts w:ascii="Arial" w:hAnsi="Arial" w:cs="Arial"/>
                <w:sz w:val="20"/>
                <w:szCs w:val="20"/>
                <w:lang w:val="de-DE"/>
              </w:rPr>
              <w:lastRenderedPageBreak/>
              <w:t xml:space="preserve">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宋体" w:eastAsia="宋体" w:hAnsi="宋体" w:cs="宋体" w:hint="eastAsia"/>
                <w:sz w:val="20"/>
                <w:szCs w:val="20"/>
                <w:lang w:val="de-DE" w:eastAsia="zh-CN"/>
              </w:rPr>
              <w:t>.</w:t>
            </w:r>
            <w:r w:rsidRPr="004270D0">
              <w:rPr>
                <w:rFonts w:ascii="Arial" w:hAnsi="Arial" w:cs="Arial"/>
                <w:sz w:val="20"/>
                <w:szCs w:val="20"/>
                <w:lang w:val="de-DE"/>
              </w:rPr>
              <w:t>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time information from Local on-site TSN GM clock. But the only missing part is leap second and DST awareness in UE side.</w:t>
            </w:r>
          </w:p>
          <w:p w14:paraId="02D925D2" w14:textId="04E1E9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 we think it’s</w:t>
            </w:r>
            <w:r>
              <w:rPr>
                <w:rFonts w:ascii="Arial" w:hAnsi="Arial" w:cs="Arial"/>
                <w:sz w:val="20"/>
                <w:szCs w:val="20"/>
                <w:lang w:val="de-DE"/>
              </w:rPr>
              <w:t xml:space="preserve"> a good catch</w:t>
            </w:r>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in RAN3 has no relationship to leap seconds, similar as that in R15 LTE/NR. </w:t>
            </w:r>
          </w:p>
          <w:p w14:paraId="2C595E91" w14:textId="33AB499D"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transparent to TS 38.473. But for the second proposed change related to leap second indication, RAN3 signalling may need accorsponding change, e.g., to also add new IE.</w:t>
            </w:r>
          </w:p>
        </w:tc>
      </w:tr>
      <w:tr w:rsidR="005116F8" w14:paraId="5ACBCA7A" w14:textId="77777777" w:rsidTr="005116F8">
        <w:trPr>
          <w:trHeight w:val="417"/>
        </w:trPr>
        <w:tc>
          <w:tcPr>
            <w:tcW w:w="1068" w:type="pct"/>
            <w:hideMark/>
          </w:tcPr>
          <w:p w14:paraId="36983581" w14:textId="77777777" w:rsidR="005116F8" w:rsidRDefault="005116F8">
            <w:pPr>
              <w:rPr>
                <w:rFonts w:ascii="Arial" w:hAnsi="Arial" w:cs="Arial"/>
              </w:rPr>
            </w:pPr>
            <w:r>
              <w:rPr>
                <w:rFonts w:ascii="Arial" w:hAnsi="Arial" w:cs="Arial"/>
              </w:rPr>
              <w:lastRenderedPageBreak/>
              <w:t>Huawei, HiSilicon</w:t>
            </w:r>
          </w:p>
        </w:tc>
        <w:tc>
          <w:tcPr>
            <w:tcW w:w="843" w:type="pct"/>
            <w:hideMark/>
          </w:tcPr>
          <w:p w14:paraId="084963DE" w14:textId="77777777" w:rsidR="005116F8" w:rsidRDefault="005116F8">
            <w:pPr>
              <w:rPr>
                <w:rFonts w:ascii="Arial" w:hAnsi="Arial" w:cs="Arial"/>
              </w:rPr>
            </w:pPr>
            <w:r>
              <w:rPr>
                <w:rFonts w:ascii="Arial" w:hAnsi="Arial" w:cs="Arial"/>
              </w:rPr>
              <w:t>Yes</w:t>
            </w:r>
          </w:p>
        </w:tc>
        <w:tc>
          <w:tcPr>
            <w:tcW w:w="3089" w:type="pct"/>
            <w:hideMark/>
          </w:tcPr>
          <w:p w14:paraId="0288F280" w14:textId="77777777" w:rsidR="005116F8" w:rsidRDefault="005116F8">
            <w:pPr>
              <w:rPr>
                <w:rFonts w:ascii="Arial" w:hAnsi="Arial" w:cs="Arial"/>
              </w:rPr>
            </w:pPr>
            <w:r>
              <w:rPr>
                <w:rFonts w:ascii="Arial" w:hAnsi="Arial" w:cs="Arial"/>
              </w:rPr>
              <w:t>We share the concern on this issue. We acknowledge that some use cases have been seen to apply DST, not GPS time, so the assumption (mentioned by Ericsson) made in LTE to use GPS time is not valid for this use case in NR. Otherwise, we are concerned about the timing misalignment during the period of leap seconds switch in these use cases. As it is the first time to see this issue, we are fine to identify the issue first and then solutions can be further discussed later.</w:t>
            </w:r>
          </w:p>
        </w:tc>
      </w:tr>
      <w:tr w:rsidR="00627C81" w14:paraId="2CF55160" w14:textId="77777777" w:rsidTr="005116F8">
        <w:trPr>
          <w:trHeight w:val="417"/>
        </w:trPr>
        <w:tc>
          <w:tcPr>
            <w:tcW w:w="1068" w:type="pct"/>
          </w:tcPr>
          <w:p w14:paraId="2B68592C" w14:textId="5A40A112" w:rsidR="00627C81" w:rsidRDefault="00627C81" w:rsidP="00627C81">
            <w:pPr>
              <w:rPr>
                <w:rFonts w:ascii="Arial" w:hAnsi="Arial" w:cs="Arial"/>
              </w:rPr>
            </w:pPr>
            <w:r>
              <w:rPr>
                <w:rFonts w:ascii="Arial" w:hAnsi="Arial" w:cs="Arial"/>
              </w:rPr>
              <w:t>Intel</w:t>
            </w:r>
          </w:p>
        </w:tc>
        <w:tc>
          <w:tcPr>
            <w:tcW w:w="843" w:type="pct"/>
          </w:tcPr>
          <w:p w14:paraId="5D31ACE6" w14:textId="7C70191C" w:rsidR="00627C81" w:rsidRDefault="00627C81" w:rsidP="00627C81">
            <w:pPr>
              <w:rPr>
                <w:rFonts w:ascii="Arial" w:hAnsi="Arial" w:cs="Arial"/>
              </w:rPr>
            </w:pPr>
            <w:r>
              <w:rPr>
                <w:rFonts w:ascii="Arial" w:hAnsi="Arial" w:cs="Arial"/>
              </w:rPr>
              <w:t>No</w:t>
            </w:r>
          </w:p>
        </w:tc>
        <w:tc>
          <w:tcPr>
            <w:tcW w:w="3089" w:type="pct"/>
          </w:tcPr>
          <w:p w14:paraId="55C2CB12" w14:textId="738044C0" w:rsidR="00627C81" w:rsidRDefault="00627C81" w:rsidP="00627C81">
            <w:pPr>
              <w:rPr>
                <w:rFonts w:ascii="Arial" w:hAnsi="Arial" w:cs="Arial"/>
              </w:rPr>
            </w:pPr>
            <w:r>
              <w:rPr>
                <w:rFonts w:ascii="Arial" w:hAnsi="Arial" w:cs="Arial"/>
              </w:rPr>
              <w:t xml:space="preserve">Agree with others that </w:t>
            </w:r>
            <w:r w:rsidRPr="00806E84">
              <w:rPr>
                <w:rFonts w:ascii="Arial" w:hAnsi="Arial" w:cs="Arial"/>
              </w:rPr>
              <w:t>ReferenceTimeInfo</w:t>
            </w:r>
            <w:r>
              <w:rPr>
                <w:rFonts w:ascii="Arial" w:hAnsi="Arial" w:cs="Arial"/>
              </w:rPr>
              <w:t xml:space="preserve"> does not need to consider leap second or DST.</w:t>
            </w:r>
          </w:p>
        </w:tc>
      </w:tr>
      <w:tr w:rsidR="00784473" w:rsidRPr="00D87CF0" w14:paraId="3F9F5ACE" w14:textId="77777777" w:rsidTr="00FE780C">
        <w:trPr>
          <w:trHeight w:val="417"/>
        </w:trPr>
        <w:tc>
          <w:tcPr>
            <w:tcW w:w="1068" w:type="pct"/>
          </w:tcPr>
          <w:p w14:paraId="15F9E30F" w14:textId="77777777" w:rsidR="00784473" w:rsidRPr="00702049" w:rsidRDefault="00784473" w:rsidP="00FE780C">
            <w:pPr>
              <w:rPr>
                <w:rFonts w:ascii="Arial" w:hAnsi="Arial" w:cs="Arial"/>
                <w:lang w:eastAsia="zh-CN"/>
              </w:rPr>
            </w:pPr>
            <w:r>
              <w:rPr>
                <w:rFonts w:ascii="Arial" w:hAnsi="Arial" w:cs="Arial" w:hint="eastAsia"/>
                <w:lang w:eastAsia="zh-CN"/>
              </w:rPr>
              <w:t>CATT</w:t>
            </w:r>
          </w:p>
        </w:tc>
        <w:tc>
          <w:tcPr>
            <w:tcW w:w="843" w:type="pct"/>
          </w:tcPr>
          <w:p w14:paraId="2E88765D" w14:textId="77777777" w:rsidR="00784473" w:rsidRPr="00702049" w:rsidRDefault="00784473" w:rsidP="00FE780C">
            <w:pPr>
              <w:rPr>
                <w:rFonts w:ascii="Arial" w:hAnsi="Arial" w:cs="Arial"/>
                <w:lang w:eastAsia="zh-CN"/>
              </w:rPr>
            </w:pPr>
            <w:r>
              <w:rPr>
                <w:rFonts w:ascii="Arial" w:hAnsi="Arial" w:cs="Arial" w:hint="eastAsia"/>
                <w:lang w:eastAsia="zh-CN"/>
              </w:rPr>
              <w:t>No</w:t>
            </w:r>
          </w:p>
        </w:tc>
        <w:tc>
          <w:tcPr>
            <w:tcW w:w="3089" w:type="pct"/>
          </w:tcPr>
          <w:p w14:paraId="4431A54D" w14:textId="77777777" w:rsidR="00784473" w:rsidRPr="00702049" w:rsidRDefault="00784473" w:rsidP="00FE780C">
            <w:pPr>
              <w:rPr>
                <w:rFonts w:ascii="Arial" w:hAnsi="Arial" w:cs="Arial"/>
              </w:rPr>
            </w:pPr>
            <w:r w:rsidRPr="00456B19">
              <w:rPr>
                <w:rFonts w:ascii="Arial" w:hAnsi="Arial" w:cs="Arial" w:hint="eastAsia"/>
                <w:lang w:eastAsia="zh-CN"/>
              </w:rPr>
              <w:t>Agree with Ericsson</w:t>
            </w:r>
          </w:p>
        </w:tc>
      </w:tr>
      <w:tr w:rsidR="00784473" w14:paraId="7A331D59" w14:textId="77777777" w:rsidTr="005116F8">
        <w:trPr>
          <w:trHeight w:val="417"/>
        </w:trPr>
        <w:tc>
          <w:tcPr>
            <w:tcW w:w="1068" w:type="pct"/>
          </w:tcPr>
          <w:p w14:paraId="2C81691E" w14:textId="77777777" w:rsidR="00784473" w:rsidRDefault="00784473" w:rsidP="00627C81">
            <w:pPr>
              <w:rPr>
                <w:rFonts w:ascii="Arial" w:hAnsi="Arial" w:cs="Arial"/>
              </w:rPr>
            </w:pPr>
          </w:p>
        </w:tc>
        <w:tc>
          <w:tcPr>
            <w:tcW w:w="843" w:type="pct"/>
          </w:tcPr>
          <w:p w14:paraId="7BAA7006" w14:textId="77777777" w:rsidR="00784473" w:rsidRDefault="00784473" w:rsidP="00627C81">
            <w:pPr>
              <w:rPr>
                <w:rFonts w:ascii="Arial" w:hAnsi="Arial" w:cs="Arial"/>
              </w:rPr>
            </w:pPr>
          </w:p>
        </w:tc>
        <w:tc>
          <w:tcPr>
            <w:tcW w:w="3089" w:type="pct"/>
          </w:tcPr>
          <w:p w14:paraId="549884FF" w14:textId="77777777" w:rsidR="00784473" w:rsidRDefault="00784473" w:rsidP="00627C81">
            <w:pPr>
              <w:rPr>
                <w:rFonts w:ascii="Arial" w:hAnsi="Arial" w:cs="Arial"/>
              </w:rPr>
            </w:pPr>
          </w:p>
        </w:tc>
      </w:tr>
    </w:tbl>
    <w:p w14:paraId="7188977D" w14:textId="20288E13" w:rsidR="00950490" w:rsidRPr="00784473" w:rsidRDefault="00950490" w:rsidP="00950490">
      <w:pPr>
        <w:rPr>
          <w:b/>
        </w:rPr>
      </w:pPr>
    </w:p>
    <w:p w14:paraId="2699D37A" w14:textId="6765CAE0" w:rsidR="003740AE" w:rsidRDefault="00950490" w:rsidP="00DC0D8D">
      <w:pPr>
        <w:pStyle w:val="21"/>
      </w:pPr>
      <w:r>
        <w:lastRenderedPageBreak/>
        <w:t>3.</w:t>
      </w:r>
      <w:r w:rsidR="00DC0D8D">
        <w:t>3</w:t>
      </w:r>
      <w:r>
        <w:tab/>
      </w:r>
      <w:r w:rsidR="003740AE">
        <w:t>Correction on failure type for SCG failure</w:t>
      </w:r>
    </w:p>
    <w:p w14:paraId="4EDF2586" w14:textId="6F67C905" w:rsidR="00950490" w:rsidRDefault="003740AE" w:rsidP="003740AE">
      <w:pPr>
        <w:pStyle w:val="31"/>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2222F5" w:rsidP="003740AE">
      <w:pPr>
        <w:pStyle w:val="Doc-title"/>
      </w:pPr>
      <w:hyperlink r:id="rId19" w:history="1">
        <w:r w:rsidR="003740AE" w:rsidRPr="003740AE">
          <w:rPr>
            <w:rStyle w:val="af"/>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a8"/>
      </w:pPr>
    </w:p>
    <w:p w14:paraId="60FDF0B8" w14:textId="48A3BC3C" w:rsidR="00DC0D8D" w:rsidRDefault="003740AE" w:rsidP="00DC0D8D">
      <w:pPr>
        <w:pStyle w:val="a8"/>
        <w:rPr>
          <w:i/>
          <w:iCs/>
          <w:u w:val="single"/>
        </w:rPr>
      </w:pPr>
      <w:r>
        <w:rPr>
          <w:i/>
          <w:iCs/>
          <w:u w:val="single"/>
        </w:rPr>
        <w:t>Reason for change:</w:t>
      </w:r>
    </w:p>
    <w:p w14:paraId="3CA71410" w14:textId="77777777" w:rsidR="003740AE" w:rsidRDefault="003740AE" w:rsidP="003740AE">
      <w:pPr>
        <w:pStyle w:val="a8"/>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a8"/>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F14D7F">
        <w:tc>
          <w:tcPr>
            <w:tcW w:w="6847" w:type="dxa"/>
            <w:shd w:val="clear" w:color="auto" w:fill="auto"/>
          </w:tcPr>
          <w:p w14:paraId="14C09497" w14:textId="77777777" w:rsidR="003740AE" w:rsidRPr="006607F0" w:rsidRDefault="003740AE" w:rsidP="00F14D7F">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F14D7F">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a8"/>
        <w:rPr>
          <w:noProof/>
        </w:rPr>
      </w:pPr>
    </w:p>
    <w:p w14:paraId="23BB848D" w14:textId="68413879" w:rsidR="003740AE" w:rsidRDefault="003740AE" w:rsidP="003740AE">
      <w:pPr>
        <w:pStyle w:val="a8"/>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F14D7F">
        <w:tc>
          <w:tcPr>
            <w:tcW w:w="6847" w:type="dxa"/>
            <w:shd w:val="clear" w:color="auto" w:fill="auto"/>
          </w:tcPr>
          <w:p w14:paraId="6BD8D5F5" w14:textId="77777777" w:rsidR="003740AE" w:rsidRPr="006B1E18" w:rsidRDefault="003740AE" w:rsidP="00F14D7F">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F14D7F">
            <w:pPr>
              <w:spacing w:after="120"/>
            </w:pPr>
            <w:r w:rsidRPr="006B1E18">
              <w:t>The UE shall:</w:t>
            </w:r>
          </w:p>
          <w:p w14:paraId="0A727F25" w14:textId="77777777" w:rsidR="003740AE" w:rsidRPr="006B1E18" w:rsidRDefault="003740AE" w:rsidP="00F14D7F">
            <w:pPr>
              <w:spacing w:after="120"/>
              <w:ind w:left="568" w:hanging="284"/>
            </w:pPr>
            <w:r w:rsidRPr="006B1E18">
              <w:t>1&gt;</w:t>
            </w:r>
            <w:r w:rsidRPr="006B1E18">
              <w:tab/>
              <w:t>if SCG failure is due to T313 expiry:</w:t>
            </w:r>
          </w:p>
          <w:p w14:paraId="658452EE"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F14D7F">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F14D7F">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F14D7F">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F14D7F">
            <w:pPr>
              <w:spacing w:after="120"/>
              <w:ind w:left="568" w:hanging="284"/>
            </w:pPr>
            <w:r w:rsidRPr="006B1E18">
              <w:t>1&gt;</w:t>
            </w:r>
            <w:r w:rsidRPr="006B1E18">
              <w:tab/>
              <w:t>else if SCG failure is due to SCG change failure:</w:t>
            </w:r>
          </w:p>
          <w:p w14:paraId="2030694E" w14:textId="77777777" w:rsidR="003740AE" w:rsidRPr="006607F0" w:rsidRDefault="003740AE" w:rsidP="00F14D7F">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a8"/>
        <w:rPr>
          <w:noProof/>
        </w:rPr>
      </w:pPr>
      <w:r>
        <w:t xml:space="preserve">For a LTE eNB, the SpCell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a8"/>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w:t>
      </w:r>
      <w:r w:rsidRPr="003740AE">
        <w:lastRenderedPageBreak/>
        <w:t xml:space="preserve">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CG-ConfigInfo</w:t>
      </w:r>
      <w:r w:rsidRPr="003740AE">
        <w:t xml:space="preserve"> message.</w:t>
      </w:r>
    </w:p>
    <w:p w14:paraId="0E743024" w14:textId="77777777" w:rsidR="00DC0D8D" w:rsidRDefault="00DC0D8D" w:rsidP="00950490">
      <w:pPr>
        <w:pStyle w:val="a8"/>
        <w:rPr>
          <w:i/>
          <w:iCs/>
          <w:u w:val="single"/>
        </w:rPr>
      </w:pPr>
    </w:p>
    <w:p w14:paraId="78B77AA8" w14:textId="597C20EF" w:rsidR="003740AE" w:rsidRDefault="003740AE" w:rsidP="003740AE">
      <w:pPr>
        <w:pStyle w:val="a8"/>
      </w:pPr>
      <w:r w:rsidRPr="00DC0D8D">
        <w:rPr>
          <w:b/>
          <w:bCs/>
        </w:rPr>
        <w:t xml:space="preserve">Question </w:t>
      </w:r>
      <w:r>
        <w:rPr>
          <w:b/>
          <w:bCs/>
        </w:rPr>
        <w:t>3</w:t>
      </w:r>
      <w:r>
        <w:t xml:space="preserve">: Do company agree with the changes </w:t>
      </w:r>
      <w:r w:rsidRPr="00DC0D8D">
        <w:t>proposed</w:t>
      </w:r>
      <w:r>
        <w:t xml:space="preserve"> in CR </w:t>
      </w:r>
      <w:hyperlink r:id="rId20" w:history="1">
        <w:r w:rsidRPr="003740AE">
          <w:rPr>
            <w:rStyle w:val="af"/>
          </w:rPr>
          <w:t>R2-2103929</w:t>
        </w:r>
      </w:hyperlink>
      <w:r>
        <w:t>?</w:t>
      </w:r>
    </w:p>
    <w:tbl>
      <w:tblPr>
        <w:tblStyle w:val="afa"/>
        <w:tblW w:w="5000" w:type="pct"/>
        <w:tblLook w:val="04A0" w:firstRow="1" w:lastRow="0" w:firstColumn="1" w:lastColumn="0" w:noHBand="0" w:noVBand="1"/>
      </w:tblPr>
      <w:tblGrid>
        <w:gridCol w:w="2105"/>
        <w:gridCol w:w="1662"/>
        <w:gridCol w:w="6088"/>
      </w:tblGrid>
      <w:tr w:rsidR="003740AE" w14:paraId="0362B6EE" w14:textId="77777777" w:rsidTr="00F14D7F">
        <w:trPr>
          <w:trHeight w:val="359"/>
        </w:trPr>
        <w:tc>
          <w:tcPr>
            <w:tcW w:w="1068" w:type="pct"/>
            <w:shd w:val="clear" w:color="auto" w:fill="00B0F0"/>
          </w:tcPr>
          <w:p w14:paraId="31E9895A"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F14D7F">
            <w:pPr>
              <w:pStyle w:val="a8"/>
              <w:jc w:val="center"/>
              <w:rPr>
                <w:color w:val="000000" w:themeColor="text1"/>
              </w:rPr>
            </w:pPr>
            <w:r>
              <w:rPr>
                <w:color w:val="000000" w:themeColor="text1"/>
              </w:rPr>
              <w:t>Comments</w:t>
            </w:r>
          </w:p>
        </w:tc>
      </w:tr>
      <w:tr w:rsidR="00491365" w:rsidRPr="00D87CF0" w14:paraId="45CBB233" w14:textId="77777777" w:rsidTr="00F14D7F">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F14D7F">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F14D7F">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Regarding whether to remove t312-Expiry-r16, we tend to agree with Huawei, as the scenario with SCG was not considered when LTE introduced T312 in Rel-12. Consequently, failureTypeEUTRA-r16 would contain only the dummy values, and thus the parent IE scgFailureInfoEUTRA-r16 can be dummified as proposed in R2-2103929.</w:t>
            </w:r>
          </w:p>
        </w:tc>
      </w:tr>
      <w:tr w:rsidR="0086382D" w:rsidRPr="00D87CF0" w14:paraId="02B0FDBE" w14:textId="77777777" w:rsidTr="00F14D7F">
        <w:trPr>
          <w:trHeight w:val="417"/>
        </w:trPr>
        <w:tc>
          <w:tcPr>
            <w:tcW w:w="1068" w:type="pct"/>
          </w:tcPr>
          <w:p w14:paraId="0CAFDA65" w14:textId="0A7F023D" w:rsidR="0086382D" w:rsidRDefault="0086382D" w:rsidP="00491365">
            <w:pPr>
              <w:rPr>
                <w:rFonts w:ascii="Arial" w:hAnsi="Arial" w:cs="Arial"/>
              </w:rPr>
            </w:pPr>
            <w:r>
              <w:rPr>
                <w:rFonts w:ascii="Arial" w:hAnsi="Arial" w:cs="Arial"/>
              </w:rPr>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F14D7F">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r w:rsidR="005116F8" w14:paraId="56D1697F" w14:textId="77777777" w:rsidTr="005116F8">
        <w:trPr>
          <w:trHeight w:val="417"/>
        </w:trPr>
        <w:tc>
          <w:tcPr>
            <w:tcW w:w="1068" w:type="pct"/>
            <w:hideMark/>
          </w:tcPr>
          <w:p w14:paraId="4C48D302" w14:textId="77777777" w:rsidR="005116F8" w:rsidRDefault="005116F8">
            <w:pPr>
              <w:rPr>
                <w:rFonts w:ascii="Arial" w:hAnsi="Arial" w:cs="Arial"/>
              </w:rPr>
            </w:pPr>
            <w:r>
              <w:rPr>
                <w:rFonts w:ascii="Arial" w:hAnsi="Arial" w:cs="Arial"/>
              </w:rPr>
              <w:t>Huawei, HiSilicon</w:t>
            </w:r>
          </w:p>
        </w:tc>
        <w:tc>
          <w:tcPr>
            <w:tcW w:w="843" w:type="pct"/>
            <w:hideMark/>
          </w:tcPr>
          <w:p w14:paraId="20D3BF55" w14:textId="77777777" w:rsidR="005116F8" w:rsidRDefault="005116F8">
            <w:pPr>
              <w:rPr>
                <w:rFonts w:ascii="Arial" w:hAnsi="Arial" w:cs="Arial"/>
              </w:rPr>
            </w:pPr>
            <w:r>
              <w:rPr>
                <w:rFonts w:ascii="Arial" w:hAnsi="Arial" w:cs="Arial"/>
              </w:rPr>
              <w:t>Yes</w:t>
            </w:r>
          </w:p>
        </w:tc>
        <w:tc>
          <w:tcPr>
            <w:tcW w:w="3089" w:type="pct"/>
            <w:hideMark/>
          </w:tcPr>
          <w:p w14:paraId="765FDDEB"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01FEF31D" w14:textId="77777777" w:rsidTr="005116F8">
        <w:trPr>
          <w:trHeight w:val="417"/>
        </w:trPr>
        <w:tc>
          <w:tcPr>
            <w:tcW w:w="1068" w:type="pct"/>
          </w:tcPr>
          <w:p w14:paraId="75850426" w14:textId="5AE1F9F3" w:rsidR="00E036EC" w:rsidRDefault="00E036EC" w:rsidP="00E036EC">
            <w:pPr>
              <w:rPr>
                <w:rFonts w:ascii="Arial" w:hAnsi="Arial" w:cs="Arial"/>
              </w:rPr>
            </w:pPr>
            <w:r>
              <w:rPr>
                <w:rFonts w:ascii="Arial" w:hAnsi="Arial" w:cs="Arial"/>
              </w:rPr>
              <w:t>Intel</w:t>
            </w:r>
          </w:p>
        </w:tc>
        <w:tc>
          <w:tcPr>
            <w:tcW w:w="843" w:type="pct"/>
          </w:tcPr>
          <w:p w14:paraId="0AFD2C3B" w14:textId="1CA11E9C" w:rsidR="00E036EC" w:rsidRDefault="00E036EC" w:rsidP="00E036EC">
            <w:pPr>
              <w:rPr>
                <w:rFonts w:ascii="Arial" w:hAnsi="Arial" w:cs="Arial"/>
              </w:rPr>
            </w:pPr>
            <w:r>
              <w:rPr>
                <w:rFonts w:ascii="Arial" w:hAnsi="Arial" w:cs="Arial"/>
              </w:rPr>
              <w:t>Yes</w:t>
            </w:r>
          </w:p>
        </w:tc>
        <w:tc>
          <w:tcPr>
            <w:tcW w:w="3089" w:type="pct"/>
          </w:tcPr>
          <w:p w14:paraId="2D9681D1" w14:textId="038E93F5" w:rsidR="00E036EC" w:rsidRDefault="00E036EC" w:rsidP="00E036EC">
            <w:pPr>
              <w:rPr>
                <w:rFonts w:ascii="Arial" w:hAnsi="Arial" w:cs="Arial"/>
              </w:rPr>
            </w:pPr>
            <w:r>
              <w:rPr>
                <w:rFonts w:ascii="Arial" w:hAnsi="Arial" w:cs="Arial"/>
              </w:rPr>
              <w:t xml:space="preserve">We agree these values will never be used.  We are OK to dummify the values or the IE   </w:t>
            </w:r>
          </w:p>
        </w:tc>
      </w:tr>
      <w:tr w:rsidR="00F14D7F" w14:paraId="7FA71E54" w14:textId="77777777" w:rsidTr="005116F8">
        <w:trPr>
          <w:trHeight w:val="417"/>
        </w:trPr>
        <w:tc>
          <w:tcPr>
            <w:tcW w:w="1068" w:type="pct"/>
          </w:tcPr>
          <w:p w14:paraId="771DEA1E" w14:textId="15A017AD" w:rsidR="00F14D7F" w:rsidRDefault="00F14D7F" w:rsidP="00E036EC">
            <w:pPr>
              <w:rPr>
                <w:rFonts w:ascii="Arial" w:hAnsi="Arial" w:cs="Arial"/>
              </w:rPr>
            </w:pPr>
            <w:r>
              <w:rPr>
                <w:rFonts w:ascii="Arial" w:hAnsi="Arial" w:cs="Arial"/>
              </w:rPr>
              <w:t>ZTE</w:t>
            </w:r>
          </w:p>
        </w:tc>
        <w:tc>
          <w:tcPr>
            <w:tcW w:w="843" w:type="pct"/>
          </w:tcPr>
          <w:p w14:paraId="51AB891E" w14:textId="7709176A" w:rsidR="00F14D7F" w:rsidRDefault="00F14D7F" w:rsidP="00E036EC">
            <w:pPr>
              <w:rPr>
                <w:rFonts w:ascii="Arial" w:hAnsi="Arial" w:cs="Arial"/>
              </w:rPr>
            </w:pPr>
            <w:r>
              <w:rPr>
                <w:rFonts w:ascii="Arial" w:hAnsi="Arial" w:cs="Arial"/>
              </w:rPr>
              <w:t>Yes</w:t>
            </w:r>
          </w:p>
        </w:tc>
        <w:tc>
          <w:tcPr>
            <w:tcW w:w="3089" w:type="pct"/>
          </w:tcPr>
          <w:p w14:paraId="4C70245D" w14:textId="77777777" w:rsidR="00F14D7F" w:rsidRDefault="00F14D7F" w:rsidP="00E036EC">
            <w:pPr>
              <w:rPr>
                <w:rFonts w:ascii="Arial" w:hAnsi="Arial" w:cs="Arial"/>
              </w:rPr>
            </w:pPr>
            <w:r>
              <w:rPr>
                <w:rFonts w:ascii="Arial" w:hAnsi="Arial" w:cs="Arial"/>
              </w:rPr>
              <w:t>We are fine to dummify the parent scgFailureInfoEUTRA-r16 IE in CG-ConfigInfo.</w:t>
            </w:r>
          </w:p>
          <w:p w14:paraId="3CB8266E" w14:textId="12AF36E9" w:rsidR="00F14D7F" w:rsidRDefault="00F14D7F" w:rsidP="00E036EC">
            <w:pPr>
              <w:rPr>
                <w:rFonts w:ascii="Arial" w:hAnsi="Arial" w:cs="Arial"/>
              </w:rPr>
            </w:pPr>
            <w:r>
              <w:rPr>
                <w:rFonts w:ascii="Arial" w:hAnsi="Arial" w:cs="Arial"/>
              </w:rPr>
              <w:t xml:space="preserve">Regarding the change in Uu interface, we have the same concern as Google, changing the failure type to “spare“ (not dummyN), means those positions can be redefined for other failure types in the future. If companies confirm there is no backward compatible issue, we are ok with it. </w:t>
            </w:r>
          </w:p>
        </w:tc>
      </w:tr>
      <w:tr w:rsidR="006A6190" w14:paraId="2204DC54" w14:textId="77777777" w:rsidTr="005116F8">
        <w:trPr>
          <w:trHeight w:val="417"/>
        </w:trPr>
        <w:tc>
          <w:tcPr>
            <w:tcW w:w="1068" w:type="pct"/>
          </w:tcPr>
          <w:p w14:paraId="42B9A729" w14:textId="0611AC98" w:rsidR="006A6190" w:rsidRDefault="006A6190" w:rsidP="006A6190">
            <w:pPr>
              <w:rPr>
                <w:rFonts w:ascii="Arial" w:hAnsi="Arial" w:cs="Arial"/>
              </w:rPr>
            </w:pPr>
            <w:r>
              <w:rPr>
                <w:rFonts w:ascii="Arial" w:hAnsi="Arial" w:cs="Arial"/>
              </w:rPr>
              <w:t>Qcom</w:t>
            </w:r>
          </w:p>
        </w:tc>
        <w:tc>
          <w:tcPr>
            <w:tcW w:w="843" w:type="pct"/>
          </w:tcPr>
          <w:p w14:paraId="674EA7C9" w14:textId="6F16F664" w:rsidR="006A6190" w:rsidRDefault="006A6190" w:rsidP="006A6190">
            <w:pPr>
              <w:rPr>
                <w:rFonts w:ascii="Arial" w:hAnsi="Arial" w:cs="Arial"/>
              </w:rPr>
            </w:pPr>
            <w:r>
              <w:rPr>
                <w:rFonts w:ascii="Arial" w:hAnsi="Arial" w:cs="Arial"/>
              </w:rPr>
              <w:t>Yes</w:t>
            </w:r>
          </w:p>
        </w:tc>
        <w:tc>
          <w:tcPr>
            <w:tcW w:w="3089" w:type="pct"/>
          </w:tcPr>
          <w:p w14:paraId="4F87A655" w14:textId="77777777" w:rsidR="006A6190" w:rsidRDefault="006A6190" w:rsidP="006A6190">
            <w:pPr>
              <w:rPr>
                <w:rFonts w:ascii="Arial" w:hAnsi="Arial" w:cs="Arial"/>
              </w:rPr>
            </w:pPr>
          </w:p>
        </w:tc>
      </w:tr>
      <w:tr w:rsidR="00784473" w:rsidRPr="00D87CF0" w14:paraId="27516C08" w14:textId="77777777" w:rsidTr="00FE780C">
        <w:trPr>
          <w:trHeight w:val="417"/>
        </w:trPr>
        <w:tc>
          <w:tcPr>
            <w:tcW w:w="1068" w:type="pct"/>
          </w:tcPr>
          <w:p w14:paraId="479ECC12" w14:textId="77777777" w:rsidR="00784473" w:rsidRPr="00702049" w:rsidRDefault="00784473" w:rsidP="00FE780C">
            <w:pPr>
              <w:rPr>
                <w:rFonts w:ascii="Arial" w:hAnsi="Arial" w:cs="Arial"/>
                <w:lang w:eastAsia="zh-CN"/>
              </w:rPr>
            </w:pPr>
            <w:r>
              <w:rPr>
                <w:rFonts w:ascii="Arial" w:hAnsi="Arial" w:cs="Arial" w:hint="eastAsia"/>
                <w:lang w:eastAsia="zh-CN"/>
              </w:rPr>
              <w:t>CATT</w:t>
            </w:r>
          </w:p>
        </w:tc>
        <w:tc>
          <w:tcPr>
            <w:tcW w:w="843" w:type="pct"/>
          </w:tcPr>
          <w:p w14:paraId="32079ECA" w14:textId="77777777" w:rsidR="00784473" w:rsidRPr="00702049" w:rsidRDefault="00784473" w:rsidP="00FE780C">
            <w:pPr>
              <w:rPr>
                <w:rFonts w:ascii="Arial" w:hAnsi="Arial" w:cs="Arial"/>
                <w:lang w:eastAsia="zh-CN"/>
              </w:rPr>
            </w:pPr>
            <w:r>
              <w:rPr>
                <w:rFonts w:ascii="Arial" w:hAnsi="Arial" w:cs="Arial" w:hint="eastAsia"/>
                <w:lang w:eastAsia="zh-CN"/>
              </w:rPr>
              <w:t>Yes</w:t>
            </w:r>
          </w:p>
        </w:tc>
        <w:tc>
          <w:tcPr>
            <w:tcW w:w="3089" w:type="pct"/>
          </w:tcPr>
          <w:p w14:paraId="69637376" w14:textId="77777777" w:rsidR="00784473" w:rsidRDefault="00784473" w:rsidP="00FE780C">
            <w:pPr>
              <w:rPr>
                <w:rFonts w:ascii="Arial" w:hAnsi="Arial" w:cs="Arial"/>
              </w:rPr>
            </w:pPr>
          </w:p>
        </w:tc>
      </w:tr>
      <w:tr w:rsidR="00784473" w14:paraId="6D5DEECB" w14:textId="77777777" w:rsidTr="005116F8">
        <w:trPr>
          <w:trHeight w:val="417"/>
        </w:trPr>
        <w:tc>
          <w:tcPr>
            <w:tcW w:w="1068" w:type="pct"/>
          </w:tcPr>
          <w:p w14:paraId="2A266B11" w14:textId="77777777" w:rsidR="00784473" w:rsidRDefault="00784473" w:rsidP="006A6190">
            <w:pPr>
              <w:rPr>
                <w:rFonts w:ascii="Arial" w:hAnsi="Arial" w:cs="Arial"/>
              </w:rPr>
            </w:pPr>
          </w:p>
        </w:tc>
        <w:tc>
          <w:tcPr>
            <w:tcW w:w="843" w:type="pct"/>
          </w:tcPr>
          <w:p w14:paraId="1EE62446" w14:textId="77777777" w:rsidR="00784473" w:rsidRDefault="00784473" w:rsidP="006A6190">
            <w:pPr>
              <w:rPr>
                <w:rFonts w:ascii="Arial" w:hAnsi="Arial" w:cs="Arial"/>
              </w:rPr>
            </w:pPr>
          </w:p>
        </w:tc>
        <w:tc>
          <w:tcPr>
            <w:tcW w:w="3089" w:type="pct"/>
          </w:tcPr>
          <w:p w14:paraId="7E0A54A3" w14:textId="77777777" w:rsidR="00784473" w:rsidRDefault="00784473" w:rsidP="006A6190">
            <w:pPr>
              <w:rPr>
                <w:rFonts w:ascii="Arial" w:hAnsi="Arial" w:cs="Arial"/>
              </w:rPr>
            </w:pPr>
          </w:p>
        </w:tc>
      </w:tr>
    </w:tbl>
    <w:p w14:paraId="5BE30E14" w14:textId="465634A7" w:rsidR="003740AE" w:rsidRDefault="003740AE" w:rsidP="00DC0D8D"/>
    <w:p w14:paraId="742EC8B3" w14:textId="678C63FD" w:rsidR="003740AE" w:rsidRDefault="003740AE" w:rsidP="003740AE">
      <w:pPr>
        <w:pStyle w:val="31"/>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2222F5" w:rsidP="003740AE">
      <w:pPr>
        <w:pStyle w:val="Doc-title"/>
      </w:pPr>
      <w:hyperlink r:id="rId21" w:history="1">
        <w:r w:rsidR="003740AE" w:rsidRPr="003740AE">
          <w:rPr>
            <w:rStyle w:val="af"/>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a8"/>
        <w:rPr>
          <w:i/>
          <w:iCs/>
          <w:u w:val="single"/>
        </w:rPr>
      </w:pPr>
      <w:r w:rsidRPr="003740AE">
        <w:rPr>
          <w:i/>
          <w:iCs/>
          <w:u w:val="single"/>
        </w:rPr>
        <w:t>Reason for change:</w:t>
      </w:r>
    </w:p>
    <w:p w14:paraId="05BE0CCA" w14:textId="34D881F1" w:rsidR="003740AE" w:rsidRDefault="003740AE" w:rsidP="003740AE">
      <w:pPr>
        <w:pStyle w:val="a8"/>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a8"/>
      </w:pPr>
    </w:p>
    <w:p w14:paraId="2F9D2C8C" w14:textId="26C472FD" w:rsidR="003740AE" w:rsidRDefault="003740AE" w:rsidP="003740AE">
      <w:pPr>
        <w:pStyle w:val="a8"/>
      </w:pPr>
      <w:r w:rsidRPr="00DC0D8D">
        <w:rPr>
          <w:b/>
          <w:bCs/>
        </w:rPr>
        <w:t xml:space="preserve">Question </w:t>
      </w:r>
      <w:r>
        <w:rPr>
          <w:b/>
          <w:bCs/>
        </w:rPr>
        <w:t>4</w:t>
      </w:r>
      <w:r>
        <w:t xml:space="preserve">: Do company agree with the changes </w:t>
      </w:r>
      <w:r w:rsidRPr="00DC0D8D">
        <w:t>proposed</w:t>
      </w:r>
      <w:r>
        <w:t xml:space="preserve"> in CR </w:t>
      </w:r>
      <w:hyperlink r:id="rId22" w:history="1">
        <w:r w:rsidRPr="003740AE">
          <w:rPr>
            <w:rStyle w:val="af"/>
          </w:rPr>
          <w:t>R2-2103936</w:t>
        </w:r>
      </w:hyperlink>
      <w:r>
        <w:t>?</w:t>
      </w:r>
    </w:p>
    <w:tbl>
      <w:tblPr>
        <w:tblStyle w:val="afa"/>
        <w:tblW w:w="5000" w:type="pct"/>
        <w:tblLook w:val="04A0" w:firstRow="1" w:lastRow="0" w:firstColumn="1" w:lastColumn="0" w:noHBand="0" w:noVBand="1"/>
      </w:tblPr>
      <w:tblGrid>
        <w:gridCol w:w="2105"/>
        <w:gridCol w:w="1662"/>
        <w:gridCol w:w="6088"/>
      </w:tblGrid>
      <w:tr w:rsidR="003740AE" w14:paraId="76A87CF4" w14:textId="77777777" w:rsidTr="00F14D7F">
        <w:trPr>
          <w:trHeight w:val="359"/>
        </w:trPr>
        <w:tc>
          <w:tcPr>
            <w:tcW w:w="1068" w:type="pct"/>
            <w:shd w:val="clear" w:color="auto" w:fill="00B0F0"/>
          </w:tcPr>
          <w:p w14:paraId="3BC2CCF4" w14:textId="77777777" w:rsidR="003740AE" w:rsidRPr="00751FD9" w:rsidRDefault="003740AE"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F14D7F">
            <w:pPr>
              <w:pStyle w:val="a8"/>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F14D7F">
            <w:pPr>
              <w:pStyle w:val="a8"/>
              <w:jc w:val="center"/>
              <w:rPr>
                <w:color w:val="000000" w:themeColor="text1"/>
              </w:rPr>
            </w:pPr>
            <w:r>
              <w:rPr>
                <w:color w:val="000000" w:themeColor="text1"/>
              </w:rPr>
              <w:t>Comments</w:t>
            </w:r>
          </w:p>
        </w:tc>
      </w:tr>
      <w:tr w:rsidR="002B0973" w:rsidRPr="00D87CF0" w14:paraId="29092CD4" w14:textId="77777777" w:rsidTr="00F14D7F">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dummified because it is not used for EUTRA SCG.</w:t>
            </w:r>
          </w:p>
        </w:tc>
      </w:tr>
      <w:tr w:rsidR="002B0973" w:rsidRPr="00D87CF0" w14:paraId="31597484" w14:textId="77777777" w:rsidTr="00F14D7F">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F14D7F">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F14D7F">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F14D7F">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r w:rsidR="005116F8" w14:paraId="136368FD" w14:textId="77777777" w:rsidTr="005116F8">
        <w:trPr>
          <w:trHeight w:val="417"/>
        </w:trPr>
        <w:tc>
          <w:tcPr>
            <w:tcW w:w="1068" w:type="pct"/>
            <w:hideMark/>
          </w:tcPr>
          <w:p w14:paraId="460C9661" w14:textId="77777777" w:rsidR="005116F8" w:rsidRDefault="005116F8">
            <w:pPr>
              <w:rPr>
                <w:rFonts w:ascii="Arial" w:hAnsi="Arial" w:cs="Arial"/>
              </w:rPr>
            </w:pPr>
            <w:r>
              <w:rPr>
                <w:rFonts w:ascii="Arial" w:hAnsi="Arial" w:cs="Arial"/>
              </w:rPr>
              <w:t>Huawei, HiSilicon</w:t>
            </w:r>
          </w:p>
        </w:tc>
        <w:tc>
          <w:tcPr>
            <w:tcW w:w="843" w:type="pct"/>
          </w:tcPr>
          <w:p w14:paraId="6BF1E439" w14:textId="77777777" w:rsidR="005116F8" w:rsidRDefault="005116F8">
            <w:pPr>
              <w:rPr>
                <w:rFonts w:ascii="Arial" w:hAnsi="Arial" w:cs="Arial"/>
              </w:rPr>
            </w:pPr>
          </w:p>
        </w:tc>
        <w:tc>
          <w:tcPr>
            <w:tcW w:w="3089" w:type="pct"/>
            <w:hideMark/>
          </w:tcPr>
          <w:p w14:paraId="39CD4882" w14:textId="77777777" w:rsidR="005116F8" w:rsidRDefault="005116F8">
            <w:pPr>
              <w:rPr>
                <w:rFonts w:ascii="Arial" w:hAnsi="Arial" w:cs="Arial"/>
              </w:rPr>
            </w:pPr>
            <w:r>
              <w:rPr>
                <w:rFonts w:ascii="Arial" w:hAnsi="Arial" w:cs="Arial"/>
              </w:rPr>
              <w:t>We have a preference to dummify as in R2-2103936 considering “t312-Expiry-r16” will never be used</w:t>
            </w:r>
          </w:p>
        </w:tc>
      </w:tr>
      <w:tr w:rsidR="00E036EC" w14:paraId="54F0635F" w14:textId="77777777" w:rsidTr="005116F8">
        <w:trPr>
          <w:trHeight w:val="417"/>
        </w:trPr>
        <w:tc>
          <w:tcPr>
            <w:tcW w:w="1068" w:type="pct"/>
          </w:tcPr>
          <w:p w14:paraId="522C5E06" w14:textId="27292D72" w:rsidR="00E036EC" w:rsidRDefault="00F14D7F">
            <w:pPr>
              <w:rPr>
                <w:rFonts w:ascii="Arial" w:hAnsi="Arial" w:cs="Arial"/>
              </w:rPr>
            </w:pPr>
            <w:r>
              <w:rPr>
                <w:rFonts w:ascii="Arial" w:hAnsi="Arial" w:cs="Arial"/>
              </w:rPr>
              <w:t>ZTE</w:t>
            </w:r>
          </w:p>
        </w:tc>
        <w:tc>
          <w:tcPr>
            <w:tcW w:w="843" w:type="pct"/>
          </w:tcPr>
          <w:p w14:paraId="0B1FF981" w14:textId="70EE9788" w:rsidR="00E036EC" w:rsidRDefault="00F14D7F">
            <w:pPr>
              <w:rPr>
                <w:rFonts w:ascii="Arial" w:hAnsi="Arial" w:cs="Arial"/>
              </w:rPr>
            </w:pPr>
            <w:r>
              <w:rPr>
                <w:rFonts w:ascii="Arial" w:hAnsi="Arial" w:cs="Arial"/>
              </w:rPr>
              <w:t>See comments to Q3</w:t>
            </w:r>
          </w:p>
        </w:tc>
        <w:tc>
          <w:tcPr>
            <w:tcW w:w="3089" w:type="pct"/>
          </w:tcPr>
          <w:p w14:paraId="64B37DDD" w14:textId="77777777" w:rsidR="00E036EC" w:rsidRDefault="00E036EC">
            <w:pPr>
              <w:rPr>
                <w:rFonts w:ascii="Arial" w:hAnsi="Arial" w:cs="Arial"/>
              </w:rPr>
            </w:pPr>
          </w:p>
        </w:tc>
      </w:tr>
      <w:tr w:rsidR="00784473" w:rsidRPr="00D87CF0" w14:paraId="27EAB3BD" w14:textId="77777777" w:rsidTr="00FE780C">
        <w:trPr>
          <w:trHeight w:val="417"/>
        </w:trPr>
        <w:tc>
          <w:tcPr>
            <w:tcW w:w="1068" w:type="pct"/>
          </w:tcPr>
          <w:p w14:paraId="444C9304" w14:textId="77777777" w:rsidR="00784473" w:rsidRPr="00702049" w:rsidRDefault="00784473" w:rsidP="00FE780C">
            <w:pPr>
              <w:rPr>
                <w:rFonts w:ascii="Arial" w:hAnsi="Arial" w:cs="Arial"/>
                <w:lang w:eastAsia="zh-CN"/>
              </w:rPr>
            </w:pPr>
            <w:r>
              <w:rPr>
                <w:rFonts w:ascii="Arial" w:hAnsi="Arial" w:cs="Arial" w:hint="eastAsia"/>
                <w:lang w:eastAsia="zh-CN"/>
              </w:rPr>
              <w:t>CATT</w:t>
            </w:r>
          </w:p>
        </w:tc>
        <w:tc>
          <w:tcPr>
            <w:tcW w:w="843" w:type="pct"/>
          </w:tcPr>
          <w:p w14:paraId="48B0C670" w14:textId="77777777" w:rsidR="00784473" w:rsidRPr="00702049" w:rsidRDefault="00784473" w:rsidP="00FE780C">
            <w:pPr>
              <w:rPr>
                <w:rFonts w:ascii="Arial" w:hAnsi="Arial" w:cs="Arial"/>
              </w:rPr>
            </w:pPr>
          </w:p>
        </w:tc>
        <w:tc>
          <w:tcPr>
            <w:tcW w:w="3089" w:type="pct"/>
          </w:tcPr>
          <w:p w14:paraId="40B98331" w14:textId="77777777" w:rsidR="00784473" w:rsidRPr="00702049" w:rsidRDefault="00784473" w:rsidP="00FE780C">
            <w:pPr>
              <w:rPr>
                <w:rFonts w:ascii="Arial" w:hAnsi="Arial" w:cs="Arial"/>
                <w:lang w:eastAsia="zh-CN"/>
              </w:rPr>
            </w:pPr>
            <w:r>
              <w:rPr>
                <w:rFonts w:ascii="Arial" w:hAnsi="Arial" w:cs="Arial" w:hint="eastAsia"/>
                <w:lang w:eastAsia="zh-CN"/>
              </w:rPr>
              <w:t xml:space="preserve">Same as Google,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hint="eastAsia"/>
                <w:lang w:val="en-US" w:eastAsia="zh-CN"/>
              </w:rPr>
              <w:t>.</w:t>
            </w:r>
          </w:p>
        </w:tc>
      </w:tr>
      <w:tr w:rsidR="00784473" w14:paraId="66D63F70" w14:textId="77777777" w:rsidTr="005116F8">
        <w:trPr>
          <w:trHeight w:val="417"/>
        </w:trPr>
        <w:tc>
          <w:tcPr>
            <w:tcW w:w="1068" w:type="pct"/>
          </w:tcPr>
          <w:p w14:paraId="25ED2FD2" w14:textId="77777777" w:rsidR="00784473" w:rsidRPr="00784473" w:rsidRDefault="00784473">
            <w:pPr>
              <w:rPr>
                <w:rFonts w:ascii="Arial" w:hAnsi="Arial" w:cs="Arial"/>
                <w:lang w:val="en-GB"/>
              </w:rPr>
            </w:pPr>
          </w:p>
        </w:tc>
        <w:tc>
          <w:tcPr>
            <w:tcW w:w="843" w:type="pct"/>
          </w:tcPr>
          <w:p w14:paraId="175043CA" w14:textId="77777777" w:rsidR="00784473" w:rsidRDefault="00784473">
            <w:pPr>
              <w:rPr>
                <w:rFonts w:ascii="Arial" w:hAnsi="Arial" w:cs="Arial"/>
              </w:rPr>
            </w:pPr>
          </w:p>
        </w:tc>
        <w:tc>
          <w:tcPr>
            <w:tcW w:w="3089" w:type="pct"/>
          </w:tcPr>
          <w:p w14:paraId="7D454E35" w14:textId="77777777" w:rsidR="00784473" w:rsidRDefault="00784473">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21"/>
      </w:pPr>
      <w:r>
        <w:t>3.4</w:t>
      </w:r>
      <w:r>
        <w:tab/>
      </w:r>
      <w:r w:rsidR="003740AE" w:rsidRPr="00260650">
        <w:t>Introduction of TDD Configuration Inter-node RRC Message</w:t>
      </w:r>
    </w:p>
    <w:p w14:paraId="0A3B6935" w14:textId="354065FD" w:rsidR="003740AE" w:rsidRPr="00260650" w:rsidRDefault="002222F5" w:rsidP="003740AE">
      <w:pPr>
        <w:pStyle w:val="Doc-title"/>
      </w:pPr>
      <w:hyperlink r:id="rId23" w:history="1">
        <w:r w:rsidR="003740AE" w:rsidRPr="003740AE">
          <w:rPr>
            <w:rStyle w:val="af"/>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a8"/>
        <w:rPr>
          <w:i/>
          <w:iCs/>
          <w:u w:val="single"/>
        </w:rPr>
      </w:pPr>
      <w:r w:rsidRPr="00DC0D8D">
        <w:rPr>
          <w:i/>
          <w:iCs/>
          <w:u w:val="single"/>
        </w:rPr>
        <w:t>Reason for change:</w:t>
      </w:r>
    </w:p>
    <w:p w14:paraId="6D8E5B85" w14:textId="77777777" w:rsidR="003740AE" w:rsidRPr="005D4CCD" w:rsidRDefault="003740AE" w:rsidP="003740AE">
      <w:pPr>
        <w:pStyle w:val="a8"/>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afa"/>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F14D7F">
        <w:tc>
          <w:tcPr>
            <w:tcW w:w="1490" w:type="dxa"/>
          </w:tcPr>
          <w:p w14:paraId="0959FC06" w14:textId="77777777" w:rsidR="003740AE" w:rsidRPr="000E6B2E" w:rsidRDefault="003740AE" w:rsidP="00F14D7F">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F14D7F">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F14D7F">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F14D7F">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F14D7F">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F14D7F">
            <w:pPr>
              <w:spacing w:after="120"/>
              <w:rPr>
                <w:rFonts w:ascii="Arial" w:hAnsi="Arial" w:cs="Arial"/>
                <w:lang w:eastAsia="zh-CN"/>
              </w:rPr>
            </w:pPr>
            <w:r w:rsidRPr="00E41FB0">
              <w:t>Criticality</w:t>
            </w:r>
          </w:p>
        </w:tc>
        <w:tc>
          <w:tcPr>
            <w:tcW w:w="945" w:type="dxa"/>
          </w:tcPr>
          <w:p w14:paraId="10791A0E" w14:textId="77777777" w:rsidR="003740AE" w:rsidRDefault="003740AE" w:rsidP="00F14D7F">
            <w:pPr>
              <w:spacing w:after="120"/>
              <w:rPr>
                <w:rFonts w:ascii="Arial" w:hAnsi="Arial" w:cs="Arial"/>
                <w:lang w:eastAsia="zh-CN"/>
              </w:rPr>
            </w:pPr>
            <w:r w:rsidRPr="00E41FB0">
              <w:t>Assigned Criticality</w:t>
            </w:r>
          </w:p>
        </w:tc>
      </w:tr>
      <w:tr w:rsidR="003740AE" w14:paraId="6E45E7AF" w14:textId="77777777" w:rsidTr="00F14D7F">
        <w:tc>
          <w:tcPr>
            <w:tcW w:w="1490" w:type="dxa"/>
          </w:tcPr>
          <w:p w14:paraId="5F962609" w14:textId="77777777" w:rsidR="003740AE" w:rsidRDefault="003740AE" w:rsidP="00F14D7F">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F14D7F">
            <w:pPr>
              <w:spacing w:after="120"/>
              <w:rPr>
                <w:rFonts w:ascii="Arial" w:hAnsi="Arial" w:cs="Arial"/>
                <w:lang w:eastAsia="zh-CN"/>
              </w:rPr>
            </w:pPr>
          </w:p>
        </w:tc>
        <w:tc>
          <w:tcPr>
            <w:tcW w:w="675" w:type="dxa"/>
          </w:tcPr>
          <w:p w14:paraId="4C025DBD" w14:textId="77777777" w:rsidR="003740AE" w:rsidRDefault="003740AE" w:rsidP="00F14D7F">
            <w:pPr>
              <w:spacing w:after="120"/>
              <w:rPr>
                <w:rFonts w:ascii="Arial" w:hAnsi="Arial" w:cs="Arial"/>
                <w:lang w:eastAsia="zh-CN"/>
              </w:rPr>
            </w:pPr>
          </w:p>
        </w:tc>
        <w:tc>
          <w:tcPr>
            <w:tcW w:w="1179" w:type="dxa"/>
          </w:tcPr>
          <w:p w14:paraId="11D3053D" w14:textId="77777777" w:rsidR="003740AE" w:rsidRDefault="003740AE" w:rsidP="00F14D7F">
            <w:pPr>
              <w:spacing w:after="120"/>
              <w:rPr>
                <w:rFonts w:ascii="Arial" w:hAnsi="Arial" w:cs="Arial"/>
                <w:lang w:eastAsia="zh-CN"/>
              </w:rPr>
            </w:pPr>
          </w:p>
        </w:tc>
        <w:tc>
          <w:tcPr>
            <w:tcW w:w="1885" w:type="dxa"/>
          </w:tcPr>
          <w:p w14:paraId="677CA603" w14:textId="77777777" w:rsidR="003740AE" w:rsidRDefault="003740AE" w:rsidP="00F14D7F">
            <w:pPr>
              <w:spacing w:after="120"/>
              <w:rPr>
                <w:rFonts w:ascii="Arial" w:hAnsi="Arial" w:cs="Arial"/>
                <w:lang w:eastAsia="zh-CN"/>
              </w:rPr>
            </w:pPr>
          </w:p>
        </w:tc>
        <w:tc>
          <w:tcPr>
            <w:tcW w:w="945" w:type="dxa"/>
          </w:tcPr>
          <w:p w14:paraId="33F9AB6A" w14:textId="77777777" w:rsidR="003740AE" w:rsidRDefault="003740AE" w:rsidP="00F14D7F">
            <w:pPr>
              <w:spacing w:after="120"/>
              <w:rPr>
                <w:rFonts w:ascii="Arial" w:hAnsi="Arial" w:cs="Arial"/>
                <w:lang w:eastAsia="zh-CN"/>
              </w:rPr>
            </w:pPr>
          </w:p>
        </w:tc>
        <w:tc>
          <w:tcPr>
            <w:tcW w:w="945" w:type="dxa"/>
          </w:tcPr>
          <w:p w14:paraId="0C31D1AF" w14:textId="77777777" w:rsidR="003740AE" w:rsidRDefault="003740AE" w:rsidP="00F14D7F">
            <w:pPr>
              <w:spacing w:after="120"/>
              <w:rPr>
                <w:rFonts w:ascii="Arial" w:hAnsi="Arial" w:cs="Arial"/>
                <w:lang w:eastAsia="zh-CN"/>
              </w:rPr>
            </w:pPr>
          </w:p>
        </w:tc>
      </w:tr>
      <w:tr w:rsidR="003740AE" w14:paraId="6B843DCD" w14:textId="77777777" w:rsidTr="00F14D7F">
        <w:tc>
          <w:tcPr>
            <w:tcW w:w="1490" w:type="dxa"/>
          </w:tcPr>
          <w:p w14:paraId="0AD61EDC" w14:textId="77777777" w:rsidR="003740AE" w:rsidRDefault="003740AE" w:rsidP="00F14D7F">
            <w:pPr>
              <w:spacing w:after="120"/>
              <w:rPr>
                <w:rFonts w:ascii="Arial" w:hAnsi="Arial" w:cs="Arial"/>
                <w:lang w:eastAsia="zh-CN"/>
              </w:rPr>
            </w:pPr>
            <w:r w:rsidRPr="00FD0425">
              <w:lastRenderedPageBreak/>
              <w:t>&gt;&gt;</w:t>
            </w:r>
            <w:r w:rsidRPr="00FD0425">
              <w:rPr>
                <w:b/>
              </w:rPr>
              <w:t>TDD Info</w:t>
            </w:r>
          </w:p>
        </w:tc>
        <w:tc>
          <w:tcPr>
            <w:tcW w:w="855" w:type="dxa"/>
          </w:tcPr>
          <w:p w14:paraId="536AA22E" w14:textId="77777777" w:rsidR="003740AE" w:rsidRDefault="003740AE" w:rsidP="00F14D7F">
            <w:pPr>
              <w:spacing w:after="120"/>
              <w:rPr>
                <w:rFonts w:ascii="Arial" w:hAnsi="Arial" w:cs="Arial"/>
                <w:lang w:eastAsia="zh-CN"/>
              </w:rPr>
            </w:pPr>
          </w:p>
        </w:tc>
        <w:tc>
          <w:tcPr>
            <w:tcW w:w="675" w:type="dxa"/>
          </w:tcPr>
          <w:p w14:paraId="3CDCAAC2" w14:textId="77777777" w:rsidR="003740AE" w:rsidRDefault="003740AE" w:rsidP="00F14D7F">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F14D7F">
            <w:pPr>
              <w:spacing w:after="120"/>
              <w:rPr>
                <w:rFonts w:ascii="Arial" w:hAnsi="Arial" w:cs="Arial"/>
                <w:lang w:eastAsia="zh-CN"/>
              </w:rPr>
            </w:pPr>
          </w:p>
        </w:tc>
        <w:tc>
          <w:tcPr>
            <w:tcW w:w="1885" w:type="dxa"/>
          </w:tcPr>
          <w:p w14:paraId="3AB1F003" w14:textId="77777777" w:rsidR="003740AE" w:rsidRDefault="003740AE" w:rsidP="00F14D7F">
            <w:pPr>
              <w:spacing w:after="120"/>
              <w:rPr>
                <w:rFonts w:ascii="Arial" w:hAnsi="Arial" w:cs="Arial"/>
                <w:lang w:eastAsia="zh-CN"/>
              </w:rPr>
            </w:pPr>
          </w:p>
        </w:tc>
        <w:tc>
          <w:tcPr>
            <w:tcW w:w="945" w:type="dxa"/>
          </w:tcPr>
          <w:p w14:paraId="57517FA0" w14:textId="77777777" w:rsidR="003740AE" w:rsidRDefault="003740AE" w:rsidP="00F14D7F">
            <w:pPr>
              <w:spacing w:after="120"/>
              <w:rPr>
                <w:rFonts w:ascii="Arial" w:hAnsi="Arial" w:cs="Arial"/>
                <w:lang w:eastAsia="zh-CN"/>
              </w:rPr>
            </w:pPr>
            <w:r w:rsidRPr="00FD0425">
              <w:t>–</w:t>
            </w:r>
          </w:p>
        </w:tc>
        <w:tc>
          <w:tcPr>
            <w:tcW w:w="945" w:type="dxa"/>
          </w:tcPr>
          <w:p w14:paraId="6C9A037A" w14:textId="77777777" w:rsidR="003740AE" w:rsidRDefault="003740AE" w:rsidP="00F14D7F">
            <w:pPr>
              <w:spacing w:after="120"/>
              <w:rPr>
                <w:rFonts w:ascii="Arial" w:hAnsi="Arial" w:cs="Arial"/>
                <w:lang w:eastAsia="zh-CN"/>
              </w:rPr>
            </w:pPr>
          </w:p>
        </w:tc>
      </w:tr>
      <w:tr w:rsidR="003740AE" w14:paraId="3D6A8543" w14:textId="77777777" w:rsidTr="00F14D7F">
        <w:tc>
          <w:tcPr>
            <w:tcW w:w="1490" w:type="dxa"/>
          </w:tcPr>
          <w:p w14:paraId="4B43E39F" w14:textId="77777777" w:rsidR="003740AE" w:rsidRDefault="003740AE" w:rsidP="00F14D7F">
            <w:pPr>
              <w:spacing w:after="120"/>
              <w:rPr>
                <w:rFonts w:ascii="Arial" w:hAnsi="Arial" w:cs="Arial"/>
                <w:lang w:eastAsia="zh-CN"/>
              </w:rPr>
            </w:pPr>
            <w:r w:rsidRPr="00FD0425">
              <w:t>&gt;&gt;&gt;Frequency Info</w:t>
            </w:r>
          </w:p>
        </w:tc>
        <w:tc>
          <w:tcPr>
            <w:tcW w:w="855" w:type="dxa"/>
          </w:tcPr>
          <w:p w14:paraId="0680383C"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F14D7F">
            <w:pPr>
              <w:spacing w:after="120"/>
              <w:rPr>
                <w:rFonts w:ascii="Arial" w:hAnsi="Arial" w:cs="Arial"/>
                <w:lang w:eastAsia="zh-CN"/>
              </w:rPr>
            </w:pPr>
          </w:p>
        </w:tc>
        <w:tc>
          <w:tcPr>
            <w:tcW w:w="1179" w:type="dxa"/>
          </w:tcPr>
          <w:p w14:paraId="386D5B24" w14:textId="77777777" w:rsidR="003740AE" w:rsidRPr="00FD0425" w:rsidRDefault="003740AE" w:rsidP="00F14D7F">
            <w:pPr>
              <w:pStyle w:val="TAL"/>
              <w:rPr>
                <w:rFonts w:eastAsia="宋体" w:cs="Arial"/>
                <w:lang w:eastAsia="zh-CN"/>
              </w:rPr>
            </w:pPr>
            <w:r w:rsidRPr="00FD0425">
              <w:rPr>
                <w:rFonts w:eastAsia="宋体" w:cs="Arial"/>
                <w:lang w:eastAsia="zh-CN"/>
              </w:rPr>
              <w:t>NR Frequency Info</w:t>
            </w:r>
          </w:p>
          <w:p w14:paraId="564E57CF" w14:textId="77777777" w:rsidR="003740AE" w:rsidRDefault="003740AE" w:rsidP="00F14D7F">
            <w:pPr>
              <w:spacing w:after="120"/>
              <w:rPr>
                <w:rFonts w:ascii="Arial" w:hAnsi="Arial" w:cs="Arial"/>
                <w:lang w:eastAsia="zh-CN"/>
              </w:rPr>
            </w:pPr>
            <w:r w:rsidRPr="00FD0425">
              <w:rPr>
                <w:rFonts w:eastAsia="宋体" w:cs="Arial"/>
                <w:lang w:eastAsia="zh-CN"/>
              </w:rPr>
              <w:t>9.2.2.19</w:t>
            </w:r>
          </w:p>
        </w:tc>
        <w:tc>
          <w:tcPr>
            <w:tcW w:w="1885" w:type="dxa"/>
          </w:tcPr>
          <w:p w14:paraId="168B70FA" w14:textId="77777777" w:rsidR="003740AE" w:rsidRDefault="003740AE" w:rsidP="00F14D7F">
            <w:pPr>
              <w:spacing w:after="120"/>
              <w:rPr>
                <w:rFonts w:ascii="Arial" w:hAnsi="Arial" w:cs="Arial"/>
                <w:lang w:eastAsia="zh-CN"/>
              </w:rPr>
            </w:pPr>
          </w:p>
        </w:tc>
        <w:tc>
          <w:tcPr>
            <w:tcW w:w="945" w:type="dxa"/>
          </w:tcPr>
          <w:p w14:paraId="7E79D2F3" w14:textId="77777777" w:rsidR="003740AE" w:rsidRDefault="003740AE" w:rsidP="00F14D7F">
            <w:pPr>
              <w:spacing w:after="120"/>
              <w:rPr>
                <w:rFonts w:ascii="Arial" w:hAnsi="Arial" w:cs="Arial"/>
                <w:lang w:eastAsia="zh-CN"/>
              </w:rPr>
            </w:pPr>
            <w:r w:rsidRPr="00FD0425">
              <w:t>–</w:t>
            </w:r>
          </w:p>
        </w:tc>
        <w:tc>
          <w:tcPr>
            <w:tcW w:w="945" w:type="dxa"/>
          </w:tcPr>
          <w:p w14:paraId="229EB3F5" w14:textId="77777777" w:rsidR="003740AE" w:rsidRDefault="003740AE" w:rsidP="00F14D7F">
            <w:pPr>
              <w:spacing w:after="120"/>
              <w:rPr>
                <w:rFonts w:ascii="Arial" w:hAnsi="Arial" w:cs="Arial"/>
                <w:lang w:eastAsia="zh-CN"/>
              </w:rPr>
            </w:pPr>
          </w:p>
        </w:tc>
      </w:tr>
      <w:tr w:rsidR="003740AE" w14:paraId="38ACA33E" w14:textId="77777777" w:rsidTr="00F14D7F">
        <w:tc>
          <w:tcPr>
            <w:tcW w:w="1490" w:type="dxa"/>
          </w:tcPr>
          <w:p w14:paraId="3A872B37" w14:textId="77777777" w:rsidR="003740AE" w:rsidRDefault="003740AE" w:rsidP="00F14D7F">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F14D7F">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F14D7F">
            <w:pPr>
              <w:spacing w:after="120"/>
              <w:rPr>
                <w:rFonts w:ascii="Arial" w:hAnsi="Arial" w:cs="Arial"/>
                <w:lang w:eastAsia="zh-CN"/>
              </w:rPr>
            </w:pPr>
          </w:p>
        </w:tc>
        <w:tc>
          <w:tcPr>
            <w:tcW w:w="1179" w:type="dxa"/>
          </w:tcPr>
          <w:p w14:paraId="62A18A87" w14:textId="77777777" w:rsidR="003740AE" w:rsidRPr="00FD0425" w:rsidRDefault="003740AE" w:rsidP="00F14D7F">
            <w:pPr>
              <w:pStyle w:val="TAL"/>
              <w:rPr>
                <w:rFonts w:eastAsia="宋体" w:cs="Arial"/>
                <w:lang w:eastAsia="zh-CN"/>
              </w:rPr>
            </w:pPr>
            <w:r w:rsidRPr="00FD0425">
              <w:rPr>
                <w:rFonts w:eastAsia="宋体" w:cs="Arial"/>
                <w:lang w:eastAsia="zh-CN"/>
              </w:rPr>
              <w:t>NR Transmission Bandwidth</w:t>
            </w:r>
          </w:p>
          <w:p w14:paraId="6A4C572C" w14:textId="77777777" w:rsidR="003740AE" w:rsidRDefault="003740AE" w:rsidP="00F14D7F">
            <w:pPr>
              <w:spacing w:after="120"/>
              <w:rPr>
                <w:rFonts w:ascii="Arial" w:hAnsi="Arial" w:cs="Arial"/>
                <w:lang w:eastAsia="zh-CN"/>
              </w:rPr>
            </w:pPr>
            <w:r w:rsidRPr="00FD0425">
              <w:rPr>
                <w:rFonts w:eastAsia="宋体" w:cs="Arial"/>
                <w:lang w:eastAsia="zh-CN"/>
              </w:rPr>
              <w:t>9.2.2.20</w:t>
            </w:r>
          </w:p>
        </w:tc>
        <w:tc>
          <w:tcPr>
            <w:tcW w:w="1885" w:type="dxa"/>
          </w:tcPr>
          <w:p w14:paraId="0DB9360A" w14:textId="77777777" w:rsidR="003740AE" w:rsidRDefault="003740AE" w:rsidP="00F14D7F">
            <w:pPr>
              <w:spacing w:after="120"/>
              <w:rPr>
                <w:rFonts w:ascii="Arial" w:hAnsi="Arial" w:cs="Arial"/>
                <w:lang w:eastAsia="zh-CN"/>
              </w:rPr>
            </w:pPr>
          </w:p>
        </w:tc>
        <w:tc>
          <w:tcPr>
            <w:tcW w:w="945" w:type="dxa"/>
          </w:tcPr>
          <w:p w14:paraId="155AC533" w14:textId="77777777" w:rsidR="003740AE" w:rsidRDefault="003740AE" w:rsidP="00F14D7F">
            <w:pPr>
              <w:spacing w:after="120"/>
              <w:rPr>
                <w:rFonts w:ascii="Arial" w:hAnsi="Arial" w:cs="Arial"/>
                <w:lang w:eastAsia="zh-CN"/>
              </w:rPr>
            </w:pPr>
            <w:r w:rsidRPr="00FD0425">
              <w:t>–</w:t>
            </w:r>
          </w:p>
        </w:tc>
        <w:tc>
          <w:tcPr>
            <w:tcW w:w="945" w:type="dxa"/>
          </w:tcPr>
          <w:p w14:paraId="564BE568" w14:textId="77777777" w:rsidR="003740AE" w:rsidRDefault="003740AE" w:rsidP="00F14D7F">
            <w:pPr>
              <w:spacing w:after="120"/>
              <w:rPr>
                <w:rFonts w:ascii="Arial" w:hAnsi="Arial" w:cs="Arial"/>
                <w:lang w:eastAsia="zh-CN"/>
              </w:rPr>
            </w:pPr>
          </w:p>
        </w:tc>
      </w:tr>
      <w:tr w:rsidR="003740AE" w14:paraId="271C5B6C" w14:textId="77777777" w:rsidTr="00F14D7F">
        <w:tc>
          <w:tcPr>
            <w:tcW w:w="1490" w:type="dxa"/>
          </w:tcPr>
          <w:p w14:paraId="51FF60E8" w14:textId="77777777" w:rsidR="003740AE" w:rsidRDefault="003740AE" w:rsidP="00F14D7F">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F14D7F">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F14D7F">
            <w:pPr>
              <w:spacing w:after="120"/>
              <w:rPr>
                <w:rFonts w:ascii="Arial" w:hAnsi="Arial" w:cs="Arial"/>
                <w:lang w:eastAsia="zh-CN"/>
              </w:rPr>
            </w:pPr>
          </w:p>
        </w:tc>
        <w:tc>
          <w:tcPr>
            <w:tcW w:w="1179" w:type="dxa"/>
          </w:tcPr>
          <w:p w14:paraId="0D40DB6D" w14:textId="77777777" w:rsidR="003740AE" w:rsidRDefault="003740AE" w:rsidP="00F14D7F">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F14D7F">
            <w:pPr>
              <w:spacing w:after="120"/>
              <w:rPr>
                <w:rFonts w:ascii="Arial" w:hAnsi="Arial" w:cs="Arial"/>
                <w:lang w:eastAsia="zh-CN"/>
              </w:rPr>
            </w:pPr>
          </w:p>
        </w:tc>
        <w:tc>
          <w:tcPr>
            <w:tcW w:w="945" w:type="dxa"/>
          </w:tcPr>
          <w:p w14:paraId="71A12D2D" w14:textId="77777777" w:rsidR="003740AE" w:rsidRDefault="003740AE" w:rsidP="00F14D7F">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F14D7F">
            <w:pPr>
              <w:spacing w:after="120"/>
              <w:rPr>
                <w:rFonts w:ascii="Arial" w:hAnsi="Arial" w:cs="Arial"/>
                <w:lang w:eastAsia="zh-CN"/>
              </w:rPr>
            </w:pPr>
            <w:r>
              <w:rPr>
                <w:lang w:eastAsia="zh-CN"/>
              </w:rPr>
              <w:t>ignore</w:t>
            </w:r>
          </w:p>
        </w:tc>
      </w:tr>
      <w:tr w:rsidR="003740AE" w14:paraId="79E5B114" w14:textId="77777777" w:rsidTr="00F14D7F">
        <w:tc>
          <w:tcPr>
            <w:tcW w:w="1490" w:type="dxa"/>
          </w:tcPr>
          <w:p w14:paraId="05EBFED4" w14:textId="77777777" w:rsidR="003740AE" w:rsidRPr="000E6B2E" w:rsidRDefault="003740AE" w:rsidP="00F14D7F">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F14D7F">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F14D7F">
            <w:pPr>
              <w:spacing w:after="120"/>
              <w:rPr>
                <w:rFonts w:ascii="Arial" w:hAnsi="Arial" w:cs="Arial"/>
                <w:highlight w:val="yellow"/>
                <w:lang w:eastAsia="zh-CN"/>
              </w:rPr>
            </w:pPr>
          </w:p>
        </w:tc>
        <w:tc>
          <w:tcPr>
            <w:tcW w:w="1179" w:type="dxa"/>
          </w:tcPr>
          <w:p w14:paraId="4ACBF7A3" w14:textId="77777777" w:rsidR="003740AE" w:rsidRPr="000E6B2E" w:rsidRDefault="003740AE" w:rsidP="00F14D7F">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F14D7F">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F14D7F">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F14D7F">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a8"/>
      </w:pPr>
    </w:p>
    <w:p w14:paraId="6121332D" w14:textId="75F3448F" w:rsidR="00DC0D8D" w:rsidRDefault="003740AE" w:rsidP="003740AE">
      <w:pPr>
        <w:pStyle w:val="a8"/>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a8"/>
      </w:pPr>
    </w:p>
    <w:p w14:paraId="362E82E6" w14:textId="1E29057E" w:rsidR="00DC0D8D" w:rsidRDefault="00DC0D8D" w:rsidP="00DC0D8D">
      <w:pPr>
        <w:pStyle w:val="a8"/>
      </w:pPr>
      <w:r w:rsidRPr="00DC0D8D">
        <w:rPr>
          <w:b/>
          <w:bCs/>
        </w:rPr>
        <w:t xml:space="preserve">Question </w:t>
      </w:r>
      <w:r w:rsidR="003740AE">
        <w:rPr>
          <w:b/>
          <w:bCs/>
        </w:rPr>
        <w:t>5</w:t>
      </w:r>
      <w:r>
        <w:t xml:space="preserve">: Do company agree with the changes </w:t>
      </w:r>
      <w:r w:rsidRPr="00DC0D8D">
        <w:t>proposed</w:t>
      </w:r>
      <w:r>
        <w:t xml:space="preserve"> in CR </w:t>
      </w:r>
      <w:hyperlink r:id="rId24" w:history="1">
        <w:r w:rsidR="003740AE" w:rsidRPr="003740AE">
          <w:rPr>
            <w:rStyle w:val="af"/>
          </w:rPr>
          <w:t>R2-2104205</w:t>
        </w:r>
      </w:hyperlink>
      <w:r>
        <w:t>?</w:t>
      </w:r>
    </w:p>
    <w:tbl>
      <w:tblPr>
        <w:tblStyle w:val="afa"/>
        <w:tblW w:w="5000" w:type="pct"/>
        <w:tblLook w:val="04A0" w:firstRow="1" w:lastRow="0" w:firstColumn="1" w:lastColumn="0" w:noHBand="0" w:noVBand="1"/>
      </w:tblPr>
      <w:tblGrid>
        <w:gridCol w:w="2105"/>
        <w:gridCol w:w="1662"/>
        <w:gridCol w:w="6088"/>
      </w:tblGrid>
      <w:tr w:rsidR="00950490" w14:paraId="3B596134" w14:textId="77777777" w:rsidTr="00F14D7F">
        <w:trPr>
          <w:trHeight w:val="359"/>
        </w:trPr>
        <w:tc>
          <w:tcPr>
            <w:tcW w:w="1068" w:type="pct"/>
            <w:shd w:val="clear" w:color="auto" w:fill="00B0F0"/>
          </w:tcPr>
          <w:p w14:paraId="2213F8B3" w14:textId="77777777" w:rsidR="00950490" w:rsidRPr="00751FD9" w:rsidRDefault="00950490"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F14D7F">
            <w:pPr>
              <w:pStyle w:val="a8"/>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F14D7F">
            <w:pPr>
              <w:pStyle w:val="a8"/>
              <w:jc w:val="center"/>
              <w:rPr>
                <w:color w:val="000000" w:themeColor="text1"/>
              </w:rPr>
            </w:pPr>
            <w:r>
              <w:rPr>
                <w:color w:val="000000" w:themeColor="text1"/>
              </w:rPr>
              <w:t>Comments</w:t>
            </w:r>
          </w:p>
        </w:tc>
      </w:tr>
      <w:tr w:rsidR="002B0973" w:rsidRPr="00D87CF0" w14:paraId="01EC0B30" w14:textId="77777777" w:rsidTr="00F14D7F">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TDD-UL-DL-ConfigCommon</w:t>
            </w:r>
            <w:r>
              <w:rPr>
                <w:rFonts w:ascii="Arial" w:hAnsi="Arial" w:cs="Arial"/>
                <w:lang w:val="en-US"/>
              </w:rPr>
              <w:t>. There is no need to create a new inter-node message.</w:t>
            </w:r>
          </w:p>
        </w:tc>
      </w:tr>
      <w:tr w:rsidR="00806E84" w:rsidRPr="00D87CF0" w14:paraId="133098B5" w14:textId="77777777" w:rsidTr="00F14D7F">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TDD-UL-DL-ConfigCommon. It seems to have sufficient extension options, so there is no real need to introduce an inter-node message. I.e. RAN3 can simply refer to the IE</w:t>
            </w:r>
          </w:p>
        </w:tc>
      </w:tr>
      <w:tr w:rsidR="002B0973" w:rsidRPr="00D87CF0" w14:paraId="15C7BC58" w14:textId="77777777" w:rsidTr="00F14D7F">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r w:rsidR="005116F8" w14:paraId="3B3CF4B7" w14:textId="77777777" w:rsidTr="005116F8">
        <w:trPr>
          <w:trHeight w:val="417"/>
        </w:trPr>
        <w:tc>
          <w:tcPr>
            <w:tcW w:w="1068" w:type="pct"/>
            <w:hideMark/>
          </w:tcPr>
          <w:p w14:paraId="1F7F8C2A" w14:textId="77777777" w:rsidR="005116F8" w:rsidRDefault="005116F8">
            <w:pPr>
              <w:rPr>
                <w:rFonts w:ascii="Arial" w:hAnsi="Arial" w:cs="Arial"/>
              </w:rPr>
            </w:pPr>
            <w:r>
              <w:rPr>
                <w:rFonts w:ascii="Arial" w:hAnsi="Arial" w:cs="Arial"/>
              </w:rPr>
              <w:t>Huawei, HiSilicon</w:t>
            </w:r>
          </w:p>
        </w:tc>
        <w:tc>
          <w:tcPr>
            <w:tcW w:w="843" w:type="pct"/>
            <w:hideMark/>
          </w:tcPr>
          <w:p w14:paraId="7B30F8C7" w14:textId="77777777" w:rsidR="005116F8" w:rsidRDefault="005116F8">
            <w:pPr>
              <w:rPr>
                <w:rFonts w:ascii="Arial" w:hAnsi="Arial" w:cs="Arial"/>
              </w:rPr>
            </w:pPr>
            <w:r>
              <w:rPr>
                <w:rFonts w:ascii="Arial" w:hAnsi="Arial" w:cs="Arial"/>
              </w:rPr>
              <w:t>No</w:t>
            </w:r>
          </w:p>
        </w:tc>
        <w:tc>
          <w:tcPr>
            <w:tcW w:w="3089" w:type="pct"/>
            <w:hideMark/>
          </w:tcPr>
          <w:p w14:paraId="20C4DC1C" w14:textId="77777777" w:rsidR="005116F8" w:rsidRDefault="005116F8">
            <w:pPr>
              <w:rPr>
                <w:rFonts w:ascii="Arial" w:hAnsi="Arial" w:cs="Arial"/>
              </w:rPr>
            </w:pPr>
            <w:r>
              <w:rPr>
                <w:rFonts w:ascii="Arial" w:hAnsi="Arial" w:cs="Arial"/>
              </w:rPr>
              <w:t>RAN3 specification refers to tdd-UL-DL-ConfigurationCommon with lower case t, not TDD-UL-DL-ConfigurationCommon, so that would just be a copy of the parameter in ServingCellConfigCommonSIB.</w:t>
            </w:r>
          </w:p>
        </w:tc>
      </w:tr>
      <w:tr w:rsidR="00E036EC" w14:paraId="2615D7FC" w14:textId="77777777" w:rsidTr="005116F8">
        <w:trPr>
          <w:trHeight w:val="417"/>
        </w:trPr>
        <w:tc>
          <w:tcPr>
            <w:tcW w:w="1068" w:type="pct"/>
          </w:tcPr>
          <w:p w14:paraId="2F6B6F05" w14:textId="5607E0FA" w:rsidR="00E036EC" w:rsidRDefault="00E036EC" w:rsidP="00E036EC">
            <w:pPr>
              <w:rPr>
                <w:rFonts w:ascii="Arial" w:hAnsi="Arial" w:cs="Arial"/>
              </w:rPr>
            </w:pPr>
            <w:r>
              <w:rPr>
                <w:rFonts w:ascii="Arial" w:hAnsi="Arial" w:cs="Arial"/>
              </w:rPr>
              <w:t>Intel</w:t>
            </w:r>
          </w:p>
        </w:tc>
        <w:tc>
          <w:tcPr>
            <w:tcW w:w="843" w:type="pct"/>
          </w:tcPr>
          <w:p w14:paraId="478EEBD5" w14:textId="074EC412" w:rsidR="00E036EC" w:rsidRDefault="00E036EC" w:rsidP="00E036EC">
            <w:pPr>
              <w:rPr>
                <w:rFonts w:ascii="Arial" w:hAnsi="Arial" w:cs="Arial"/>
              </w:rPr>
            </w:pPr>
            <w:r>
              <w:rPr>
                <w:rFonts w:ascii="Arial" w:hAnsi="Arial" w:cs="Arial"/>
              </w:rPr>
              <w:t>No</w:t>
            </w:r>
          </w:p>
        </w:tc>
        <w:tc>
          <w:tcPr>
            <w:tcW w:w="3089" w:type="pct"/>
          </w:tcPr>
          <w:p w14:paraId="50FA1C20" w14:textId="73C49391" w:rsidR="00E036EC" w:rsidRDefault="00E036EC" w:rsidP="00E036EC">
            <w:pPr>
              <w:rPr>
                <w:rFonts w:ascii="Arial" w:hAnsi="Arial" w:cs="Arial"/>
              </w:rPr>
            </w:pPr>
            <w:r>
              <w:rPr>
                <w:rFonts w:ascii="Arial" w:hAnsi="Arial" w:cs="Arial"/>
              </w:rPr>
              <w:t>Agree with others that RAN3 can refer to the IE.</w:t>
            </w:r>
          </w:p>
        </w:tc>
      </w:tr>
      <w:tr w:rsidR="00F14D7F" w14:paraId="67987D89" w14:textId="77777777" w:rsidTr="005116F8">
        <w:trPr>
          <w:trHeight w:val="417"/>
        </w:trPr>
        <w:tc>
          <w:tcPr>
            <w:tcW w:w="1068" w:type="pct"/>
          </w:tcPr>
          <w:p w14:paraId="7CCD93E6" w14:textId="3FBFA360" w:rsidR="00F14D7F" w:rsidRDefault="00F14D7F" w:rsidP="00E036EC">
            <w:pPr>
              <w:rPr>
                <w:rFonts w:ascii="Arial" w:hAnsi="Arial" w:cs="Arial"/>
              </w:rPr>
            </w:pPr>
            <w:r>
              <w:rPr>
                <w:rFonts w:ascii="Arial" w:hAnsi="Arial" w:cs="Arial"/>
              </w:rPr>
              <w:t>ZTE</w:t>
            </w:r>
          </w:p>
        </w:tc>
        <w:tc>
          <w:tcPr>
            <w:tcW w:w="843" w:type="pct"/>
          </w:tcPr>
          <w:p w14:paraId="75AFE56C" w14:textId="3E5A795C" w:rsidR="00F14D7F" w:rsidRDefault="00F14D7F" w:rsidP="00E036EC">
            <w:pPr>
              <w:rPr>
                <w:rFonts w:ascii="Arial" w:hAnsi="Arial" w:cs="Arial"/>
              </w:rPr>
            </w:pPr>
            <w:r>
              <w:rPr>
                <w:rFonts w:ascii="Arial" w:hAnsi="Arial" w:cs="Arial"/>
              </w:rPr>
              <w:t>No</w:t>
            </w:r>
          </w:p>
        </w:tc>
        <w:tc>
          <w:tcPr>
            <w:tcW w:w="3089" w:type="pct"/>
          </w:tcPr>
          <w:p w14:paraId="78015EA3" w14:textId="1260E68B" w:rsidR="00F14D7F" w:rsidRDefault="00F14D7F" w:rsidP="00F14D7F">
            <w:pPr>
              <w:rPr>
                <w:rFonts w:ascii="Arial" w:hAnsi="Arial" w:cs="Arial"/>
              </w:rPr>
            </w:pPr>
            <w:r>
              <w:rPr>
                <w:rFonts w:ascii="Arial" w:hAnsi="Arial" w:cs="Arial"/>
              </w:rPr>
              <w:t xml:space="preserve">Agree with above companies. There are several cases that RAN3 already refer to the IE defined in TS 38.331, for instance, </w:t>
            </w:r>
            <w:r w:rsidRPr="00F14D7F">
              <w:rPr>
                <w:rFonts w:ascii="Arial" w:hAnsi="Arial" w:cs="Arial"/>
                <w:i/>
              </w:rPr>
              <w:t>MeasConfig</w:t>
            </w:r>
            <w:r>
              <w:rPr>
                <w:rFonts w:ascii="Arial" w:hAnsi="Arial" w:cs="Arial"/>
              </w:rPr>
              <w:t xml:space="preserve"> in F1 interface. </w:t>
            </w:r>
          </w:p>
        </w:tc>
      </w:tr>
      <w:tr w:rsidR="009A39C4" w14:paraId="2A848469" w14:textId="77777777" w:rsidTr="005116F8">
        <w:trPr>
          <w:trHeight w:val="417"/>
        </w:trPr>
        <w:tc>
          <w:tcPr>
            <w:tcW w:w="1068" w:type="pct"/>
          </w:tcPr>
          <w:p w14:paraId="4F15CBDB" w14:textId="3125F545" w:rsidR="009A39C4" w:rsidRDefault="009A39C4" w:rsidP="009A39C4">
            <w:pPr>
              <w:rPr>
                <w:rFonts w:ascii="Arial" w:hAnsi="Arial" w:cs="Arial"/>
              </w:rPr>
            </w:pPr>
            <w:r>
              <w:rPr>
                <w:rFonts w:ascii="Arial" w:hAnsi="Arial" w:cs="Arial"/>
              </w:rPr>
              <w:t>Qcom</w:t>
            </w:r>
          </w:p>
        </w:tc>
        <w:tc>
          <w:tcPr>
            <w:tcW w:w="843" w:type="pct"/>
          </w:tcPr>
          <w:p w14:paraId="123A612F" w14:textId="183F15BC" w:rsidR="009A39C4" w:rsidRDefault="009A39C4" w:rsidP="009A39C4">
            <w:pPr>
              <w:rPr>
                <w:rFonts w:ascii="Arial" w:hAnsi="Arial" w:cs="Arial"/>
              </w:rPr>
            </w:pPr>
            <w:r>
              <w:rPr>
                <w:rFonts w:ascii="Arial" w:hAnsi="Arial" w:cs="Arial"/>
              </w:rPr>
              <w:t>No</w:t>
            </w:r>
          </w:p>
        </w:tc>
        <w:tc>
          <w:tcPr>
            <w:tcW w:w="3089" w:type="pct"/>
          </w:tcPr>
          <w:p w14:paraId="64AF0CA2" w14:textId="47319394" w:rsidR="009A39C4" w:rsidRDefault="009A39C4" w:rsidP="009A39C4">
            <w:pPr>
              <w:rPr>
                <w:rFonts w:ascii="Arial" w:hAnsi="Arial" w:cs="Arial"/>
              </w:rPr>
            </w:pPr>
            <w:r w:rsidRPr="005B4977">
              <w:rPr>
                <w:color w:val="000000"/>
              </w:rPr>
              <w:t xml:space="preserve">This change is not necessary. RAN3 just quotes the RAN2 IE </w:t>
            </w:r>
            <w:r w:rsidRPr="005B4977">
              <w:rPr>
                <w:i/>
                <w:iCs/>
                <w:color w:val="000000"/>
              </w:rPr>
              <w:t>TDD-UL-DL-ConfigurationCommon</w:t>
            </w:r>
            <w:r w:rsidRPr="005B4977">
              <w:rPr>
                <w:color w:val="000000"/>
              </w:rPr>
              <w:t>. It is not a new message.</w:t>
            </w:r>
          </w:p>
        </w:tc>
      </w:tr>
      <w:tr w:rsidR="00784473" w:rsidRPr="00D87CF0" w14:paraId="1FE1D5C2" w14:textId="77777777" w:rsidTr="00FE780C">
        <w:trPr>
          <w:trHeight w:val="417"/>
        </w:trPr>
        <w:tc>
          <w:tcPr>
            <w:tcW w:w="1068" w:type="pct"/>
          </w:tcPr>
          <w:p w14:paraId="678EC3CE" w14:textId="77777777" w:rsidR="00784473" w:rsidRDefault="00784473" w:rsidP="00FE780C">
            <w:pPr>
              <w:rPr>
                <w:rFonts w:ascii="Arial" w:hAnsi="Arial" w:cs="Arial"/>
                <w:lang w:eastAsia="zh-CN"/>
              </w:rPr>
            </w:pPr>
            <w:r>
              <w:rPr>
                <w:rFonts w:ascii="Arial" w:hAnsi="Arial" w:cs="Arial" w:hint="eastAsia"/>
                <w:lang w:eastAsia="zh-CN"/>
              </w:rPr>
              <w:lastRenderedPageBreak/>
              <w:t>CATT</w:t>
            </w:r>
          </w:p>
        </w:tc>
        <w:tc>
          <w:tcPr>
            <w:tcW w:w="843" w:type="pct"/>
          </w:tcPr>
          <w:p w14:paraId="6AFAB297" w14:textId="77777777" w:rsidR="00784473" w:rsidRDefault="00784473" w:rsidP="00FE780C">
            <w:pPr>
              <w:rPr>
                <w:rFonts w:ascii="Arial" w:hAnsi="Arial" w:cs="Arial"/>
                <w:lang w:eastAsia="zh-CN"/>
              </w:rPr>
            </w:pPr>
            <w:r>
              <w:rPr>
                <w:rFonts w:ascii="Arial" w:hAnsi="Arial" w:cs="Arial" w:hint="eastAsia"/>
                <w:lang w:eastAsia="zh-CN"/>
              </w:rPr>
              <w:t>Yes</w:t>
            </w:r>
          </w:p>
        </w:tc>
        <w:tc>
          <w:tcPr>
            <w:tcW w:w="3089" w:type="pct"/>
          </w:tcPr>
          <w:p w14:paraId="2EA23541" w14:textId="5E186603" w:rsidR="00784473" w:rsidRDefault="00784473" w:rsidP="00784473">
            <w:pPr>
              <w:rPr>
                <w:rFonts w:ascii="Arial" w:hAnsi="Arial" w:cs="Arial"/>
                <w:lang w:eastAsia="zh-CN"/>
              </w:rPr>
            </w:pPr>
            <w:r>
              <w:rPr>
                <w:rFonts w:ascii="Arial" w:hAnsi="Arial" w:cs="Arial"/>
                <w:lang w:eastAsia="zh-CN"/>
              </w:rPr>
              <w:t xml:space="preserve">In </w:t>
            </w:r>
            <w:r>
              <w:rPr>
                <w:rFonts w:ascii="Arial" w:hAnsi="Arial" w:cs="Arial" w:hint="eastAsia"/>
                <w:lang w:eastAsia="zh-CN"/>
              </w:rPr>
              <w:t xml:space="preserve">RAN3 spec, it refer to the TDD-UL-DL-ConfiguationCommon , it </w:t>
            </w:r>
            <w:r>
              <w:rPr>
                <w:rFonts w:ascii="Arial" w:hAnsi="Arial" w:cs="Arial" w:hint="eastAsia"/>
                <w:lang w:eastAsia="zh-CN"/>
              </w:rPr>
              <w:t>isn</w:t>
            </w:r>
            <w:r>
              <w:rPr>
                <w:rFonts w:ascii="Arial" w:hAnsi="Arial" w:cs="Arial"/>
                <w:lang w:eastAsia="zh-CN"/>
              </w:rPr>
              <w:t>‘</w:t>
            </w:r>
            <w:r>
              <w:rPr>
                <w:rFonts w:ascii="Arial" w:hAnsi="Arial" w:cs="Arial" w:hint="eastAsia"/>
                <w:lang w:eastAsia="zh-CN"/>
              </w:rPr>
              <w:t>t</w:t>
            </w:r>
            <w:r>
              <w:rPr>
                <w:rFonts w:ascii="Arial" w:hAnsi="Arial" w:cs="Arial" w:hint="eastAsia"/>
                <w:lang w:eastAsia="zh-CN"/>
              </w:rPr>
              <w:t xml:space="preserve"> the IE defined in RAN2 TDD-UL-DL-ConfigCommon. </w:t>
            </w:r>
            <w:r>
              <w:rPr>
                <w:rFonts w:ascii="Arial" w:hAnsi="Arial" w:cs="Arial"/>
                <w:lang w:eastAsia="zh-CN"/>
              </w:rPr>
              <w:t>A</w:t>
            </w:r>
            <w:r>
              <w:rPr>
                <w:rFonts w:ascii="Arial" w:hAnsi="Arial" w:cs="Arial" w:hint="eastAsia"/>
                <w:lang w:eastAsia="zh-CN"/>
              </w:rPr>
              <w:t xml:space="preserve">t least some modification needed in RAN3 spec or to define inter-node message for TDD-UL-DL-ConfigurationCommon. </w:t>
            </w:r>
          </w:p>
        </w:tc>
      </w:tr>
      <w:tr w:rsidR="00784473" w14:paraId="6E705C38" w14:textId="77777777" w:rsidTr="005116F8">
        <w:trPr>
          <w:trHeight w:val="417"/>
        </w:trPr>
        <w:tc>
          <w:tcPr>
            <w:tcW w:w="1068" w:type="pct"/>
          </w:tcPr>
          <w:p w14:paraId="19D82B3F" w14:textId="77777777" w:rsidR="00784473" w:rsidRPr="00784473" w:rsidRDefault="00784473" w:rsidP="009A39C4">
            <w:pPr>
              <w:rPr>
                <w:rFonts w:ascii="Arial" w:hAnsi="Arial" w:cs="Arial"/>
                <w:lang w:val="en-GB"/>
              </w:rPr>
            </w:pPr>
          </w:p>
        </w:tc>
        <w:tc>
          <w:tcPr>
            <w:tcW w:w="843" w:type="pct"/>
          </w:tcPr>
          <w:p w14:paraId="14FFC324" w14:textId="77777777" w:rsidR="00784473" w:rsidRDefault="00784473" w:rsidP="009A39C4">
            <w:pPr>
              <w:rPr>
                <w:rFonts w:ascii="Arial" w:hAnsi="Arial" w:cs="Arial"/>
              </w:rPr>
            </w:pPr>
          </w:p>
        </w:tc>
        <w:tc>
          <w:tcPr>
            <w:tcW w:w="3089" w:type="pct"/>
          </w:tcPr>
          <w:p w14:paraId="32EDF8D9" w14:textId="77777777" w:rsidR="00784473" w:rsidRPr="005B4977" w:rsidRDefault="00784473" w:rsidP="009A39C4">
            <w:pPr>
              <w:rPr>
                <w:color w:val="000000"/>
              </w:rPr>
            </w:pPr>
          </w:p>
        </w:tc>
      </w:tr>
    </w:tbl>
    <w:p w14:paraId="2D0D4C03" w14:textId="7229CB7B" w:rsidR="00950490" w:rsidRDefault="00950490" w:rsidP="00950490">
      <w:pPr>
        <w:pStyle w:val="a8"/>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21"/>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2222F5" w:rsidP="009E38CB">
      <w:pPr>
        <w:pStyle w:val="Doc-title"/>
      </w:pPr>
      <w:hyperlink r:id="rId25" w:history="1">
        <w:r w:rsidR="009E38CB" w:rsidRPr="009E38CB">
          <w:rPr>
            <w:rStyle w:val="af"/>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a8"/>
        <w:rPr>
          <w:i/>
          <w:iCs/>
          <w:u w:val="single"/>
        </w:rPr>
      </w:pPr>
      <w:r w:rsidRPr="00DC0D8D">
        <w:rPr>
          <w:i/>
          <w:iCs/>
          <w:u w:val="single"/>
        </w:rPr>
        <w:t>Reason for change:</w:t>
      </w:r>
    </w:p>
    <w:p w14:paraId="68061BE8" w14:textId="77777777" w:rsidR="009E38CB" w:rsidRPr="009E38CB" w:rsidRDefault="009E38CB" w:rsidP="009E38CB">
      <w:pPr>
        <w:pStyle w:val="a8"/>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a8"/>
      </w:pPr>
      <w:r w:rsidRPr="009E38CB">
        <w:t>For NR to EUTRA case, the UTRA capability should be allowed to be forwarded to the target RAT in HO preparation and can be ignored by target eNB if received in case the target eNB would obtain UTRA capabilities from the UE for SRVCC.</w:t>
      </w:r>
    </w:p>
    <w:p w14:paraId="2688E47A" w14:textId="2E5B191B" w:rsidR="00DC0D8D" w:rsidRDefault="009E38CB" w:rsidP="009E38CB">
      <w:pPr>
        <w:pStyle w:val="a8"/>
      </w:pPr>
      <w:r w:rsidRPr="009E38CB">
        <w:t>Also, we need to align this with the agreement made in RAN2#113 for 38.331 CR (</w:t>
      </w:r>
      <w:hyperlink r:id="rId26" w:history="1">
        <w:r w:rsidRPr="009E38CB">
          <w:rPr>
            <w:rStyle w:val="af"/>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a8"/>
      </w:pPr>
      <w:r w:rsidRPr="00DC0D8D">
        <w:rPr>
          <w:b/>
          <w:bCs/>
        </w:rPr>
        <w:t xml:space="preserve">Question </w:t>
      </w:r>
      <w:r w:rsidR="009E38CB">
        <w:rPr>
          <w:b/>
          <w:bCs/>
        </w:rPr>
        <w:t>6</w:t>
      </w:r>
      <w:r>
        <w:t xml:space="preserve">: Do company agree with the changes </w:t>
      </w:r>
      <w:r w:rsidRPr="00DC0D8D">
        <w:t>proposed</w:t>
      </w:r>
      <w:r>
        <w:t xml:space="preserve"> in CR </w:t>
      </w:r>
      <w:hyperlink r:id="rId27" w:history="1">
        <w:r w:rsidR="009E38CB" w:rsidRPr="009E38CB">
          <w:rPr>
            <w:rStyle w:val="af"/>
          </w:rPr>
          <w:t>R2-2103851</w:t>
        </w:r>
      </w:hyperlink>
      <w:r>
        <w:t>?</w:t>
      </w:r>
    </w:p>
    <w:tbl>
      <w:tblPr>
        <w:tblStyle w:val="afa"/>
        <w:tblW w:w="5000" w:type="pct"/>
        <w:tblLook w:val="04A0" w:firstRow="1" w:lastRow="0" w:firstColumn="1" w:lastColumn="0" w:noHBand="0" w:noVBand="1"/>
      </w:tblPr>
      <w:tblGrid>
        <w:gridCol w:w="2105"/>
        <w:gridCol w:w="1662"/>
        <w:gridCol w:w="6088"/>
      </w:tblGrid>
      <w:tr w:rsidR="00DC0D8D" w14:paraId="7099BE64" w14:textId="77777777" w:rsidTr="00F14D7F">
        <w:trPr>
          <w:trHeight w:val="359"/>
        </w:trPr>
        <w:tc>
          <w:tcPr>
            <w:tcW w:w="1068" w:type="pct"/>
            <w:shd w:val="clear" w:color="auto" w:fill="00B0F0"/>
          </w:tcPr>
          <w:p w14:paraId="0C969315" w14:textId="77777777" w:rsidR="00DC0D8D" w:rsidRPr="00751FD9" w:rsidRDefault="00DC0D8D"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F14D7F">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F14D7F">
            <w:pPr>
              <w:pStyle w:val="a8"/>
              <w:jc w:val="center"/>
              <w:rPr>
                <w:color w:val="000000" w:themeColor="text1"/>
              </w:rPr>
            </w:pPr>
            <w:r>
              <w:rPr>
                <w:color w:val="000000" w:themeColor="text1"/>
              </w:rPr>
              <w:t>Comments</w:t>
            </w:r>
          </w:p>
        </w:tc>
      </w:tr>
      <w:tr w:rsidR="002B0973" w:rsidRPr="00D87CF0" w14:paraId="4F4A6092" w14:textId="77777777" w:rsidTr="00F14D7F">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w:t>
            </w:r>
            <w:proofErr w:type="spellStart"/>
            <w:r>
              <w:rPr>
                <w:rFonts w:ascii="Arial" w:hAnsi="Arial" w:cs="Arial"/>
                <w:lang w:val="en-US"/>
              </w:rPr>
              <w:t>behaviour</w:t>
            </w:r>
            <w:proofErr w:type="spellEnd"/>
            <w:r>
              <w:rPr>
                <w:rFonts w:ascii="Arial" w:hAnsi="Arial" w:cs="Arial"/>
                <w:lang w:val="en-US"/>
              </w:rPr>
              <w:t xml:space="preserve"> from Rel-15. </w:t>
            </w:r>
          </w:p>
        </w:tc>
      </w:tr>
      <w:tr w:rsidR="00A404E5" w:rsidRPr="00D87CF0" w14:paraId="61F95C9C" w14:textId="77777777" w:rsidTr="00F14D7F">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F14D7F">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F14D7F">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F14D7F">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r w:rsidR="005116F8" w14:paraId="20A07B5A" w14:textId="77777777" w:rsidTr="005116F8">
        <w:trPr>
          <w:trHeight w:val="417"/>
        </w:trPr>
        <w:tc>
          <w:tcPr>
            <w:tcW w:w="1068" w:type="pct"/>
            <w:hideMark/>
          </w:tcPr>
          <w:p w14:paraId="5CFBD709" w14:textId="77777777" w:rsidR="005116F8" w:rsidRDefault="005116F8">
            <w:pPr>
              <w:rPr>
                <w:rFonts w:ascii="Arial" w:hAnsi="Arial" w:cs="Arial"/>
              </w:rPr>
            </w:pPr>
            <w:r>
              <w:rPr>
                <w:rFonts w:ascii="Arial" w:hAnsi="Arial" w:cs="Arial"/>
              </w:rPr>
              <w:t>Huawei, HiSilicon</w:t>
            </w:r>
          </w:p>
        </w:tc>
        <w:tc>
          <w:tcPr>
            <w:tcW w:w="843" w:type="pct"/>
            <w:hideMark/>
          </w:tcPr>
          <w:p w14:paraId="44755E38" w14:textId="77777777" w:rsidR="005116F8" w:rsidRDefault="005116F8">
            <w:pPr>
              <w:rPr>
                <w:rFonts w:ascii="Arial" w:hAnsi="Arial" w:cs="Arial"/>
              </w:rPr>
            </w:pPr>
            <w:r>
              <w:rPr>
                <w:rFonts w:ascii="Arial" w:hAnsi="Arial" w:cs="Arial"/>
              </w:rPr>
              <w:t>No</w:t>
            </w:r>
          </w:p>
        </w:tc>
        <w:tc>
          <w:tcPr>
            <w:tcW w:w="3089" w:type="pct"/>
            <w:hideMark/>
          </w:tcPr>
          <w:p w14:paraId="65AC5E09" w14:textId="77777777" w:rsidR="005116F8" w:rsidRDefault="005116F8">
            <w:pPr>
              <w:rPr>
                <w:rFonts w:ascii="Arial" w:hAnsi="Arial" w:cs="Arial"/>
              </w:rPr>
            </w:pPr>
            <w:r>
              <w:rPr>
                <w:rFonts w:ascii="Arial" w:hAnsi="Arial" w:cs="Arial"/>
              </w:rPr>
              <w:t>We don’t see technical issues with the current LTE spec and no need to align with SRVCC CR for NR.</w:t>
            </w:r>
          </w:p>
        </w:tc>
      </w:tr>
      <w:tr w:rsidR="003C7609" w14:paraId="4E9AE5F7" w14:textId="77777777" w:rsidTr="005116F8">
        <w:trPr>
          <w:trHeight w:val="417"/>
        </w:trPr>
        <w:tc>
          <w:tcPr>
            <w:tcW w:w="1068" w:type="pct"/>
          </w:tcPr>
          <w:p w14:paraId="361155EF" w14:textId="10046B92" w:rsidR="003C7609" w:rsidRDefault="003C7609" w:rsidP="003C7609">
            <w:pPr>
              <w:rPr>
                <w:rFonts w:ascii="Arial" w:hAnsi="Arial" w:cs="Arial"/>
              </w:rPr>
            </w:pPr>
            <w:r>
              <w:rPr>
                <w:rFonts w:ascii="Arial" w:hAnsi="Arial" w:cs="Arial"/>
              </w:rPr>
              <w:t>Intel</w:t>
            </w:r>
          </w:p>
        </w:tc>
        <w:tc>
          <w:tcPr>
            <w:tcW w:w="843" w:type="pct"/>
          </w:tcPr>
          <w:p w14:paraId="521A76AF" w14:textId="149F68BA" w:rsidR="003C7609" w:rsidRDefault="003C7609" w:rsidP="003C7609">
            <w:pPr>
              <w:rPr>
                <w:rFonts w:ascii="Arial" w:hAnsi="Arial" w:cs="Arial"/>
              </w:rPr>
            </w:pPr>
            <w:r>
              <w:rPr>
                <w:rFonts w:ascii="Arial" w:hAnsi="Arial" w:cs="Arial"/>
              </w:rPr>
              <w:t>No</w:t>
            </w:r>
          </w:p>
        </w:tc>
        <w:tc>
          <w:tcPr>
            <w:tcW w:w="3089" w:type="pct"/>
          </w:tcPr>
          <w:p w14:paraId="5C47EEA4" w14:textId="4F59CB55" w:rsidR="003C7609" w:rsidRDefault="003C7609" w:rsidP="003C7609">
            <w:pPr>
              <w:rPr>
                <w:rFonts w:ascii="Arial" w:hAnsi="Arial" w:cs="Arial"/>
              </w:rPr>
            </w:pPr>
            <w:r>
              <w:rPr>
                <w:rFonts w:ascii="Arial" w:hAnsi="Arial" w:cs="Arial"/>
              </w:rPr>
              <w:t xml:space="preserve">We don’t think this behaviour for this scenario need to be specified.  The current text around handling of UTRA capabilities is sufficient.  </w:t>
            </w:r>
          </w:p>
        </w:tc>
      </w:tr>
      <w:tr w:rsidR="00F14D7F" w14:paraId="596D9B37" w14:textId="77777777" w:rsidTr="005116F8">
        <w:trPr>
          <w:trHeight w:val="417"/>
        </w:trPr>
        <w:tc>
          <w:tcPr>
            <w:tcW w:w="1068" w:type="pct"/>
          </w:tcPr>
          <w:p w14:paraId="052C5866" w14:textId="1296428A" w:rsidR="00F14D7F" w:rsidRDefault="00F14D7F" w:rsidP="003C7609">
            <w:pPr>
              <w:rPr>
                <w:rFonts w:ascii="Arial" w:hAnsi="Arial" w:cs="Arial"/>
              </w:rPr>
            </w:pPr>
            <w:r>
              <w:rPr>
                <w:rFonts w:ascii="Arial" w:hAnsi="Arial" w:cs="Arial"/>
              </w:rPr>
              <w:t>ZTE</w:t>
            </w:r>
          </w:p>
        </w:tc>
        <w:tc>
          <w:tcPr>
            <w:tcW w:w="843" w:type="pct"/>
          </w:tcPr>
          <w:p w14:paraId="1147F4D5" w14:textId="318BE841" w:rsidR="00F14D7F" w:rsidRDefault="00F14D7F" w:rsidP="003C7609">
            <w:pPr>
              <w:rPr>
                <w:rFonts w:ascii="Arial" w:hAnsi="Arial" w:cs="Arial"/>
              </w:rPr>
            </w:pPr>
            <w:r>
              <w:rPr>
                <w:rFonts w:ascii="Arial" w:hAnsi="Arial" w:cs="Arial"/>
              </w:rPr>
              <w:t>No</w:t>
            </w:r>
          </w:p>
        </w:tc>
        <w:tc>
          <w:tcPr>
            <w:tcW w:w="3089" w:type="pct"/>
          </w:tcPr>
          <w:p w14:paraId="10885690" w14:textId="77777777" w:rsidR="00F14D7F" w:rsidRDefault="00F14D7F" w:rsidP="003C7609">
            <w:pPr>
              <w:rPr>
                <w:rFonts w:ascii="Arial" w:hAnsi="Arial" w:cs="Arial"/>
              </w:rPr>
            </w:pPr>
          </w:p>
        </w:tc>
      </w:tr>
      <w:tr w:rsidR="0008129A" w:rsidRPr="00D87CF0" w14:paraId="7C2B4FA2" w14:textId="77777777" w:rsidTr="00FE780C">
        <w:trPr>
          <w:trHeight w:val="417"/>
        </w:trPr>
        <w:tc>
          <w:tcPr>
            <w:tcW w:w="1068" w:type="pct"/>
          </w:tcPr>
          <w:p w14:paraId="5B553664" w14:textId="77777777" w:rsidR="0008129A" w:rsidRDefault="0008129A" w:rsidP="00FE780C">
            <w:pPr>
              <w:rPr>
                <w:rFonts w:ascii="Arial" w:hAnsi="Arial" w:cs="Arial"/>
                <w:lang w:eastAsia="zh-CN"/>
              </w:rPr>
            </w:pPr>
            <w:r>
              <w:rPr>
                <w:rFonts w:ascii="Arial" w:hAnsi="Arial" w:cs="Arial" w:hint="eastAsia"/>
                <w:lang w:eastAsia="zh-CN"/>
              </w:rPr>
              <w:lastRenderedPageBreak/>
              <w:t>CATT</w:t>
            </w:r>
          </w:p>
        </w:tc>
        <w:tc>
          <w:tcPr>
            <w:tcW w:w="843" w:type="pct"/>
          </w:tcPr>
          <w:p w14:paraId="6F147F2E" w14:textId="77777777" w:rsidR="0008129A" w:rsidRPr="005D662B" w:rsidRDefault="0008129A" w:rsidP="00FE780C">
            <w:pPr>
              <w:rPr>
                <w:rFonts w:ascii="Arial" w:eastAsiaTheme="minorEastAsia" w:hAnsi="Arial" w:cs="Arial"/>
                <w:lang w:eastAsia="zh-CN"/>
              </w:rPr>
            </w:pPr>
            <w:r>
              <w:rPr>
                <w:rFonts w:ascii="Arial" w:hAnsi="Arial" w:cs="Arial" w:hint="eastAsia"/>
                <w:lang w:eastAsia="zh-CN"/>
              </w:rPr>
              <w:t>No</w:t>
            </w:r>
          </w:p>
        </w:tc>
        <w:tc>
          <w:tcPr>
            <w:tcW w:w="3089" w:type="pct"/>
          </w:tcPr>
          <w:p w14:paraId="005FF449" w14:textId="77777777" w:rsidR="0008129A" w:rsidRDefault="0008129A" w:rsidP="00FE780C">
            <w:pPr>
              <w:rPr>
                <w:rFonts w:ascii="Arial" w:hAnsi="Arial" w:cs="Arial"/>
                <w:lang w:eastAsia="zh-CN"/>
              </w:rPr>
            </w:pPr>
            <w:r>
              <w:rPr>
                <w:rFonts w:ascii="Arial" w:hAnsi="Arial" w:cs="Arial"/>
                <w:lang w:eastAsia="zh-CN"/>
              </w:rPr>
              <w:t>T</w:t>
            </w:r>
            <w:r>
              <w:rPr>
                <w:rFonts w:ascii="Arial" w:hAnsi="Arial" w:cs="Arial" w:hint="eastAsia"/>
                <w:lang w:eastAsia="zh-CN"/>
              </w:rPr>
              <w:t>he chenge in R16 can not align with the legacy R15 network action, and the NBC change needs to be carefully discussed.</w:t>
            </w:r>
          </w:p>
        </w:tc>
      </w:tr>
      <w:tr w:rsidR="0008129A" w14:paraId="36043AEC" w14:textId="77777777" w:rsidTr="005116F8">
        <w:trPr>
          <w:trHeight w:val="417"/>
        </w:trPr>
        <w:tc>
          <w:tcPr>
            <w:tcW w:w="1068" w:type="pct"/>
          </w:tcPr>
          <w:p w14:paraId="33368087" w14:textId="77777777" w:rsidR="0008129A" w:rsidRPr="0008129A" w:rsidRDefault="0008129A" w:rsidP="003C7609">
            <w:pPr>
              <w:rPr>
                <w:rFonts w:ascii="Arial" w:hAnsi="Arial" w:cs="Arial"/>
                <w:lang w:val="en-GB"/>
              </w:rPr>
            </w:pPr>
          </w:p>
        </w:tc>
        <w:tc>
          <w:tcPr>
            <w:tcW w:w="843" w:type="pct"/>
          </w:tcPr>
          <w:p w14:paraId="4CED8406" w14:textId="77777777" w:rsidR="0008129A" w:rsidRDefault="0008129A" w:rsidP="003C7609">
            <w:pPr>
              <w:rPr>
                <w:rFonts w:ascii="Arial" w:hAnsi="Arial" w:cs="Arial"/>
              </w:rPr>
            </w:pPr>
          </w:p>
        </w:tc>
        <w:tc>
          <w:tcPr>
            <w:tcW w:w="3089" w:type="pct"/>
          </w:tcPr>
          <w:p w14:paraId="4EEEB0DF" w14:textId="77777777" w:rsidR="0008129A" w:rsidRDefault="0008129A" w:rsidP="003C7609">
            <w:pPr>
              <w:rPr>
                <w:rFonts w:ascii="Arial" w:hAnsi="Arial" w:cs="Arial"/>
              </w:rPr>
            </w:pPr>
          </w:p>
        </w:tc>
      </w:tr>
    </w:tbl>
    <w:p w14:paraId="0239DCFE" w14:textId="0311FC83" w:rsidR="00950490" w:rsidRDefault="00950490" w:rsidP="00950490"/>
    <w:p w14:paraId="140B3E97" w14:textId="548D5F22" w:rsidR="009E38CB" w:rsidRDefault="009E38CB" w:rsidP="009E38CB">
      <w:pPr>
        <w:pStyle w:val="21"/>
        <w:rPr>
          <w:lang w:eastAsia="en-GB"/>
        </w:rPr>
      </w:pPr>
      <w:r>
        <w:t>3.6</w:t>
      </w:r>
      <w:r>
        <w:tab/>
      </w:r>
      <w:r w:rsidRPr="00260650">
        <w:t>Miscellaneous non-controversial corrections Set IX</w:t>
      </w:r>
    </w:p>
    <w:p w14:paraId="1BE1CDFD" w14:textId="6157D28C" w:rsidR="009E38CB" w:rsidRPr="00260650" w:rsidRDefault="002222F5" w:rsidP="009E38CB">
      <w:pPr>
        <w:pStyle w:val="Doc-title"/>
      </w:pPr>
      <w:hyperlink r:id="rId28" w:history="1">
        <w:r w:rsidR="009E38CB" w:rsidRPr="009E38CB">
          <w:rPr>
            <w:rStyle w:val="af"/>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a8"/>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a8"/>
      </w:pPr>
      <w:r w:rsidRPr="00DC0D8D">
        <w:rPr>
          <w:b/>
          <w:bCs/>
        </w:rPr>
        <w:t xml:space="preserve">Question </w:t>
      </w:r>
      <w:r>
        <w:rPr>
          <w:b/>
          <w:bCs/>
        </w:rPr>
        <w:t>7</w:t>
      </w:r>
      <w:r>
        <w:t xml:space="preserve">: Do company agree with the changes </w:t>
      </w:r>
      <w:r w:rsidRPr="00DC0D8D">
        <w:t>proposed</w:t>
      </w:r>
      <w:r>
        <w:t xml:space="preserve"> in CR </w:t>
      </w:r>
      <w:hyperlink r:id="rId29" w:history="1">
        <w:r w:rsidRPr="009E38CB">
          <w:rPr>
            <w:rStyle w:val="af"/>
          </w:rPr>
          <w:t>R2-2103645</w:t>
        </w:r>
      </w:hyperlink>
      <w:r>
        <w:t>?</w:t>
      </w:r>
    </w:p>
    <w:tbl>
      <w:tblPr>
        <w:tblStyle w:val="afa"/>
        <w:tblW w:w="5000" w:type="pct"/>
        <w:tblLook w:val="04A0" w:firstRow="1" w:lastRow="0" w:firstColumn="1" w:lastColumn="0" w:noHBand="0" w:noVBand="1"/>
      </w:tblPr>
      <w:tblGrid>
        <w:gridCol w:w="2105"/>
        <w:gridCol w:w="1662"/>
        <w:gridCol w:w="6088"/>
      </w:tblGrid>
      <w:tr w:rsidR="009E38CB" w14:paraId="2D033554" w14:textId="77777777" w:rsidTr="00F14D7F">
        <w:trPr>
          <w:trHeight w:val="359"/>
        </w:trPr>
        <w:tc>
          <w:tcPr>
            <w:tcW w:w="1068" w:type="pct"/>
            <w:shd w:val="clear" w:color="auto" w:fill="00B0F0"/>
          </w:tcPr>
          <w:p w14:paraId="6C745BE8" w14:textId="77777777" w:rsidR="009E38CB" w:rsidRPr="00751FD9" w:rsidRDefault="009E38CB"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F14D7F">
            <w:pPr>
              <w:pStyle w:val="a8"/>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F14D7F">
            <w:pPr>
              <w:pStyle w:val="a8"/>
              <w:jc w:val="center"/>
              <w:rPr>
                <w:color w:val="000000" w:themeColor="text1"/>
              </w:rPr>
            </w:pPr>
            <w:r>
              <w:rPr>
                <w:color w:val="000000" w:themeColor="text1"/>
              </w:rPr>
              <w:t>Comments</w:t>
            </w:r>
          </w:p>
        </w:tc>
      </w:tr>
      <w:tr w:rsidR="00A404E5" w:rsidRPr="00D87CF0" w14:paraId="07721006" w14:textId="77777777" w:rsidTr="00F14D7F">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af7"/>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af7"/>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af7"/>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af7"/>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F14D7F">
        <w:trPr>
          <w:trHeight w:val="417"/>
        </w:trPr>
        <w:tc>
          <w:tcPr>
            <w:tcW w:w="1068" w:type="pct"/>
          </w:tcPr>
          <w:p w14:paraId="3DDD605D" w14:textId="1DF1506B" w:rsidR="009E38CB" w:rsidRPr="00702049" w:rsidRDefault="00D20E19" w:rsidP="00F14D7F">
            <w:pPr>
              <w:rPr>
                <w:rFonts w:ascii="Arial" w:hAnsi="Arial" w:cs="Arial"/>
              </w:rPr>
            </w:pPr>
            <w:r>
              <w:rPr>
                <w:rFonts w:ascii="Arial" w:hAnsi="Arial" w:cs="Arial"/>
              </w:rPr>
              <w:t>Apple</w:t>
            </w:r>
          </w:p>
        </w:tc>
        <w:tc>
          <w:tcPr>
            <w:tcW w:w="843" w:type="pct"/>
          </w:tcPr>
          <w:p w14:paraId="70C6B3BD" w14:textId="09A36DDD" w:rsidR="009E38CB" w:rsidRPr="00702049" w:rsidRDefault="00633BD8" w:rsidP="00F14D7F">
            <w:pPr>
              <w:rPr>
                <w:rFonts w:ascii="Arial" w:hAnsi="Arial" w:cs="Arial"/>
              </w:rPr>
            </w:pPr>
            <w:r>
              <w:rPr>
                <w:rFonts w:ascii="Arial" w:hAnsi="Arial" w:cs="Arial"/>
              </w:rPr>
              <w:t>Partially</w:t>
            </w:r>
          </w:p>
        </w:tc>
        <w:tc>
          <w:tcPr>
            <w:tcW w:w="3089" w:type="pct"/>
          </w:tcPr>
          <w:p w14:paraId="11EA3F57" w14:textId="17E3B365" w:rsidR="009E38CB" w:rsidRPr="00702049" w:rsidRDefault="00D20E19" w:rsidP="00F14D7F">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F14D7F">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r w:rsidR="005116F8" w14:paraId="61C52E36" w14:textId="77777777" w:rsidTr="005116F8">
        <w:trPr>
          <w:trHeight w:val="417"/>
        </w:trPr>
        <w:tc>
          <w:tcPr>
            <w:tcW w:w="1068" w:type="pct"/>
            <w:hideMark/>
          </w:tcPr>
          <w:p w14:paraId="3D74FA47" w14:textId="77777777" w:rsidR="005116F8" w:rsidRDefault="005116F8">
            <w:pPr>
              <w:rPr>
                <w:rFonts w:ascii="Arial" w:hAnsi="Arial" w:cs="Arial"/>
              </w:rPr>
            </w:pPr>
            <w:r>
              <w:rPr>
                <w:rFonts w:ascii="Arial" w:hAnsi="Arial" w:cs="Arial"/>
              </w:rPr>
              <w:t>Huawei, HiSilicon</w:t>
            </w:r>
          </w:p>
        </w:tc>
        <w:tc>
          <w:tcPr>
            <w:tcW w:w="843" w:type="pct"/>
            <w:hideMark/>
          </w:tcPr>
          <w:p w14:paraId="4BB255B3" w14:textId="77777777" w:rsidR="005116F8" w:rsidRDefault="005116F8">
            <w:pPr>
              <w:rPr>
                <w:rFonts w:ascii="Arial" w:hAnsi="Arial" w:cs="Arial"/>
              </w:rPr>
            </w:pPr>
            <w:r>
              <w:rPr>
                <w:rFonts w:ascii="Arial" w:hAnsi="Arial" w:cs="Arial"/>
              </w:rPr>
              <w:t>OK</w:t>
            </w:r>
          </w:p>
        </w:tc>
        <w:tc>
          <w:tcPr>
            <w:tcW w:w="3089" w:type="pct"/>
            <w:hideMark/>
          </w:tcPr>
          <w:p w14:paraId="138EA10D" w14:textId="77777777" w:rsidR="005116F8" w:rsidRDefault="005116F8">
            <w:pPr>
              <w:rPr>
                <w:rFonts w:ascii="Arial" w:hAnsi="Arial" w:cs="Arial"/>
              </w:rPr>
            </w:pPr>
            <w:r>
              <w:rPr>
                <w:rFonts w:ascii="Arial" w:hAnsi="Arial" w:cs="Arial"/>
              </w:rPr>
              <w:t>Can provide comments in the CR review.</w:t>
            </w:r>
          </w:p>
        </w:tc>
      </w:tr>
      <w:tr w:rsidR="0008129A" w:rsidRPr="00D87CF0" w14:paraId="67719464" w14:textId="77777777" w:rsidTr="00FE780C">
        <w:trPr>
          <w:trHeight w:val="417"/>
        </w:trPr>
        <w:tc>
          <w:tcPr>
            <w:tcW w:w="1068" w:type="pct"/>
          </w:tcPr>
          <w:p w14:paraId="18E42720" w14:textId="77777777" w:rsidR="0008129A" w:rsidRPr="00D604D3" w:rsidRDefault="0008129A" w:rsidP="00FE780C">
            <w:pPr>
              <w:rPr>
                <w:rFonts w:ascii="Arial" w:eastAsiaTheme="minorEastAsia" w:hAnsi="Arial" w:cs="Arial"/>
                <w:lang w:eastAsia="zh-CN"/>
              </w:rPr>
            </w:pPr>
            <w:r>
              <w:rPr>
                <w:rFonts w:ascii="Arial" w:eastAsiaTheme="minorEastAsia" w:hAnsi="Arial" w:cs="Arial" w:hint="eastAsia"/>
                <w:lang w:eastAsia="zh-CN"/>
              </w:rPr>
              <w:t>CATT</w:t>
            </w:r>
          </w:p>
        </w:tc>
        <w:tc>
          <w:tcPr>
            <w:tcW w:w="843" w:type="pct"/>
          </w:tcPr>
          <w:p w14:paraId="03BDAC6D" w14:textId="77777777" w:rsidR="0008129A" w:rsidRPr="00702049" w:rsidRDefault="0008129A" w:rsidP="00FE780C">
            <w:pPr>
              <w:rPr>
                <w:rFonts w:ascii="Arial" w:hAnsi="Arial" w:cs="Arial"/>
              </w:rPr>
            </w:pPr>
            <w:r>
              <w:rPr>
                <w:rFonts w:ascii="Arial" w:hAnsi="Arial" w:cs="Arial"/>
              </w:rPr>
              <w:t>Partially</w:t>
            </w:r>
          </w:p>
        </w:tc>
        <w:tc>
          <w:tcPr>
            <w:tcW w:w="3089" w:type="pct"/>
          </w:tcPr>
          <w:p w14:paraId="1E8C951C" w14:textId="77777777" w:rsidR="0008129A" w:rsidRDefault="0008129A" w:rsidP="00FE780C">
            <w:pPr>
              <w:rPr>
                <w:rFonts w:ascii="Arial" w:eastAsiaTheme="minorEastAsia" w:hAnsi="Arial" w:cs="Arial"/>
                <w:lang w:eastAsia="zh-CN"/>
              </w:rPr>
            </w:pPr>
            <w:r>
              <w:rPr>
                <w:rFonts w:ascii="Arial" w:hAnsi="Arial" w:cs="Arial" w:hint="eastAsia"/>
                <w:lang w:eastAsia="zh-CN"/>
              </w:rPr>
              <w:t xml:space="preserve">For the change of uac-barring Time, the LTE spec use the field description of </w:t>
            </w:r>
            <w:r>
              <w:rPr>
                <w:rFonts w:ascii="Arial" w:hAnsi="Arial" w:cs="Arial"/>
                <w:lang w:eastAsia="zh-CN"/>
              </w:rPr>
              <w:t>“</w:t>
            </w:r>
            <w:r w:rsidRPr="00583FA0">
              <w:rPr>
                <w:lang w:eastAsia="en-GB"/>
              </w:rPr>
              <w:t xml:space="preserve"> Mean access barring time value</w:t>
            </w:r>
            <w:r>
              <w:rPr>
                <w:rFonts w:ascii="Arial" w:hAnsi="Arial" w:cs="Arial"/>
                <w:lang w:eastAsia="zh-CN"/>
              </w:rPr>
              <w:t>“</w:t>
            </w:r>
            <w:r>
              <w:rPr>
                <w:rFonts w:ascii="Arial" w:hAnsi="Arial" w:cs="Arial" w:hint="eastAsia"/>
                <w:lang w:eastAsia="zh-CN"/>
              </w:rPr>
              <w:t xml:space="preserve">. </w:t>
            </w:r>
            <w:r>
              <w:rPr>
                <w:rFonts w:ascii="Arial" w:hAnsi="Arial" w:cs="Arial"/>
                <w:lang w:eastAsia="zh-CN"/>
              </w:rPr>
              <w:t>T</w:t>
            </w:r>
            <w:r>
              <w:rPr>
                <w:rFonts w:ascii="Arial" w:hAnsi="Arial" w:cs="Arial" w:hint="eastAsia"/>
                <w:lang w:eastAsia="zh-CN"/>
              </w:rPr>
              <w:t>o align with LTE, the same description can be used for this parameter.</w:t>
            </w:r>
          </w:p>
          <w:p w14:paraId="12411FE7" w14:textId="77777777" w:rsidR="0008129A" w:rsidRPr="004C4831" w:rsidRDefault="0008129A" w:rsidP="00FE780C">
            <w:pPr>
              <w:rPr>
                <w:rFonts w:ascii="Arial" w:eastAsiaTheme="minorEastAsia" w:hAnsi="Arial" w:cs="Arial"/>
                <w:lang w:eastAsia="zh-CN"/>
              </w:rPr>
            </w:pPr>
            <w:r>
              <w:rPr>
                <w:rFonts w:ascii="Arial" w:eastAsiaTheme="minorEastAsia" w:hAnsi="Arial" w:cs="Arial" w:hint="eastAsia"/>
                <w:lang w:eastAsia="zh-CN"/>
              </w:rPr>
              <w:t xml:space="preserve">For </w:t>
            </w:r>
            <w:r w:rsidRPr="00C915E2">
              <w:rPr>
                <w:rFonts w:ascii="Arial" w:hAnsi="Arial" w:cs="Arial"/>
              </w:rPr>
              <w:t>SI-RequestResources</w:t>
            </w:r>
            <w:r>
              <w:rPr>
                <w:rFonts w:ascii="Arial" w:hAnsi="Arial" w:cs="Arial" w:hint="eastAsia"/>
                <w:lang w:eastAsia="zh-CN"/>
              </w:rPr>
              <w:t xml:space="preserve">, we do not think it is needed to add the 2 field descriptions. </w:t>
            </w:r>
            <w:r>
              <w:rPr>
                <w:rFonts w:ascii="Arial" w:hAnsi="Arial" w:cs="Arial"/>
                <w:lang w:eastAsia="zh-CN"/>
              </w:rPr>
              <w:t>B</w:t>
            </w:r>
            <w:r>
              <w:rPr>
                <w:rFonts w:ascii="Arial" w:hAnsi="Arial" w:cs="Arial" w:hint="eastAsia"/>
                <w:lang w:eastAsia="zh-CN"/>
              </w:rPr>
              <w:t>ut if to do so, the field descriptions needs to be added for all the 3 parameters in</w:t>
            </w:r>
            <w:r>
              <w:rPr>
                <w:rFonts w:ascii="Arial" w:hAnsi="Arial" w:cs="Arial" w:hint="eastAsia"/>
              </w:rPr>
              <w:t xml:space="preserve"> </w:t>
            </w:r>
            <w:r w:rsidRPr="00CA5FB7">
              <w:rPr>
                <w:rFonts w:ascii="Arial" w:hAnsi="Arial" w:cs="Arial"/>
              </w:rPr>
              <w:t>SI-RequestResources</w:t>
            </w:r>
            <w:r>
              <w:rPr>
                <w:rFonts w:ascii="Arial" w:hAnsi="Arial" w:cs="Arial" w:hint="eastAsia"/>
                <w:lang w:eastAsia="zh-CN"/>
              </w:rPr>
              <w:t xml:space="preserve">, and the field description of </w:t>
            </w:r>
            <w:r w:rsidRPr="00CA5FB7">
              <w:rPr>
                <w:rFonts w:ascii="Arial" w:hAnsi="Arial" w:cs="Arial"/>
              </w:rPr>
              <w:t>SI-RequestResources</w:t>
            </w:r>
            <w:r>
              <w:rPr>
                <w:rFonts w:ascii="Arial" w:hAnsi="Arial" w:cs="Arial" w:hint="eastAsia"/>
                <w:lang w:eastAsia="zh-CN"/>
              </w:rPr>
              <w:t xml:space="preserve"> itself should be removed</w:t>
            </w:r>
            <w:r>
              <w:rPr>
                <w:rFonts w:ascii="Arial" w:hAnsi="Arial" w:cs="Arial" w:hint="eastAsia"/>
              </w:rPr>
              <w:t>.</w:t>
            </w:r>
          </w:p>
        </w:tc>
      </w:tr>
      <w:tr w:rsidR="0008129A" w14:paraId="4BFBE099" w14:textId="77777777" w:rsidTr="005116F8">
        <w:trPr>
          <w:trHeight w:val="417"/>
        </w:trPr>
        <w:tc>
          <w:tcPr>
            <w:tcW w:w="1068" w:type="pct"/>
          </w:tcPr>
          <w:p w14:paraId="758A0DFD" w14:textId="77777777" w:rsidR="0008129A" w:rsidRPr="0008129A" w:rsidRDefault="0008129A">
            <w:pPr>
              <w:rPr>
                <w:rFonts w:ascii="Arial" w:hAnsi="Arial" w:cs="Arial"/>
                <w:lang w:val="en-GB"/>
              </w:rPr>
            </w:pPr>
            <w:bookmarkStart w:id="2" w:name="_GoBack"/>
            <w:bookmarkEnd w:id="2"/>
          </w:p>
        </w:tc>
        <w:tc>
          <w:tcPr>
            <w:tcW w:w="843" w:type="pct"/>
          </w:tcPr>
          <w:p w14:paraId="4C478F2E" w14:textId="77777777" w:rsidR="0008129A" w:rsidRDefault="0008129A">
            <w:pPr>
              <w:rPr>
                <w:rFonts w:ascii="Arial" w:hAnsi="Arial" w:cs="Arial"/>
              </w:rPr>
            </w:pPr>
          </w:p>
        </w:tc>
        <w:tc>
          <w:tcPr>
            <w:tcW w:w="3089" w:type="pct"/>
          </w:tcPr>
          <w:p w14:paraId="704CC3AE" w14:textId="77777777" w:rsidR="0008129A" w:rsidRDefault="0008129A">
            <w:pPr>
              <w:rPr>
                <w:rFonts w:ascii="Arial" w:hAnsi="Arial" w:cs="Arial"/>
              </w:rPr>
            </w:pP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21"/>
        <w:rPr>
          <w:lang w:eastAsia="en-GB"/>
        </w:rPr>
      </w:pPr>
      <w:r>
        <w:lastRenderedPageBreak/>
        <w:t>3.7</w:t>
      </w:r>
      <w:r>
        <w:tab/>
      </w:r>
      <w:r w:rsidRPr="00260650">
        <w:t>Introducing the UE config release in INM</w:t>
      </w:r>
    </w:p>
    <w:p w14:paraId="50BDA2F7" w14:textId="3E75380E" w:rsidR="003463E2" w:rsidRPr="00260650" w:rsidRDefault="002222F5" w:rsidP="003463E2">
      <w:pPr>
        <w:pStyle w:val="Doc-title"/>
      </w:pPr>
      <w:hyperlink r:id="rId30" w:history="1">
        <w:r w:rsidR="003463E2" w:rsidRPr="003463E2">
          <w:rPr>
            <w:rStyle w:val="af"/>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a8"/>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eNB and it was then difficult to detect and skip the non-comprehended parts.</w:t>
      </w:r>
    </w:p>
    <w:p w14:paraId="691ED0E4" w14:textId="27BBEF72" w:rsidR="003463E2" w:rsidRPr="003463E2" w:rsidRDefault="003463E2" w:rsidP="003463E2">
      <w:pPr>
        <w:pStyle w:val="a8"/>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a8"/>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a8"/>
      </w:pPr>
    </w:p>
    <w:p w14:paraId="302E6B65" w14:textId="7300387A" w:rsidR="003463E2" w:rsidRPr="003463E2" w:rsidRDefault="003463E2" w:rsidP="003463E2">
      <w:pPr>
        <w:pStyle w:val="a8"/>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a8"/>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afa"/>
        <w:tblW w:w="5000" w:type="pct"/>
        <w:tblLook w:val="04A0" w:firstRow="1" w:lastRow="0" w:firstColumn="1" w:lastColumn="0" w:noHBand="0" w:noVBand="1"/>
      </w:tblPr>
      <w:tblGrid>
        <w:gridCol w:w="2105"/>
        <w:gridCol w:w="1662"/>
        <w:gridCol w:w="6088"/>
      </w:tblGrid>
      <w:tr w:rsidR="003463E2" w14:paraId="1971F960" w14:textId="77777777" w:rsidTr="00F14D7F">
        <w:trPr>
          <w:trHeight w:val="359"/>
        </w:trPr>
        <w:tc>
          <w:tcPr>
            <w:tcW w:w="1068" w:type="pct"/>
            <w:shd w:val="clear" w:color="auto" w:fill="00B0F0"/>
          </w:tcPr>
          <w:p w14:paraId="16ADEC0A" w14:textId="77777777" w:rsidR="003463E2" w:rsidRPr="00751FD9" w:rsidRDefault="003463E2" w:rsidP="00F14D7F">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F14D7F">
            <w:pPr>
              <w:pStyle w:val="a8"/>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F14D7F">
            <w:pPr>
              <w:pStyle w:val="a8"/>
              <w:jc w:val="center"/>
              <w:rPr>
                <w:color w:val="000000" w:themeColor="text1"/>
              </w:rPr>
            </w:pPr>
            <w:r>
              <w:rPr>
                <w:color w:val="000000" w:themeColor="text1"/>
              </w:rPr>
              <w:t>Comments</w:t>
            </w:r>
          </w:p>
        </w:tc>
      </w:tr>
      <w:tr w:rsidR="003463E2" w:rsidRPr="00D87CF0" w14:paraId="6A4417DB" w14:textId="77777777" w:rsidTr="00F14D7F">
        <w:trPr>
          <w:trHeight w:val="417"/>
        </w:trPr>
        <w:tc>
          <w:tcPr>
            <w:tcW w:w="1068" w:type="pct"/>
          </w:tcPr>
          <w:p w14:paraId="44788582" w14:textId="2D4EAB75" w:rsidR="003463E2" w:rsidRPr="00702049" w:rsidRDefault="0086382D" w:rsidP="00F14D7F">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F14D7F">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F14D7F">
        <w:trPr>
          <w:trHeight w:val="417"/>
        </w:trPr>
        <w:tc>
          <w:tcPr>
            <w:tcW w:w="1068" w:type="pct"/>
          </w:tcPr>
          <w:p w14:paraId="51541BAD" w14:textId="7821DA6E" w:rsidR="003463E2" w:rsidRPr="00702049" w:rsidRDefault="005116F8" w:rsidP="00F14D7F">
            <w:pPr>
              <w:rPr>
                <w:rFonts w:ascii="Arial" w:hAnsi="Arial" w:cs="Arial"/>
              </w:rPr>
            </w:pPr>
            <w:r>
              <w:rPr>
                <w:rFonts w:ascii="Arial" w:hAnsi="Arial" w:cs="Arial"/>
              </w:rPr>
              <w:t>Huawei, HiSilicon</w:t>
            </w:r>
          </w:p>
        </w:tc>
        <w:tc>
          <w:tcPr>
            <w:tcW w:w="843" w:type="pct"/>
          </w:tcPr>
          <w:p w14:paraId="22B6A400" w14:textId="4BCE51F8" w:rsidR="003463E2" w:rsidRPr="00702049" w:rsidRDefault="005116F8" w:rsidP="00F14D7F">
            <w:pPr>
              <w:rPr>
                <w:rFonts w:ascii="Arial" w:hAnsi="Arial" w:cs="Arial"/>
              </w:rPr>
            </w:pPr>
            <w:r>
              <w:rPr>
                <w:rFonts w:ascii="Arial" w:hAnsi="Arial" w:cs="Arial"/>
              </w:rPr>
              <w:t>Yes</w:t>
            </w:r>
          </w:p>
        </w:tc>
        <w:tc>
          <w:tcPr>
            <w:tcW w:w="3089" w:type="pct"/>
          </w:tcPr>
          <w:p w14:paraId="53BE59E8" w14:textId="1F0462B0" w:rsidR="003463E2" w:rsidRPr="00702049" w:rsidRDefault="003463E2" w:rsidP="00F14D7F">
            <w:pPr>
              <w:rPr>
                <w:rFonts w:ascii="Arial" w:hAnsi="Arial" w:cs="Arial"/>
              </w:rPr>
            </w:pPr>
          </w:p>
        </w:tc>
      </w:tr>
      <w:tr w:rsidR="003463E2" w:rsidRPr="00D87CF0" w14:paraId="42320402" w14:textId="77777777" w:rsidTr="00F14D7F">
        <w:trPr>
          <w:trHeight w:val="417"/>
        </w:trPr>
        <w:tc>
          <w:tcPr>
            <w:tcW w:w="1068" w:type="pct"/>
          </w:tcPr>
          <w:p w14:paraId="3EAF7EC4" w14:textId="76E572D0" w:rsidR="003463E2" w:rsidRPr="00887C98" w:rsidRDefault="003C7609" w:rsidP="00F14D7F">
            <w:pPr>
              <w:rPr>
                <w:rFonts w:ascii="Arial" w:hAnsi="Arial" w:cs="Arial"/>
              </w:rPr>
            </w:pPr>
            <w:r>
              <w:rPr>
                <w:rFonts w:ascii="Arial" w:hAnsi="Arial" w:cs="Arial"/>
              </w:rPr>
              <w:t>Intel</w:t>
            </w:r>
          </w:p>
        </w:tc>
        <w:tc>
          <w:tcPr>
            <w:tcW w:w="843" w:type="pct"/>
          </w:tcPr>
          <w:p w14:paraId="6D9F02DC" w14:textId="5C72498D" w:rsidR="003463E2" w:rsidRPr="00887C98" w:rsidRDefault="003C7609" w:rsidP="00F14D7F">
            <w:pPr>
              <w:rPr>
                <w:rFonts w:ascii="Arial" w:hAnsi="Arial" w:cs="Arial"/>
              </w:rPr>
            </w:pPr>
            <w:r>
              <w:rPr>
                <w:rFonts w:ascii="Arial" w:hAnsi="Arial" w:cs="Arial"/>
              </w:rPr>
              <w:t>Yes</w:t>
            </w:r>
          </w:p>
        </w:tc>
        <w:tc>
          <w:tcPr>
            <w:tcW w:w="3089" w:type="pct"/>
          </w:tcPr>
          <w:p w14:paraId="083DB413" w14:textId="77777777" w:rsidR="003463E2" w:rsidRPr="00702049" w:rsidRDefault="003463E2" w:rsidP="00F14D7F">
            <w:pPr>
              <w:rPr>
                <w:rFonts w:ascii="Arial" w:hAnsi="Arial" w:cs="Arial"/>
              </w:rPr>
            </w:pPr>
          </w:p>
        </w:tc>
      </w:tr>
      <w:tr w:rsidR="00F14D7F" w:rsidRPr="00D87CF0" w14:paraId="129531D1" w14:textId="77777777" w:rsidTr="00F14D7F">
        <w:trPr>
          <w:trHeight w:val="417"/>
        </w:trPr>
        <w:tc>
          <w:tcPr>
            <w:tcW w:w="1068" w:type="pct"/>
          </w:tcPr>
          <w:p w14:paraId="00C50848" w14:textId="6D49BF2E" w:rsidR="00F14D7F" w:rsidRDefault="00F14D7F" w:rsidP="00F14D7F">
            <w:pPr>
              <w:rPr>
                <w:rFonts w:ascii="Arial" w:hAnsi="Arial" w:cs="Arial"/>
              </w:rPr>
            </w:pPr>
            <w:r>
              <w:rPr>
                <w:rFonts w:ascii="Arial" w:hAnsi="Arial" w:cs="Arial"/>
              </w:rPr>
              <w:t>ZTE</w:t>
            </w:r>
          </w:p>
        </w:tc>
        <w:tc>
          <w:tcPr>
            <w:tcW w:w="843" w:type="pct"/>
          </w:tcPr>
          <w:p w14:paraId="21DB5872" w14:textId="2BDA483B" w:rsidR="00F14D7F" w:rsidRDefault="00F14D7F" w:rsidP="00F14D7F">
            <w:pPr>
              <w:rPr>
                <w:rFonts w:ascii="Arial" w:hAnsi="Arial" w:cs="Arial"/>
              </w:rPr>
            </w:pPr>
            <w:r>
              <w:rPr>
                <w:rFonts w:ascii="Arial" w:hAnsi="Arial" w:cs="Arial"/>
              </w:rPr>
              <w:t>Yes</w:t>
            </w:r>
          </w:p>
        </w:tc>
        <w:tc>
          <w:tcPr>
            <w:tcW w:w="3089" w:type="pct"/>
          </w:tcPr>
          <w:p w14:paraId="7CBD5897" w14:textId="6CAED954" w:rsidR="00F14D7F" w:rsidRDefault="00F14D7F" w:rsidP="00172F4D">
            <w:pPr>
              <w:spacing w:after="120"/>
              <w:rPr>
                <w:rFonts w:ascii="Arial" w:hAnsi="Arial" w:cs="Arial"/>
              </w:rPr>
            </w:pPr>
            <w:r>
              <w:rPr>
                <w:rFonts w:ascii="Arial" w:hAnsi="Arial" w:cs="Arial"/>
              </w:rPr>
              <w:t xml:space="preserve">We understand introducing </w:t>
            </w:r>
            <w:r w:rsidR="001013B2">
              <w:rPr>
                <w:rFonts w:ascii="Arial" w:hAnsi="Arial" w:cs="Arial"/>
              </w:rPr>
              <w:t xml:space="preserve">ue-ConfigRelease can sometimes help the target cell to easily decide full configuration is needed, e.g. when received release number is larger. </w:t>
            </w:r>
          </w:p>
          <w:p w14:paraId="2DA772C2" w14:textId="33B9E43E" w:rsidR="009C0DA8" w:rsidRDefault="009C0DA8" w:rsidP="00172F4D">
            <w:pPr>
              <w:spacing w:after="120"/>
              <w:rPr>
                <w:rFonts w:ascii="Arial" w:hAnsi="Arial" w:cs="Arial"/>
              </w:rPr>
            </w:pPr>
            <w:r>
              <w:rPr>
                <w:rFonts w:ascii="Arial" w:hAnsi="Arial" w:cs="Arial"/>
              </w:rPr>
              <w:t xml:space="preserve">In addition, even if ue-ConfigRelease is needed, it will not be a single field, because CU and DU may support different release, and CU is unaware of the release supported by DU. Thus more information transmission will be needed, e.g. in F1 interface.  </w:t>
            </w:r>
          </w:p>
          <w:p w14:paraId="6B9AF502" w14:textId="387F5D64" w:rsidR="001013B2" w:rsidRDefault="001013B2" w:rsidP="00172F4D">
            <w:pPr>
              <w:spacing w:after="120"/>
              <w:rPr>
                <w:rFonts w:ascii="Arial" w:hAnsi="Arial" w:cs="Arial"/>
              </w:rPr>
            </w:pPr>
            <w:r>
              <w:rPr>
                <w:rFonts w:ascii="Arial" w:hAnsi="Arial" w:cs="Arial"/>
              </w:rPr>
              <w:t>However, we agree with Ericsson that as long as target node uses ASN.1 decoder, it can determine whether the received bitstream contains non-comprehended</w:t>
            </w:r>
            <w:r w:rsidR="00EF06D0">
              <w:rPr>
                <w:rFonts w:ascii="Arial" w:hAnsi="Arial" w:cs="Arial"/>
              </w:rPr>
              <w:t xml:space="preserve">. </w:t>
            </w:r>
            <w:r w:rsidR="00172F4D">
              <w:rPr>
                <w:rFonts w:ascii="Arial" w:hAnsi="Arial" w:cs="Arial"/>
              </w:rPr>
              <w:t xml:space="preserve">This is </w:t>
            </w:r>
            <w:r w:rsidR="00E129FA">
              <w:rPr>
                <w:rFonts w:ascii="Arial" w:hAnsi="Arial" w:cs="Arial"/>
              </w:rPr>
              <w:t xml:space="preserve">inconvenient but </w:t>
            </w:r>
            <w:r w:rsidR="00172F4D">
              <w:rPr>
                <w:rFonts w:ascii="Arial" w:hAnsi="Arial" w:cs="Arial"/>
              </w:rPr>
              <w:t>more complete solution.</w:t>
            </w:r>
          </w:p>
          <w:p w14:paraId="76DCE048" w14:textId="329E44AC" w:rsidR="001013B2" w:rsidRPr="00702049" w:rsidRDefault="001013B2" w:rsidP="00F14D7F">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3" w:name="_In-sequence_SDU_delivery"/>
      <w:bookmarkEnd w:id="3"/>
      <w:r w:rsidRPr="00CE0424">
        <w:t>References</w:t>
      </w:r>
    </w:p>
    <w:p w14:paraId="768912DB" w14:textId="77777777" w:rsidR="003A7EF3" w:rsidRPr="00CE0424" w:rsidRDefault="003A7EF3" w:rsidP="00CE0424">
      <w:pPr>
        <w:pStyle w:val="a8"/>
      </w:pPr>
    </w:p>
    <w:sectPr w:rsidR="003A7EF3" w:rsidRPr="00CE0424"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1-04-12T23:05:00Z" w:initials="B">
    <w:p w14:paraId="0B907256" w14:textId="79143BF1" w:rsidR="00F14D7F" w:rsidRDefault="00F14D7F">
      <w:pPr>
        <w:pStyle w:val="af2"/>
      </w:pPr>
      <w:r>
        <w:rPr>
          <w:rStyle w:val="af1"/>
        </w:rPr>
        <w:annotationRef/>
      </w:r>
      <w:r w:rsidRPr="00A404E5">
        <w:t>Is missing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C74F3" w14:textId="77777777" w:rsidR="002222F5" w:rsidRDefault="002222F5">
      <w:r>
        <w:separator/>
      </w:r>
    </w:p>
  </w:endnote>
  <w:endnote w:type="continuationSeparator" w:id="0">
    <w:p w14:paraId="507CA792" w14:textId="77777777" w:rsidR="002222F5" w:rsidRDefault="0022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7860" w14:textId="47F942B1" w:rsidR="00F14D7F" w:rsidRDefault="00F14D7F"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08129A">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08129A">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C84B1" w14:textId="77777777" w:rsidR="002222F5" w:rsidRDefault="002222F5">
      <w:r>
        <w:separator/>
      </w:r>
    </w:p>
  </w:footnote>
  <w:footnote w:type="continuationSeparator" w:id="0">
    <w:p w14:paraId="49C6C1FE" w14:textId="77777777" w:rsidR="002222F5" w:rsidRDefault="00222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CE766" w14:textId="77777777" w:rsidR="00F14D7F" w:rsidRDefault="00F14D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nsid w:val="FFFFFF7C"/>
    <w:multiLevelType w:val="singleLevel"/>
    <w:tmpl w:val="BCBE513C"/>
    <w:lvl w:ilvl="0">
      <w:start w:val="1"/>
      <w:numFmt w:val="decimal"/>
      <w:lvlText w:val="%1."/>
      <w:lvlJc w:val="left"/>
      <w:pPr>
        <w:tabs>
          <w:tab w:val="num" w:pos="1492"/>
        </w:tabs>
        <w:ind w:left="1492" w:hanging="360"/>
      </w:pPr>
    </w:lvl>
  </w:abstractNum>
  <w:abstractNum w:abstractNumId="2">
    <w:nsid w:val="FFFFFF7D"/>
    <w:multiLevelType w:val="singleLevel"/>
    <w:tmpl w:val="C0CAB63A"/>
    <w:lvl w:ilvl="0">
      <w:start w:val="1"/>
      <w:numFmt w:val="decimal"/>
      <w:lvlText w:val="%1."/>
      <w:lvlJc w:val="left"/>
      <w:pPr>
        <w:tabs>
          <w:tab w:val="num" w:pos="1209"/>
        </w:tabs>
        <w:ind w:left="1209" w:hanging="360"/>
      </w:pPr>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0B4777B"/>
    <w:multiLevelType w:val="hybridMultilevel"/>
    <w:tmpl w:val="8E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5"/>
  </w:num>
  <w:num w:numId="3">
    <w:abstractNumId w:val="18"/>
  </w:num>
  <w:num w:numId="4">
    <w:abstractNumId w:val="19"/>
  </w:num>
  <w:num w:numId="5">
    <w:abstractNumId w:val="15"/>
  </w:num>
  <w:num w:numId="6">
    <w:abstractNumId w:val="22"/>
  </w:num>
  <w:num w:numId="7">
    <w:abstractNumId w:val="30"/>
  </w:num>
  <w:num w:numId="8">
    <w:abstractNumId w:val="16"/>
  </w:num>
  <w:num w:numId="9">
    <w:abstractNumId w:val="14"/>
  </w:num>
  <w:num w:numId="10">
    <w:abstractNumId w:val="3"/>
  </w:num>
  <w:num w:numId="11">
    <w:abstractNumId w:val="2"/>
  </w:num>
  <w:num w:numId="12">
    <w:abstractNumId w:val="1"/>
  </w:num>
  <w:num w:numId="13">
    <w:abstractNumId w:val="27"/>
  </w:num>
  <w:num w:numId="14">
    <w:abstractNumId w:val="28"/>
  </w:num>
  <w:num w:numId="15">
    <w:abstractNumId w:val="20"/>
  </w:num>
  <w:num w:numId="16">
    <w:abstractNumId w:val="31"/>
  </w:num>
  <w:num w:numId="17">
    <w:abstractNumId w:val="11"/>
  </w:num>
  <w:num w:numId="18">
    <w:abstractNumId w:val="12"/>
  </w:num>
  <w:num w:numId="19">
    <w:abstractNumId w:val="6"/>
  </w:num>
  <w:num w:numId="20">
    <w:abstractNumId w:val="38"/>
  </w:num>
  <w:num w:numId="21">
    <w:abstractNumId w:val="17"/>
  </w:num>
  <w:num w:numId="22">
    <w:abstractNumId w:val="34"/>
  </w:num>
  <w:num w:numId="23">
    <w:abstractNumId w:val="40"/>
  </w:num>
  <w:num w:numId="24">
    <w:abstractNumId w:val="33"/>
  </w:num>
  <w:num w:numId="25">
    <w:abstractNumId w:val="0"/>
  </w:num>
  <w:num w:numId="26">
    <w:abstractNumId w:val="9"/>
  </w:num>
  <w:num w:numId="27">
    <w:abstractNumId w:val="10"/>
  </w:num>
  <w:num w:numId="28">
    <w:abstractNumId w:val="24"/>
  </w:num>
  <w:num w:numId="29">
    <w:abstractNumId w:val="5"/>
  </w:num>
  <w:num w:numId="30">
    <w:abstractNumId w:val="8"/>
  </w:num>
  <w:num w:numId="31">
    <w:abstractNumId w:val="29"/>
  </w:num>
  <w:num w:numId="32">
    <w:abstractNumId w:val="21"/>
  </w:num>
  <w:num w:numId="33">
    <w:abstractNumId w:val="35"/>
  </w:num>
  <w:num w:numId="34">
    <w:abstractNumId w:val="26"/>
  </w:num>
  <w:num w:numId="35">
    <w:abstractNumId w:val="39"/>
  </w:num>
  <w:num w:numId="36">
    <w:abstractNumId w:val="37"/>
  </w:num>
  <w:num w:numId="37">
    <w:abstractNumId w:val="23"/>
  </w:num>
  <w:num w:numId="38">
    <w:abstractNumId w:val="32"/>
  </w:num>
  <w:num w:numId="39">
    <w:abstractNumId w:val="13"/>
  </w:num>
  <w:num w:numId="40">
    <w:abstractNumId w:val="36"/>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29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13B2"/>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2F4D"/>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38C9"/>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2F5"/>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2806"/>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4A4"/>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609"/>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1BD"/>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50A"/>
    <w:rsid w:val="004F4DA3"/>
    <w:rsid w:val="00506557"/>
    <w:rsid w:val="0050677A"/>
    <w:rsid w:val="005108D8"/>
    <w:rsid w:val="005116F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27C81"/>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190"/>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44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28A3"/>
    <w:rsid w:val="009A39C4"/>
    <w:rsid w:val="009A3BB6"/>
    <w:rsid w:val="009A462D"/>
    <w:rsid w:val="009A5CBA"/>
    <w:rsid w:val="009B1F30"/>
    <w:rsid w:val="009B3AC2"/>
    <w:rsid w:val="009B4DF4"/>
    <w:rsid w:val="009B564E"/>
    <w:rsid w:val="009B7E87"/>
    <w:rsid w:val="009C0169"/>
    <w:rsid w:val="009C0DA8"/>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4672"/>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B39E9"/>
    <w:rsid w:val="00DC0D8D"/>
    <w:rsid w:val="00DC205A"/>
    <w:rsid w:val="00DC2D36"/>
    <w:rsid w:val="00DC53EF"/>
    <w:rsid w:val="00DD1160"/>
    <w:rsid w:val="00DE5608"/>
    <w:rsid w:val="00DE58D0"/>
    <w:rsid w:val="00DE654F"/>
    <w:rsid w:val="00DF0B6E"/>
    <w:rsid w:val="00DF15E0"/>
    <w:rsid w:val="00DF37A0"/>
    <w:rsid w:val="00E036EC"/>
    <w:rsid w:val="00E0528B"/>
    <w:rsid w:val="00E1006E"/>
    <w:rsid w:val="00E110E7"/>
    <w:rsid w:val="00E11B20"/>
    <w:rsid w:val="00E129FA"/>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06D0"/>
    <w:rsid w:val="00EF18FE"/>
    <w:rsid w:val="00EF20A9"/>
    <w:rsid w:val="00EF5787"/>
    <w:rsid w:val="00EF60D0"/>
    <w:rsid w:val="00EF678E"/>
    <w:rsid w:val="00F0528D"/>
    <w:rsid w:val="00F06C67"/>
    <w:rsid w:val="00F06DFD"/>
    <w:rsid w:val="00F071D1"/>
    <w:rsid w:val="00F07533"/>
    <w:rsid w:val="00F10629"/>
    <w:rsid w:val="00F14D7F"/>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56649"/>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006E"/>
    <w:rPr>
      <w:rFonts w:ascii="Times New Roman" w:hAnsi="Times New Roman"/>
      <w:sz w:val="24"/>
      <w:szCs w:val="24"/>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a1"/>
    <w:link w:val="ReviewTextChar"/>
    <w:qFormat/>
    <w:rsid w:val="00891033"/>
    <w:pPr>
      <w:overflowPunct w:val="0"/>
      <w:autoSpaceDE w:val="0"/>
      <w:autoSpaceDN w:val="0"/>
      <w:adjustRightInd w:val="0"/>
      <w:spacing w:after="80"/>
      <w:ind w:left="567"/>
      <w:textAlignment w:val="baseline"/>
    </w:pPr>
    <w:rPr>
      <w:rFonts w:ascii="Arial" w:eastAsia="宋体" w:hAnsi="Arial"/>
      <w:sz w:val="20"/>
      <w:szCs w:val="20"/>
      <w:lang w:eastAsia="zh-CN"/>
    </w:rPr>
  </w:style>
  <w:style w:type="character" w:customStyle="1" w:styleId="ReviewTextChar">
    <w:name w:val="ReviewText Char"/>
    <w:basedOn w:val="a2"/>
    <w:link w:val="ReviewText"/>
    <w:rsid w:val="00891033"/>
    <w:rPr>
      <w:rFonts w:ascii="Arial" w:eastAsia="宋体" w:hAnsi="Arial"/>
      <w:lang w:eastAsia="zh-CN"/>
    </w:rPr>
  </w:style>
  <w:style w:type="paragraph" w:customStyle="1" w:styleId="Agreement">
    <w:name w:val="Agreement"/>
    <w:basedOn w:val="a1"/>
    <w:next w:val="a1"/>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a2"/>
    <w:uiPriority w:val="99"/>
    <w:semiHidden/>
    <w:unhideWhenUsed/>
    <w:rsid w:val="003463E2"/>
    <w:rPr>
      <w:color w:val="605E5C"/>
      <w:shd w:val="clear" w:color="auto" w:fill="E1DFDD"/>
    </w:rPr>
  </w:style>
  <w:style w:type="character" w:customStyle="1" w:styleId="UnresolvedMention3">
    <w:name w:val="Unresolved Mention3"/>
    <w:basedOn w:val="a2"/>
    <w:uiPriority w:val="99"/>
    <w:semiHidden/>
    <w:unhideWhenUsed/>
    <w:rsid w:val="00627C81"/>
    <w:rPr>
      <w:color w:val="605E5C"/>
      <w:shd w:val="clear" w:color="auto" w:fill="E1DFDD"/>
    </w:rPr>
  </w:style>
  <w:style w:type="character" w:customStyle="1" w:styleId="UnresolvedMention">
    <w:name w:val="Unresolved Mention"/>
    <w:basedOn w:val="a2"/>
    <w:uiPriority w:val="99"/>
    <w:semiHidden/>
    <w:unhideWhenUsed/>
    <w:rsid w:val="004511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1006E"/>
    <w:rPr>
      <w:rFonts w:ascii="Times New Roman" w:hAnsi="Times New Roman"/>
      <w:sz w:val="24"/>
      <w:szCs w:val="24"/>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a1"/>
    <w:link w:val="ReviewTextChar"/>
    <w:qFormat/>
    <w:rsid w:val="00891033"/>
    <w:pPr>
      <w:overflowPunct w:val="0"/>
      <w:autoSpaceDE w:val="0"/>
      <w:autoSpaceDN w:val="0"/>
      <w:adjustRightInd w:val="0"/>
      <w:spacing w:after="80"/>
      <w:ind w:left="567"/>
      <w:textAlignment w:val="baseline"/>
    </w:pPr>
    <w:rPr>
      <w:rFonts w:ascii="Arial" w:eastAsia="宋体" w:hAnsi="Arial"/>
      <w:sz w:val="20"/>
      <w:szCs w:val="20"/>
      <w:lang w:eastAsia="zh-CN"/>
    </w:rPr>
  </w:style>
  <w:style w:type="character" w:customStyle="1" w:styleId="ReviewTextChar">
    <w:name w:val="ReviewText Char"/>
    <w:basedOn w:val="a2"/>
    <w:link w:val="ReviewText"/>
    <w:rsid w:val="00891033"/>
    <w:rPr>
      <w:rFonts w:ascii="Arial" w:eastAsia="宋体" w:hAnsi="Arial"/>
      <w:lang w:eastAsia="zh-CN"/>
    </w:rPr>
  </w:style>
  <w:style w:type="paragraph" w:customStyle="1" w:styleId="Agreement">
    <w:name w:val="Agreement"/>
    <w:basedOn w:val="a1"/>
    <w:next w:val="a1"/>
    <w:uiPriority w:val="99"/>
    <w:qFormat/>
    <w:rsid w:val="00A404E5"/>
    <w:pPr>
      <w:numPr>
        <w:numId w:val="36"/>
      </w:numPr>
      <w:spacing w:before="60"/>
    </w:pPr>
    <w:rPr>
      <w:rFonts w:ascii="Arial" w:eastAsia="MS Mincho" w:hAnsi="Arial"/>
      <w:b/>
      <w:sz w:val="20"/>
    </w:rPr>
  </w:style>
  <w:style w:type="character" w:customStyle="1" w:styleId="UnresolvedMention2">
    <w:name w:val="Unresolved Mention2"/>
    <w:basedOn w:val="a2"/>
    <w:uiPriority w:val="99"/>
    <w:semiHidden/>
    <w:unhideWhenUsed/>
    <w:rsid w:val="003463E2"/>
    <w:rPr>
      <w:color w:val="605E5C"/>
      <w:shd w:val="clear" w:color="auto" w:fill="E1DFDD"/>
    </w:rPr>
  </w:style>
  <w:style w:type="character" w:customStyle="1" w:styleId="UnresolvedMention3">
    <w:name w:val="Unresolved Mention3"/>
    <w:basedOn w:val="a2"/>
    <w:uiPriority w:val="99"/>
    <w:semiHidden/>
    <w:unhideWhenUsed/>
    <w:rsid w:val="00627C81"/>
    <w:rPr>
      <w:color w:val="605E5C"/>
      <w:shd w:val="clear" w:color="auto" w:fill="E1DFDD"/>
    </w:rPr>
  </w:style>
  <w:style w:type="character" w:customStyle="1" w:styleId="UnresolvedMention">
    <w:name w:val="Unresolved Mention"/>
    <w:basedOn w:val="a2"/>
    <w:uiPriority w:val="99"/>
    <w:semiHidden/>
    <w:unhideWhenUsed/>
    <w:rsid w:val="0045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1935">
      <w:bodyDiv w:val="1"/>
      <w:marLeft w:val="0"/>
      <w:marRight w:val="0"/>
      <w:marTop w:val="0"/>
      <w:marBottom w:val="0"/>
      <w:divBdr>
        <w:top w:val="none" w:sz="0" w:space="0" w:color="auto"/>
        <w:left w:val="none" w:sz="0" w:space="0" w:color="auto"/>
        <w:bottom w:val="none" w:sz="0" w:space="0" w:color="auto"/>
        <w:right w:val="none" w:sz="0" w:space="0" w:color="auto"/>
      </w:divBdr>
    </w:div>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564532580">
      <w:bodyDiv w:val="1"/>
      <w:marLeft w:val="0"/>
      <w:marRight w:val="0"/>
      <w:marTop w:val="0"/>
      <w:marBottom w:val="0"/>
      <w:divBdr>
        <w:top w:val="none" w:sz="0" w:space="0" w:color="auto"/>
        <w:left w:val="none" w:sz="0" w:space="0" w:color="auto"/>
        <w:bottom w:val="none" w:sz="0" w:space="0" w:color="auto"/>
        <w:right w:val="none" w:sz="0" w:space="0" w:color="auto"/>
      </w:divBdr>
    </w:div>
    <w:div w:id="723410534">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181973614">
      <w:bodyDiv w:val="1"/>
      <w:marLeft w:val="0"/>
      <w:marRight w:val="0"/>
      <w:marTop w:val="0"/>
      <w:marBottom w:val="0"/>
      <w:divBdr>
        <w:top w:val="none" w:sz="0" w:space="0" w:color="auto"/>
        <w:left w:val="none" w:sz="0" w:space="0" w:color="auto"/>
        <w:bottom w:val="none" w:sz="0" w:space="0" w:color="auto"/>
        <w:right w:val="none" w:sz="0" w:space="0" w:color="auto"/>
      </w:divBdr>
    </w:div>
    <w:div w:id="1211184484">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 w:id="1310549967">
      <w:bodyDiv w:val="1"/>
      <w:marLeft w:val="0"/>
      <w:marRight w:val="0"/>
      <w:marTop w:val="0"/>
      <w:marBottom w:val="0"/>
      <w:divBdr>
        <w:top w:val="none" w:sz="0" w:space="0" w:color="auto"/>
        <w:left w:val="none" w:sz="0" w:space="0" w:color="auto"/>
        <w:bottom w:val="none" w:sz="0" w:space="0" w:color="auto"/>
        <w:right w:val="none" w:sz="0" w:space="0" w:color="auto"/>
      </w:divBdr>
    </w:div>
    <w:div w:id="1331444747">
      <w:bodyDiv w:val="1"/>
      <w:marLeft w:val="0"/>
      <w:marRight w:val="0"/>
      <w:marTop w:val="0"/>
      <w:marBottom w:val="0"/>
      <w:divBdr>
        <w:top w:val="none" w:sz="0" w:space="0" w:color="auto"/>
        <w:left w:val="none" w:sz="0" w:space="0" w:color="auto"/>
        <w:bottom w:val="none" w:sz="0" w:space="0" w:color="auto"/>
        <w:right w:val="none" w:sz="0" w:space="0" w:color="auto"/>
      </w:divBdr>
    </w:div>
    <w:div w:id="1504319770">
      <w:bodyDiv w:val="1"/>
      <w:marLeft w:val="0"/>
      <w:marRight w:val="0"/>
      <w:marTop w:val="0"/>
      <w:marBottom w:val="0"/>
      <w:divBdr>
        <w:top w:val="none" w:sz="0" w:space="0" w:color="auto"/>
        <w:left w:val="none" w:sz="0" w:space="0" w:color="auto"/>
        <w:bottom w:val="none" w:sz="0" w:space="0" w:color="auto"/>
        <w:right w:val="none" w:sz="0" w:space="0" w:color="auto"/>
      </w:divBdr>
    </w:div>
    <w:div w:id="1709572167">
      <w:bodyDiv w:val="1"/>
      <w:marLeft w:val="0"/>
      <w:marRight w:val="0"/>
      <w:marTop w:val="0"/>
      <w:marBottom w:val="0"/>
      <w:divBdr>
        <w:top w:val="none" w:sz="0" w:space="0" w:color="auto"/>
        <w:left w:val="none" w:sz="0" w:space="0" w:color="auto"/>
        <w:bottom w:val="none" w:sz="0" w:space="0" w:color="auto"/>
        <w:right w:val="none" w:sz="0" w:space="0" w:color="auto"/>
      </w:divBdr>
    </w:div>
    <w:div w:id="1840660180">
      <w:bodyDiv w:val="1"/>
      <w:marLeft w:val="0"/>
      <w:marRight w:val="0"/>
      <w:marTop w:val="0"/>
      <w:marBottom w:val="0"/>
      <w:divBdr>
        <w:top w:val="none" w:sz="0" w:space="0" w:color="auto"/>
        <w:left w:val="none" w:sz="0" w:space="0" w:color="auto"/>
        <w:bottom w:val="none" w:sz="0" w:space="0" w:color="auto"/>
        <w:right w:val="none" w:sz="0" w:space="0" w:color="auto"/>
      </w:divBdr>
    </w:div>
    <w:div w:id="1962180111">
      <w:bodyDiv w:val="1"/>
      <w:marLeft w:val="0"/>
      <w:marRight w:val="0"/>
      <w:marTop w:val="0"/>
      <w:marBottom w:val="0"/>
      <w:divBdr>
        <w:top w:val="none" w:sz="0" w:space="0" w:color="auto"/>
        <w:left w:val="none" w:sz="0" w:space="0" w:color="auto"/>
        <w:bottom w:val="none" w:sz="0" w:space="0" w:color="auto"/>
        <w:right w:val="none" w:sz="0" w:space="0" w:color="auto"/>
      </w:divBdr>
    </w:div>
    <w:div w:id="204270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ian.alexander.martin@huawei.com" TargetMode="External"/><Relationship Id="rId18" Type="http://schemas.openxmlformats.org/officeDocument/2006/relationships/hyperlink" Target="http://www.3gpp.org/ftp/tsg_ran/WG2_RL2/TSGR2_113bis-e/Docs/R2-2104506.zip" TargetMode="External"/><Relationship Id="rId26" Type="http://schemas.openxmlformats.org/officeDocument/2006/relationships/hyperlink" Target="http://www.3gpp.org/ftp/tsg_ran/WG2_RL2/TSGR2_113-e/Docs/R2-2102046.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3936.zip"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bis-e/Docs/R2-2103851.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3bis-e/Docs/R2-2103582.zip" TargetMode="External"/><Relationship Id="rId20" Type="http://schemas.openxmlformats.org/officeDocument/2006/relationships/hyperlink" Target="http://www.3gpp.org/ftp/tsg_ran/WG2_RL2/TSGR2_113bis-e/Docs/R2-2103929.zip" TargetMode="External"/><Relationship Id="rId29" Type="http://schemas.openxmlformats.org/officeDocument/2006/relationships/hyperlink" Target="http://www.3gpp.org/ftp/tsg_ran/WG2_RL2/TSGR2_113bis-e/Docs/R2-2103645.zip"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3gpp.org/ftp/tsg_ran/WG2_RL2/TSGR2_113bis-e/Docs/R2-2104205.zip" TargetMode="External"/><Relationship Id="rId32"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3bis-e/Docs/R2-2102714.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yperlink" Target="http://www.3gpp.org/ftp/tsg_ran/WG2_RL2/TSGR2_113bis-e/Docs/R2-2103929.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3936.zip" TargetMode="External"/><Relationship Id="rId27" Type="http://schemas.openxmlformats.org/officeDocument/2006/relationships/hyperlink" Target="http://www.3gpp.org/ftp/tsg_ran/WG2_RL2/TSGR2_113bis-e/Docs/R2-2103851.zip" TargetMode="External"/><Relationship Id="rId30" Type="http://schemas.openxmlformats.org/officeDocument/2006/relationships/hyperlink" Target="http://www.3gpp.org/ftp/tsg_ran/WG2_RL2/TSGR2_113bis-e/Docs/R2-2103661.zip"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39752A9-9A0D-45DB-8535-4B0DDEFB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27333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CATT</cp:lastModifiedBy>
  <cp:revision>19</cp:revision>
  <cp:lastPrinted>2008-01-31T07:09:00Z</cp:lastPrinted>
  <dcterms:created xsi:type="dcterms:W3CDTF">2021-04-14T00:28:00Z</dcterms:created>
  <dcterms:modified xsi:type="dcterms:W3CDTF">2021-04-14T06:37:00Z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1618329525</vt:lpwstr>
  </property>
</Properties>
</file>