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1DC4D9BD" w14:textId="77777777" w:rsidR="00702049" w:rsidRDefault="00891033" w:rsidP="00404DFA">
            <w:pPr>
              <w:rPr>
                <w:rFonts w:ascii="Arial" w:hAnsi="Arial" w:cs="Arial"/>
                <w:lang w:val="sv-SE"/>
              </w:rPr>
            </w:pPr>
            <w:r>
              <w:rPr>
                <w:rFonts w:ascii="Arial" w:hAnsi="Arial" w:cs="Arial"/>
                <w:lang w:val="sv-SE"/>
              </w:rPr>
              <w:t>Ericsson (Zhenhua Zou)</w:t>
            </w:r>
          </w:p>
          <w:p w14:paraId="243CCEDF" w14:textId="7ED7F930" w:rsidR="00891033" w:rsidRPr="00891033" w:rsidRDefault="00891033" w:rsidP="00404DFA">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404DFA">
            <w:pPr>
              <w:rPr>
                <w:rFonts w:ascii="Arial" w:hAnsi="Arial" w:cs="Arial"/>
                <w:lang w:val="sv-SE"/>
              </w:rPr>
            </w:pPr>
            <w:r>
              <w:rPr>
                <w:rFonts w:ascii="Arial" w:hAnsi="Arial" w:cs="Arial"/>
                <w:lang w:val="sv-SE"/>
              </w:rPr>
              <w:t>zhenhua.zou@ericsson.com</w:t>
            </w:r>
          </w:p>
        </w:tc>
      </w:tr>
      <w:tr w:rsidR="00702049" w:rsidRPr="00D87CF0" w14:paraId="6997B0EE" w14:textId="77777777" w:rsidTr="00404DFA">
        <w:trPr>
          <w:trHeight w:val="417"/>
        </w:trPr>
        <w:tc>
          <w:tcPr>
            <w:tcW w:w="3397" w:type="dxa"/>
          </w:tcPr>
          <w:p w14:paraId="0163F56C" w14:textId="398DE42C" w:rsidR="00702049" w:rsidRPr="00702049" w:rsidRDefault="00491365" w:rsidP="00404DFA">
            <w:pPr>
              <w:rPr>
                <w:rFonts w:ascii="Arial" w:hAnsi="Arial" w:cs="Arial"/>
              </w:rPr>
            </w:pPr>
            <w:r>
              <w:rPr>
                <w:rFonts w:ascii="Arial" w:hAnsi="Arial" w:cs="Arial"/>
              </w:rPr>
              <w:t>Google</w:t>
            </w:r>
          </w:p>
        </w:tc>
        <w:tc>
          <w:tcPr>
            <w:tcW w:w="6259" w:type="dxa"/>
          </w:tcPr>
          <w:p w14:paraId="72CACFED" w14:textId="0FF6899A" w:rsidR="00702049" w:rsidRPr="00702049" w:rsidRDefault="00491365" w:rsidP="00404DFA">
            <w:pPr>
              <w:rPr>
                <w:rFonts w:ascii="Arial" w:hAnsi="Arial" w:cs="Arial"/>
              </w:rPr>
            </w:pPr>
            <w:r>
              <w:rPr>
                <w:rFonts w:ascii="Arial" w:hAnsi="Arial" w:cs="Arial"/>
              </w:rPr>
              <w:t>frankwu@google.com</w:t>
            </w:r>
          </w:p>
        </w:tc>
      </w:tr>
      <w:tr w:rsidR="00A404E5" w:rsidRPr="00D87CF0" w14:paraId="5522EF31" w14:textId="77777777" w:rsidTr="00404DFA">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404DFA">
        <w:trPr>
          <w:trHeight w:val="417"/>
        </w:trPr>
        <w:tc>
          <w:tcPr>
            <w:tcW w:w="3397" w:type="dxa"/>
          </w:tcPr>
          <w:p w14:paraId="432B4CEA" w14:textId="772FB5A5" w:rsidR="00A404E5" w:rsidRPr="00702049" w:rsidRDefault="003749E5" w:rsidP="00404DFA">
            <w:pPr>
              <w:rPr>
                <w:rFonts w:ascii="Arial" w:hAnsi="Arial" w:cs="Arial"/>
              </w:rPr>
            </w:pPr>
            <w:r>
              <w:rPr>
                <w:rFonts w:ascii="Arial" w:hAnsi="Arial" w:cs="Arial"/>
              </w:rPr>
              <w:t>Apple</w:t>
            </w:r>
          </w:p>
        </w:tc>
        <w:tc>
          <w:tcPr>
            <w:tcW w:w="6259" w:type="dxa"/>
          </w:tcPr>
          <w:p w14:paraId="6F329335" w14:textId="548C5876" w:rsidR="00A404E5" w:rsidRPr="00702049" w:rsidRDefault="003749E5" w:rsidP="00404DFA">
            <w:pPr>
              <w:rPr>
                <w:rFonts w:ascii="Arial" w:hAnsi="Arial" w:cs="Arial"/>
              </w:rPr>
            </w:pPr>
            <w:r>
              <w:rPr>
                <w:rFonts w:ascii="Arial" w:hAnsi="Arial" w:cs="Arial"/>
              </w:rPr>
              <w:t>zhibin_wu@apple.com</w:t>
            </w:r>
          </w:p>
        </w:tc>
      </w:tr>
      <w:tr w:rsidR="00A404E5" w:rsidRPr="00D87CF0" w14:paraId="2E615926" w14:textId="77777777" w:rsidTr="00404DFA">
        <w:trPr>
          <w:trHeight w:val="417"/>
        </w:trPr>
        <w:tc>
          <w:tcPr>
            <w:tcW w:w="3397" w:type="dxa"/>
          </w:tcPr>
          <w:p w14:paraId="294F3328" w14:textId="4EB267A7" w:rsidR="00A404E5" w:rsidRPr="00702049" w:rsidRDefault="00806E84" w:rsidP="00404DFA">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404DFA">
            <w:pPr>
              <w:rPr>
                <w:rFonts w:ascii="Arial" w:hAnsi="Arial" w:cs="Arial"/>
              </w:rPr>
            </w:pPr>
            <w:r>
              <w:rPr>
                <w:rFonts w:ascii="Arial" w:hAnsi="Arial" w:cs="Arial" w:hint="eastAsia"/>
              </w:rPr>
              <w:t>anilag@samsung.com</w:t>
            </w:r>
          </w:p>
        </w:tc>
      </w:tr>
      <w:tr w:rsidR="00A404E5" w:rsidRPr="00D87CF0" w14:paraId="020298CD" w14:textId="77777777" w:rsidTr="00404DFA">
        <w:trPr>
          <w:trHeight w:val="417"/>
        </w:trPr>
        <w:tc>
          <w:tcPr>
            <w:tcW w:w="3397" w:type="dxa"/>
          </w:tcPr>
          <w:p w14:paraId="04C76F3E" w14:textId="77777777" w:rsidR="00A404E5" w:rsidRPr="00702049" w:rsidRDefault="00A404E5" w:rsidP="00404DFA">
            <w:pPr>
              <w:rPr>
                <w:rFonts w:ascii="Arial" w:hAnsi="Arial" w:cs="Arial"/>
              </w:rPr>
            </w:pPr>
          </w:p>
        </w:tc>
        <w:tc>
          <w:tcPr>
            <w:tcW w:w="6259" w:type="dxa"/>
          </w:tcPr>
          <w:p w14:paraId="720341DC" w14:textId="77777777" w:rsidR="00A404E5" w:rsidRPr="00702049" w:rsidRDefault="00A404E5" w:rsidP="00404DFA">
            <w:pPr>
              <w:rPr>
                <w:rFonts w:ascii="Arial" w:hAnsi="Arial" w:cs="Arial"/>
              </w:rPr>
            </w:pPr>
          </w:p>
        </w:tc>
      </w:tr>
      <w:tr w:rsidR="00A404E5" w:rsidRPr="00D87CF0" w14:paraId="0FE46F42" w14:textId="77777777" w:rsidTr="00404DFA">
        <w:trPr>
          <w:trHeight w:val="417"/>
        </w:trPr>
        <w:tc>
          <w:tcPr>
            <w:tcW w:w="3397" w:type="dxa"/>
          </w:tcPr>
          <w:p w14:paraId="3F541270" w14:textId="77777777" w:rsidR="00A404E5" w:rsidRPr="00702049" w:rsidRDefault="00A404E5" w:rsidP="00404DFA">
            <w:pPr>
              <w:rPr>
                <w:rFonts w:ascii="Arial" w:hAnsi="Arial" w:cs="Arial"/>
              </w:rPr>
            </w:pPr>
          </w:p>
        </w:tc>
        <w:tc>
          <w:tcPr>
            <w:tcW w:w="6259" w:type="dxa"/>
          </w:tcPr>
          <w:p w14:paraId="17541633" w14:textId="77777777" w:rsidR="00A404E5" w:rsidRPr="00702049" w:rsidRDefault="00A404E5" w:rsidP="00404DFA">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Heading1"/>
      </w:pPr>
      <w:r>
        <w:lastRenderedPageBreak/>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7A1F9B" w:rsidP="00AD0407">
      <w:pPr>
        <w:pStyle w:val="Doc-title"/>
      </w:pPr>
      <w:hyperlink r:id="rId13"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4"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404E5" w:rsidRPr="00D87CF0" w14:paraId="3D710FF1" w14:textId="77777777" w:rsidTr="00B35DAB">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B35DAB">
        <w:trPr>
          <w:trHeight w:val="417"/>
        </w:trPr>
        <w:tc>
          <w:tcPr>
            <w:tcW w:w="1068" w:type="pct"/>
          </w:tcPr>
          <w:p w14:paraId="357D69A5" w14:textId="14634F22" w:rsidR="00AD0407" w:rsidRPr="00702049" w:rsidRDefault="003749E5" w:rsidP="00B35DAB">
            <w:pPr>
              <w:rPr>
                <w:rFonts w:ascii="Arial" w:hAnsi="Arial" w:cs="Arial"/>
              </w:rPr>
            </w:pPr>
            <w:r>
              <w:rPr>
                <w:rFonts w:ascii="Arial" w:hAnsi="Arial" w:cs="Arial"/>
              </w:rPr>
              <w:t>Apple</w:t>
            </w:r>
          </w:p>
        </w:tc>
        <w:tc>
          <w:tcPr>
            <w:tcW w:w="843" w:type="pct"/>
          </w:tcPr>
          <w:p w14:paraId="274A9CC2" w14:textId="66AA791B" w:rsidR="00AD0407" w:rsidRPr="00702049" w:rsidRDefault="003749E5" w:rsidP="00B35DAB">
            <w:pPr>
              <w:rPr>
                <w:rFonts w:ascii="Arial" w:hAnsi="Arial" w:cs="Arial"/>
              </w:rPr>
            </w:pPr>
            <w:r>
              <w:rPr>
                <w:rFonts w:ascii="Arial" w:hAnsi="Arial" w:cs="Arial"/>
              </w:rPr>
              <w:t>Yes</w:t>
            </w:r>
          </w:p>
        </w:tc>
        <w:tc>
          <w:tcPr>
            <w:tcW w:w="3089" w:type="pct"/>
          </w:tcPr>
          <w:p w14:paraId="746C92B1" w14:textId="5B5FA119" w:rsidR="00AD0407" w:rsidRPr="00702049" w:rsidRDefault="003749E5" w:rsidP="00B35DAB">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B35DAB">
        <w:trPr>
          <w:trHeight w:val="417"/>
        </w:trPr>
        <w:tc>
          <w:tcPr>
            <w:tcW w:w="1068" w:type="pct"/>
          </w:tcPr>
          <w:p w14:paraId="5659EBBF" w14:textId="7BA127DF" w:rsidR="00AD0407" w:rsidRPr="00702049" w:rsidRDefault="00806E84" w:rsidP="00B35DAB">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B35DAB">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B35DAB">
            <w:pPr>
              <w:rPr>
                <w:rFonts w:ascii="Arial" w:hAnsi="Arial" w:cs="Arial"/>
              </w:rPr>
            </w:pPr>
            <w:r w:rsidRPr="00806E84">
              <w:rPr>
                <w:rFonts w:ascii="Arial" w:hAnsi="Arial" w:cs="Arial"/>
              </w:rPr>
              <w:t>For scenario (B), UE should re-acquire SIB1</w:t>
            </w:r>
          </w:p>
        </w:tc>
      </w:tr>
    </w:tbl>
    <w:p w14:paraId="70976C29" w14:textId="3C48E771"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7A1F9B" w:rsidP="003740AE">
      <w:pPr>
        <w:pStyle w:val="Doc-title"/>
      </w:pPr>
      <w:hyperlink r:id="rId15"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7A1F9B" w:rsidP="00E1006E">
      <w:pPr>
        <w:rPr>
          <w:rFonts w:ascii="Arial" w:eastAsia="MS Mincho" w:hAnsi="Arial"/>
          <w:noProof/>
          <w:sz w:val="20"/>
        </w:rPr>
      </w:pPr>
      <w:hyperlink r:id="rId16"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 xml:space="preserve">It can be seen that the leap seconds are not considered in the calculation of R16 accurate time based on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 xml:space="preserve">If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indicates the GPS time (Alt1), it’s no need for UE to correct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 xml:space="preserve">When the time is from remote TSN GM clock (Alt2) or Local on-site TSN GM clock, leap second may exist in the TSN GM clock. The gNB may need to further notify this leap second information to UE for UE to correct the local time but this is infeasible based on the current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 xml:space="preserve">Based on the leap second process mechanism from R15 (would be in R16 if Proposal 1 is agreed), if leap second occurs, there will be one second time difference between UE and gNB in the time </w:t>
      </w:r>
      <w:r w:rsidRPr="00E1006E">
        <w:rPr>
          <w:rFonts w:ascii="Arial" w:hAnsi="Arial"/>
          <w:i/>
          <w:iCs/>
          <w:sz w:val="20"/>
          <w:szCs w:val="20"/>
          <w:lang w:eastAsia="zh-CN"/>
        </w:rPr>
        <w:lastRenderedPageBreak/>
        <w:t>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one or two </w:t>
      </w:r>
      <w:proofErr w:type="spellStart"/>
      <w:proofErr w:type="gramStart"/>
      <w:r w:rsidRPr="00E1006E">
        <w:rPr>
          <w:rFonts w:ascii="Arial" w:hAnsi="Arial"/>
          <w:i/>
          <w:iCs/>
          <w:sz w:val="20"/>
          <w:szCs w:val="20"/>
          <w:lang w:eastAsia="zh-CN"/>
        </w:rPr>
        <w:t>hours</w:t>
      </w:r>
      <w:proofErr w:type="gramEnd"/>
      <w:r w:rsidRPr="00E1006E">
        <w:rPr>
          <w:rFonts w:ascii="Arial" w:hAnsi="Arial"/>
          <w:i/>
          <w:iCs/>
          <w:sz w:val="20"/>
          <w:szCs w:val="20"/>
          <w:lang w:eastAsia="zh-CN"/>
        </w:rPr>
        <w:t xml:space="preserve"> time</w:t>
      </w:r>
      <w:proofErr w:type="spellEnd"/>
      <w:r w:rsidRPr="00E1006E">
        <w:rPr>
          <w:rFonts w:ascii="Arial" w:hAnsi="Arial"/>
          <w:i/>
          <w:iCs/>
          <w:sz w:val="20"/>
          <w:szCs w:val="20"/>
          <w:lang w:eastAsia="zh-CN"/>
        </w:rPr>
        <w:t xml:space="preserv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 xml:space="preserve">The R16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 of accurate reference timing delivery needs to take </w:t>
      </w:r>
      <w:proofErr w:type="spellStart"/>
      <w:r w:rsidRPr="00E1006E">
        <w:rPr>
          <w:rFonts w:ascii="Arial" w:hAnsi="Arial"/>
          <w:i/>
          <w:iCs/>
          <w:sz w:val="20"/>
          <w:szCs w:val="20"/>
          <w:lang w:eastAsia="zh-CN"/>
        </w:rPr>
        <w:t>leapSeconds</w:t>
      </w:r>
      <w:proofErr w:type="spellEnd"/>
      <w:r w:rsidRPr="00E1006E">
        <w:rPr>
          <w:rFonts w:ascii="Arial" w:hAnsi="Arial"/>
          <w:i/>
          <w:iCs/>
          <w:sz w:val="20"/>
          <w:szCs w:val="20"/>
          <w:lang w:eastAsia="zh-CN"/>
        </w:rPr>
        <w:t xml:space="preserve">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17"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r>
              <w:rPr>
                <w:color w:val="000000" w:themeColor="text1"/>
              </w:rPr>
              <w:t>Proposal x:</w:t>
            </w:r>
          </w:p>
          <w:p w14:paraId="01D2643D" w14:textId="75C83F1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55DBCA81" w:rsidR="003740AE" w:rsidRPr="00A01339" w:rsidRDefault="00A01339" w:rsidP="00B35DAB">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B35DAB">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r w:rsidRPr="00DE5341">
              <w:rPr>
                <w:b/>
                <w:i/>
                <w:szCs w:val="22"/>
                <w:lang w:eastAsia="en-US"/>
              </w:rPr>
              <w:t>leapSeconds</w:t>
            </w:r>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B35DAB">
            <w:pPr>
              <w:pStyle w:val="ReviewText"/>
              <w:numPr>
                <w:ilvl w:val="0"/>
                <w:numId w:val="34"/>
              </w:numPr>
              <w15:collapsed w:val="0"/>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B35DAB">
        <w:trPr>
          <w:trHeight w:val="417"/>
        </w:trPr>
        <w:tc>
          <w:tcPr>
            <w:tcW w:w="1068" w:type="pct"/>
          </w:tcPr>
          <w:p w14:paraId="349D64D9" w14:textId="77062092" w:rsidR="003740AE" w:rsidRPr="00702049" w:rsidRDefault="003749E5" w:rsidP="00B35DAB">
            <w:pPr>
              <w:rPr>
                <w:rFonts w:ascii="Arial" w:hAnsi="Arial" w:cs="Arial"/>
              </w:rPr>
            </w:pPr>
            <w:r>
              <w:rPr>
                <w:rFonts w:ascii="Arial" w:hAnsi="Arial" w:cs="Arial"/>
              </w:rPr>
              <w:t>Apple</w:t>
            </w:r>
          </w:p>
        </w:tc>
        <w:tc>
          <w:tcPr>
            <w:tcW w:w="843" w:type="pct"/>
          </w:tcPr>
          <w:p w14:paraId="15329753" w14:textId="1D95D9AF" w:rsidR="003740AE" w:rsidRPr="00702049" w:rsidRDefault="003749E5" w:rsidP="00B35DAB">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ListParagraph"/>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ListParagraph"/>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w:t>
            </w:r>
            <w:proofErr w:type="spellStart"/>
            <w:r w:rsidRPr="00A82A6B">
              <w:rPr>
                <w:rFonts w:ascii="Arial" w:hAnsi="Arial" w:cs="Arial"/>
                <w:lang w:val="en-US"/>
              </w:rPr>
              <w:t>referenceTimeInfo</w:t>
            </w:r>
            <w:proofErr w:type="spellEnd"/>
            <w:r w:rsidRPr="00A82A6B">
              <w:rPr>
                <w:rFonts w:ascii="Arial" w:hAnsi="Arial" w:cs="Arial"/>
                <w:lang w:val="en-US"/>
              </w:rPr>
              <w:t xml:space="preserve"> IE in 38.331 is linked with the SFN timing where the time field indicates the time at the ending boundary of the system frame indicated by </w:t>
            </w:r>
            <w:proofErr w:type="spellStart"/>
            <w:r w:rsidRPr="00A82A6B">
              <w:rPr>
                <w:rFonts w:ascii="Arial" w:hAnsi="Arial" w:cs="Arial"/>
                <w:lang w:val="en-US"/>
              </w:rPr>
              <w:t>referenceSFN</w:t>
            </w:r>
            <w:proofErr w:type="spellEnd"/>
            <w:r w:rsidRPr="00A82A6B">
              <w:rPr>
                <w:rFonts w:ascii="Arial" w:hAnsi="Arial" w:cs="Arial"/>
                <w:lang w:val="en-US"/>
              </w:rPr>
              <w:t xml:space="preserve">. And the RAN3 definition of SFN initialization time is without leap </w:t>
            </w:r>
            <w:r w:rsidRPr="00A82A6B">
              <w:rPr>
                <w:rFonts w:ascii="Arial" w:hAnsi="Arial" w:cs="Arial"/>
                <w:lang w:val="en-US"/>
              </w:rPr>
              <w:lastRenderedPageBreak/>
              <w:t>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ListParagraph"/>
              <w:rPr>
                <w:rFonts w:ascii="Arial" w:hAnsi="Arial" w:cs="Arial"/>
                <w:lang w:val="de-DE"/>
              </w:rPr>
            </w:pPr>
          </w:p>
        </w:tc>
      </w:tr>
      <w:tr w:rsidR="003740AE" w:rsidRPr="00D87CF0" w14:paraId="55BE0268" w14:textId="77777777" w:rsidTr="00B35DAB">
        <w:trPr>
          <w:trHeight w:val="417"/>
        </w:trPr>
        <w:tc>
          <w:tcPr>
            <w:tcW w:w="1068" w:type="pct"/>
          </w:tcPr>
          <w:p w14:paraId="7BB6BEF2" w14:textId="497C7BDB" w:rsidR="003740AE" w:rsidRPr="00702049" w:rsidRDefault="00806E84" w:rsidP="00B35DAB">
            <w:pPr>
              <w:rPr>
                <w:rFonts w:ascii="Arial" w:hAnsi="Arial" w:cs="Arial"/>
              </w:rPr>
            </w:pPr>
            <w:r>
              <w:rPr>
                <w:rFonts w:ascii="Arial" w:hAnsi="Arial" w:cs="Arial" w:hint="eastAsia"/>
              </w:rPr>
              <w:lastRenderedPageBreak/>
              <w:t>Samsung</w:t>
            </w:r>
          </w:p>
        </w:tc>
        <w:tc>
          <w:tcPr>
            <w:tcW w:w="843" w:type="pct"/>
          </w:tcPr>
          <w:p w14:paraId="2CC84F70" w14:textId="1E3E57C9" w:rsidR="003740AE" w:rsidRPr="00702049" w:rsidRDefault="00806E84" w:rsidP="00B35DAB">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B35DAB">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7A1F9B" w:rsidP="003740AE">
      <w:pPr>
        <w:pStyle w:val="Doc-title"/>
      </w:pPr>
      <w:hyperlink r:id="rId18"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lastRenderedPageBreak/>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t313-Expiry</w:t>
            </w:r>
            <w:r w:rsidRPr="006B1E18">
              <w:t>;</w:t>
            </w:r>
          </w:p>
          <w:p w14:paraId="206E5FE9" w14:textId="77777777" w:rsidR="003740AE" w:rsidRPr="006B1E18" w:rsidRDefault="003740AE" w:rsidP="00B35DAB">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randomAccessProblem</w:t>
            </w:r>
            <w:proofErr w:type="spellEnd"/>
            <w:r w:rsidRPr="006B1E18">
              <w:t>;</w:t>
            </w:r>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rlc-MaxNumRetx</w:t>
            </w:r>
            <w:proofErr w:type="spellEnd"/>
            <w:r w:rsidRPr="006B1E18">
              <w:t>;</w:t>
            </w:r>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w:t>
      </w:r>
      <w:proofErr w:type="spellStart"/>
      <w:r>
        <w:t>eNB</w:t>
      </w:r>
      <w:proofErr w:type="spellEnd"/>
      <w:r>
        <w:t xml:space="preserve">, the SpCell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BodyText"/>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19"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491365" w:rsidRPr="00D87CF0" w14:paraId="45CBB233" w14:textId="77777777" w:rsidTr="00B35DAB">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w:t>
            </w:r>
            <w:proofErr w:type="spellStart"/>
            <w:r>
              <w:rPr>
                <w:rFonts w:ascii="Arial" w:hAnsi="Arial" w:cs="Arial"/>
                <w:lang w:val="en-US"/>
              </w:rPr>
              <w:t>dummify</w:t>
            </w:r>
            <w:proofErr w:type="spellEnd"/>
            <w:r>
              <w:rPr>
                <w:rFonts w:ascii="Arial" w:hAnsi="Arial" w:cs="Arial"/>
                <w:lang w:val="en-US"/>
              </w:rPr>
              <w:t xml:space="preserve"> </w:t>
            </w:r>
            <w:r w:rsidRPr="0000231E">
              <w:rPr>
                <w:rFonts w:ascii="Arial" w:hAnsi="Arial" w:cs="Arial"/>
                <w:i/>
                <w:iCs/>
                <w:lang w:val="en-US"/>
              </w:rPr>
              <w:t>scgFailureInfoEUTRA-r16</w:t>
            </w:r>
            <w:r w:rsidRPr="0000231E">
              <w:rPr>
                <w:rFonts w:ascii="Arial" w:hAnsi="Arial" w:cs="Arial"/>
                <w:lang w:val="en-US"/>
              </w:rPr>
              <w:t xml:space="preserve"> in CG-</w:t>
            </w:r>
            <w:proofErr w:type="spellStart"/>
            <w:r w:rsidRPr="0000231E">
              <w:rPr>
                <w:rFonts w:ascii="Arial" w:hAnsi="Arial" w:cs="Arial"/>
                <w:lang w:val="en-US"/>
              </w:rPr>
              <w:t>ConfigInfo</w:t>
            </w:r>
            <w:proofErr w:type="spellEnd"/>
            <w:r w:rsidRPr="0000231E">
              <w:rPr>
                <w:rFonts w:ascii="Arial" w:hAnsi="Arial" w:cs="Arial"/>
                <w:lang w:val="en-US"/>
              </w:rPr>
              <w:t xml:space="preserve">.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proofErr w:type="spellStart"/>
            <w:r w:rsidRPr="0000231E">
              <w:rPr>
                <w:rFonts w:ascii="Arial" w:hAnsi="Arial" w:cs="Arial"/>
                <w:i/>
                <w:iCs/>
                <w:lang w:val="en-US"/>
              </w:rPr>
              <w:t>SCGFailureInformationEUTRA</w:t>
            </w:r>
            <w:proofErr w:type="spellEnd"/>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B35DAB">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B35DAB">
        <w:trPr>
          <w:trHeight w:val="417"/>
        </w:trPr>
        <w:tc>
          <w:tcPr>
            <w:tcW w:w="1068" w:type="pct"/>
          </w:tcPr>
          <w:p w14:paraId="10299C8A" w14:textId="77777777" w:rsidR="00491365" w:rsidRPr="00702049" w:rsidRDefault="00491365" w:rsidP="00491365">
            <w:pPr>
              <w:rPr>
                <w:rFonts w:ascii="Arial" w:hAnsi="Arial" w:cs="Arial"/>
              </w:rPr>
            </w:pPr>
          </w:p>
        </w:tc>
        <w:tc>
          <w:tcPr>
            <w:tcW w:w="843" w:type="pct"/>
          </w:tcPr>
          <w:p w14:paraId="2767012C" w14:textId="77777777" w:rsidR="00491365" w:rsidRPr="00702049" w:rsidRDefault="00491365" w:rsidP="00491365">
            <w:pPr>
              <w:rPr>
                <w:rFonts w:ascii="Arial" w:hAnsi="Arial" w:cs="Arial"/>
              </w:rPr>
            </w:pPr>
          </w:p>
        </w:tc>
        <w:tc>
          <w:tcPr>
            <w:tcW w:w="3089" w:type="pct"/>
          </w:tcPr>
          <w:p w14:paraId="35A4C0D0" w14:textId="77777777" w:rsidR="00491365" w:rsidRPr="00702049" w:rsidRDefault="00491365" w:rsidP="00491365">
            <w:pPr>
              <w:rPr>
                <w:rFonts w:ascii="Arial" w:hAnsi="Arial" w:cs="Arial"/>
              </w:rPr>
            </w:pPr>
          </w:p>
        </w:tc>
      </w:tr>
    </w:tbl>
    <w:p w14:paraId="5BE30E14" w14:textId="465634A7" w:rsidR="003740AE" w:rsidRDefault="003740AE" w:rsidP="00DC0D8D"/>
    <w:p w14:paraId="742EC8B3" w14:textId="678C63FD" w:rsidR="003740AE" w:rsidRDefault="003740AE" w:rsidP="003740AE">
      <w:pPr>
        <w:pStyle w:val="Heading3"/>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7A1F9B" w:rsidP="003740AE">
      <w:pPr>
        <w:pStyle w:val="Doc-title"/>
      </w:pPr>
      <w:hyperlink r:id="rId20"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lastRenderedPageBreak/>
        <w:t>Reason for change:</w:t>
      </w:r>
    </w:p>
    <w:p w14:paraId="05BE0CCA" w14:textId="34D881F1" w:rsidR="003740AE" w:rsidRDefault="003740AE" w:rsidP="003740AE">
      <w:pPr>
        <w:pStyle w:val="BodyText"/>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맑은 고딕"/>
        </w:rPr>
        <w:t>FailureReportSCG</w:t>
      </w:r>
      <w:proofErr w:type="spellEnd"/>
      <w:r w:rsidRPr="00E22C95">
        <w:rPr>
          <w:rFonts w:eastAsia="맑은 고딕"/>
        </w:rPr>
        <w:t xml:space="preserve">-EUTRA </w:t>
      </w:r>
      <w:r>
        <w:rPr>
          <w:rFonts w:eastAsia="맑은 고딕"/>
        </w:rPr>
        <w:t xml:space="preserve">IE within the </w:t>
      </w:r>
      <w:proofErr w:type="spellStart"/>
      <w:r w:rsidRPr="00E22C95">
        <w:rPr>
          <w:rFonts w:eastAsia="맑은 고딕"/>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1"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2B0973" w:rsidRPr="00D87CF0" w14:paraId="29092CD4" w14:textId="77777777" w:rsidTr="00B35DAB">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w:t>
            </w:r>
            <w:proofErr w:type="spellStart"/>
            <w:r>
              <w:rPr>
                <w:rFonts w:ascii="Arial" w:hAnsi="Arial" w:cs="Arial"/>
                <w:lang w:val="en-US"/>
              </w:rPr>
              <w:t>dummify</w:t>
            </w:r>
            <w:proofErr w:type="spellEnd"/>
            <w:r>
              <w:rPr>
                <w:rFonts w:ascii="Arial" w:hAnsi="Arial" w:cs="Arial"/>
                <w:lang w:val="en-US"/>
              </w:rPr>
              <w:t xml:space="preserve">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w:t>
            </w:r>
            <w:proofErr w:type="spellStart"/>
            <w:r>
              <w:rPr>
                <w:rFonts w:ascii="Arial" w:hAnsi="Arial" w:cs="Arial"/>
                <w:lang w:val="en-US"/>
              </w:rPr>
              <w:t>dummified</w:t>
            </w:r>
            <w:proofErr w:type="spellEnd"/>
            <w:r>
              <w:rPr>
                <w:rFonts w:ascii="Arial" w:hAnsi="Arial" w:cs="Arial"/>
                <w:lang w:val="en-US"/>
              </w:rPr>
              <w:t xml:space="preserve"> because it is not used for EUTRA SCG.</w:t>
            </w:r>
          </w:p>
        </w:tc>
      </w:tr>
      <w:tr w:rsidR="002B0973" w:rsidRPr="00D87CF0" w14:paraId="31597484" w14:textId="77777777" w:rsidTr="00B35DAB">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B35DAB">
        <w:trPr>
          <w:trHeight w:val="417"/>
        </w:trPr>
        <w:tc>
          <w:tcPr>
            <w:tcW w:w="1068" w:type="pct"/>
          </w:tcPr>
          <w:p w14:paraId="4FD7AA25" w14:textId="77777777" w:rsidR="002B0973" w:rsidRPr="00702049" w:rsidRDefault="002B0973" w:rsidP="002B0973">
            <w:pPr>
              <w:rPr>
                <w:rFonts w:ascii="Arial" w:hAnsi="Arial" w:cs="Arial"/>
              </w:rPr>
            </w:pPr>
          </w:p>
        </w:tc>
        <w:tc>
          <w:tcPr>
            <w:tcW w:w="843" w:type="pct"/>
          </w:tcPr>
          <w:p w14:paraId="1FA71E24" w14:textId="77777777" w:rsidR="002B0973" w:rsidRPr="00702049" w:rsidRDefault="002B0973" w:rsidP="002B0973">
            <w:pPr>
              <w:rPr>
                <w:rFonts w:ascii="Arial" w:hAnsi="Arial" w:cs="Arial"/>
              </w:rPr>
            </w:pPr>
          </w:p>
        </w:tc>
        <w:tc>
          <w:tcPr>
            <w:tcW w:w="3089" w:type="pct"/>
          </w:tcPr>
          <w:p w14:paraId="693C169B" w14:textId="77777777" w:rsidR="002B0973" w:rsidRPr="00702049" w:rsidRDefault="002B0973" w:rsidP="002B0973">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7A1F9B" w:rsidP="003740AE">
      <w:pPr>
        <w:pStyle w:val="Doc-title"/>
      </w:pPr>
      <w:hyperlink r:id="rId22"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w:t>
      </w:r>
      <w:proofErr w:type="spellStart"/>
      <w:r w:rsidRPr="005D4CCD">
        <w:rPr>
          <w:rFonts w:hint="eastAsia"/>
          <w:lang w:val="fr-FR"/>
        </w:rPr>
        <w:t>agreed</w:t>
      </w:r>
      <w:proofErr w:type="spellEnd"/>
      <w:r w:rsidRPr="005D4CCD">
        <w:rPr>
          <w:rFonts w:hint="eastAsia"/>
          <w:lang w:val="fr-FR"/>
        </w:rPr>
        <w:t xml:space="preserve"> to </w:t>
      </w:r>
      <w:proofErr w:type="spellStart"/>
      <w:r w:rsidRPr="005D4CCD">
        <w:rPr>
          <w:rFonts w:hint="eastAsia"/>
          <w:lang w:val="fr-FR"/>
        </w:rPr>
        <w:t>add</w:t>
      </w:r>
      <w:proofErr w:type="spellEnd"/>
      <w:r w:rsidRPr="005D4CCD">
        <w:rPr>
          <w:rFonts w:hint="eastAsia"/>
          <w:lang w:val="fr-FR"/>
        </w:rPr>
        <w:t xml:space="preserve"> the </w:t>
      </w:r>
      <w:r w:rsidRPr="005D4CCD">
        <w:rPr>
          <w:rFonts w:hint="eastAsia"/>
          <w:i/>
          <w:lang w:val="fr-FR"/>
        </w:rPr>
        <w:t>TDD-UL-DL-</w:t>
      </w:r>
      <w:proofErr w:type="spellStart"/>
      <w:r w:rsidRPr="005D4CCD">
        <w:rPr>
          <w:rFonts w:hint="eastAsia"/>
          <w:i/>
          <w:lang w:val="fr-FR"/>
        </w:rPr>
        <w:t>ConfigurationCommon</w:t>
      </w:r>
      <w:proofErr w:type="spellEnd"/>
      <w:r w:rsidRPr="005D4CCD">
        <w:rPr>
          <w:rFonts w:hint="eastAsia"/>
          <w:lang w:val="fr-FR"/>
        </w:rPr>
        <w:t xml:space="preserve"> in the </w:t>
      </w:r>
      <w:proofErr w:type="spellStart"/>
      <w:r w:rsidRPr="00FD0425">
        <w:rPr>
          <w:lang w:val="fr-FR"/>
        </w:rPr>
        <w:t>Served</w:t>
      </w:r>
      <w:proofErr w:type="spellEnd"/>
      <w:r w:rsidRPr="00FD0425">
        <w:rPr>
          <w:lang w:val="fr-FR"/>
        </w:rPr>
        <w:t xml:space="preserve"> </w:t>
      </w:r>
      <w:proofErr w:type="spellStart"/>
      <w:r w:rsidRPr="00FD0425">
        <w:rPr>
          <w:lang w:val="fr-FR"/>
        </w:rPr>
        <w:t>Cell</w:t>
      </w:r>
      <w:proofErr w:type="spellEnd"/>
      <w:r w:rsidRPr="00FD0425">
        <w:rPr>
          <w:lang w:val="fr-FR"/>
        </w:rPr>
        <w:t xml:space="preserve"> Information NR</w:t>
      </w:r>
      <w:r w:rsidRPr="005D4CCD">
        <w:rPr>
          <w:rFonts w:hint="eastAsia"/>
          <w:lang w:val="fr-FR"/>
        </w:rPr>
        <w:t xml:space="preserve"> </w:t>
      </w:r>
      <w:proofErr w:type="spellStart"/>
      <w:r w:rsidRPr="005D4CCD">
        <w:rPr>
          <w:rFonts w:hint="eastAsia"/>
          <w:lang w:val="fr-FR"/>
        </w:rPr>
        <w:t>in</w:t>
      </w:r>
      <w:proofErr w:type="spellEnd"/>
      <w:r w:rsidRPr="005D4CCD">
        <w:rPr>
          <w:rFonts w:hint="eastAsia"/>
          <w:lang w:val="fr-FR"/>
        </w:rPr>
        <w:t xml:space="preserve"> 38.423 as </w:t>
      </w:r>
      <w:proofErr w:type="spellStart"/>
      <w:proofErr w:type="gramStart"/>
      <w:r w:rsidRPr="005D4CCD">
        <w:rPr>
          <w:rFonts w:hint="eastAsia"/>
          <w:lang w:val="fr-FR"/>
        </w:rPr>
        <w:t>following</w:t>
      </w:r>
      <w:proofErr w:type="spellEnd"/>
      <w:r w:rsidRPr="005D4CCD">
        <w:rPr>
          <w:rFonts w:hint="eastAsia"/>
          <w:lang w:val="fr-FR"/>
        </w:rPr>
        <w:t>:</w:t>
      </w:r>
      <w:proofErr w:type="gramEnd"/>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B35DAB">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B35DAB">
            <w:pPr>
              <w:spacing w:after="120"/>
              <w:rPr>
                <w:rFonts w:ascii="Arial" w:hAnsi="Arial" w:cs="Arial"/>
                <w:lang w:eastAsia="zh-CN"/>
              </w:rPr>
            </w:pPr>
            <w:r w:rsidRPr="00E41FB0">
              <w:t>Criticality</w:t>
            </w:r>
          </w:p>
        </w:tc>
        <w:tc>
          <w:tcPr>
            <w:tcW w:w="945" w:type="dxa"/>
          </w:tcPr>
          <w:p w14:paraId="10791A0E" w14:textId="77777777" w:rsidR="003740AE" w:rsidRDefault="003740AE" w:rsidP="00B35DAB">
            <w:pPr>
              <w:spacing w:after="120"/>
              <w:rPr>
                <w:rFonts w:ascii="Arial" w:hAnsi="Arial" w:cs="Arial"/>
                <w:lang w:eastAsia="zh-CN"/>
              </w:rPr>
            </w:pPr>
            <w:r w:rsidRPr="00E41FB0">
              <w:t>Assigned Criticality</w:t>
            </w:r>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t>&gt;&gt;&gt;Frequency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맑은 고딕" w:hint="eastAsia"/>
                <w:lang w:eastAsia="ko-KR"/>
              </w:rPr>
              <w:t>&gt;&gt;&gt;In</w:t>
            </w:r>
            <w:r w:rsidRPr="00FD0425">
              <w:rPr>
                <w:rFonts w:eastAsia="맑은 고딕"/>
                <w:lang w:eastAsia="ko-KR"/>
              </w:rPr>
              <w:t>tended TDD DL-UL Configuration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맑은 고딕"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맑은 고딕"/>
              </w:rPr>
              <w:t>YES</w:t>
            </w:r>
          </w:p>
        </w:tc>
        <w:tc>
          <w:tcPr>
            <w:tcW w:w="945" w:type="dxa"/>
          </w:tcPr>
          <w:p w14:paraId="4F4F0FC2" w14:textId="77777777" w:rsidR="003740AE" w:rsidRDefault="003740AE" w:rsidP="00B35DAB">
            <w:pPr>
              <w:spacing w:after="120"/>
              <w:rPr>
                <w:rFonts w:ascii="Arial" w:hAnsi="Arial" w:cs="Arial"/>
                <w:lang w:eastAsia="zh-CN"/>
              </w:rPr>
            </w:pPr>
            <w:r>
              <w:rPr>
                <w:lang w:eastAsia="zh-CN"/>
              </w:rPr>
              <w:t>ignore</w:t>
            </w:r>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맑은 고딕" w:hint="eastAsia"/>
                <w:lang w:eastAsia="ko-KR"/>
              </w:rPr>
              <w:t>&gt;&gt;</w:t>
            </w:r>
            <w:r w:rsidRPr="000E6B2E">
              <w:rPr>
                <w:rFonts w:eastAsia="맑은 고딕" w:hint="eastAsia"/>
                <w:highlight w:val="yellow"/>
                <w:lang w:eastAsia="ko-KR"/>
              </w:rPr>
              <w:t>&gt;</w:t>
            </w:r>
            <w:r w:rsidRPr="000E6B2E">
              <w:rPr>
                <w:rFonts w:eastAsia="맑은 고딕"/>
                <w:highlight w:val="yellow"/>
                <w:lang w:eastAsia="ko-KR"/>
              </w:rPr>
              <w:t xml:space="preserve">TDD UL-DL Configuration </w:t>
            </w:r>
            <w:r w:rsidRPr="000E6B2E">
              <w:rPr>
                <w:rFonts w:hint="eastAsia"/>
                <w:highlight w:val="yellow"/>
                <w:lang w:eastAsia="zh-CN"/>
              </w:rPr>
              <w:t xml:space="preserve">Common </w:t>
            </w:r>
            <w:r w:rsidRPr="000E6B2E">
              <w:rPr>
                <w:rFonts w:eastAsia="맑은 고딕"/>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맑은 고딕"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맑은 고딕" w:hint="eastAsia"/>
              </w:rPr>
              <w:t>YES</w:t>
            </w:r>
          </w:p>
        </w:tc>
        <w:tc>
          <w:tcPr>
            <w:tcW w:w="945" w:type="dxa"/>
          </w:tcPr>
          <w:p w14:paraId="214547F1" w14:textId="77777777" w:rsidR="003740AE" w:rsidRDefault="003740AE" w:rsidP="00B35DAB">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3"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2B0973" w:rsidRPr="00D87CF0" w14:paraId="01EC0B30" w14:textId="77777777" w:rsidTr="00404DFA">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w:t>
            </w:r>
            <w:proofErr w:type="spellStart"/>
            <w:r w:rsidRPr="005C5482">
              <w:rPr>
                <w:rFonts w:ascii="Arial" w:hAnsi="Arial" w:cs="Arial" w:hint="eastAsia"/>
                <w:i/>
                <w:iCs/>
                <w:lang w:val="en-US"/>
              </w:rPr>
              <w:t>ConfigCommon</w:t>
            </w:r>
            <w:proofErr w:type="spellEnd"/>
            <w:r>
              <w:rPr>
                <w:rFonts w:ascii="Arial" w:hAnsi="Arial" w:cs="Arial"/>
                <w:lang w:val="en-US"/>
              </w:rPr>
              <w:t>. There is no need to create a new inter-node message.</w:t>
            </w:r>
          </w:p>
        </w:tc>
      </w:tr>
      <w:tr w:rsidR="00806E84" w:rsidRPr="00D87CF0" w14:paraId="133098B5" w14:textId="77777777" w:rsidTr="00404DFA">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TDD-UL-DL-ConfigCommon. It seems to have sufficient extension options, so there is no real need to introduce an inter-node message. I.e. RAN3 can simply refer to the IE</w:t>
            </w:r>
          </w:p>
        </w:tc>
      </w:tr>
      <w:tr w:rsidR="002B0973" w:rsidRPr="00D87CF0" w14:paraId="15C7BC58" w14:textId="77777777" w:rsidTr="00404DFA">
        <w:trPr>
          <w:trHeight w:val="417"/>
        </w:trPr>
        <w:tc>
          <w:tcPr>
            <w:tcW w:w="1068" w:type="pct"/>
          </w:tcPr>
          <w:p w14:paraId="4A5F0589" w14:textId="77777777" w:rsidR="002B0973" w:rsidRPr="00702049" w:rsidRDefault="002B0973" w:rsidP="002B0973">
            <w:pPr>
              <w:rPr>
                <w:rFonts w:ascii="Arial" w:hAnsi="Arial" w:cs="Arial"/>
              </w:rPr>
            </w:pPr>
          </w:p>
        </w:tc>
        <w:tc>
          <w:tcPr>
            <w:tcW w:w="843" w:type="pct"/>
          </w:tcPr>
          <w:p w14:paraId="3A6431EF" w14:textId="77777777" w:rsidR="002B0973" w:rsidRPr="00702049" w:rsidRDefault="002B0973" w:rsidP="002B0973">
            <w:pPr>
              <w:rPr>
                <w:rFonts w:ascii="Arial" w:hAnsi="Arial" w:cs="Arial"/>
              </w:rPr>
            </w:pPr>
          </w:p>
        </w:tc>
        <w:tc>
          <w:tcPr>
            <w:tcW w:w="3089" w:type="pct"/>
          </w:tcPr>
          <w:p w14:paraId="30DC7D82" w14:textId="77777777" w:rsidR="002B0973" w:rsidRPr="00702049" w:rsidRDefault="002B0973" w:rsidP="002B0973">
            <w:pPr>
              <w:rPr>
                <w:rFonts w:ascii="Arial" w:hAnsi="Arial" w:cs="Arial"/>
              </w:rPr>
            </w:pP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7A1F9B" w:rsidP="009E38CB">
      <w:pPr>
        <w:pStyle w:val="Doc-title"/>
      </w:pPr>
      <w:hyperlink r:id="rId24"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5"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6"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2B0973" w:rsidRPr="00D87CF0" w14:paraId="4F4A6092" w14:textId="77777777" w:rsidTr="00B35DAB">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w:t>
            </w:r>
            <w:proofErr w:type="spellStart"/>
            <w:r>
              <w:rPr>
                <w:rFonts w:ascii="Arial" w:hAnsi="Arial" w:cs="Arial"/>
                <w:lang w:val="en-US"/>
              </w:rPr>
              <w:t>behaviour</w:t>
            </w:r>
            <w:proofErr w:type="spellEnd"/>
            <w:r>
              <w:rPr>
                <w:rFonts w:ascii="Arial" w:hAnsi="Arial" w:cs="Arial"/>
                <w:lang w:val="en-US"/>
              </w:rPr>
              <w:t xml:space="preserve"> from Rel-15. </w:t>
            </w:r>
          </w:p>
        </w:tc>
      </w:tr>
      <w:tr w:rsidR="00A404E5" w:rsidRPr="00D87CF0" w14:paraId="61F95C9C" w14:textId="77777777" w:rsidTr="00B35DAB">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B35DAB">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B35DAB">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lastRenderedPageBreak/>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7A1F9B" w:rsidP="009E38CB">
      <w:pPr>
        <w:pStyle w:val="Doc-title"/>
      </w:pPr>
      <w:hyperlink r:id="rId27"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28"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A404E5" w:rsidRPr="00D87CF0" w14:paraId="07721006" w14:textId="77777777" w:rsidTr="00B35DAB">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r w:rsidRPr="00C915E2">
              <w:rPr>
                <w:rFonts w:ascii="Arial" w:hAnsi="Arial" w:cs="Arial"/>
                <w:lang w:val="de-DE"/>
              </w:rPr>
              <w:t xml:space="preserve">We wonder about the change to </w:t>
            </w:r>
            <w:proofErr w:type="spellStart"/>
            <w:r w:rsidRPr="00C915E2">
              <w:rPr>
                <w:rFonts w:ascii="Arial" w:hAnsi="Arial" w:cs="Arial"/>
              </w:rPr>
              <w:t>uac-BarringTime</w:t>
            </w:r>
            <w:proofErr w:type="spellEnd"/>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ListParagraph"/>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ListParagraph"/>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B35DAB">
        <w:trPr>
          <w:trHeight w:val="417"/>
        </w:trPr>
        <w:tc>
          <w:tcPr>
            <w:tcW w:w="1068" w:type="pct"/>
          </w:tcPr>
          <w:p w14:paraId="3DDD605D" w14:textId="1DF1506B" w:rsidR="009E38CB" w:rsidRPr="00702049" w:rsidRDefault="00D20E19" w:rsidP="00B35DAB">
            <w:pPr>
              <w:rPr>
                <w:rFonts w:ascii="Arial" w:hAnsi="Arial" w:cs="Arial"/>
              </w:rPr>
            </w:pPr>
            <w:r>
              <w:rPr>
                <w:rFonts w:ascii="Arial" w:hAnsi="Arial" w:cs="Arial"/>
              </w:rPr>
              <w:t>Apple</w:t>
            </w:r>
          </w:p>
        </w:tc>
        <w:tc>
          <w:tcPr>
            <w:tcW w:w="843" w:type="pct"/>
          </w:tcPr>
          <w:p w14:paraId="70C6B3BD" w14:textId="09A36DDD" w:rsidR="009E38CB" w:rsidRPr="00702049" w:rsidRDefault="00633BD8" w:rsidP="00B35DAB">
            <w:pPr>
              <w:rPr>
                <w:rFonts w:ascii="Arial" w:hAnsi="Arial" w:cs="Arial"/>
              </w:rPr>
            </w:pPr>
            <w:r>
              <w:rPr>
                <w:rFonts w:ascii="Arial" w:hAnsi="Arial" w:cs="Arial"/>
              </w:rPr>
              <w:t>Partially</w:t>
            </w:r>
          </w:p>
        </w:tc>
        <w:tc>
          <w:tcPr>
            <w:tcW w:w="3089" w:type="pct"/>
          </w:tcPr>
          <w:p w14:paraId="11EA3F57" w14:textId="17E3B365" w:rsidR="009E38CB" w:rsidRPr="00702049" w:rsidRDefault="00D20E19" w:rsidP="00B35DAB">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B35DAB">
        <w:trPr>
          <w:trHeight w:val="417"/>
        </w:trPr>
        <w:tc>
          <w:tcPr>
            <w:tcW w:w="1068" w:type="pct"/>
          </w:tcPr>
          <w:p w14:paraId="4AB4B6F8" w14:textId="1CD6129A" w:rsidR="00887C98" w:rsidRPr="00887C98" w:rsidRDefault="00887C98" w:rsidP="00887C98">
            <w:pPr>
              <w:rPr>
                <w:rFonts w:ascii="Arial" w:hAnsi="Arial" w:cs="Arial"/>
              </w:rPr>
            </w:pPr>
            <w:bookmarkStart w:id="2" w:name="_GoBack" w:colFirst="0" w:colLast="1"/>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bookmarkEnd w:id="2"/>
    </w:tbl>
    <w:p w14:paraId="6410E21D" w14:textId="76BF5909" w:rsidR="009E38CB" w:rsidRDefault="009E38CB" w:rsidP="00950490"/>
    <w:p w14:paraId="25C7B1B2" w14:textId="77777777" w:rsidR="009E38CB" w:rsidRPr="00950490" w:rsidRDefault="009E38CB"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3" w:name="_In-sequence_SDU_delivery"/>
      <w:bookmarkEnd w:id="3"/>
      <w:r w:rsidRPr="00CE0424">
        <w:t>References</w:t>
      </w:r>
    </w:p>
    <w:p w14:paraId="768912DB" w14:textId="77777777" w:rsidR="003A7EF3" w:rsidRPr="00CE0424" w:rsidRDefault="003A7EF3" w:rsidP="00CE0424">
      <w:pPr>
        <w:pStyle w:val="BodyText"/>
      </w:pPr>
    </w:p>
    <w:sectPr w:rsidR="003A7EF3" w:rsidRPr="00CE0424"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1-04-12T23:05:00Z" w:initials="B">
    <w:p w14:paraId="0B907256" w14:textId="79143BF1" w:rsidR="00A404E5" w:rsidRDefault="00A404E5">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A6C0" w14:textId="77777777" w:rsidR="007A1F9B" w:rsidRDefault="007A1F9B">
      <w:r>
        <w:separator/>
      </w:r>
    </w:p>
  </w:endnote>
  <w:endnote w:type="continuationSeparator" w:id="0">
    <w:p w14:paraId="77C2F862" w14:textId="77777777" w:rsidR="007A1F9B" w:rsidRDefault="007A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457C85C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87C98">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7C98">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D9FCB" w14:textId="77777777" w:rsidR="007A1F9B" w:rsidRDefault="007A1F9B">
      <w:r>
        <w:separator/>
      </w:r>
    </w:p>
  </w:footnote>
  <w:footnote w:type="continuationSeparator" w:id="0">
    <w:p w14:paraId="54E429D1" w14:textId="77777777" w:rsidR="007A1F9B" w:rsidRDefault="007A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2800E7D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9C60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0"/>
  </w:num>
  <w:num w:numId="7">
    <w:abstractNumId w:val="28"/>
  </w:num>
  <w:num w:numId="8">
    <w:abstractNumId w:val="14"/>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7"/>
  </w:num>
  <w:num w:numId="24">
    <w:abstractNumId w:val="31"/>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7"/>
  </w:num>
  <w:num w:numId="32">
    <w:abstractNumId w:val="19"/>
  </w:num>
  <w:num w:numId="33">
    <w:abstractNumId w:val="33"/>
  </w:num>
  <w:num w:numId="34">
    <w:abstractNumId w:val="24"/>
  </w:num>
  <w:num w:numId="35">
    <w:abstractNumId w:val="36"/>
  </w:num>
  <w:num w:numId="36">
    <w:abstractNumId w:val="34"/>
  </w:num>
  <w:num w:numId="37">
    <w:abstractNumId w:val="21"/>
  </w:num>
  <w:num w:numId="3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en-GB" w:vendorID="64" w:dllVersion="131078" w:nlCheck="1" w:checkStyle="0"/>
  <w:activeWritingStyle w:appName="MSWord" w:lang="fr-FR"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3A8E"/>
    <w:rsid w:val="0017502C"/>
    <w:rsid w:val="0018143F"/>
    <w:rsid w:val="00181FF8"/>
    <w:rsid w:val="00190AC1"/>
    <w:rsid w:val="00191211"/>
    <w:rsid w:val="0019341A"/>
    <w:rsid w:val="00197DF9"/>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35DB"/>
    <w:rsid w:val="00824AB4"/>
    <w:rsid w:val="00825C42"/>
    <w:rsid w:val="00825D25"/>
    <w:rsid w:val="00827D6F"/>
    <w:rsid w:val="00836D4E"/>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05A"/>
    <w:rsid w:val="00DC2D36"/>
    <w:rsid w:val="00DC53EF"/>
    <w:rsid w:val="00DE5608"/>
    <w:rsid w:val="00DE58D0"/>
    <w:rsid w:val="00DE654F"/>
    <w:rsid w:val="00DF0B6E"/>
    <w:rsid w:val="00DF15E0"/>
    <w:rsid w:val="00DF37A0"/>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18FE"/>
    <w:rsid w:val="00EF5787"/>
    <w:rsid w:val="00EF60D0"/>
    <w:rsid w:val="00EF678E"/>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맑은 고딕" w:hAnsi="Arial"/>
      <w:sz w:val="18"/>
      <w:szCs w:val="20"/>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14.zip" TargetMode="External"/><Relationship Id="rId18" Type="http://schemas.openxmlformats.org/officeDocument/2006/relationships/hyperlink" Target="http://www.3gpp.org/ftp/tsg_ran/WG2_RL2/TSGR2_113bis-e/Docs/R2-2103929.zip" TargetMode="External"/><Relationship Id="rId26" Type="http://schemas.openxmlformats.org/officeDocument/2006/relationships/hyperlink" Target="http://www.3gpp.org/ftp/tsg_ran/WG2_RL2/TSGR2_113bis-e/Docs/R2-2103851.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3936.zip" TargetMode="External"/><Relationship Id="rId34"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4506.zip" TargetMode="External"/><Relationship Id="rId25" Type="http://schemas.openxmlformats.org/officeDocument/2006/relationships/hyperlink" Target="http://www.3gpp.org/ftp/tsg_ran/WG2_RL2/TSGR2_113-e/Docs/R2-21020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bis-e/Docs/R2-2104506.zip" TargetMode="External"/><Relationship Id="rId20" Type="http://schemas.openxmlformats.org/officeDocument/2006/relationships/hyperlink" Target="http://www.3gpp.org/ftp/tsg_ran/WG2_RL2/TSGR2_113bis-e/Docs/R2-210393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3851.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13bis-e/Docs/R2-2103582.zip" TargetMode="External"/><Relationship Id="rId23" Type="http://schemas.openxmlformats.org/officeDocument/2006/relationships/hyperlink" Target="http://www.3gpp.org/ftp/tsg_ran/WG2_RL2/TSGR2_113bis-e/Docs/R2-2104205.zip" TargetMode="External"/><Relationship Id="rId28" Type="http://schemas.openxmlformats.org/officeDocument/2006/relationships/hyperlink" Target="http://www.3gpp.org/ftp/tsg_ran/WG2_RL2/TSGR2_113bis-e/Docs/R2-2103645.zip" TargetMode="External"/><Relationship Id="rId10" Type="http://schemas.openxmlformats.org/officeDocument/2006/relationships/endnotes" Target="endnotes.xml"/><Relationship Id="rId19" Type="http://schemas.openxmlformats.org/officeDocument/2006/relationships/hyperlink" Target="http://www.3gpp.org/ftp/tsg_ran/WG2_RL2/TSGR2_113bis-e/Docs/R2-210392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2714.zip" TargetMode="External"/><Relationship Id="rId22" Type="http://schemas.openxmlformats.org/officeDocument/2006/relationships/hyperlink" Target="http://www.3gpp.org/ftp/tsg_ran/WG2_RL2/TSGR2_113bis-e/Docs/R2-2104205.zip" TargetMode="External"/><Relationship Id="rId27" Type="http://schemas.openxmlformats.org/officeDocument/2006/relationships/hyperlink" Target="http://www.3gpp.org/ftp/tsg_ran/WG2_RL2/TSGR2_113bis-e/Docs/R2-2103645.zip" TargetMode="External"/><Relationship Id="rId30" Type="http://schemas.openxmlformats.org/officeDocument/2006/relationships/footer" Target="footer1.xml"/><Relationship Id="rId35" Type="http://schemas.microsoft.com/office/2018/08/relationships/commentsExtensible" Target="commentsExtensi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33BD27A-B357-4CC1-AFE0-10CE273F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17537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아기왈아닐/5G/6G표준Lab(SR)/Principal Engineer/삼성전자</cp:lastModifiedBy>
  <cp:revision>11</cp:revision>
  <cp:lastPrinted>2008-01-31T07:09:00Z</cp:lastPrinted>
  <dcterms:created xsi:type="dcterms:W3CDTF">2021-04-12T21:05:00Z</dcterms:created>
  <dcterms:modified xsi:type="dcterms:W3CDTF">2021-04-13T03:04:00Z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