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774C" w14:textId="797E4ADF" w:rsidR="007E6943" w:rsidRDefault="007E6943" w:rsidP="009E1F26">
      <w:pPr>
        <w:pStyle w:val="3GPPHeader"/>
        <w:spacing w:after="0"/>
        <w:ind w:right="97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3110FE">
        <w:rPr>
          <w:rFonts w:ascii="Arial" w:hAnsi="Arial" w:cs="Arial"/>
          <w:sz w:val="22"/>
          <w:szCs w:val="22"/>
        </w:rPr>
        <w:t>3</w:t>
      </w:r>
      <w:r w:rsidR="00581904">
        <w:rPr>
          <w:rFonts w:ascii="Arial" w:hAnsi="Arial" w:cs="Arial"/>
          <w:sz w:val="22"/>
          <w:szCs w:val="22"/>
        </w:rPr>
        <w:t>bis</w:t>
      </w:r>
      <w:r>
        <w:rPr>
          <w:rFonts w:ascii="Arial" w:hAnsi="Arial" w:cs="Arial"/>
          <w:sz w:val="22"/>
          <w:szCs w:val="22"/>
        </w:rPr>
        <w:t>-e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R2-2</w:t>
      </w:r>
      <w:r w:rsidR="00D71DAC">
        <w:rPr>
          <w:rFonts w:ascii="Arial" w:hAnsi="Arial" w:cs="Arial"/>
          <w:sz w:val="22"/>
          <w:szCs w:val="22"/>
          <w:highlight w:val="yellow"/>
        </w:rPr>
        <w:t>1</w:t>
      </w:r>
      <w:r>
        <w:rPr>
          <w:rFonts w:ascii="Arial" w:hAnsi="Arial" w:cs="Arial"/>
          <w:sz w:val="22"/>
          <w:szCs w:val="22"/>
          <w:highlight w:val="yellow"/>
        </w:rPr>
        <w:t>0xxxx</w:t>
      </w:r>
    </w:p>
    <w:p w14:paraId="39785C80" w14:textId="1CA8EDE0" w:rsidR="007E6943" w:rsidRDefault="007E6943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bookmarkStart w:id="1" w:name="_Hlk39551725"/>
      <w:bookmarkEnd w:id="0"/>
      <w:proofErr w:type="spellStart"/>
      <w:r>
        <w:rPr>
          <w:rFonts w:ascii="Arial" w:eastAsia="Malgun Gothic" w:hAnsi="Arial" w:cs="Arial"/>
          <w:sz w:val="22"/>
          <w:szCs w:val="22"/>
          <w:lang w:val="en-US" w:eastAsia="en-US"/>
        </w:rPr>
        <w:t>eMeeting</w:t>
      </w:r>
      <w:proofErr w:type="spellEnd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bookmarkStart w:id="2" w:name="_Hlk57213156"/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0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proofErr w:type="gramStart"/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A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pril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,</w:t>
      </w:r>
      <w:proofErr w:type="gramEnd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 202</w:t>
      </w:r>
      <w:bookmarkEnd w:id="1"/>
      <w:r w:rsidR="003110FE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bookmarkEnd w:id="2"/>
    </w:p>
    <w:p w14:paraId="14BCB937" w14:textId="77777777" w:rsidR="003341A6" w:rsidRPr="005C068D" w:rsidRDefault="003341A6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</w:p>
    <w:p w14:paraId="271A36CB" w14:textId="77777777" w:rsidR="003341A6" w:rsidRPr="005C068D" w:rsidRDefault="003341A6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3803320D" w:rsidR="003341A6" w:rsidRPr="005C068D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775319" w:rsidRPr="00775319">
        <w:rPr>
          <w:rFonts w:ascii="Arial" w:hAnsi="Arial" w:cs="Arial"/>
          <w:b w:val="0"/>
          <w:sz w:val="22"/>
        </w:rPr>
        <w:t>5.4.3</w:t>
      </w:r>
      <w:r w:rsidR="00775319">
        <w:rPr>
          <w:rFonts w:ascii="Arial" w:hAnsi="Arial" w:cs="Arial"/>
          <w:b w:val="0"/>
          <w:sz w:val="22"/>
        </w:rPr>
        <w:t xml:space="preserve"> </w:t>
      </w:r>
      <w:r w:rsidR="00775319" w:rsidRPr="00775319">
        <w:rPr>
          <w:rFonts w:ascii="Arial" w:hAnsi="Arial" w:cs="Arial"/>
          <w:b w:val="0"/>
          <w:sz w:val="22"/>
        </w:rPr>
        <w:t>UE capabilities</w:t>
      </w:r>
    </w:p>
    <w:p w14:paraId="3A024BE7" w14:textId="77777777" w:rsidR="003341A6" w:rsidRPr="00CC51F7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sz w:val="22"/>
          <w:lang w:val="en-US"/>
        </w:rPr>
        <w:t>Ericsson</w:t>
      </w:r>
    </w:p>
    <w:p w14:paraId="05DB9AC1" w14:textId="20B36E5A" w:rsidR="00A45455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  <w:lang w:val="en-US"/>
        </w:rPr>
      </w:pPr>
      <w:r w:rsidRPr="00070C3F">
        <w:rPr>
          <w:rFonts w:ascii="Arial" w:hAnsi="Arial" w:cs="Arial"/>
          <w:sz w:val="22"/>
          <w:lang w:val="en-US"/>
        </w:rPr>
        <w:t xml:space="preserve">Title:  </w:t>
      </w:r>
      <w:r w:rsidRPr="00070C3F">
        <w:rPr>
          <w:rFonts w:ascii="Arial" w:hAnsi="Arial" w:cs="Arial"/>
          <w:sz w:val="22"/>
          <w:lang w:val="en-US"/>
        </w:rPr>
        <w:tab/>
      </w:r>
      <w:r w:rsidR="000F0B22" w:rsidRPr="000F0B22">
        <w:rPr>
          <w:rFonts w:ascii="Arial" w:hAnsi="Arial" w:cs="Arial"/>
          <w:b w:val="0"/>
          <w:sz w:val="22"/>
          <w:lang w:val="en-US"/>
        </w:rPr>
        <w:t>[AT113bis-e][</w:t>
      </w:r>
      <w:proofErr w:type="gramStart"/>
      <w:r w:rsidR="000F0B22" w:rsidRPr="000F0B22">
        <w:rPr>
          <w:rFonts w:ascii="Arial" w:hAnsi="Arial" w:cs="Arial"/>
          <w:b w:val="0"/>
          <w:sz w:val="22"/>
          <w:lang w:val="en-US"/>
        </w:rPr>
        <w:t>010][</w:t>
      </w:r>
      <w:proofErr w:type="gramEnd"/>
      <w:r w:rsidR="000F0B22" w:rsidRPr="000F0B22">
        <w:rPr>
          <w:rFonts w:ascii="Arial" w:hAnsi="Arial" w:cs="Arial"/>
          <w:b w:val="0"/>
          <w:sz w:val="22"/>
          <w:lang w:val="en-US"/>
        </w:rPr>
        <w:t>NR15] UE caps DL scheduling slot offset</w:t>
      </w:r>
    </w:p>
    <w:p w14:paraId="0C7EC959" w14:textId="3E2E00A5" w:rsidR="00120D47" w:rsidRPr="00A128F5" w:rsidRDefault="00120D47" w:rsidP="009E1F26">
      <w:pPr>
        <w:pStyle w:val="3GPPHeader"/>
        <w:spacing w:after="120"/>
        <w:ind w:right="97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9E1F26">
      <w:pPr>
        <w:pStyle w:val="Heading1"/>
        <w:ind w:right="970"/>
      </w:pPr>
      <w:r>
        <w:t>Introduction</w:t>
      </w:r>
    </w:p>
    <w:p w14:paraId="66BBC77C" w14:textId="6981E784" w:rsidR="0089177D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>During RAN2#9</w:t>
      </w:r>
      <w:r w:rsidR="006138AD">
        <w:rPr>
          <w:lang w:val="en-GB" w:eastAsia="zh-CN"/>
        </w:rPr>
        <w:t>0</w:t>
      </w:r>
      <w:r>
        <w:rPr>
          <w:lang w:val="en-GB" w:eastAsia="zh-CN"/>
        </w:rPr>
        <w:t xml:space="preserve">6 it was agreed to have an </w:t>
      </w:r>
      <w:r w:rsidR="00866682">
        <w:rPr>
          <w:lang w:val="en-GB" w:eastAsia="zh-CN"/>
        </w:rPr>
        <w:t>offline email discussion</w:t>
      </w:r>
      <w:r w:rsidR="006C27BA">
        <w:rPr>
          <w:lang w:val="en-GB" w:eastAsia="zh-CN"/>
        </w:rPr>
        <w:t>, after the online discussion on Monday,</w:t>
      </w:r>
      <w:r w:rsidR="00866682">
        <w:rPr>
          <w:lang w:val="en-GB" w:eastAsia="zh-CN"/>
        </w:rPr>
        <w:t xml:space="preserve"> about</w:t>
      </w:r>
      <w:r w:rsidRPr="00B4371C">
        <w:rPr>
          <w:lang w:val="en-GB" w:eastAsia="zh-CN"/>
        </w:rPr>
        <w:t>:</w:t>
      </w:r>
      <w:r>
        <w:rPr>
          <w:lang w:val="en-GB" w:eastAsia="zh-CN"/>
        </w:rPr>
        <w:t xml:space="preserve"> </w:t>
      </w:r>
    </w:p>
    <w:p w14:paraId="3FE2CEDA" w14:textId="77777777" w:rsidR="00866682" w:rsidRPr="00866682" w:rsidRDefault="00866682" w:rsidP="009E1F26">
      <w:pPr>
        <w:pStyle w:val="EmailDiscussion"/>
        <w:tabs>
          <w:tab w:val="clear" w:pos="1619"/>
          <w:tab w:val="num" w:pos="1080"/>
        </w:tabs>
        <w:ind w:left="1080" w:right="97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>[AT113bis-e][010][NR15] UE caps DL scheduling slot offset (Ericsson)</w:t>
      </w:r>
    </w:p>
    <w:p w14:paraId="7B264D05" w14:textId="77777777" w:rsidR="00866682" w:rsidRPr="00866682" w:rsidRDefault="00866682" w:rsidP="009E1F26">
      <w:pPr>
        <w:pStyle w:val="EmailDiscussion2"/>
        <w:ind w:left="1080" w:right="970" w:firstLine="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 xml:space="preserve">START ONLY AFTER </w:t>
      </w:r>
      <w:proofErr w:type="spellStart"/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>ON-line</w:t>
      </w:r>
      <w:proofErr w:type="spellEnd"/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 xml:space="preserve"> Monday</w:t>
      </w:r>
    </w:p>
    <w:p w14:paraId="0765B221" w14:textId="77777777" w:rsidR="00866682" w:rsidRPr="00866682" w:rsidRDefault="00866682" w:rsidP="009E1F26">
      <w:pPr>
        <w:pStyle w:val="EmailDiscussion2"/>
        <w:ind w:left="1083" w:right="97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ab/>
        <w:t>Scope: Taking into account on-line agreements, Treat R2-2103768, R2-2103770, R2-2103771, R2-2103769, R2-2103799</w:t>
      </w:r>
    </w:p>
    <w:p w14:paraId="636F5276" w14:textId="77777777" w:rsidR="00866682" w:rsidRPr="00866682" w:rsidRDefault="00866682" w:rsidP="009E1F26">
      <w:pPr>
        <w:pStyle w:val="EmailDiscussion2"/>
        <w:ind w:left="1083" w:right="97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ab/>
        <w:t>Phase 1, determine agreeable parts, Phase 2, for agreeable parts Work on CRs.</w:t>
      </w:r>
    </w:p>
    <w:p w14:paraId="40BB54BB" w14:textId="77777777" w:rsidR="00866682" w:rsidRPr="00866682" w:rsidRDefault="00866682" w:rsidP="009E1F26">
      <w:pPr>
        <w:pStyle w:val="EmailDiscussion2"/>
        <w:ind w:left="1083" w:right="97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ab/>
        <w:t xml:space="preserve">Intended outcome: Report and Agreed-in-principle CRs. </w:t>
      </w:r>
    </w:p>
    <w:p w14:paraId="6DAE57EE" w14:textId="77777777" w:rsidR="00866682" w:rsidRPr="00866682" w:rsidRDefault="00866682" w:rsidP="009E1F26">
      <w:pPr>
        <w:pStyle w:val="EmailDiscussion2"/>
        <w:spacing w:after="200"/>
        <w:ind w:left="1083" w:right="97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ab/>
        <w:t>Deadline: Schedule A</w:t>
      </w:r>
    </w:p>
    <w:p w14:paraId="77A44555" w14:textId="054E3B3D" w:rsidR="002F544B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The deadline </w:t>
      </w:r>
      <w:r w:rsidR="002F544B">
        <w:rPr>
          <w:lang w:val="en-GB" w:eastAsia="zh-CN"/>
        </w:rPr>
        <w:t xml:space="preserve">for the </w:t>
      </w:r>
      <w:proofErr w:type="gramStart"/>
      <w:r w:rsidR="002F544B">
        <w:rPr>
          <w:lang w:val="en-GB" w:eastAsia="zh-CN"/>
        </w:rPr>
        <w:t>first round</w:t>
      </w:r>
      <w:proofErr w:type="gramEnd"/>
      <w:r w:rsidR="0006254E">
        <w:rPr>
          <w:lang w:val="en-GB" w:eastAsia="zh-CN"/>
        </w:rPr>
        <w:t xml:space="preserve"> comments</w:t>
      </w:r>
      <w:r>
        <w:rPr>
          <w:lang w:val="en-GB" w:eastAsia="zh-CN"/>
        </w:rPr>
        <w:t xml:space="preserve"> is </w:t>
      </w:r>
      <w:r w:rsidR="002F544B" w:rsidRPr="00260650">
        <w:rPr>
          <w:b/>
        </w:rPr>
        <w:t>Wednesday April 14 1000 UTC</w:t>
      </w:r>
      <w:r>
        <w:rPr>
          <w:lang w:val="en-GB" w:eastAsia="zh-CN"/>
        </w:rPr>
        <w:t xml:space="preserve">. </w:t>
      </w:r>
    </w:p>
    <w:p w14:paraId="57CEAAF8" w14:textId="28163963" w:rsidR="0089177D" w:rsidRPr="008E0B00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>This report gives a summary of this</w:t>
      </w:r>
      <w:r w:rsidR="002F544B">
        <w:rPr>
          <w:lang w:val="en-GB" w:eastAsia="zh-CN"/>
        </w:rPr>
        <w:t xml:space="preserve"> offline</w:t>
      </w:r>
      <w:r>
        <w:rPr>
          <w:lang w:val="en-GB" w:eastAsia="zh-CN"/>
        </w:rPr>
        <w:t xml:space="preserve"> email discussion.</w:t>
      </w:r>
    </w:p>
    <w:p w14:paraId="5513B6AF" w14:textId="77777777" w:rsidR="0032211F" w:rsidRDefault="0032211F" w:rsidP="009E1F26">
      <w:pPr>
        <w:pStyle w:val="Heading1"/>
        <w:ind w:right="970"/>
      </w:pPr>
      <w:bookmarkStart w:id="3" w:name="_Toc242573354"/>
      <w:r>
        <w:t>Contact information</w:t>
      </w: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804"/>
      </w:tblGrid>
      <w:tr w:rsidR="0032211F" w14:paraId="28989FEF" w14:textId="77777777" w:rsidTr="00AC0DDA">
        <w:tc>
          <w:tcPr>
            <w:tcW w:w="2104" w:type="dxa"/>
            <w:shd w:val="clear" w:color="auto" w:fill="BFBFBF"/>
            <w:vAlign w:val="center"/>
          </w:tcPr>
          <w:p w14:paraId="705428B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67AB102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Email</w:t>
            </w:r>
          </w:p>
        </w:tc>
      </w:tr>
      <w:tr w:rsidR="0032211F" w14:paraId="683B68A2" w14:textId="77777777" w:rsidTr="00AC0DDA">
        <w:tc>
          <w:tcPr>
            <w:tcW w:w="2104" w:type="dxa"/>
            <w:vAlign w:val="center"/>
          </w:tcPr>
          <w:p w14:paraId="592E824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4989E1" w14:textId="0518E660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martin.van.der.zee@ericsson.com</w:t>
            </w:r>
          </w:p>
        </w:tc>
      </w:tr>
      <w:tr w:rsidR="0032211F" w14:paraId="01516CC9" w14:textId="77777777" w:rsidTr="00AC0DDA">
        <w:tc>
          <w:tcPr>
            <w:tcW w:w="2104" w:type="dxa"/>
            <w:vAlign w:val="center"/>
          </w:tcPr>
          <w:p w14:paraId="5963A1EC" w14:textId="3EEAB9E3" w:rsidR="0032211F" w:rsidRDefault="00B370F1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Apple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E47BE03" w14:textId="1F908306" w:rsidR="0032211F" w:rsidRDefault="00B370F1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naveen.palle@apple.com</w:t>
            </w:r>
          </w:p>
        </w:tc>
      </w:tr>
      <w:tr w:rsidR="0032211F" w14:paraId="598FEBB4" w14:textId="77777777" w:rsidTr="00AC0DDA">
        <w:tc>
          <w:tcPr>
            <w:tcW w:w="2104" w:type="dxa"/>
            <w:vAlign w:val="center"/>
          </w:tcPr>
          <w:p w14:paraId="2BC6F984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5F1406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37031DF7" w14:textId="77777777" w:rsidTr="00AC0DDA">
        <w:tc>
          <w:tcPr>
            <w:tcW w:w="2104" w:type="dxa"/>
            <w:vAlign w:val="center"/>
          </w:tcPr>
          <w:p w14:paraId="01523F75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592C3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61B7C833" w14:textId="77777777" w:rsidTr="00AC0DDA">
        <w:tc>
          <w:tcPr>
            <w:tcW w:w="2104" w:type="dxa"/>
            <w:vAlign w:val="center"/>
          </w:tcPr>
          <w:p w14:paraId="0DA17110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57B2E9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6443B912" w14:textId="77777777" w:rsidTr="00AC0DDA">
        <w:tc>
          <w:tcPr>
            <w:tcW w:w="2104" w:type="dxa"/>
            <w:vAlign w:val="center"/>
          </w:tcPr>
          <w:p w14:paraId="628828D6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93918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58A721F0" w14:textId="77777777" w:rsidTr="00AC0DDA">
        <w:tc>
          <w:tcPr>
            <w:tcW w:w="2104" w:type="dxa"/>
            <w:vAlign w:val="center"/>
          </w:tcPr>
          <w:p w14:paraId="151FC221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7369D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10F83EC4" w14:textId="77777777" w:rsidTr="00AC0DDA">
        <w:tc>
          <w:tcPr>
            <w:tcW w:w="2104" w:type="dxa"/>
            <w:vAlign w:val="center"/>
          </w:tcPr>
          <w:p w14:paraId="1ECDEC9A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A7F73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37ED7750" w14:textId="77777777" w:rsidTr="00AC0DDA">
        <w:tc>
          <w:tcPr>
            <w:tcW w:w="2104" w:type="dxa"/>
            <w:vAlign w:val="center"/>
          </w:tcPr>
          <w:p w14:paraId="1E8C8C7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F591F7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40CC7C57" w14:textId="77777777" w:rsidTr="00AC0DDA">
        <w:tc>
          <w:tcPr>
            <w:tcW w:w="2104" w:type="dxa"/>
            <w:vAlign w:val="center"/>
          </w:tcPr>
          <w:p w14:paraId="2C0715F3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E1D59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73485C9E" w14:textId="1E499B79" w:rsidR="00DD3201" w:rsidRDefault="00DD3201" w:rsidP="009E1F26">
      <w:pPr>
        <w:pStyle w:val="Heading1"/>
        <w:ind w:right="970"/>
      </w:pPr>
      <w:r>
        <w:t>Introduction</w:t>
      </w:r>
    </w:p>
    <w:p w14:paraId="62D60A50" w14:textId="41AA9FAB" w:rsidR="00DD3201" w:rsidRDefault="00DD3201" w:rsidP="00E50559">
      <w:pPr>
        <w:ind w:right="970"/>
        <w:rPr>
          <w:lang w:val="en-GB" w:eastAsia="zh-CN"/>
        </w:rPr>
      </w:pPr>
      <w:r>
        <w:rPr>
          <w:lang w:val="en-GB" w:eastAsia="zh-CN"/>
        </w:rPr>
        <w:t>There was no time for online discussion</w:t>
      </w:r>
      <w:r w:rsidR="00E50559">
        <w:rPr>
          <w:lang w:val="en-GB" w:eastAsia="zh-CN"/>
        </w:rPr>
        <w:t xml:space="preserve"> on </w:t>
      </w:r>
      <w:proofErr w:type="spellStart"/>
      <w:r w:rsidR="00E50559">
        <w:rPr>
          <w:lang w:val="en-GB" w:eastAsia="zh-CN"/>
        </w:rPr>
        <w:t>monday</w:t>
      </w:r>
      <w:proofErr w:type="spellEnd"/>
      <w:r>
        <w:rPr>
          <w:lang w:val="en-GB" w:eastAsia="zh-CN"/>
        </w:rPr>
        <w:t>, and no online agreements were reached</w:t>
      </w:r>
      <w:r w:rsidR="00E50559">
        <w:rPr>
          <w:lang w:val="en-GB" w:eastAsia="zh-CN"/>
        </w:rPr>
        <w:t>, b</w:t>
      </w:r>
      <w:r>
        <w:rPr>
          <w:lang w:val="en-GB" w:eastAsia="zh-CN"/>
        </w:rPr>
        <w:t>ut</w:t>
      </w:r>
      <w:r w:rsidR="00E50559">
        <w:rPr>
          <w:lang w:val="en-GB" w:eastAsia="zh-CN"/>
        </w:rPr>
        <w:t xml:space="preserve"> in this first round we will look for agreeable parts in:</w:t>
      </w:r>
    </w:p>
    <w:p w14:paraId="06328A68" w14:textId="5653D02E" w:rsidR="00311792" w:rsidRPr="00C96D4B" w:rsidRDefault="0016210D" w:rsidP="003117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40" w:lineRule="auto"/>
        <w:ind w:right="970"/>
        <w:textAlignment w:val="baseline"/>
        <w:rPr>
          <w:rFonts w:cs="Arial"/>
          <w:sz w:val="16"/>
          <w:szCs w:val="16"/>
          <w:lang w:val="de-DE"/>
        </w:rPr>
      </w:pPr>
      <w:hyperlink r:id="rId8" w:history="1">
        <w:r w:rsidR="00E50559">
          <w:rPr>
            <w:rStyle w:val="Hyperlink"/>
            <w:rFonts w:cs="Arial"/>
            <w:sz w:val="16"/>
            <w:szCs w:val="16"/>
            <w:lang w:val="de-DE"/>
          </w:rPr>
          <w:t>R2-2103768</w:t>
        </w:r>
      </w:hyperlink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204E1E">
        <w:rPr>
          <w:rFonts w:cs="Arial"/>
          <w:i/>
          <w:iCs/>
          <w:sz w:val="16"/>
          <w:szCs w:val="16"/>
          <w:lang w:val="de-DE"/>
        </w:rPr>
        <w:t>Summary of [Post113-e][051][NR15] DL scheduling slot offset</w:t>
      </w:r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F37635">
        <w:rPr>
          <w:rFonts w:cs="Arial"/>
          <w:sz w:val="16"/>
          <w:szCs w:val="16"/>
          <w:lang w:val="de-DE"/>
        </w:rPr>
        <w:t>Ericsson</w:t>
      </w:r>
      <w:r w:rsidR="00E50559" w:rsidRPr="00F37635">
        <w:rPr>
          <w:rFonts w:cs="Arial"/>
          <w:sz w:val="16"/>
          <w:szCs w:val="16"/>
          <w:lang w:val="de-DE"/>
        </w:rPr>
        <w:tab/>
        <w:t>report, RAN2#113bis-e</w:t>
      </w:r>
    </w:p>
    <w:p w14:paraId="4D8C7493" w14:textId="1689FF4C" w:rsidR="00311792" w:rsidRPr="00C96D4B" w:rsidRDefault="0016210D" w:rsidP="00311792">
      <w:pPr>
        <w:numPr>
          <w:ilvl w:val="0"/>
          <w:numId w:val="1"/>
        </w:numPr>
        <w:tabs>
          <w:tab w:val="left" w:pos="9072"/>
        </w:tabs>
        <w:overflowPunct w:val="0"/>
        <w:autoSpaceDE w:val="0"/>
        <w:autoSpaceDN w:val="0"/>
        <w:adjustRightInd w:val="0"/>
        <w:spacing w:before="60" w:after="60" w:line="240" w:lineRule="auto"/>
        <w:ind w:right="403"/>
        <w:textAlignment w:val="baseline"/>
        <w:rPr>
          <w:rFonts w:cs="Arial"/>
          <w:sz w:val="16"/>
          <w:szCs w:val="16"/>
          <w:lang w:val="de-DE"/>
        </w:rPr>
      </w:pPr>
      <w:hyperlink r:id="rId9" w:history="1">
        <w:r w:rsidR="00E50559">
          <w:rPr>
            <w:rStyle w:val="Hyperlink"/>
            <w:rFonts w:cs="Arial"/>
            <w:sz w:val="16"/>
            <w:szCs w:val="16"/>
            <w:lang w:val="de-DE"/>
          </w:rPr>
          <w:t>R2-2103770</w:t>
        </w:r>
      </w:hyperlink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C81800">
        <w:rPr>
          <w:rFonts w:cs="Arial"/>
          <w:i/>
          <w:iCs/>
          <w:sz w:val="14"/>
          <w:szCs w:val="14"/>
          <w:lang w:val="de-DE"/>
        </w:rPr>
        <w:t>Introduction of DL scheduling slot offset capabilities in UERadioPagingInformation</w:t>
      </w:r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F37635">
        <w:rPr>
          <w:rFonts w:cs="Arial"/>
          <w:sz w:val="16"/>
          <w:szCs w:val="16"/>
          <w:lang w:val="de-DE"/>
        </w:rPr>
        <w:t>Ericsson</w:t>
      </w:r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F37635">
        <w:rPr>
          <w:rFonts w:cs="Arial"/>
          <w:sz w:val="16"/>
          <w:szCs w:val="16"/>
          <w:lang w:val="de-DE"/>
        </w:rPr>
        <w:t>CR 38.331, Rel-15, RAN2#113bis-e</w:t>
      </w:r>
    </w:p>
    <w:p w14:paraId="06254765" w14:textId="5170EB19" w:rsidR="00311792" w:rsidRPr="00C96D4B" w:rsidRDefault="0016210D" w:rsidP="00311792">
      <w:pPr>
        <w:numPr>
          <w:ilvl w:val="0"/>
          <w:numId w:val="1"/>
        </w:numPr>
        <w:tabs>
          <w:tab w:val="left" w:pos="9072"/>
        </w:tabs>
        <w:overflowPunct w:val="0"/>
        <w:autoSpaceDE w:val="0"/>
        <w:autoSpaceDN w:val="0"/>
        <w:adjustRightInd w:val="0"/>
        <w:spacing w:before="60" w:after="60" w:line="240" w:lineRule="auto"/>
        <w:ind w:right="403"/>
        <w:textAlignment w:val="baseline"/>
        <w:rPr>
          <w:rFonts w:cs="Arial"/>
          <w:sz w:val="16"/>
          <w:szCs w:val="16"/>
          <w:lang w:val="de-DE"/>
        </w:rPr>
      </w:pPr>
      <w:hyperlink r:id="rId10" w:history="1">
        <w:r w:rsidR="00E50559">
          <w:rPr>
            <w:rStyle w:val="Hyperlink"/>
            <w:rFonts w:cs="Arial"/>
            <w:sz w:val="16"/>
            <w:szCs w:val="16"/>
            <w:lang w:val="de-DE"/>
          </w:rPr>
          <w:t>R2-2103771</w:t>
        </w:r>
      </w:hyperlink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C81800">
        <w:rPr>
          <w:rFonts w:cs="Arial"/>
          <w:i/>
          <w:iCs/>
          <w:sz w:val="14"/>
          <w:szCs w:val="14"/>
          <w:lang w:val="de-DE"/>
        </w:rPr>
        <w:t>Introduction of DL scheduling slot offset capabilities in UERadioPagingInformation</w:t>
      </w:r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F37635">
        <w:rPr>
          <w:rFonts w:cs="Arial"/>
          <w:sz w:val="16"/>
          <w:szCs w:val="16"/>
          <w:lang w:val="de-DE"/>
        </w:rPr>
        <w:t>Ericsson</w:t>
      </w:r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F37635">
        <w:rPr>
          <w:rFonts w:cs="Arial"/>
          <w:sz w:val="16"/>
          <w:szCs w:val="16"/>
          <w:lang w:val="de-DE"/>
        </w:rPr>
        <w:t>CR 38.331, Rel-16, RAN2#113bis-e</w:t>
      </w:r>
    </w:p>
    <w:p w14:paraId="4B3B47FF" w14:textId="297F41D1" w:rsidR="00311792" w:rsidRPr="00C96D4B" w:rsidRDefault="0016210D" w:rsidP="003117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40" w:lineRule="auto"/>
        <w:ind w:right="970"/>
        <w:textAlignment w:val="baseline"/>
        <w:rPr>
          <w:rFonts w:cs="Arial"/>
          <w:sz w:val="16"/>
          <w:szCs w:val="16"/>
          <w:lang w:val="de-DE"/>
        </w:rPr>
      </w:pPr>
      <w:hyperlink r:id="rId11" w:history="1">
        <w:r w:rsidR="00E50559">
          <w:rPr>
            <w:rStyle w:val="Hyperlink"/>
            <w:rFonts w:cs="Arial"/>
            <w:sz w:val="16"/>
            <w:szCs w:val="16"/>
            <w:lang w:val="de-DE"/>
          </w:rPr>
          <w:t>R2-2103769</w:t>
        </w:r>
      </w:hyperlink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C81800">
        <w:rPr>
          <w:rFonts w:cs="Arial"/>
          <w:i/>
          <w:iCs/>
          <w:sz w:val="16"/>
          <w:szCs w:val="16"/>
          <w:lang w:val="de-DE"/>
        </w:rPr>
        <w:t>Open issues K0 configuration and use</w:t>
      </w:r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F37635">
        <w:rPr>
          <w:rFonts w:cs="Arial"/>
          <w:sz w:val="16"/>
          <w:szCs w:val="16"/>
          <w:lang w:val="de-DE"/>
        </w:rPr>
        <w:t>Ericsson</w:t>
      </w:r>
      <w:r w:rsidR="00E50559">
        <w:rPr>
          <w:rFonts w:cs="Arial"/>
          <w:sz w:val="16"/>
          <w:szCs w:val="16"/>
          <w:lang w:val="de-DE"/>
        </w:rPr>
        <w:t xml:space="preserve">, DISC, </w:t>
      </w:r>
      <w:r w:rsidR="00E50559" w:rsidRPr="00F37635">
        <w:rPr>
          <w:rFonts w:cs="Arial"/>
          <w:sz w:val="16"/>
          <w:szCs w:val="16"/>
          <w:lang w:val="de-DE"/>
        </w:rPr>
        <w:t>RAN2#113bis-e</w:t>
      </w:r>
    </w:p>
    <w:p w14:paraId="668DBCBF" w14:textId="614DEFAC" w:rsidR="00F029B0" w:rsidRPr="005675A3" w:rsidRDefault="0016210D" w:rsidP="009E1F26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ind w:right="970"/>
        <w:textAlignment w:val="baseline"/>
        <w:rPr>
          <w:rFonts w:cs="Arial"/>
          <w:sz w:val="16"/>
          <w:szCs w:val="16"/>
          <w:lang w:val="de-DE"/>
        </w:rPr>
      </w:pPr>
      <w:hyperlink r:id="rId12" w:history="1">
        <w:r w:rsidR="00E50559">
          <w:rPr>
            <w:rStyle w:val="Hyperlink"/>
            <w:rFonts w:cs="Arial"/>
            <w:sz w:val="16"/>
            <w:szCs w:val="16"/>
            <w:lang w:val="de-DE"/>
          </w:rPr>
          <w:t>R2-2103799</w:t>
        </w:r>
      </w:hyperlink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C81800">
        <w:rPr>
          <w:rFonts w:cs="Arial"/>
          <w:i/>
          <w:iCs/>
          <w:sz w:val="16"/>
          <w:szCs w:val="16"/>
          <w:lang w:val="de-DE"/>
        </w:rPr>
        <w:t>Configuration of common fields in dedicated signalling</w:t>
      </w:r>
      <w:r w:rsidR="00E50559">
        <w:rPr>
          <w:rFonts w:cs="Arial"/>
          <w:sz w:val="16"/>
          <w:szCs w:val="16"/>
          <w:lang w:val="de-DE"/>
        </w:rPr>
        <w:t xml:space="preserve">, </w:t>
      </w:r>
      <w:r w:rsidR="00E50559" w:rsidRPr="00F37635">
        <w:rPr>
          <w:rFonts w:cs="Arial"/>
          <w:sz w:val="16"/>
          <w:szCs w:val="16"/>
          <w:lang w:val="de-DE"/>
        </w:rPr>
        <w:t>Ericsso</w:t>
      </w:r>
      <w:r w:rsidR="00E50559">
        <w:rPr>
          <w:rFonts w:cs="Arial"/>
          <w:sz w:val="16"/>
          <w:szCs w:val="16"/>
          <w:lang w:val="de-DE"/>
        </w:rPr>
        <w:t xml:space="preserve">n, DISC, </w:t>
      </w:r>
      <w:r w:rsidR="00E50559" w:rsidRPr="00F37635">
        <w:rPr>
          <w:rFonts w:cs="Arial"/>
          <w:sz w:val="16"/>
          <w:szCs w:val="16"/>
          <w:lang w:val="de-DE"/>
        </w:rPr>
        <w:t>RAN2#113bis-e</w:t>
      </w:r>
      <w:r w:rsidR="00E50559" w:rsidRPr="00F37635">
        <w:rPr>
          <w:rFonts w:cs="Arial"/>
          <w:sz w:val="16"/>
          <w:szCs w:val="16"/>
          <w:lang w:val="de-DE"/>
        </w:rPr>
        <w:tab/>
      </w:r>
    </w:p>
    <w:p w14:paraId="74E84464" w14:textId="79A8A889" w:rsidR="00FA27C0" w:rsidRDefault="009D725A" w:rsidP="009E1F26">
      <w:pPr>
        <w:pStyle w:val="Heading1"/>
        <w:ind w:right="970"/>
      </w:pPr>
      <w:r>
        <w:t>Discussion</w:t>
      </w:r>
      <w:bookmarkEnd w:id="3"/>
    </w:p>
    <w:p w14:paraId="5F210AE7" w14:textId="68B8FC53" w:rsidR="0018457F" w:rsidRDefault="00711116" w:rsidP="009E1F26">
      <w:pPr>
        <w:pStyle w:val="Heading2"/>
        <w:ind w:right="970"/>
      </w:pPr>
      <w:bookmarkStart w:id="4" w:name="_Toc242573360"/>
      <w:r>
        <w:t xml:space="preserve">Add </w:t>
      </w:r>
      <w:r w:rsidR="008B6A84">
        <w:t xml:space="preserve">DL scheduling slot offset capabilities to </w:t>
      </w:r>
      <w:proofErr w:type="spellStart"/>
      <w:r w:rsidR="008B6A84" w:rsidRPr="008B6A84">
        <w:rPr>
          <w:i/>
          <w:iCs/>
        </w:rPr>
        <w:t>UERadioPagingInformation</w:t>
      </w:r>
      <w:proofErr w:type="spellEnd"/>
      <w:r w:rsidR="008B6A84">
        <w:t xml:space="preserve"> message</w:t>
      </w:r>
    </w:p>
    <w:p w14:paraId="1BB4FCE2" w14:textId="427F1751" w:rsidR="00703638" w:rsidRPr="00703638" w:rsidRDefault="00703638" w:rsidP="000F2C57">
      <w:pPr>
        <w:ind w:right="828"/>
        <w:rPr>
          <w:lang w:val="en-GB" w:eastAsia="zh-CN"/>
        </w:rPr>
      </w:pPr>
      <w:r>
        <w:rPr>
          <w:lang w:val="en-GB" w:eastAsia="zh-CN"/>
        </w:rPr>
        <w:t xml:space="preserve">The gNB currently does not know if the UE has IOT-tested K0 &gt; 0 when receiving a Paging message from </w:t>
      </w:r>
      <w:r w:rsidR="000F2C57">
        <w:rPr>
          <w:lang w:val="en-GB" w:eastAsia="zh-CN"/>
        </w:rPr>
        <w:t>CN</w:t>
      </w:r>
      <w:r w:rsidR="005675A3">
        <w:rPr>
          <w:lang w:val="en-GB" w:eastAsia="zh-CN"/>
        </w:rPr>
        <w:t>. T</w:t>
      </w:r>
      <w:r w:rsidR="000F2C57">
        <w:rPr>
          <w:lang w:val="en-GB" w:eastAsia="zh-CN"/>
        </w:rPr>
        <w:t>h</w:t>
      </w:r>
      <w:r w:rsidR="005675A3">
        <w:rPr>
          <w:lang w:val="en-GB" w:eastAsia="zh-CN"/>
        </w:rPr>
        <w:t>us the</w:t>
      </w:r>
      <w:r w:rsidR="000F2C57">
        <w:rPr>
          <w:lang w:val="en-GB" w:eastAsia="zh-CN"/>
        </w:rPr>
        <w:t xml:space="preserve"> gNB does not know if it can use K0 &gt; 0 in the PDCCH scheduling of the Paging message on PDSCH, </w:t>
      </w:r>
      <w:r w:rsidR="00054E85">
        <w:rPr>
          <w:lang w:val="en-GB" w:eastAsia="zh-CN"/>
        </w:rPr>
        <w:t>provided that</w:t>
      </w:r>
      <w:r w:rsidR="000F2C57">
        <w:rPr>
          <w:lang w:val="en-GB" w:eastAsia="zh-CN"/>
        </w:rPr>
        <w:t xml:space="preserve"> only UE(s) supporting </w:t>
      </w:r>
      <w:r w:rsidR="009046F9">
        <w:rPr>
          <w:lang w:val="en-GB" w:eastAsia="zh-CN"/>
        </w:rPr>
        <w:t xml:space="preserve">K0 &gt; 0 are paged in the Paging Occasion (PO). When the gNB does not know if the UE supports K0 &gt; 0, or if </w:t>
      </w:r>
      <w:r w:rsidR="00DE2A0D">
        <w:rPr>
          <w:lang w:val="en-GB" w:eastAsia="zh-CN"/>
        </w:rPr>
        <w:t xml:space="preserve">also </w:t>
      </w:r>
      <w:r w:rsidR="009046F9">
        <w:rPr>
          <w:lang w:val="en-GB" w:eastAsia="zh-CN"/>
        </w:rPr>
        <w:t>legacy UE</w:t>
      </w:r>
      <w:r w:rsidR="00DE2A0D">
        <w:rPr>
          <w:lang w:val="en-GB" w:eastAsia="zh-CN"/>
        </w:rPr>
        <w:t>s</w:t>
      </w:r>
      <w:r w:rsidR="009046F9">
        <w:rPr>
          <w:lang w:val="en-GB" w:eastAsia="zh-CN"/>
        </w:rPr>
        <w:t xml:space="preserve"> </w:t>
      </w:r>
      <w:r w:rsidR="00DE2A0D">
        <w:rPr>
          <w:lang w:val="en-GB" w:eastAsia="zh-CN"/>
        </w:rPr>
        <w:t>are</w:t>
      </w:r>
      <w:r w:rsidR="009046F9">
        <w:rPr>
          <w:lang w:val="en-GB" w:eastAsia="zh-CN"/>
        </w:rPr>
        <w:t xml:space="preserve"> paged in the PO, then the gNB cannot use K0 &gt; 0 in </w:t>
      </w:r>
      <w:r w:rsidR="00DE2A0D">
        <w:rPr>
          <w:lang w:val="en-GB" w:eastAsia="zh-CN"/>
        </w:rPr>
        <w:t xml:space="preserve">the PO. </w:t>
      </w:r>
    </w:p>
    <w:p w14:paraId="2E3B4981" w14:textId="336D7549" w:rsidR="00B16788" w:rsidRDefault="00B16788" w:rsidP="00B16788">
      <w:pPr>
        <w:ind w:right="970"/>
        <w:rPr>
          <w:lang w:val="en-GB" w:eastAsia="zh-CN"/>
        </w:rPr>
      </w:pPr>
      <w:r>
        <w:rPr>
          <w:b/>
          <w:lang w:val="en-GB" w:eastAsia="zh-CN"/>
        </w:rPr>
        <w:t>Issue 1</w:t>
      </w:r>
      <w:r>
        <w:rPr>
          <w:lang w:val="en-GB" w:eastAsia="zh-CN"/>
        </w:rPr>
        <w:t xml:space="preserve">: Do companies agree to add </w:t>
      </w:r>
      <w:proofErr w:type="spellStart"/>
      <w:r w:rsidRPr="00512BB2">
        <w:rPr>
          <w:i/>
          <w:iCs/>
          <w:u w:val="single"/>
          <w:lang w:val="en-GB" w:eastAsia="zh-CN"/>
        </w:rPr>
        <w:t>SchedulingOffset</w:t>
      </w:r>
      <w:proofErr w:type="spellEnd"/>
      <w:r w:rsidRPr="00512BB2">
        <w:rPr>
          <w:i/>
          <w:iCs/>
          <w:u w:val="single"/>
          <w:lang w:val="en-GB" w:eastAsia="zh-CN"/>
        </w:rPr>
        <w:t>-PDSCH-</w:t>
      </w:r>
      <w:proofErr w:type="spellStart"/>
      <w:r w:rsidRPr="00512BB2">
        <w:rPr>
          <w:i/>
          <w:iCs/>
          <w:u w:val="single"/>
          <w:lang w:val="en-GB" w:eastAsia="zh-CN"/>
        </w:rPr>
        <w:t>TypeA</w:t>
      </w:r>
      <w:proofErr w:type="spellEnd"/>
      <w:r w:rsidRPr="00B16788">
        <w:rPr>
          <w:lang w:val="en-GB" w:eastAsia="zh-CN"/>
        </w:rPr>
        <w:t xml:space="preserve"> </w:t>
      </w:r>
      <w:r w:rsidR="00512BB2">
        <w:rPr>
          <w:lang w:val="en-GB" w:eastAsia="zh-CN"/>
        </w:rPr>
        <w:t>and</w:t>
      </w:r>
      <w:r w:rsidRPr="00B16788">
        <w:rPr>
          <w:lang w:val="en-GB" w:eastAsia="zh-CN"/>
        </w:rPr>
        <w:t xml:space="preserve"> </w:t>
      </w:r>
      <w:r w:rsidRPr="00512BB2">
        <w:rPr>
          <w:i/>
          <w:iCs/>
          <w:lang w:val="en-GB" w:eastAsia="zh-CN"/>
        </w:rPr>
        <w:t>dl-</w:t>
      </w:r>
      <w:proofErr w:type="spellStart"/>
      <w:r w:rsidRPr="00512BB2">
        <w:rPr>
          <w:i/>
          <w:iCs/>
          <w:lang w:val="en-GB" w:eastAsia="zh-CN"/>
        </w:rPr>
        <w:t>SchedulingOffset</w:t>
      </w:r>
      <w:proofErr w:type="spellEnd"/>
      <w:r w:rsidRPr="00512BB2">
        <w:rPr>
          <w:i/>
          <w:iCs/>
          <w:lang w:val="en-GB" w:eastAsia="zh-CN"/>
        </w:rPr>
        <w:t>-PDSCH-</w:t>
      </w:r>
      <w:proofErr w:type="spellStart"/>
      <w:r w:rsidRPr="00512BB2">
        <w:rPr>
          <w:i/>
          <w:iCs/>
          <w:lang w:val="en-GB" w:eastAsia="zh-CN"/>
        </w:rPr>
        <w:t>TypeB</w:t>
      </w:r>
      <w:proofErr w:type="spellEnd"/>
      <w:r w:rsidRPr="00B16788">
        <w:rPr>
          <w:lang w:val="en-GB" w:eastAsia="zh-CN"/>
        </w:rPr>
        <w:t xml:space="preserve"> </w:t>
      </w:r>
      <w:r w:rsidR="00512BB2">
        <w:rPr>
          <w:lang w:val="en-GB" w:eastAsia="zh-CN"/>
        </w:rPr>
        <w:t xml:space="preserve">capability </w:t>
      </w:r>
      <w:r w:rsidRPr="00B16788">
        <w:rPr>
          <w:lang w:val="en-GB" w:eastAsia="zh-CN"/>
        </w:rPr>
        <w:t xml:space="preserve">to the </w:t>
      </w:r>
      <w:proofErr w:type="spellStart"/>
      <w:r w:rsidRPr="00512BB2">
        <w:rPr>
          <w:i/>
          <w:iCs/>
          <w:lang w:val="en-GB" w:eastAsia="zh-CN"/>
        </w:rPr>
        <w:t>UERadioPagingInformation</w:t>
      </w:r>
      <w:proofErr w:type="spellEnd"/>
      <w:r w:rsidRPr="00B16788">
        <w:rPr>
          <w:lang w:val="en-GB" w:eastAsia="zh-CN"/>
        </w:rPr>
        <w:t xml:space="preserve"> messag</w:t>
      </w:r>
      <w:r w:rsidR="00512BB2">
        <w:rPr>
          <w:lang w:val="en-GB" w:eastAsia="zh-CN"/>
        </w:rPr>
        <w:t>e?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B16788" w14:paraId="1F126E44" w14:textId="77777777" w:rsidTr="007D2960">
        <w:tc>
          <w:tcPr>
            <w:tcW w:w="2104" w:type="dxa"/>
            <w:shd w:val="clear" w:color="auto" w:fill="BFBFBF"/>
            <w:vAlign w:val="center"/>
          </w:tcPr>
          <w:p w14:paraId="337FA205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42777095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7B26EB01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B16788" w14:paraId="776B0D64" w14:textId="77777777" w:rsidTr="007D2960">
        <w:tc>
          <w:tcPr>
            <w:tcW w:w="2104" w:type="dxa"/>
            <w:vAlign w:val="center"/>
          </w:tcPr>
          <w:p w14:paraId="211CE592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 (proponent)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C9FD4B9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B0B05F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None</w:t>
            </w:r>
            <w:r w:rsidRPr="00A26C9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B16788" w14:paraId="0591C8DD" w14:textId="77777777" w:rsidTr="007D2960">
        <w:tc>
          <w:tcPr>
            <w:tcW w:w="2104" w:type="dxa"/>
            <w:vAlign w:val="center"/>
          </w:tcPr>
          <w:p w14:paraId="60EDB035" w14:textId="0B67B11F" w:rsidR="00B16788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Apple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98DDD43" w14:textId="6AD1C402" w:rsidR="00B16788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6E1E6A" w14:textId="67E320F2" w:rsidR="00B16788" w:rsidRPr="00A26C9D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We are ok with this proposal</w:t>
            </w:r>
          </w:p>
        </w:tc>
      </w:tr>
      <w:tr w:rsidR="00B16788" w14:paraId="66686439" w14:textId="77777777" w:rsidTr="007D2960">
        <w:tc>
          <w:tcPr>
            <w:tcW w:w="2104" w:type="dxa"/>
            <w:vAlign w:val="center"/>
          </w:tcPr>
          <w:p w14:paraId="44D37F9B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0D3356E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1B56174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35BEF66E" w14:textId="77777777" w:rsidTr="007D2960">
        <w:tc>
          <w:tcPr>
            <w:tcW w:w="2104" w:type="dxa"/>
            <w:vAlign w:val="center"/>
          </w:tcPr>
          <w:p w14:paraId="4DD9D624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8F91173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61F319C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6FF23562" w14:textId="77777777" w:rsidTr="007D2960">
        <w:tc>
          <w:tcPr>
            <w:tcW w:w="2104" w:type="dxa"/>
            <w:vAlign w:val="center"/>
          </w:tcPr>
          <w:p w14:paraId="7A009BBF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463DAA9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5C84B02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670008B3" w14:textId="77777777" w:rsidTr="007D2960">
        <w:tc>
          <w:tcPr>
            <w:tcW w:w="2104" w:type="dxa"/>
            <w:vAlign w:val="center"/>
          </w:tcPr>
          <w:p w14:paraId="39F6F081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1756119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1AECED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03578CC5" w14:textId="77777777" w:rsidTr="007D2960">
        <w:tc>
          <w:tcPr>
            <w:tcW w:w="2104" w:type="dxa"/>
            <w:vAlign w:val="center"/>
          </w:tcPr>
          <w:p w14:paraId="075ABB9C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EDBF776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7B12EA7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7BF71F02" w14:textId="77777777" w:rsidTr="007D2960">
        <w:tc>
          <w:tcPr>
            <w:tcW w:w="2104" w:type="dxa"/>
            <w:vAlign w:val="center"/>
          </w:tcPr>
          <w:p w14:paraId="50C01BB6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4F3ED28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CDE01C7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0AF1ECFD" w14:textId="77777777" w:rsidTr="007D2960">
        <w:tc>
          <w:tcPr>
            <w:tcW w:w="2104" w:type="dxa"/>
            <w:vAlign w:val="center"/>
          </w:tcPr>
          <w:p w14:paraId="526D8942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F379ACB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33A3437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5F10AFF3" w14:textId="77777777" w:rsidTr="007D2960">
        <w:tc>
          <w:tcPr>
            <w:tcW w:w="2104" w:type="dxa"/>
            <w:vAlign w:val="center"/>
          </w:tcPr>
          <w:p w14:paraId="7E1D5290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5F56868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2B32EA0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1E3AF8FD" w14:textId="77777777" w:rsidR="00B16788" w:rsidRDefault="00B16788" w:rsidP="00B16788">
      <w:pPr>
        <w:ind w:right="970"/>
        <w:rPr>
          <w:lang w:val="en-GB" w:eastAsia="zh-CN"/>
        </w:rPr>
      </w:pPr>
    </w:p>
    <w:p w14:paraId="11AC2F7D" w14:textId="42FA5228" w:rsidR="0018457F" w:rsidRDefault="0018457F" w:rsidP="009E1F26">
      <w:pPr>
        <w:ind w:right="970"/>
        <w:rPr>
          <w:lang w:val="en-GB" w:eastAsia="zh-CN"/>
        </w:rPr>
      </w:pPr>
      <w:r>
        <w:rPr>
          <w:b/>
          <w:lang w:val="en-GB" w:eastAsia="zh-CN"/>
        </w:rPr>
        <w:t xml:space="preserve">Issue </w:t>
      </w:r>
      <w:r w:rsidR="002B654E">
        <w:rPr>
          <w:b/>
          <w:lang w:val="en-GB" w:eastAsia="zh-CN"/>
        </w:rPr>
        <w:t>2</w:t>
      </w:r>
      <w:r>
        <w:rPr>
          <w:lang w:val="en-GB" w:eastAsia="zh-CN"/>
        </w:rPr>
        <w:t xml:space="preserve">: </w:t>
      </w:r>
      <w:r w:rsidR="00D256BC">
        <w:rPr>
          <w:lang w:val="en-GB" w:eastAsia="zh-CN"/>
        </w:rPr>
        <w:t xml:space="preserve">Do companies agree with the </w:t>
      </w:r>
      <w:r w:rsidR="00EA2F80">
        <w:rPr>
          <w:lang w:val="en-GB" w:eastAsia="zh-CN"/>
        </w:rPr>
        <w:t xml:space="preserve">draft CRs for </w:t>
      </w:r>
      <w:r w:rsidR="00D256BC">
        <w:rPr>
          <w:lang w:val="en-GB" w:eastAsia="zh-CN"/>
        </w:rPr>
        <w:t>Rel-15 and Rel-16 in [2,3]</w:t>
      </w:r>
      <w:r>
        <w:rPr>
          <w:lang w:val="en-GB" w:eastAsia="zh-CN"/>
        </w:rPr>
        <w:t>?</w:t>
      </w:r>
    </w:p>
    <w:p w14:paraId="0D6C8B9B" w14:textId="77777777" w:rsidR="00EA2F80" w:rsidRPr="00C96D4B" w:rsidRDefault="0016210D" w:rsidP="00EA2F80">
      <w:pPr>
        <w:numPr>
          <w:ilvl w:val="0"/>
          <w:numId w:val="46"/>
        </w:numPr>
        <w:tabs>
          <w:tab w:val="left" w:pos="9072"/>
        </w:tabs>
        <w:overflowPunct w:val="0"/>
        <w:autoSpaceDE w:val="0"/>
        <w:autoSpaceDN w:val="0"/>
        <w:adjustRightInd w:val="0"/>
        <w:spacing w:before="60" w:after="60" w:line="240" w:lineRule="auto"/>
        <w:ind w:right="403"/>
        <w:textAlignment w:val="baseline"/>
        <w:rPr>
          <w:rFonts w:cs="Arial"/>
          <w:sz w:val="16"/>
          <w:szCs w:val="16"/>
          <w:lang w:val="de-DE"/>
        </w:rPr>
      </w:pPr>
      <w:hyperlink r:id="rId13" w:history="1">
        <w:r w:rsidR="00EA2F80">
          <w:rPr>
            <w:rStyle w:val="Hyperlink"/>
            <w:rFonts w:cs="Arial"/>
            <w:sz w:val="16"/>
            <w:szCs w:val="16"/>
            <w:lang w:val="de-DE"/>
          </w:rPr>
          <w:t>R2-2103770</w:t>
        </w:r>
      </w:hyperlink>
      <w:r w:rsidR="00EA2F80">
        <w:rPr>
          <w:rFonts w:cs="Arial"/>
          <w:sz w:val="16"/>
          <w:szCs w:val="16"/>
          <w:lang w:val="de-DE"/>
        </w:rPr>
        <w:t xml:space="preserve">, </w:t>
      </w:r>
      <w:r w:rsidR="00EA2F80" w:rsidRPr="00C81800">
        <w:rPr>
          <w:rFonts w:cs="Arial"/>
          <w:i/>
          <w:iCs/>
          <w:sz w:val="14"/>
          <w:szCs w:val="14"/>
          <w:lang w:val="de-DE"/>
        </w:rPr>
        <w:t>Introduction of DL scheduling slot offset capabilities in UERadioPagingInformation</w:t>
      </w:r>
      <w:r w:rsidR="00EA2F80">
        <w:rPr>
          <w:rFonts w:cs="Arial"/>
          <w:sz w:val="16"/>
          <w:szCs w:val="16"/>
          <w:lang w:val="de-DE"/>
        </w:rPr>
        <w:t xml:space="preserve">, </w:t>
      </w:r>
      <w:r w:rsidR="00EA2F80" w:rsidRPr="00F37635">
        <w:rPr>
          <w:rFonts w:cs="Arial"/>
          <w:sz w:val="16"/>
          <w:szCs w:val="16"/>
          <w:lang w:val="de-DE"/>
        </w:rPr>
        <w:t>Ericsson</w:t>
      </w:r>
      <w:r w:rsidR="00EA2F80">
        <w:rPr>
          <w:rFonts w:cs="Arial"/>
          <w:sz w:val="16"/>
          <w:szCs w:val="16"/>
          <w:lang w:val="de-DE"/>
        </w:rPr>
        <w:t xml:space="preserve">, </w:t>
      </w:r>
      <w:r w:rsidR="00EA2F80" w:rsidRPr="00F37635">
        <w:rPr>
          <w:rFonts w:cs="Arial"/>
          <w:sz w:val="16"/>
          <w:szCs w:val="16"/>
          <w:lang w:val="de-DE"/>
        </w:rPr>
        <w:t>CR 38.331, Rel-15, RAN2#113bis-e</w:t>
      </w:r>
    </w:p>
    <w:p w14:paraId="53303433" w14:textId="4F9121F5" w:rsidR="00EA2F80" w:rsidRPr="002B654E" w:rsidRDefault="0016210D" w:rsidP="002B654E">
      <w:pPr>
        <w:numPr>
          <w:ilvl w:val="0"/>
          <w:numId w:val="46"/>
        </w:numPr>
        <w:tabs>
          <w:tab w:val="left" w:pos="9072"/>
        </w:tabs>
        <w:overflowPunct w:val="0"/>
        <w:autoSpaceDE w:val="0"/>
        <w:autoSpaceDN w:val="0"/>
        <w:adjustRightInd w:val="0"/>
        <w:spacing w:before="60" w:after="240" w:line="240" w:lineRule="auto"/>
        <w:ind w:right="403"/>
        <w:textAlignment w:val="baseline"/>
        <w:rPr>
          <w:rFonts w:cs="Arial"/>
          <w:sz w:val="16"/>
          <w:szCs w:val="16"/>
          <w:lang w:val="de-DE"/>
        </w:rPr>
      </w:pPr>
      <w:hyperlink r:id="rId14" w:history="1">
        <w:r w:rsidR="00EA2F80">
          <w:rPr>
            <w:rStyle w:val="Hyperlink"/>
            <w:rFonts w:cs="Arial"/>
            <w:sz w:val="16"/>
            <w:szCs w:val="16"/>
            <w:lang w:val="de-DE"/>
          </w:rPr>
          <w:t>R2-2103771</w:t>
        </w:r>
      </w:hyperlink>
      <w:r w:rsidR="00EA2F80">
        <w:rPr>
          <w:rFonts w:cs="Arial"/>
          <w:sz w:val="16"/>
          <w:szCs w:val="16"/>
          <w:lang w:val="de-DE"/>
        </w:rPr>
        <w:t xml:space="preserve">, </w:t>
      </w:r>
      <w:r w:rsidR="00EA2F80" w:rsidRPr="00C81800">
        <w:rPr>
          <w:rFonts w:cs="Arial"/>
          <w:i/>
          <w:iCs/>
          <w:sz w:val="14"/>
          <w:szCs w:val="14"/>
          <w:lang w:val="de-DE"/>
        </w:rPr>
        <w:t>Introduction of DL scheduling slot offset capabilities in UERadioPagingInformation</w:t>
      </w:r>
      <w:r w:rsidR="00EA2F80">
        <w:rPr>
          <w:rFonts w:cs="Arial"/>
          <w:sz w:val="16"/>
          <w:szCs w:val="16"/>
          <w:lang w:val="de-DE"/>
        </w:rPr>
        <w:t xml:space="preserve">, </w:t>
      </w:r>
      <w:r w:rsidR="00EA2F80" w:rsidRPr="00F37635">
        <w:rPr>
          <w:rFonts w:cs="Arial"/>
          <w:sz w:val="16"/>
          <w:szCs w:val="16"/>
          <w:lang w:val="de-DE"/>
        </w:rPr>
        <w:t>Ericsson</w:t>
      </w:r>
      <w:r w:rsidR="00EA2F80">
        <w:rPr>
          <w:rFonts w:cs="Arial"/>
          <w:sz w:val="16"/>
          <w:szCs w:val="16"/>
          <w:lang w:val="de-DE"/>
        </w:rPr>
        <w:t xml:space="preserve">, </w:t>
      </w:r>
      <w:r w:rsidR="00EA2F80" w:rsidRPr="00F37635">
        <w:rPr>
          <w:rFonts w:cs="Arial"/>
          <w:sz w:val="16"/>
          <w:szCs w:val="16"/>
          <w:lang w:val="de-DE"/>
        </w:rPr>
        <w:t>CR 38.331, Rel-16, RAN2#113bis-e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893FD3" w14:paraId="74016658" w14:textId="77777777" w:rsidTr="00A26C9D">
        <w:tc>
          <w:tcPr>
            <w:tcW w:w="2104" w:type="dxa"/>
            <w:shd w:val="clear" w:color="auto" w:fill="BFBFBF"/>
            <w:vAlign w:val="center"/>
          </w:tcPr>
          <w:p w14:paraId="51235B71" w14:textId="77777777" w:rsidR="00893FD3" w:rsidRDefault="00893FD3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5477E1DB" w14:textId="77777777" w:rsidR="00893FD3" w:rsidRDefault="00893FD3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1620664D" w14:textId="77777777" w:rsidR="00893FD3" w:rsidRDefault="00893FD3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A26C9D" w14:paraId="2958BB47" w14:textId="77777777" w:rsidTr="00AC0DDA">
        <w:tc>
          <w:tcPr>
            <w:tcW w:w="2104" w:type="dxa"/>
            <w:vAlign w:val="center"/>
          </w:tcPr>
          <w:p w14:paraId="019291BC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 (proponent)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EED8654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94724BA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None</w:t>
            </w:r>
            <w:r w:rsidRPr="00A26C9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A26C9D" w14:paraId="7966D096" w14:textId="77777777" w:rsidTr="00AC0DDA">
        <w:tc>
          <w:tcPr>
            <w:tcW w:w="2104" w:type="dxa"/>
            <w:vAlign w:val="center"/>
          </w:tcPr>
          <w:p w14:paraId="0225FF21" w14:textId="0AAFB4A2" w:rsidR="00A26C9D" w:rsidRDefault="00B370F1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Apple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6B933B6" w14:textId="639724A5" w:rsidR="00A26C9D" w:rsidRDefault="00B370F1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0192BB" w14:textId="5AA5BD63" w:rsidR="00A26C9D" w:rsidRPr="00A26C9D" w:rsidRDefault="00B370F1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We do not have strong preference on Rel-</w:t>
            </w:r>
            <w:proofErr w:type="gramStart"/>
            <w:r>
              <w:rPr>
                <w:rFonts w:eastAsia="Times New Roman"/>
                <w:sz w:val="18"/>
                <w:szCs w:val="18"/>
                <w:lang w:val="en-GB" w:eastAsia="zh-CN"/>
              </w:rPr>
              <w:t>15, but</w:t>
            </w:r>
            <w:proofErr w:type="gram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are ok with majority agree. </w:t>
            </w:r>
          </w:p>
        </w:tc>
      </w:tr>
      <w:tr w:rsidR="00A26C9D" w14:paraId="394B2371" w14:textId="77777777" w:rsidTr="00AC0DDA">
        <w:tc>
          <w:tcPr>
            <w:tcW w:w="2104" w:type="dxa"/>
            <w:vAlign w:val="center"/>
          </w:tcPr>
          <w:p w14:paraId="785CF211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BF7EEC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D74EA3D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52BD3C4F" w14:textId="77777777" w:rsidTr="00AC0DDA">
        <w:tc>
          <w:tcPr>
            <w:tcW w:w="2104" w:type="dxa"/>
            <w:vAlign w:val="center"/>
          </w:tcPr>
          <w:p w14:paraId="129B7481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0D13328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A46B83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487B322B" w14:textId="77777777" w:rsidTr="00AC0DDA">
        <w:tc>
          <w:tcPr>
            <w:tcW w:w="2104" w:type="dxa"/>
            <w:vAlign w:val="center"/>
          </w:tcPr>
          <w:p w14:paraId="40BF739F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BC37B33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559FE3C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3BCA9907" w14:textId="77777777" w:rsidTr="00AC0DDA">
        <w:tc>
          <w:tcPr>
            <w:tcW w:w="2104" w:type="dxa"/>
            <w:vAlign w:val="center"/>
          </w:tcPr>
          <w:p w14:paraId="39406474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65A7EE5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C2FF58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0FD49348" w14:textId="77777777" w:rsidTr="00AC0DDA">
        <w:tc>
          <w:tcPr>
            <w:tcW w:w="2104" w:type="dxa"/>
            <w:vAlign w:val="center"/>
          </w:tcPr>
          <w:p w14:paraId="665D7503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A5EDB45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40E9E1E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0F7A1FFC" w14:textId="77777777" w:rsidTr="00AC0DDA">
        <w:tc>
          <w:tcPr>
            <w:tcW w:w="2104" w:type="dxa"/>
            <w:vAlign w:val="center"/>
          </w:tcPr>
          <w:p w14:paraId="6922F557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D2AEFAE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339E7AF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674EDED3" w14:textId="77777777" w:rsidTr="00AC0DDA">
        <w:tc>
          <w:tcPr>
            <w:tcW w:w="2104" w:type="dxa"/>
            <w:vAlign w:val="center"/>
          </w:tcPr>
          <w:p w14:paraId="5B29C051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C3BEFC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82C866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893FD3" w14:paraId="7AD67481" w14:textId="77777777" w:rsidTr="00A26C9D">
        <w:tc>
          <w:tcPr>
            <w:tcW w:w="2104" w:type="dxa"/>
            <w:vAlign w:val="center"/>
          </w:tcPr>
          <w:p w14:paraId="74C03E05" w14:textId="4C15661D" w:rsidR="00893FD3" w:rsidRDefault="00893FD3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182FFE" w14:textId="6BFB3FC6" w:rsidR="00893FD3" w:rsidRDefault="00893FD3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067580" w14:textId="20CA7595" w:rsidR="00893FD3" w:rsidRPr="00A26C9D" w:rsidRDefault="00893FD3" w:rsidP="00A26C9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9E1F26">
      <w:pPr>
        <w:ind w:right="970"/>
        <w:rPr>
          <w:lang w:val="en-GB" w:eastAsia="zh-CN"/>
        </w:rPr>
      </w:pPr>
    </w:p>
    <w:p w14:paraId="37A9401C" w14:textId="328382E3" w:rsidR="002B654E" w:rsidRDefault="002B654E" w:rsidP="009E1F26">
      <w:pPr>
        <w:pStyle w:val="Heading2"/>
        <w:ind w:right="970"/>
      </w:pPr>
      <w:r>
        <w:t xml:space="preserve">Open issues </w:t>
      </w:r>
      <w:r w:rsidR="008704FE">
        <w:t xml:space="preserve">with </w:t>
      </w:r>
      <w:r>
        <w:t>K0 configuration and use</w:t>
      </w:r>
    </w:p>
    <w:p w14:paraId="5A9CC476" w14:textId="2C160D23" w:rsidR="00054E85" w:rsidRDefault="003D5B97" w:rsidP="005E00C9">
      <w:pPr>
        <w:ind w:right="970"/>
        <w:rPr>
          <w:lang w:val="en-GB" w:eastAsia="zh-CN"/>
        </w:rPr>
      </w:pPr>
      <w:r>
        <w:rPr>
          <w:lang w:val="en-GB" w:eastAsia="zh-CN"/>
        </w:rPr>
        <w:t>In the email discussion #</w:t>
      </w:r>
      <w:r w:rsidR="005E00C9">
        <w:rPr>
          <w:lang w:val="en-GB" w:eastAsia="zh-CN"/>
        </w:rPr>
        <w:t xml:space="preserve">051 [1] companies agreed that the NW can </w:t>
      </w:r>
      <w:r w:rsidR="005E00C9" w:rsidRPr="00A966D9">
        <w:rPr>
          <w:b/>
          <w:bCs/>
          <w:lang w:val="en-GB" w:eastAsia="zh-CN"/>
        </w:rPr>
        <w:t>configure</w:t>
      </w:r>
      <w:r w:rsidR="005E00C9">
        <w:rPr>
          <w:lang w:val="en-GB" w:eastAsia="zh-CN"/>
        </w:rPr>
        <w:t xml:space="preserve"> K0&gt;0 in </w:t>
      </w:r>
      <w:proofErr w:type="spellStart"/>
      <w:r w:rsidR="005E00C9" w:rsidRPr="00D34A0F">
        <w:rPr>
          <w:i/>
          <w:iCs/>
          <w:lang w:val="en-GB" w:eastAsia="zh-CN"/>
        </w:rPr>
        <w:t>pdsch-TimeDomainAllocationLis</w:t>
      </w:r>
      <w:r w:rsidR="005E00C9" w:rsidRPr="005E00C9">
        <w:rPr>
          <w:lang w:val="en-GB" w:eastAsia="zh-CN"/>
        </w:rPr>
        <w:t>t</w:t>
      </w:r>
      <w:proofErr w:type="spellEnd"/>
      <w:r w:rsidR="005E00C9">
        <w:rPr>
          <w:lang w:val="en-GB" w:eastAsia="zh-CN"/>
        </w:rPr>
        <w:t xml:space="preserve"> in </w:t>
      </w:r>
      <w:r w:rsidR="005E00C9" w:rsidRPr="00D34A0F">
        <w:rPr>
          <w:i/>
          <w:iCs/>
          <w:lang w:val="en-GB" w:eastAsia="zh-CN"/>
        </w:rPr>
        <w:t>SIB1</w:t>
      </w:r>
      <w:r w:rsidR="005E00C9">
        <w:rPr>
          <w:lang w:val="en-GB" w:eastAsia="zh-CN"/>
        </w:rPr>
        <w:t xml:space="preserve"> which is a common configuration for all UEs in the cell i.e. </w:t>
      </w:r>
      <w:r w:rsidR="001845AE">
        <w:rPr>
          <w:lang w:val="en-GB" w:eastAsia="zh-CN"/>
        </w:rPr>
        <w:t xml:space="preserve">for </w:t>
      </w:r>
      <w:r w:rsidR="005E00C9">
        <w:rPr>
          <w:lang w:val="en-GB" w:eastAsia="zh-CN"/>
        </w:rPr>
        <w:t>UEs supporting K0&gt;0 and UEs not supporting K0&gt;0</w:t>
      </w:r>
      <w:r w:rsidR="00D34A0F">
        <w:rPr>
          <w:lang w:val="en-GB" w:eastAsia="zh-CN"/>
        </w:rPr>
        <w:t xml:space="preserve">: </w:t>
      </w:r>
      <w:r w:rsidR="005E00C9">
        <w:rPr>
          <w:lang w:val="en-GB" w:eastAsia="zh-CN"/>
        </w:rPr>
        <w:t xml:space="preserve"> </w:t>
      </w:r>
    </w:p>
    <w:p w14:paraId="3D4CB409" w14:textId="3F01BD63" w:rsidR="00B0588C" w:rsidRPr="003D5B97" w:rsidRDefault="00B0588C" w:rsidP="005E00C9">
      <w:pPr>
        <w:ind w:right="970"/>
        <w:rPr>
          <w:rFonts w:ascii="Times New Roman" w:hAnsi="Times New Roman"/>
          <w:color w:val="C45911" w:themeColor="accent2" w:themeShade="BF"/>
          <w:lang w:val="en-GB" w:eastAsia="zh-CN"/>
        </w:rPr>
      </w:pPr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A UE that does not support </w:t>
      </w:r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dl-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SchedulingOffset</w:t>
      </w:r>
      <w:proofErr w:type="spellEnd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-PDSCH-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TypeA</w:t>
      </w:r>
      <w:proofErr w:type="spellEnd"/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or </w:t>
      </w:r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dl-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SchedulingOffset</w:t>
      </w:r>
      <w:proofErr w:type="spellEnd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-PDSCH-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TypeB</w:t>
      </w:r>
      <w:proofErr w:type="spellEnd"/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capability does support 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</w:rPr>
        <w:t>pdsch-TimeDomainAllocationList</w:t>
      </w:r>
      <w:proofErr w:type="spellEnd"/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</w:t>
      </w:r>
      <w:r w:rsidRPr="00A966D9">
        <w:rPr>
          <w:rFonts w:ascii="Times New Roman" w:hAnsi="Times New Roman"/>
          <w:b/>
          <w:bCs/>
          <w:color w:val="C45911" w:themeColor="accent2" w:themeShade="BF"/>
          <w:lang w:val="en-GB" w:eastAsia="zh-CN"/>
        </w:rPr>
        <w:t>configuration</w:t>
      </w:r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in </w:t>
      </w:r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PDSCH-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ConfigCommon</w:t>
      </w:r>
      <w:proofErr w:type="spellEnd"/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in </w:t>
      </w:r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SIB1</w:t>
      </w:r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including K0 values larger than 0</w:t>
      </w:r>
      <w:r w:rsidR="006C325A">
        <w:rPr>
          <w:rFonts w:ascii="Times New Roman" w:hAnsi="Times New Roman"/>
          <w:color w:val="C45911" w:themeColor="accent2" w:themeShade="BF"/>
          <w:lang w:val="en-GB" w:eastAsia="zh-CN"/>
        </w:rPr>
        <w:t>.</w:t>
      </w:r>
    </w:p>
    <w:p w14:paraId="638B8BDB" w14:textId="7C49A8CE" w:rsidR="00703638" w:rsidRDefault="00703638" w:rsidP="005E00C9">
      <w:pPr>
        <w:ind w:right="970"/>
        <w:rPr>
          <w:lang w:val="en-GB" w:eastAsia="zh-CN"/>
        </w:rPr>
      </w:pPr>
      <w:r>
        <w:rPr>
          <w:b/>
          <w:lang w:val="en-GB" w:eastAsia="zh-CN"/>
        </w:rPr>
        <w:t>Issue 3</w:t>
      </w:r>
      <w:r>
        <w:rPr>
          <w:lang w:val="en-GB" w:eastAsia="zh-CN"/>
        </w:rPr>
        <w:t xml:space="preserve">: </w:t>
      </w:r>
      <w:r w:rsidR="00D34A0F">
        <w:rPr>
          <w:lang w:val="en-GB" w:eastAsia="zh-CN"/>
        </w:rPr>
        <w:t>Do companies agree to clarify this in the chairman notes?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B0588C" w14:paraId="7DA8971F" w14:textId="77777777" w:rsidTr="007D2960">
        <w:tc>
          <w:tcPr>
            <w:tcW w:w="2104" w:type="dxa"/>
            <w:shd w:val="clear" w:color="auto" w:fill="BFBFBF"/>
            <w:vAlign w:val="center"/>
          </w:tcPr>
          <w:p w14:paraId="35CCA155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0655F7C6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2B0F1BC1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B0588C" w14:paraId="31E2E57E" w14:textId="77777777" w:rsidTr="007D2960">
        <w:tc>
          <w:tcPr>
            <w:tcW w:w="2104" w:type="dxa"/>
            <w:vAlign w:val="center"/>
          </w:tcPr>
          <w:p w14:paraId="47BA8290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 (proponent)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92FA35B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9ABA1F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None</w:t>
            </w:r>
            <w:r w:rsidRPr="00A26C9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B0588C" w14:paraId="452D1A2B" w14:textId="77777777" w:rsidTr="007D2960">
        <w:tc>
          <w:tcPr>
            <w:tcW w:w="2104" w:type="dxa"/>
            <w:vAlign w:val="center"/>
          </w:tcPr>
          <w:p w14:paraId="688AEF62" w14:textId="247A91F4" w:rsidR="00B0588C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Apple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50E6FEC" w14:textId="200F52C4" w:rsidR="00B0588C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Ok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5E88B1A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1920E750" w14:textId="77777777" w:rsidTr="007D2960">
        <w:tc>
          <w:tcPr>
            <w:tcW w:w="2104" w:type="dxa"/>
            <w:vAlign w:val="center"/>
          </w:tcPr>
          <w:p w14:paraId="6E51C686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239F9E4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534795F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03EB20C4" w14:textId="77777777" w:rsidTr="007D2960">
        <w:tc>
          <w:tcPr>
            <w:tcW w:w="2104" w:type="dxa"/>
            <w:vAlign w:val="center"/>
          </w:tcPr>
          <w:p w14:paraId="1E56AB93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E00F320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57C12D5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35C8CA83" w14:textId="77777777" w:rsidTr="007D2960">
        <w:tc>
          <w:tcPr>
            <w:tcW w:w="2104" w:type="dxa"/>
            <w:vAlign w:val="center"/>
          </w:tcPr>
          <w:p w14:paraId="6E54B932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351A3A2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DFF4A0E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09C64EB7" w14:textId="77777777" w:rsidTr="007D2960">
        <w:tc>
          <w:tcPr>
            <w:tcW w:w="2104" w:type="dxa"/>
            <w:vAlign w:val="center"/>
          </w:tcPr>
          <w:p w14:paraId="730DCBBE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34E3527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5A0032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4B623CC2" w14:textId="77777777" w:rsidTr="007D2960">
        <w:tc>
          <w:tcPr>
            <w:tcW w:w="2104" w:type="dxa"/>
            <w:vAlign w:val="center"/>
          </w:tcPr>
          <w:p w14:paraId="17C68013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2C1838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7A9E279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5BAEF653" w14:textId="77777777" w:rsidTr="007D2960">
        <w:tc>
          <w:tcPr>
            <w:tcW w:w="2104" w:type="dxa"/>
            <w:vAlign w:val="center"/>
          </w:tcPr>
          <w:p w14:paraId="12C1C19C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E2D3D10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88C5BEB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28CD0D84" w14:textId="77777777" w:rsidTr="007D2960">
        <w:tc>
          <w:tcPr>
            <w:tcW w:w="2104" w:type="dxa"/>
            <w:vAlign w:val="center"/>
          </w:tcPr>
          <w:p w14:paraId="622CB195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7A57C64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2A1EB4F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6447CD79" w14:textId="77777777" w:rsidTr="007D2960">
        <w:tc>
          <w:tcPr>
            <w:tcW w:w="2104" w:type="dxa"/>
            <w:vAlign w:val="center"/>
          </w:tcPr>
          <w:p w14:paraId="5D8C564C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D7772D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403E3D2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153F3B24" w14:textId="77777777" w:rsidR="00B0588C" w:rsidRDefault="00B0588C" w:rsidP="00703638">
      <w:pPr>
        <w:ind w:right="970"/>
        <w:rPr>
          <w:lang w:val="en-GB" w:eastAsia="zh-CN"/>
        </w:rPr>
      </w:pPr>
    </w:p>
    <w:p w14:paraId="74F8E873" w14:textId="6D2D3149" w:rsidR="00D34A0F" w:rsidRDefault="00D34A0F" w:rsidP="00D34A0F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In the email discussion #051 [1] </w:t>
      </w:r>
      <w:r w:rsidR="00EB048A">
        <w:rPr>
          <w:lang w:val="en-GB" w:eastAsia="zh-CN"/>
        </w:rPr>
        <w:t>it was also discussed whether it should be clarified</w:t>
      </w:r>
      <w:r w:rsidR="00607998">
        <w:rPr>
          <w:lang w:val="en-GB" w:eastAsia="zh-CN"/>
        </w:rPr>
        <w:t xml:space="preserve"> </w:t>
      </w:r>
      <w:r w:rsidR="00EB048A">
        <w:rPr>
          <w:lang w:val="en-GB" w:eastAsia="zh-CN"/>
        </w:rPr>
        <w:t xml:space="preserve">that the NW cannot </w:t>
      </w:r>
      <w:r w:rsidR="00EB048A" w:rsidRPr="00A966D9">
        <w:rPr>
          <w:b/>
          <w:bCs/>
          <w:lang w:val="en-GB" w:eastAsia="zh-CN"/>
        </w:rPr>
        <w:t>use</w:t>
      </w:r>
      <w:r w:rsidR="00607998">
        <w:rPr>
          <w:lang w:val="en-GB" w:eastAsia="zh-CN"/>
        </w:rPr>
        <w:t xml:space="preserve"> K0&gt;0 </w:t>
      </w:r>
      <w:r w:rsidR="00A966D9">
        <w:rPr>
          <w:lang w:val="en-GB" w:eastAsia="zh-CN"/>
        </w:rPr>
        <w:t xml:space="preserve">when the NW does not know if the UE has IOT-tested it: </w:t>
      </w:r>
    </w:p>
    <w:p w14:paraId="7CCD9569" w14:textId="77777777" w:rsidR="00607998" w:rsidRPr="006C325A" w:rsidRDefault="00607998" w:rsidP="00607998">
      <w:pPr>
        <w:spacing w:before="200"/>
        <w:ind w:right="970"/>
        <w:rPr>
          <w:rFonts w:ascii="Times New Roman" w:hAnsi="Times New Roman"/>
          <w:color w:val="C45911" w:themeColor="accent2" w:themeShade="BF"/>
          <w:lang w:val="en-GB" w:eastAsia="zh-CN"/>
        </w:rPr>
      </w:pPr>
      <w:r w:rsidRPr="006C325A">
        <w:rPr>
          <w:rFonts w:ascii="Times New Roman" w:hAnsi="Times New Roman"/>
          <w:color w:val="C45911" w:themeColor="accent2" w:themeShade="BF"/>
          <w:lang w:val="en-GB" w:eastAsia="zh-CN"/>
        </w:rPr>
        <w:t xml:space="preserve">The network cannot </w:t>
      </w:r>
      <w:r w:rsidRPr="006C325A">
        <w:rPr>
          <w:rFonts w:ascii="Times New Roman" w:hAnsi="Times New Roman"/>
          <w:b/>
          <w:bCs/>
          <w:color w:val="C45911" w:themeColor="accent2" w:themeShade="BF"/>
          <w:lang w:val="en-GB" w:eastAsia="zh-CN"/>
        </w:rPr>
        <w:t>use</w:t>
      </w:r>
      <w:r w:rsidRPr="006C325A">
        <w:rPr>
          <w:rFonts w:ascii="Times New Roman" w:hAnsi="Times New Roman"/>
          <w:color w:val="C45911" w:themeColor="accent2" w:themeShade="BF"/>
          <w:lang w:val="en-GB" w:eastAsia="zh-CN"/>
        </w:rPr>
        <w:t xml:space="preserve"> K0&gt;0 for PDCCH/PDSCH scheduling without possible IOT issues when the network does not know if the UE has IOT-tested K0&gt;0.</w:t>
      </w:r>
    </w:p>
    <w:p w14:paraId="23B490CC" w14:textId="67B56FFD" w:rsidR="00D34A0F" w:rsidRDefault="00D34A0F" w:rsidP="00D34A0F">
      <w:pPr>
        <w:ind w:right="970"/>
        <w:rPr>
          <w:lang w:val="en-GB" w:eastAsia="zh-CN"/>
        </w:rPr>
      </w:pPr>
      <w:r>
        <w:rPr>
          <w:b/>
          <w:lang w:val="en-GB" w:eastAsia="zh-CN"/>
        </w:rPr>
        <w:t>Issue 4</w:t>
      </w:r>
      <w:r>
        <w:rPr>
          <w:lang w:val="en-GB" w:eastAsia="zh-CN"/>
        </w:rPr>
        <w:t>: Do companies agree to clarify this in the chairman notes?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D34A0F" w14:paraId="21E15B9B" w14:textId="77777777" w:rsidTr="007D2960">
        <w:tc>
          <w:tcPr>
            <w:tcW w:w="2104" w:type="dxa"/>
            <w:shd w:val="clear" w:color="auto" w:fill="BFBFBF"/>
            <w:vAlign w:val="center"/>
          </w:tcPr>
          <w:p w14:paraId="61239D0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2E4B005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0E59B0D4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34A0F" w14:paraId="25149C1A" w14:textId="77777777" w:rsidTr="007D2960">
        <w:tc>
          <w:tcPr>
            <w:tcW w:w="2104" w:type="dxa"/>
            <w:vAlign w:val="center"/>
          </w:tcPr>
          <w:p w14:paraId="5D8411B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 (proponent)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EA7789C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9CAD32F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None</w:t>
            </w:r>
            <w:r w:rsidRPr="00A26C9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D34A0F" w14:paraId="245B6671" w14:textId="77777777" w:rsidTr="007D2960">
        <w:tc>
          <w:tcPr>
            <w:tcW w:w="2104" w:type="dxa"/>
            <w:vAlign w:val="center"/>
          </w:tcPr>
          <w:p w14:paraId="22B545BF" w14:textId="1B326761" w:rsidR="00D34A0F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Apple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F4181FC" w14:textId="2DCE91F7" w:rsidR="00D34A0F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F2472F8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1EC016EC" w14:textId="77777777" w:rsidTr="007D2960">
        <w:tc>
          <w:tcPr>
            <w:tcW w:w="2104" w:type="dxa"/>
            <w:vAlign w:val="center"/>
          </w:tcPr>
          <w:p w14:paraId="6175C86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E96F375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006C4FF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7B291433" w14:textId="77777777" w:rsidTr="007D2960">
        <w:tc>
          <w:tcPr>
            <w:tcW w:w="2104" w:type="dxa"/>
            <w:vAlign w:val="center"/>
          </w:tcPr>
          <w:p w14:paraId="4A3C1CA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F22F2C6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AC88F29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361CE4F6" w14:textId="77777777" w:rsidTr="007D2960">
        <w:tc>
          <w:tcPr>
            <w:tcW w:w="2104" w:type="dxa"/>
            <w:vAlign w:val="center"/>
          </w:tcPr>
          <w:p w14:paraId="71F8CF8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13F4B22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323B62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1935DE04" w14:textId="77777777" w:rsidTr="007D2960">
        <w:tc>
          <w:tcPr>
            <w:tcW w:w="2104" w:type="dxa"/>
            <w:vAlign w:val="center"/>
          </w:tcPr>
          <w:p w14:paraId="0D887A5A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7CA7F06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E77E917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37D1F80E" w14:textId="77777777" w:rsidTr="007D2960">
        <w:tc>
          <w:tcPr>
            <w:tcW w:w="2104" w:type="dxa"/>
            <w:vAlign w:val="center"/>
          </w:tcPr>
          <w:p w14:paraId="4292FDF2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C24F32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08FCDAB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57F5D8A0" w14:textId="77777777" w:rsidTr="007D2960">
        <w:tc>
          <w:tcPr>
            <w:tcW w:w="2104" w:type="dxa"/>
            <w:vAlign w:val="center"/>
          </w:tcPr>
          <w:p w14:paraId="0D26104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84A0E97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C1E7832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68472B63" w14:textId="77777777" w:rsidTr="007D2960">
        <w:tc>
          <w:tcPr>
            <w:tcW w:w="2104" w:type="dxa"/>
            <w:vAlign w:val="center"/>
          </w:tcPr>
          <w:p w14:paraId="0D845063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80CACC6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94CF45C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20587C22" w14:textId="77777777" w:rsidTr="007D2960">
        <w:tc>
          <w:tcPr>
            <w:tcW w:w="2104" w:type="dxa"/>
            <w:vAlign w:val="center"/>
          </w:tcPr>
          <w:p w14:paraId="0D58572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1131828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926C7B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7D9EE8D5" w14:textId="77777777" w:rsidR="00D34A0F" w:rsidRDefault="00D34A0F" w:rsidP="00D34A0F">
      <w:pPr>
        <w:ind w:right="970"/>
        <w:rPr>
          <w:lang w:val="en-GB" w:eastAsia="zh-CN"/>
        </w:rPr>
      </w:pPr>
    </w:p>
    <w:p w14:paraId="54573454" w14:textId="1441DE9D" w:rsidR="00D34A0F" w:rsidRDefault="00D34A0F" w:rsidP="00D34A0F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In the email discussion #051 [1] </w:t>
      </w:r>
      <w:r w:rsidR="00FB0A41">
        <w:rPr>
          <w:lang w:val="en-GB" w:eastAsia="zh-CN"/>
        </w:rPr>
        <w:t xml:space="preserve">it was also discussed whether the NW should use the UE capabilities when configuring </w:t>
      </w:r>
      <w:r w:rsidR="00E32024">
        <w:rPr>
          <w:lang w:val="en-GB" w:eastAsia="zh-CN"/>
        </w:rPr>
        <w:t>K0</w:t>
      </w:r>
      <w:r w:rsidR="00FB0A41">
        <w:rPr>
          <w:lang w:val="en-GB" w:eastAsia="zh-CN"/>
        </w:rPr>
        <w:t xml:space="preserve"> via </w:t>
      </w:r>
      <w:r w:rsidR="00FB0A41" w:rsidRPr="00FB0A41">
        <w:rPr>
          <w:i/>
          <w:iCs/>
          <w:lang w:val="en-GB" w:eastAsia="zh-CN"/>
        </w:rPr>
        <w:t>PDSCH-Config</w:t>
      </w:r>
      <w:r w:rsidR="00FB0A41">
        <w:rPr>
          <w:lang w:val="en-GB" w:eastAsia="zh-CN"/>
        </w:rPr>
        <w:t xml:space="preserve"> (not </w:t>
      </w:r>
      <w:r w:rsidR="00FB0A41" w:rsidRPr="00FB0A41">
        <w:rPr>
          <w:i/>
          <w:iCs/>
          <w:lang w:val="en-GB" w:eastAsia="zh-CN"/>
        </w:rPr>
        <w:t>PDSCH-</w:t>
      </w:r>
      <w:proofErr w:type="spellStart"/>
      <w:r w:rsidR="00FB0A41" w:rsidRPr="00FB0A41">
        <w:rPr>
          <w:i/>
          <w:iCs/>
          <w:lang w:val="en-GB" w:eastAsia="zh-CN"/>
        </w:rPr>
        <w:t>Config</w:t>
      </w:r>
      <w:r w:rsidR="00FB0A41" w:rsidRPr="00B63E45">
        <w:rPr>
          <w:b/>
          <w:bCs/>
          <w:i/>
          <w:iCs/>
          <w:lang w:val="en-GB" w:eastAsia="zh-CN"/>
        </w:rPr>
        <w:t>Common</w:t>
      </w:r>
      <w:proofErr w:type="spellEnd"/>
      <w:r w:rsidR="00FB0A41">
        <w:rPr>
          <w:lang w:val="en-GB" w:eastAsia="zh-CN"/>
        </w:rPr>
        <w:t>) in dedicated signalling</w:t>
      </w:r>
      <w:r w:rsidR="00E32024">
        <w:rPr>
          <w:lang w:val="en-GB" w:eastAsia="zh-CN"/>
        </w:rPr>
        <w:t xml:space="preserve">, i.e. not configure K0&gt;0 when the UE has not IOT-tested it. It is the understanding of the rapporteur that </w:t>
      </w:r>
      <w:r w:rsidR="005666D2">
        <w:rPr>
          <w:lang w:val="en-GB" w:eastAsia="zh-CN"/>
        </w:rPr>
        <w:t xml:space="preserve">the normal approach </w:t>
      </w:r>
      <w:r w:rsidR="00115EEA">
        <w:rPr>
          <w:lang w:val="en-GB" w:eastAsia="zh-CN"/>
        </w:rPr>
        <w:t xml:space="preserve">is </w:t>
      </w:r>
      <w:r w:rsidR="005666D2">
        <w:rPr>
          <w:lang w:val="en-GB" w:eastAsia="zh-CN"/>
        </w:rPr>
        <w:t>to use the UE capabilities in dedicated configuration in dedicated signallin</w:t>
      </w:r>
      <w:r w:rsidR="00115EEA">
        <w:rPr>
          <w:lang w:val="en-GB" w:eastAsia="zh-CN"/>
        </w:rPr>
        <w:t xml:space="preserve">g: </w:t>
      </w:r>
      <w:r>
        <w:rPr>
          <w:lang w:val="en-GB" w:eastAsia="zh-CN"/>
        </w:rPr>
        <w:t xml:space="preserve"> </w:t>
      </w:r>
    </w:p>
    <w:p w14:paraId="307F6B95" w14:textId="4EAA4A38" w:rsidR="00D34A0F" w:rsidRPr="003D5B97" w:rsidRDefault="00115EEA" w:rsidP="00D34A0F">
      <w:pPr>
        <w:ind w:right="970"/>
        <w:rPr>
          <w:rFonts w:ascii="Times New Roman" w:hAnsi="Times New Roman"/>
          <w:color w:val="C45911" w:themeColor="accent2" w:themeShade="BF"/>
          <w:lang w:val="en-GB" w:eastAsia="zh-CN"/>
        </w:rPr>
      </w:pPr>
      <w:r>
        <w:rPr>
          <w:rFonts w:ascii="Times New Roman" w:hAnsi="Times New Roman"/>
          <w:color w:val="C45911" w:themeColor="accent2" w:themeShade="BF"/>
          <w:lang w:val="en-GB" w:eastAsia="zh-CN"/>
        </w:rPr>
        <w:t>The network</w:t>
      </w:r>
      <w:r w:rsidRPr="00115EEA">
        <w:rPr>
          <w:rFonts w:ascii="Times New Roman" w:hAnsi="Times New Roman"/>
          <w:color w:val="C45911" w:themeColor="accent2" w:themeShade="BF"/>
          <w:lang w:val="en-GB" w:eastAsia="zh-CN"/>
        </w:rPr>
        <w:t xml:space="preserve"> configures K0 in </w:t>
      </w:r>
      <w:r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 xml:space="preserve">PDSCH-Config </w:t>
      </w:r>
      <w:r>
        <w:rPr>
          <w:rFonts w:ascii="Times New Roman" w:hAnsi="Times New Roman"/>
          <w:color w:val="C45911" w:themeColor="accent2" w:themeShade="BF"/>
          <w:lang w:val="en-GB" w:eastAsia="zh-CN"/>
        </w:rPr>
        <w:t xml:space="preserve">in </w:t>
      </w:r>
      <w:r w:rsidRPr="00115EEA">
        <w:rPr>
          <w:rFonts w:ascii="Times New Roman" w:hAnsi="Times New Roman"/>
          <w:color w:val="C45911" w:themeColor="accent2" w:themeShade="BF"/>
          <w:lang w:val="en-GB" w:eastAsia="zh-CN"/>
        </w:rPr>
        <w:t>dedicated signalling according to the UE capabilities</w:t>
      </w:r>
      <w:r w:rsidR="00D34A0F"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. </w:t>
      </w:r>
    </w:p>
    <w:p w14:paraId="234F10A4" w14:textId="382CE753" w:rsidR="00D34A0F" w:rsidRDefault="00D34A0F" w:rsidP="00D34A0F">
      <w:pPr>
        <w:ind w:right="970"/>
        <w:rPr>
          <w:lang w:val="en-GB" w:eastAsia="zh-CN"/>
        </w:rPr>
      </w:pPr>
      <w:r>
        <w:rPr>
          <w:b/>
          <w:lang w:val="en-GB" w:eastAsia="zh-CN"/>
        </w:rPr>
        <w:t>Issue 5</w:t>
      </w:r>
      <w:r>
        <w:rPr>
          <w:lang w:val="en-GB" w:eastAsia="zh-CN"/>
        </w:rPr>
        <w:t>: Do companies agree to clarify this in the chairman notes?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D34A0F" w14:paraId="61DEE63F" w14:textId="77777777" w:rsidTr="007D2960">
        <w:tc>
          <w:tcPr>
            <w:tcW w:w="2104" w:type="dxa"/>
            <w:shd w:val="clear" w:color="auto" w:fill="BFBFBF"/>
            <w:vAlign w:val="center"/>
          </w:tcPr>
          <w:p w14:paraId="2B3E316E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0BFB183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3ADD9661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34A0F" w14:paraId="09B3287E" w14:textId="77777777" w:rsidTr="007D2960">
        <w:tc>
          <w:tcPr>
            <w:tcW w:w="2104" w:type="dxa"/>
            <w:vAlign w:val="center"/>
          </w:tcPr>
          <w:p w14:paraId="3F33E504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 (proponent)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4E59408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6CDEFC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None</w:t>
            </w:r>
            <w:r w:rsidRPr="00A26C9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D34A0F" w14:paraId="461D220D" w14:textId="77777777" w:rsidTr="007D2960">
        <w:tc>
          <w:tcPr>
            <w:tcW w:w="2104" w:type="dxa"/>
            <w:vAlign w:val="center"/>
          </w:tcPr>
          <w:p w14:paraId="39250D11" w14:textId="4125DFA2" w:rsidR="00D34A0F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Apple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D730DDB" w14:textId="22BCB8DA" w:rsidR="00D34A0F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E76BBE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08C86C45" w14:textId="77777777" w:rsidTr="007D2960">
        <w:tc>
          <w:tcPr>
            <w:tcW w:w="2104" w:type="dxa"/>
            <w:vAlign w:val="center"/>
          </w:tcPr>
          <w:p w14:paraId="66B0383E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16A9577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0F4C222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2CBD3112" w14:textId="77777777" w:rsidTr="007D2960">
        <w:tc>
          <w:tcPr>
            <w:tcW w:w="2104" w:type="dxa"/>
            <w:vAlign w:val="center"/>
          </w:tcPr>
          <w:p w14:paraId="0BEE4559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EE7163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24CF0C3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33CBCCC8" w14:textId="77777777" w:rsidTr="007D2960">
        <w:tc>
          <w:tcPr>
            <w:tcW w:w="2104" w:type="dxa"/>
            <w:vAlign w:val="center"/>
          </w:tcPr>
          <w:p w14:paraId="71105D46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BD7293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853D980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3558172E" w14:textId="77777777" w:rsidTr="007D2960">
        <w:tc>
          <w:tcPr>
            <w:tcW w:w="2104" w:type="dxa"/>
            <w:vAlign w:val="center"/>
          </w:tcPr>
          <w:p w14:paraId="2C7BE0DC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76E2759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7E8497D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780EFEE4" w14:textId="77777777" w:rsidTr="007D2960">
        <w:tc>
          <w:tcPr>
            <w:tcW w:w="2104" w:type="dxa"/>
            <w:vAlign w:val="center"/>
          </w:tcPr>
          <w:p w14:paraId="0F7E003A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FDB739B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0EEE689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2D2903FC" w14:textId="77777777" w:rsidTr="007D2960">
        <w:tc>
          <w:tcPr>
            <w:tcW w:w="2104" w:type="dxa"/>
            <w:vAlign w:val="center"/>
          </w:tcPr>
          <w:p w14:paraId="72556AF5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1F53C34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81372D4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636DF794" w14:textId="77777777" w:rsidTr="007D2960">
        <w:tc>
          <w:tcPr>
            <w:tcW w:w="2104" w:type="dxa"/>
            <w:vAlign w:val="center"/>
          </w:tcPr>
          <w:p w14:paraId="198AB3A4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91A4CE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10622B4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4C94E5F0" w14:textId="77777777" w:rsidTr="007D2960">
        <w:tc>
          <w:tcPr>
            <w:tcW w:w="2104" w:type="dxa"/>
            <w:vAlign w:val="center"/>
          </w:tcPr>
          <w:p w14:paraId="0CBFDEB5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7CF80F3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E92B0C9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51B42DF2" w14:textId="77777777" w:rsidR="002B654E" w:rsidRPr="002B654E" w:rsidRDefault="002B654E" w:rsidP="002B654E">
      <w:pPr>
        <w:rPr>
          <w:lang w:val="en-GB" w:eastAsia="zh-CN"/>
        </w:rPr>
      </w:pPr>
    </w:p>
    <w:p w14:paraId="0642DE11" w14:textId="57FA4801" w:rsidR="00D256BC" w:rsidRPr="00D256BC" w:rsidRDefault="00C62C6A" w:rsidP="009E1F26">
      <w:pPr>
        <w:pStyle w:val="Heading2"/>
        <w:ind w:right="970"/>
      </w:pPr>
      <w:r>
        <w:t>Common configuration in dedicated signalling</w:t>
      </w:r>
    </w:p>
    <w:p w14:paraId="15752279" w14:textId="77777777" w:rsidR="007929D3" w:rsidRDefault="007929D3" w:rsidP="00BE3B58">
      <w:pPr>
        <w:pStyle w:val="BodyText"/>
        <w:ind w:right="1111"/>
        <w:rPr>
          <w:lang w:val="en-US"/>
        </w:rPr>
      </w:pPr>
      <w:r>
        <w:t xml:space="preserve">The contribution [5] presents three </w:t>
      </w:r>
      <w:r>
        <w:rPr>
          <w:lang w:val="en-US"/>
        </w:rPr>
        <w:t>types of RRC signaling in the dimension of common (cell specific) and dedicated (UE specific):</w:t>
      </w:r>
    </w:p>
    <w:p w14:paraId="49B837AD" w14:textId="77777777" w:rsidR="007929D3" w:rsidRDefault="007929D3" w:rsidP="00BE3B58">
      <w:pPr>
        <w:pStyle w:val="BodyText"/>
        <w:numPr>
          <w:ilvl w:val="0"/>
          <w:numId w:val="47"/>
        </w:numPr>
        <w:adjustRightInd/>
        <w:ind w:right="1111"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Common configuration included in SI</w:t>
      </w:r>
    </w:p>
    <w:p w14:paraId="3B3CB8C5" w14:textId="77777777" w:rsidR="007929D3" w:rsidRDefault="007929D3" w:rsidP="00BE3B58">
      <w:pPr>
        <w:pStyle w:val="BodyText"/>
        <w:numPr>
          <w:ilvl w:val="0"/>
          <w:numId w:val="47"/>
        </w:numPr>
        <w:adjustRightInd/>
        <w:ind w:right="1111"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Dedicated configuration included in dedicated signaling</w:t>
      </w:r>
    </w:p>
    <w:p w14:paraId="23893E00" w14:textId="77777777" w:rsidR="007929D3" w:rsidRDefault="007929D3" w:rsidP="00BE3B58">
      <w:pPr>
        <w:pStyle w:val="BodyText"/>
        <w:numPr>
          <w:ilvl w:val="0"/>
          <w:numId w:val="47"/>
        </w:numPr>
        <w:adjustRightInd/>
        <w:ind w:right="1111"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Common configuration included in dedicated signaling</w:t>
      </w:r>
    </w:p>
    <w:p w14:paraId="51453BE8" w14:textId="4D6E6273" w:rsidR="007929D3" w:rsidRPr="007929D3" w:rsidRDefault="007929D3" w:rsidP="00BE3B58">
      <w:pPr>
        <w:ind w:right="1111"/>
        <w:rPr>
          <w:rFonts w:eastAsiaTheme="minorHAnsi"/>
        </w:rPr>
      </w:pPr>
      <w:r>
        <w:rPr>
          <w:lang w:eastAsia="zh-CN"/>
        </w:rPr>
        <w:t xml:space="preserve">The issue at hand is the third type, and the paper argues that </w:t>
      </w:r>
      <w:r>
        <w:t>it should be clarified whether Type 3 configurations should comply with what the UE supports or not.</w:t>
      </w:r>
    </w:p>
    <w:p w14:paraId="68182279" w14:textId="567403AB" w:rsidR="007929D3" w:rsidRDefault="007929D3" w:rsidP="00BE3B58">
      <w:pPr>
        <w:ind w:right="1111"/>
        <w:rPr>
          <w:lang w:eastAsia="zh-CN"/>
        </w:rPr>
      </w:pPr>
      <w:r>
        <w:rPr>
          <w:b/>
          <w:bCs/>
          <w:lang w:eastAsia="zh-CN"/>
        </w:rPr>
        <w:lastRenderedPageBreak/>
        <w:t>Issue 6</w:t>
      </w:r>
      <w:r>
        <w:rPr>
          <w:lang w:eastAsia="zh-CN"/>
        </w:rPr>
        <w:t>: Do you think clarifications are needed (why/why not)?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65"/>
      </w:tblGrid>
      <w:tr w:rsidR="00D256BC" w:rsidRPr="001B0BCB" w14:paraId="19241C66" w14:textId="77777777" w:rsidTr="00AC0DDA">
        <w:tc>
          <w:tcPr>
            <w:tcW w:w="2127" w:type="dxa"/>
            <w:shd w:val="clear" w:color="auto" w:fill="BFBFBF"/>
            <w:vAlign w:val="center"/>
          </w:tcPr>
          <w:p w14:paraId="1C5C15C2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7265" w:type="dxa"/>
            <w:shd w:val="clear" w:color="auto" w:fill="BFBFBF"/>
            <w:vAlign w:val="center"/>
          </w:tcPr>
          <w:p w14:paraId="13BB727F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256BC" w:rsidRPr="001B0BCB" w14:paraId="580116BA" w14:textId="77777777" w:rsidTr="00AC0DDA">
        <w:tc>
          <w:tcPr>
            <w:tcW w:w="2127" w:type="dxa"/>
            <w:shd w:val="clear" w:color="auto" w:fill="auto"/>
            <w:vAlign w:val="center"/>
          </w:tcPr>
          <w:p w14:paraId="1962399E" w14:textId="6624E030" w:rsidR="00D256BC" w:rsidRPr="001B0BCB" w:rsidRDefault="00B370F1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Apple</w:t>
            </w:r>
          </w:p>
        </w:tc>
        <w:tc>
          <w:tcPr>
            <w:tcW w:w="7265" w:type="dxa"/>
            <w:shd w:val="clear" w:color="auto" w:fill="auto"/>
            <w:vAlign w:val="center"/>
          </w:tcPr>
          <w:p w14:paraId="7081D863" w14:textId="77777777" w:rsidR="00D256BC" w:rsidRDefault="00B370F1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In our view, the common config in the dedicated signalling should be the same (or similar) to the one in common config of SI.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zh-CN"/>
              </w:rPr>
              <w:t>Infact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, it is one of the agreements in RAN2 that UE gets the common config in a dedicated message that reflects the content of the common config of the cell in handover. </w:t>
            </w:r>
            <w:proofErr w:type="gramStart"/>
            <w:r>
              <w:rPr>
                <w:rFonts w:eastAsia="Times New Roman"/>
                <w:sz w:val="18"/>
                <w:szCs w:val="18"/>
                <w:lang w:val="en-GB" w:eastAsia="zh-CN"/>
              </w:rPr>
              <w:t>However</w:t>
            </w:r>
            <w:proofErr w:type="gram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we understand the scenario in this case (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zh-CN"/>
              </w:rPr>
              <w:t>Esp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for BWP config which has common part in UE dedicated info). </w:t>
            </w:r>
          </w:p>
          <w:p w14:paraId="0355E31B" w14:textId="77777777" w:rsidR="00B370F1" w:rsidRDefault="00B370F1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We think that if we follow the philosophy of including only cell-specific config in UE dedicated common config, then we do not have to run into the issue and the relation to UE capability (as cell-specific config using in broadcast does not depend on UE capability). </w:t>
            </w:r>
          </w:p>
          <w:p w14:paraId="68491D97" w14:textId="1DA947D1" w:rsidR="00B370F1" w:rsidRPr="001B0BCB" w:rsidRDefault="00B370F1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We are open to other companies view in this regard.</w:t>
            </w:r>
          </w:p>
        </w:tc>
      </w:tr>
      <w:tr w:rsidR="00D256BC" w:rsidRPr="001B0BCB" w14:paraId="0282F195" w14:textId="77777777" w:rsidTr="00AC0DDA">
        <w:tc>
          <w:tcPr>
            <w:tcW w:w="2127" w:type="dxa"/>
            <w:shd w:val="clear" w:color="auto" w:fill="auto"/>
            <w:vAlign w:val="center"/>
          </w:tcPr>
          <w:p w14:paraId="3CD1B47D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5405EDDC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78FDC2EF" w14:textId="77777777" w:rsidTr="00AC0DDA">
        <w:tc>
          <w:tcPr>
            <w:tcW w:w="2127" w:type="dxa"/>
            <w:shd w:val="clear" w:color="auto" w:fill="auto"/>
            <w:vAlign w:val="center"/>
          </w:tcPr>
          <w:p w14:paraId="747AA0BD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1F757B09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5CDFF189" w14:textId="77777777" w:rsidTr="00AC0DDA">
        <w:tc>
          <w:tcPr>
            <w:tcW w:w="2127" w:type="dxa"/>
            <w:shd w:val="clear" w:color="auto" w:fill="auto"/>
            <w:vAlign w:val="center"/>
          </w:tcPr>
          <w:p w14:paraId="3A2C53A5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5191AE7E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186A4B77" w14:textId="77777777" w:rsidTr="00AC0DDA">
        <w:tc>
          <w:tcPr>
            <w:tcW w:w="2127" w:type="dxa"/>
            <w:shd w:val="clear" w:color="auto" w:fill="auto"/>
            <w:vAlign w:val="center"/>
          </w:tcPr>
          <w:p w14:paraId="164205D7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7DE6C040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47C3DA50" w14:textId="77777777" w:rsidTr="00AC0DDA">
        <w:tc>
          <w:tcPr>
            <w:tcW w:w="2127" w:type="dxa"/>
            <w:shd w:val="clear" w:color="auto" w:fill="auto"/>
            <w:vAlign w:val="center"/>
          </w:tcPr>
          <w:p w14:paraId="40DDE394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1B708C52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2FF5FCC5" w14:textId="77777777" w:rsidTr="00AC0DDA">
        <w:tc>
          <w:tcPr>
            <w:tcW w:w="2127" w:type="dxa"/>
            <w:shd w:val="clear" w:color="auto" w:fill="auto"/>
            <w:vAlign w:val="center"/>
          </w:tcPr>
          <w:p w14:paraId="3F9B1591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3B9721BC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19F1020D" w14:textId="77777777" w:rsidTr="00AC0DDA">
        <w:tc>
          <w:tcPr>
            <w:tcW w:w="2127" w:type="dxa"/>
            <w:shd w:val="clear" w:color="auto" w:fill="auto"/>
            <w:vAlign w:val="center"/>
          </w:tcPr>
          <w:p w14:paraId="0AEED262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0709B1A7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64B0F988" w14:textId="77777777" w:rsidTr="00AC0DDA">
        <w:tc>
          <w:tcPr>
            <w:tcW w:w="2127" w:type="dxa"/>
            <w:shd w:val="clear" w:color="auto" w:fill="auto"/>
            <w:vAlign w:val="center"/>
          </w:tcPr>
          <w:p w14:paraId="4DE870E8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6940595B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0AE0C082" w14:textId="77777777" w:rsidTr="00AC0DDA">
        <w:tc>
          <w:tcPr>
            <w:tcW w:w="2127" w:type="dxa"/>
            <w:shd w:val="clear" w:color="auto" w:fill="auto"/>
            <w:vAlign w:val="center"/>
          </w:tcPr>
          <w:p w14:paraId="7461D1CF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67BAF89E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6B45FF69" w14:textId="77777777" w:rsidR="00D256BC" w:rsidRDefault="00D256BC" w:rsidP="009E1F26">
      <w:pPr>
        <w:ind w:right="970"/>
        <w:rPr>
          <w:lang w:val="en-GB" w:eastAsia="zh-CN"/>
        </w:rPr>
      </w:pPr>
    </w:p>
    <w:p w14:paraId="78296797" w14:textId="7DAA16D0" w:rsidR="007929D3" w:rsidRDefault="007929D3" w:rsidP="007929D3">
      <w:pPr>
        <w:ind w:right="970"/>
        <w:rPr>
          <w:rFonts w:ascii="Calibri" w:hAnsi="Calibri"/>
          <w:lang w:val="en-GB" w:eastAsia="zh-CN"/>
        </w:rPr>
      </w:pPr>
      <w:r>
        <w:rPr>
          <w:b/>
          <w:bCs/>
          <w:lang w:eastAsia="zh-CN"/>
        </w:rPr>
        <w:t xml:space="preserve">Issue </w:t>
      </w:r>
      <w:r w:rsidR="00BE3B58">
        <w:rPr>
          <w:b/>
          <w:bCs/>
          <w:lang w:eastAsia="zh-CN"/>
        </w:rPr>
        <w:t>7</w:t>
      </w:r>
      <w:r>
        <w:rPr>
          <w:lang w:eastAsia="zh-CN"/>
        </w:rPr>
        <w:t xml:space="preserve">: If clarifications are needed, what should be the intended </w:t>
      </w:r>
      <w:proofErr w:type="spellStart"/>
      <w:r>
        <w:rPr>
          <w:lang w:eastAsia="zh-CN"/>
        </w:rPr>
        <w:t>behaviour</w:t>
      </w:r>
      <w:proofErr w:type="spellEnd"/>
      <w:r>
        <w:rPr>
          <w:lang w:eastAsia="zh-CN"/>
        </w:rPr>
        <w:t xml:space="preserve"> (e.g. network adapts all type 3 signalling to UE capabilities, or network does not have to adapt all type 3 signalling and the UE has to comprehend it regardless of UE capabilities, or something else)?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65"/>
      </w:tblGrid>
      <w:tr w:rsidR="007929D3" w:rsidRPr="001B0BCB" w14:paraId="75C90EA6" w14:textId="77777777" w:rsidTr="007D2960">
        <w:tc>
          <w:tcPr>
            <w:tcW w:w="2127" w:type="dxa"/>
            <w:shd w:val="clear" w:color="auto" w:fill="BFBFBF"/>
            <w:vAlign w:val="center"/>
          </w:tcPr>
          <w:p w14:paraId="66BB5CB1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7265" w:type="dxa"/>
            <w:shd w:val="clear" w:color="auto" w:fill="BFBFBF"/>
            <w:vAlign w:val="center"/>
          </w:tcPr>
          <w:p w14:paraId="3CDFEE63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7929D3" w:rsidRPr="001B0BCB" w14:paraId="1E53F9D8" w14:textId="77777777" w:rsidTr="007D2960">
        <w:tc>
          <w:tcPr>
            <w:tcW w:w="2127" w:type="dxa"/>
            <w:shd w:val="clear" w:color="auto" w:fill="auto"/>
            <w:vAlign w:val="center"/>
          </w:tcPr>
          <w:p w14:paraId="3D43E978" w14:textId="1D625916" w:rsidR="007929D3" w:rsidRPr="001B0BCB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Apple</w:t>
            </w:r>
          </w:p>
        </w:tc>
        <w:tc>
          <w:tcPr>
            <w:tcW w:w="7265" w:type="dxa"/>
            <w:shd w:val="clear" w:color="auto" w:fill="auto"/>
            <w:vAlign w:val="center"/>
          </w:tcPr>
          <w:p w14:paraId="71608179" w14:textId="0AC446B1" w:rsidR="007929D3" w:rsidRPr="001B0BCB" w:rsidRDefault="00B370F1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Pls see our comments above.</w:t>
            </w:r>
          </w:p>
        </w:tc>
      </w:tr>
      <w:tr w:rsidR="007929D3" w:rsidRPr="001B0BCB" w14:paraId="5DCA0101" w14:textId="77777777" w:rsidTr="007D2960">
        <w:tc>
          <w:tcPr>
            <w:tcW w:w="2127" w:type="dxa"/>
            <w:shd w:val="clear" w:color="auto" w:fill="auto"/>
            <w:vAlign w:val="center"/>
          </w:tcPr>
          <w:p w14:paraId="16A482C0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4038CAD4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7AE3F848" w14:textId="77777777" w:rsidTr="007D2960">
        <w:tc>
          <w:tcPr>
            <w:tcW w:w="2127" w:type="dxa"/>
            <w:shd w:val="clear" w:color="auto" w:fill="auto"/>
            <w:vAlign w:val="center"/>
          </w:tcPr>
          <w:p w14:paraId="299562F9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6302BB9A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61326DCF" w14:textId="77777777" w:rsidTr="007D2960">
        <w:tc>
          <w:tcPr>
            <w:tcW w:w="2127" w:type="dxa"/>
            <w:shd w:val="clear" w:color="auto" w:fill="auto"/>
            <w:vAlign w:val="center"/>
          </w:tcPr>
          <w:p w14:paraId="16B8CD3B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4AA619A3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294437EE" w14:textId="77777777" w:rsidTr="007D2960">
        <w:tc>
          <w:tcPr>
            <w:tcW w:w="2127" w:type="dxa"/>
            <w:shd w:val="clear" w:color="auto" w:fill="auto"/>
            <w:vAlign w:val="center"/>
          </w:tcPr>
          <w:p w14:paraId="66AB981B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5FF731F4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02054A39" w14:textId="77777777" w:rsidTr="007D2960">
        <w:tc>
          <w:tcPr>
            <w:tcW w:w="2127" w:type="dxa"/>
            <w:shd w:val="clear" w:color="auto" w:fill="auto"/>
            <w:vAlign w:val="center"/>
          </w:tcPr>
          <w:p w14:paraId="39227A95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7AC566CA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3680CEF8" w14:textId="77777777" w:rsidTr="007D2960">
        <w:tc>
          <w:tcPr>
            <w:tcW w:w="2127" w:type="dxa"/>
            <w:shd w:val="clear" w:color="auto" w:fill="auto"/>
            <w:vAlign w:val="center"/>
          </w:tcPr>
          <w:p w14:paraId="1FFD237B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4D46F70F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135EF2A7" w14:textId="77777777" w:rsidTr="007D2960">
        <w:tc>
          <w:tcPr>
            <w:tcW w:w="2127" w:type="dxa"/>
            <w:shd w:val="clear" w:color="auto" w:fill="auto"/>
            <w:vAlign w:val="center"/>
          </w:tcPr>
          <w:p w14:paraId="0690D5BE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7D647EBC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38DB0266" w14:textId="77777777" w:rsidTr="007D2960">
        <w:tc>
          <w:tcPr>
            <w:tcW w:w="2127" w:type="dxa"/>
            <w:shd w:val="clear" w:color="auto" w:fill="auto"/>
            <w:vAlign w:val="center"/>
          </w:tcPr>
          <w:p w14:paraId="3C8FA9FD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6E792706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5E76E3DA" w14:textId="77777777" w:rsidTr="007D2960">
        <w:tc>
          <w:tcPr>
            <w:tcW w:w="2127" w:type="dxa"/>
            <w:shd w:val="clear" w:color="auto" w:fill="auto"/>
            <w:vAlign w:val="center"/>
          </w:tcPr>
          <w:p w14:paraId="44F7C837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70C8B28E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4E441492" w14:textId="77777777" w:rsidR="0018457F" w:rsidRPr="008E0B00" w:rsidRDefault="0018457F" w:rsidP="009E1F26">
      <w:pPr>
        <w:ind w:right="970"/>
        <w:rPr>
          <w:lang w:val="en-GB" w:eastAsia="zh-CN"/>
        </w:rPr>
      </w:pPr>
    </w:p>
    <w:p w14:paraId="24D604B9" w14:textId="77777777" w:rsidR="009D725A" w:rsidRDefault="009D725A" w:rsidP="009E1F26">
      <w:pPr>
        <w:pStyle w:val="Heading1"/>
        <w:ind w:right="970"/>
        <w:jc w:val="both"/>
      </w:pPr>
      <w:r>
        <w:lastRenderedPageBreak/>
        <w:t>Summary</w:t>
      </w:r>
      <w:bookmarkEnd w:id="4"/>
      <w:r w:rsidR="004320FB">
        <w:t xml:space="preserve"> of email discussion</w:t>
      </w:r>
    </w:p>
    <w:p w14:paraId="41800553" w14:textId="77777777" w:rsidR="001659F2" w:rsidRDefault="006C2B1D" w:rsidP="009E1F26">
      <w:pPr>
        <w:ind w:right="970"/>
      </w:pPr>
      <w:bookmarkStart w:id="5" w:name="_Toc242573361"/>
      <w:r>
        <w:t>TBD</w:t>
      </w:r>
    </w:p>
    <w:p w14:paraId="67590C01" w14:textId="77777777" w:rsidR="004320FB" w:rsidRDefault="004320FB" w:rsidP="009E1F26">
      <w:pPr>
        <w:pStyle w:val="Heading1"/>
        <w:ind w:right="970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9E1F26">
      <w:pPr>
        <w:ind w:right="970"/>
        <w:rPr>
          <w:lang w:val="en-GB" w:eastAsia="zh-CN"/>
        </w:rPr>
      </w:pPr>
      <w:r>
        <w:rPr>
          <w:lang w:val="en-GB" w:eastAsia="zh-CN"/>
        </w:rPr>
        <w:t>TBD</w:t>
      </w:r>
    </w:p>
    <w:bookmarkEnd w:id="5"/>
    <w:p w14:paraId="5B074844" w14:textId="77777777" w:rsidR="00682662" w:rsidRPr="00610534" w:rsidRDefault="00682662" w:rsidP="00C81800">
      <w:p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ind w:right="686"/>
        <w:textAlignment w:val="baseline"/>
        <w:rPr>
          <w:rFonts w:cs="Arial"/>
          <w:lang w:val="de-DE"/>
        </w:rPr>
      </w:pPr>
    </w:p>
    <w:sectPr w:rsidR="00682662" w:rsidRPr="00610534" w:rsidSect="00204E1E">
      <w:footerReference w:type="default" r:id="rId15"/>
      <w:pgSz w:w="12240" w:h="15840"/>
      <w:pgMar w:top="1440" w:right="1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1E173" w14:textId="77777777" w:rsidR="0016210D" w:rsidRDefault="0016210D">
      <w:r>
        <w:separator/>
      </w:r>
    </w:p>
  </w:endnote>
  <w:endnote w:type="continuationSeparator" w:id="0">
    <w:p w14:paraId="2B09DEDB" w14:textId="77777777" w:rsidR="0016210D" w:rsidRDefault="0016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51378" w14:textId="77777777" w:rsidR="00A64957" w:rsidRDefault="00A64957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506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8C9D" w14:textId="77777777" w:rsidR="0016210D" w:rsidRDefault="0016210D">
      <w:r>
        <w:separator/>
      </w:r>
    </w:p>
  </w:footnote>
  <w:footnote w:type="continuationSeparator" w:id="0">
    <w:p w14:paraId="2CB1CB8E" w14:textId="77777777" w:rsidR="0016210D" w:rsidRDefault="0016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4C57AA6"/>
    <w:multiLevelType w:val="hybridMultilevel"/>
    <w:tmpl w:val="DDBE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0B0BE9"/>
    <w:multiLevelType w:val="hybridMultilevel"/>
    <w:tmpl w:val="22BCCD92"/>
    <w:lvl w:ilvl="0" w:tplc="2B802AFC">
      <w:start w:val="2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454BC"/>
    <w:multiLevelType w:val="multilevel"/>
    <w:tmpl w:val="280454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E0222E"/>
    <w:multiLevelType w:val="hybridMultilevel"/>
    <w:tmpl w:val="E5B2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B5DD5"/>
    <w:multiLevelType w:val="hybridMultilevel"/>
    <w:tmpl w:val="17463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11"/>
  </w:num>
  <w:num w:numId="5">
    <w:abstractNumId w:val="41"/>
  </w:num>
  <w:num w:numId="6">
    <w:abstractNumId w:val="22"/>
  </w:num>
  <w:num w:numId="7">
    <w:abstractNumId w:val="38"/>
  </w:num>
  <w:num w:numId="8">
    <w:abstractNumId w:val="43"/>
  </w:num>
  <w:num w:numId="9">
    <w:abstractNumId w:val="13"/>
  </w:num>
  <w:num w:numId="10">
    <w:abstractNumId w:val="21"/>
  </w:num>
  <w:num w:numId="11">
    <w:abstractNumId w:val="16"/>
  </w:num>
  <w:num w:numId="12">
    <w:abstractNumId w:val="46"/>
  </w:num>
  <w:num w:numId="13">
    <w:abstractNumId w:val="14"/>
  </w:num>
  <w:num w:numId="14">
    <w:abstractNumId w:val="23"/>
  </w:num>
  <w:num w:numId="15">
    <w:abstractNumId w:val="42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6"/>
  </w:num>
  <w:num w:numId="28">
    <w:abstractNumId w:val="15"/>
  </w:num>
  <w:num w:numId="29">
    <w:abstractNumId w:val="44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8"/>
  </w:num>
  <w:num w:numId="32">
    <w:abstractNumId w:val="3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3"/>
  </w:num>
  <w:num w:numId="36">
    <w:abstractNumId w:val="31"/>
  </w:num>
  <w:num w:numId="37">
    <w:abstractNumId w:val="35"/>
  </w:num>
  <w:num w:numId="38">
    <w:abstractNumId w:val="37"/>
  </w:num>
  <w:num w:numId="39">
    <w:abstractNumId w:val="29"/>
  </w:num>
  <w:num w:numId="40">
    <w:abstractNumId w:val="20"/>
  </w:num>
  <w:num w:numId="41">
    <w:abstractNumId w:val="32"/>
  </w:num>
  <w:num w:numId="42">
    <w:abstractNumId w:val="39"/>
  </w:num>
  <w:num w:numId="43">
    <w:abstractNumId w:val="25"/>
  </w:num>
  <w:num w:numId="44">
    <w:abstractNumId w:val="17"/>
  </w:num>
  <w:num w:numId="45">
    <w:abstractNumId w:val="26"/>
  </w:num>
  <w:num w:numId="46">
    <w:abstractNumId w:val="2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28"/>
    <w:rsid w:val="000028DD"/>
    <w:rsid w:val="0000311A"/>
    <w:rsid w:val="0000455C"/>
    <w:rsid w:val="000059B7"/>
    <w:rsid w:val="00006CE2"/>
    <w:rsid w:val="0001045F"/>
    <w:rsid w:val="00011902"/>
    <w:rsid w:val="00012285"/>
    <w:rsid w:val="00013C93"/>
    <w:rsid w:val="00020287"/>
    <w:rsid w:val="00020FFE"/>
    <w:rsid w:val="0002181B"/>
    <w:rsid w:val="0002273B"/>
    <w:rsid w:val="00027BEA"/>
    <w:rsid w:val="000343D3"/>
    <w:rsid w:val="000362CF"/>
    <w:rsid w:val="0004068F"/>
    <w:rsid w:val="0004162A"/>
    <w:rsid w:val="00043A29"/>
    <w:rsid w:val="000464BA"/>
    <w:rsid w:val="0004760F"/>
    <w:rsid w:val="00054991"/>
    <w:rsid w:val="00054E85"/>
    <w:rsid w:val="000559F7"/>
    <w:rsid w:val="0005707A"/>
    <w:rsid w:val="00061674"/>
    <w:rsid w:val="0006254E"/>
    <w:rsid w:val="0006544F"/>
    <w:rsid w:val="000677EA"/>
    <w:rsid w:val="00070C3F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5BA3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E2DC8"/>
    <w:rsid w:val="000E47A9"/>
    <w:rsid w:val="000F0B22"/>
    <w:rsid w:val="000F2C57"/>
    <w:rsid w:val="000F2D1B"/>
    <w:rsid w:val="000F753B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5EEA"/>
    <w:rsid w:val="00116F90"/>
    <w:rsid w:val="00116FCC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52089"/>
    <w:rsid w:val="0016210D"/>
    <w:rsid w:val="00164767"/>
    <w:rsid w:val="001648FB"/>
    <w:rsid w:val="00164BBB"/>
    <w:rsid w:val="001659F2"/>
    <w:rsid w:val="00172C20"/>
    <w:rsid w:val="00173E9E"/>
    <w:rsid w:val="00182EDA"/>
    <w:rsid w:val="0018431E"/>
    <w:rsid w:val="0018457F"/>
    <w:rsid w:val="001845AE"/>
    <w:rsid w:val="00191C5C"/>
    <w:rsid w:val="001924EE"/>
    <w:rsid w:val="00192610"/>
    <w:rsid w:val="00192AC1"/>
    <w:rsid w:val="00194E7F"/>
    <w:rsid w:val="001A241E"/>
    <w:rsid w:val="001A3300"/>
    <w:rsid w:val="001A7BB7"/>
    <w:rsid w:val="001B241A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E6A9C"/>
    <w:rsid w:val="001F13E9"/>
    <w:rsid w:val="001F5CA1"/>
    <w:rsid w:val="002013B3"/>
    <w:rsid w:val="00204E1E"/>
    <w:rsid w:val="002114D0"/>
    <w:rsid w:val="00211629"/>
    <w:rsid w:val="00212767"/>
    <w:rsid w:val="002129BC"/>
    <w:rsid w:val="002145A5"/>
    <w:rsid w:val="00217ECC"/>
    <w:rsid w:val="00225E2B"/>
    <w:rsid w:val="00226C55"/>
    <w:rsid w:val="0023429F"/>
    <w:rsid w:val="00241971"/>
    <w:rsid w:val="00244267"/>
    <w:rsid w:val="00250587"/>
    <w:rsid w:val="00260EC7"/>
    <w:rsid w:val="00267A1C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17"/>
    <w:rsid w:val="002B4E7F"/>
    <w:rsid w:val="002B654E"/>
    <w:rsid w:val="002C1EF6"/>
    <w:rsid w:val="002C4082"/>
    <w:rsid w:val="002C64D1"/>
    <w:rsid w:val="002C6AEE"/>
    <w:rsid w:val="002D52B7"/>
    <w:rsid w:val="002E0414"/>
    <w:rsid w:val="002E1A79"/>
    <w:rsid w:val="002E319E"/>
    <w:rsid w:val="002E4760"/>
    <w:rsid w:val="002F3825"/>
    <w:rsid w:val="002F4578"/>
    <w:rsid w:val="002F544B"/>
    <w:rsid w:val="002F703D"/>
    <w:rsid w:val="0030538B"/>
    <w:rsid w:val="00306D5D"/>
    <w:rsid w:val="00310765"/>
    <w:rsid w:val="003110FE"/>
    <w:rsid w:val="00311792"/>
    <w:rsid w:val="00314A99"/>
    <w:rsid w:val="00321A47"/>
    <w:rsid w:val="0032211F"/>
    <w:rsid w:val="00322341"/>
    <w:rsid w:val="00324C91"/>
    <w:rsid w:val="0032761C"/>
    <w:rsid w:val="0033189C"/>
    <w:rsid w:val="003341A6"/>
    <w:rsid w:val="00336C95"/>
    <w:rsid w:val="0034374B"/>
    <w:rsid w:val="00352BFE"/>
    <w:rsid w:val="0035547C"/>
    <w:rsid w:val="00364902"/>
    <w:rsid w:val="003730EF"/>
    <w:rsid w:val="0037552C"/>
    <w:rsid w:val="0037629E"/>
    <w:rsid w:val="0037719E"/>
    <w:rsid w:val="00381B82"/>
    <w:rsid w:val="00386C02"/>
    <w:rsid w:val="00393247"/>
    <w:rsid w:val="00395015"/>
    <w:rsid w:val="003A5C51"/>
    <w:rsid w:val="003C1556"/>
    <w:rsid w:val="003C1C5D"/>
    <w:rsid w:val="003D09AA"/>
    <w:rsid w:val="003D49F3"/>
    <w:rsid w:val="003D5B97"/>
    <w:rsid w:val="003D63E9"/>
    <w:rsid w:val="003D7733"/>
    <w:rsid w:val="003E78CA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5C91"/>
    <w:rsid w:val="00462E26"/>
    <w:rsid w:val="004661AB"/>
    <w:rsid w:val="0047097D"/>
    <w:rsid w:val="00471D94"/>
    <w:rsid w:val="0048186D"/>
    <w:rsid w:val="00482878"/>
    <w:rsid w:val="0048287D"/>
    <w:rsid w:val="0048475F"/>
    <w:rsid w:val="00491971"/>
    <w:rsid w:val="004976F2"/>
    <w:rsid w:val="004A5FD9"/>
    <w:rsid w:val="004A7071"/>
    <w:rsid w:val="004B0216"/>
    <w:rsid w:val="004B10DE"/>
    <w:rsid w:val="004B1399"/>
    <w:rsid w:val="004B4D17"/>
    <w:rsid w:val="004B6AA1"/>
    <w:rsid w:val="004C38C3"/>
    <w:rsid w:val="004C563D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2BB2"/>
    <w:rsid w:val="00513A0A"/>
    <w:rsid w:val="00514C2F"/>
    <w:rsid w:val="00517B15"/>
    <w:rsid w:val="00521890"/>
    <w:rsid w:val="0052219A"/>
    <w:rsid w:val="00522CAB"/>
    <w:rsid w:val="00523C5D"/>
    <w:rsid w:val="005241C8"/>
    <w:rsid w:val="00525806"/>
    <w:rsid w:val="0052581A"/>
    <w:rsid w:val="00535D04"/>
    <w:rsid w:val="00542513"/>
    <w:rsid w:val="005433FA"/>
    <w:rsid w:val="00543ADD"/>
    <w:rsid w:val="00545B4A"/>
    <w:rsid w:val="00545B6C"/>
    <w:rsid w:val="00552732"/>
    <w:rsid w:val="00555E44"/>
    <w:rsid w:val="00560550"/>
    <w:rsid w:val="005628F6"/>
    <w:rsid w:val="005658CE"/>
    <w:rsid w:val="005666D2"/>
    <w:rsid w:val="00566CF0"/>
    <w:rsid w:val="005675A3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B0E5B"/>
    <w:rsid w:val="005B4B64"/>
    <w:rsid w:val="005B7E9E"/>
    <w:rsid w:val="005C068D"/>
    <w:rsid w:val="005C1432"/>
    <w:rsid w:val="005C16E7"/>
    <w:rsid w:val="005C4644"/>
    <w:rsid w:val="005C65A3"/>
    <w:rsid w:val="005D1894"/>
    <w:rsid w:val="005D2FD4"/>
    <w:rsid w:val="005D4EEC"/>
    <w:rsid w:val="005D6EA6"/>
    <w:rsid w:val="005E00C9"/>
    <w:rsid w:val="005E0137"/>
    <w:rsid w:val="005E02ED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F9F"/>
    <w:rsid w:val="006038EF"/>
    <w:rsid w:val="00603CCA"/>
    <w:rsid w:val="00607998"/>
    <w:rsid w:val="00610534"/>
    <w:rsid w:val="006138AD"/>
    <w:rsid w:val="00620158"/>
    <w:rsid w:val="00622C5C"/>
    <w:rsid w:val="00625E30"/>
    <w:rsid w:val="00630BF2"/>
    <w:rsid w:val="006326B2"/>
    <w:rsid w:val="006339DA"/>
    <w:rsid w:val="00634B5D"/>
    <w:rsid w:val="00643F10"/>
    <w:rsid w:val="006449C9"/>
    <w:rsid w:val="00647526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81B51"/>
    <w:rsid w:val="00682662"/>
    <w:rsid w:val="00685EC0"/>
    <w:rsid w:val="00690466"/>
    <w:rsid w:val="00691624"/>
    <w:rsid w:val="00691AA7"/>
    <w:rsid w:val="006A3181"/>
    <w:rsid w:val="006A6639"/>
    <w:rsid w:val="006B5B69"/>
    <w:rsid w:val="006B5BD4"/>
    <w:rsid w:val="006B6B15"/>
    <w:rsid w:val="006C27BA"/>
    <w:rsid w:val="006C2B1D"/>
    <w:rsid w:val="006C325A"/>
    <w:rsid w:val="006C7C34"/>
    <w:rsid w:val="006D4E7E"/>
    <w:rsid w:val="006D5962"/>
    <w:rsid w:val="006E27D1"/>
    <w:rsid w:val="006E7D43"/>
    <w:rsid w:val="006F30A0"/>
    <w:rsid w:val="006F334A"/>
    <w:rsid w:val="00703638"/>
    <w:rsid w:val="0070422F"/>
    <w:rsid w:val="00704408"/>
    <w:rsid w:val="007045BE"/>
    <w:rsid w:val="00711116"/>
    <w:rsid w:val="00711DCA"/>
    <w:rsid w:val="00712CDD"/>
    <w:rsid w:val="00712DC4"/>
    <w:rsid w:val="0071555E"/>
    <w:rsid w:val="00717D75"/>
    <w:rsid w:val="00720346"/>
    <w:rsid w:val="007215C8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5319"/>
    <w:rsid w:val="00776F25"/>
    <w:rsid w:val="00782D8E"/>
    <w:rsid w:val="007837C7"/>
    <w:rsid w:val="007862E2"/>
    <w:rsid w:val="00787E14"/>
    <w:rsid w:val="00792770"/>
    <w:rsid w:val="007929D3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E0620"/>
    <w:rsid w:val="007E0821"/>
    <w:rsid w:val="007E264A"/>
    <w:rsid w:val="007E2E1A"/>
    <w:rsid w:val="007E4883"/>
    <w:rsid w:val="007E6943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5DCB"/>
    <w:rsid w:val="00830043"/>
    <w:rsid w:val="00832F54"/>
    <w:rsid w:val="00834DE3"/>
    <w:rsid w:val="00842FC0"/>
    <w:rsid w:val="008440E1"/>
    <w:rsid w:val="00845A19"/>
    <w:rsid w:val="008576A8"/>
    <w:rsid w:val="008609A4"/>
    <w:rsid w:val="00864238"/>
    <w:rsid w:val="00866682"/>
    <w:rsid w:val="008703ED"/>
    <w:rsid w:val="008704FE"/>
    <w:rsid w:val="008751B4"/>
    <w:rsid w:val="00876ABB"/>
    <w:rsid w:val="00887CFE"/>
    <w:rsid w:val="0089177D"/>
    <w:rsid w:val="00892BE1"/>
    <w:rsid w:val="00892FED"/>
    <w:rsid w:val="0089369E"/>
    <w:rsid w:val="0089383E"/>
    <w:rsid w:val="00893FD3"/>
    <w:rsid w:val="00895B54"/>
    <w:rsid w:val="0089695F"/>
    <w:rsid w:val="008A2838"/>
    <w:rsid w:val="008B316C"/>
    <w:rsid w:val="008B36BD"/>
    <w:rsid w:val="008B4600"/>
    <w:rsid w:val="008B52DD"/>
    <w:rsid w:val="008B5D43"/>
    <w:rsid w:val="008B6A84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5BD3"/>
    <w:rsid w:val="008E78DC"/>
    <w:rsid w:val="008F307F"/>
    <w:rsid w:val="008F7D64"/>
    <w:rsid w:val="0090043B"/>
    <w:rsid w:val="009028CE"/>
    <w:rsid w:val="009046F9"/>
    <w:rsid w:val="00913C74"/>
    <w:rsid w:val="00914326"/>
    <w:rsid w:val="009143A7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6BC1"/>
    <w:rsid w:val="00950C93"/>
    <w:rsid w:val="009518A0"/>
    <w:rsid w:val="0095458B"/>
    <w:rsid w:val="00954AEC"/>
    <w:rsid w:val="00955B10"/>
    <w:rsid w:val="00964709"/>
    <w:rsid w:val="00965FE1"/>
    <w:rsid w:val="009661B0"/>
    <w:rsid w:val="00966569"/>
    <w:rsid w:val="009669EC"/>
    <w:rsid w:val="00967CC9"/>
    <w:rsid w:val="00972AAC"/>
    <w:rsid w:val="00975516"/>
    <w:rsid w:val="00977BBB"/>
    <w:rsid w:val="009803FC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D11CF"/>
    <w:rsid w:val="009D6008"/>
    <w:rsid w:val="009D725A"/>
    <w:rsid w:val="009E1F26"/>
    <w:rsid w:val="009E5248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4190"/>
    <w:rsid w:val="00A26C9D"/>
    <w:rsid w:val="00A27224"/>
    <w:rsid w:val="00A32754"/>
    <w:rsid w:val="00A3289E"/>
    <w:rsid w:val="00A352A5"/>
    <w:rsid w:val="00A415F5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695D"/>
    <w:rsid w:val="00A769F6"/>
    <w:rsid w:val="00A8485B"/>
    <w:rsid w:val="00A87D00"/>
    <w:rsid w:val="00A91674"/>
    <w:rsid w:val="00A92227"/>
    <w:rsid w:val="00A96395"/>
    <w:rsid w:val="00A965A7"/>
    <w:rsid w:val="00A966D9"/>
    <w:rsid w:val="00AA36EE"/>
    <w:rsid w:val="00AA61B3"/>
    <w:rsid w:val="00AA7495"/>
    <w:rsid w:val="00AB2702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5EB7"/>
    <w:rsid w:val="00AF6208"/>
    <w:rsid w:val="00AF70FE"/>
    <w:rsid w:val="00B007E9"/>
    <w:rsid w:val="00B04F39"/>
    <w:rsid w:val="00B0588C"/>
    <w:rsid w:val="00B0749F"/>
    <w:rsid w:val="00B13B51"/>
    <w:rsid w:val="00B16788"/>
    <w:rsid w:val="00B250D5"/>
    <w:rsid w:val="00B26CFB"/>
    <w:rsid w:val="00B32D49"/>
    <w:rsid w:val="00B35060"/>
    <w:rsid w:val="00B36685"/>
    <w:rsid w:val="00B370F1"/>
    <w:rsid w:val="00B37416"/>
    <w:rsid w:val="00B43564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E45"/>
    <w:rsid w:val="00B63FCB"/>
    <w:rsid w:val="00B6495E"/>
    <w:rsid w:val="00B64AC6"/>
    <w:rsid w:val="00B653C0"/>
    <w:rsid w:val="00B701C2"/>
    <w:rsid w:val="00B71D9F"/>
    <w:rsid w:val="00B73D08"/>
    <w:rsid w:val="00B74682"/>
    <w:rsid w:val="00B77417"/>
    <w:rsid w:val="00B7795F"/>
    <w:rsid w:val="00B843DF"/>
    <w:rsid w:val="00B875EA"/>
    <w:rsid w:val="00B87EBB"/>
    <w:rsid w:val="00B903AC"/>
    <w:rsid w:val="00B91C47"/>
    <w:rsid w:val="00B92FD5"/>
    <w:rsid w:val="00B94AB5"/>
    <w:rsid w:val="00B95CD3"/>
    <w:rsid w:val="00BA1E62"/>
    <w:rsid w:val="00BA633E"/>
    <w:rsid w:val="00BB39E9"/>
    <w:rsid w:val="00BC02B0"/>
    <w:rsid w:val="00BC740F"/>
    <w:rsid w:val="00BD0CC3"/>
    <w:rsid w:val="00BD12AC"/>
    <w:rsid w:val="00BD34F9"/>
    <w:rsid w:val="00BD57B1"/>
    <w:rsid w:val="00BD64D2"/>
    <w:rsid w:val="00BE1242"/>
    <w:rsid w:val="00BE3B58"/>
    <w:rsid w:val="00BE4B38"/>
    <w:rsid w:val="00BE4D1B"/>
    <w:rsid w:val="00BF7D26"/>
    <w:rsid w:val="00C02D53"/>
    <w:rsid w:val="00C04BF5"/>
    <w:rsid w:val="00C04DC6"/>
    <w:rsid w:val="00C126DD"/>
    <w:rsid w:val="00C145B6"/>
    <w:rsid w:val="00C20CA4"/>
    <w:rsid w:val="00C26256"/>
    <w:rsid w:val="00C27811"/>
    <w:rsid w:val="00C35252"/>
    <w:rsid w:val="00C36420"/>
    <w:rsid w:val="00C3699D"/>
    <w:rsid w:val="00C36C06"/>
    <w:rsid w:val="00C36D9D"/>
    <w:rsid w:val="00C41466"/>
    <w:rsid w:val="00C437F8"/>
    <w:rsid w:val="00C4384B"/>
    <w:rsid w:val="00C45330"/>
    <w:rsid w:val="00C479AB"/>
    <w:rsid w:val="00C51B6E"/>
    <w:rsid w:val="00C533D1"/>
    <w:rsid w:val="00C54AA0"/>
    <w:rsid w:val="00C55325"/>
    <w:rsid w:val="00C5569B"/>
    <w:rsid w:val="00C57488"/>
    <w:rsid w:val="00C5788F"/>
    <w:rsid w:val="00C603C4"/>
    <w:rsid w:val="00C62C6A"/>
    <w:rsid w:val="00C631E3"/>
    <w:rsid w:val="00C63C7E"/>
    <w:rsid w:val="00C64B7B"/>
    <w:rsid w:val="00C669E7"/>
    <w:rsid w:val="00C67066"/>
    <w:rsid w:val="00C73834"/>
    <w:rsid w:val="00C7413F"/>
    <w:rsid w:val="00C74C29"/>
    <w:rsid w:val="00C7694B"/>
    <w:rsid w:val="00C800BD"/>
    <w:rsid w:val="00C81800"/>
    <w:rsid w:val="00C81E71"/>
    <w:rsid w:val="00C827E0"/>
    <w:rsid w:val="00C953B2"/>
    <w:rsid w:val="00C96A72"/>
    <w:rsid w:val="00C96D4B"/>
    <w:rsid w:val="00C9729B"/>
    <w:rsid w:val="00CA1C76"/>
    <w:rsid w:val="00CA280A"/>
    <w:rsid w:val="00CA2D5F"/>
    <w:rsid w:val="00CA315B"/>
    <w:rsid w:val="00CA7D00"/>
    <w:rsid w:val="00CB1753"/>
    <w:rsid w:val="00CB2B87"/>
    <w:rsid w:val="00CC00D8"/>
    <w:rsid w:val="00CC1F1A"/>
    <w:rsid w:val="00CC2C63"/>
    <w:rsid w:val="00CC308A"/>
    <w:rsid w:val="00CC51F7"/>
    <w:rsid w:val="00CC5C27"/>
    <w:rsid w:val="00CD51AF"/>
    <w:rsid w:val="00CD67B3"/>
    <w:rsid w:val="00CD6F32"/>
    <w:rsid w:val="00CE3462"/>
    <w:rsid w:val="00CE373D"/>
    <w:rsid w:val="00CF0562"/>
    <w:rsid w:val="00CF1B9A"/>
    <w:rsid w:val="00CF2221"/>
    <w:rsid w:val="00D043A7"/>
    <w:rsid w:val="00D121A1"/>
    <w:rsid w:val="00D15489"/>
    <w:rsid w:val="00D15C2B"/>
    <w:rsid w:val="00D15D57"/>
    <w:rsid w:val="00D15E46"/>
    <w:rsid w:val="00D17AE2"/>
    <w:rsid w:val="00D205FF"/>
    <w:rsid w:val="00D22BA9"/>
    <w:rsid w:val="00D23618"/>
    <w:rsid w:val="00D256BC"/>
    <w:rsid w:val="00D26468"/>
    <w:rsid w:val="00D32097"/>
    <w:rsid w:val="00D32CB4"/>
    <w:rsid w:val="00D34A0F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3201"/>
    <w:rsid w:val="00DD43B0"/>
    <w:rsid w:val="00DD5520"/>
    <w:rsid w:val="00DD7378"/>
    <w:rsid w:val="00DE27BC"/>
    <w:rsid w:val="00DE2A0D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438D"/>
    <w:rsid w:val="00E24A3F"/>
    <w:rsid w:val="00E32024"/>
    <w:rsid w:val="00E331C0"/>
    <w:rsid w:val="00E34134"/>
    <w:rsid w:val="00E34263"/>
    <w:rsid w:val="00E35947"/>
    <w:rsid w:val="00E36CB2"/>
    <w:rsid w:val="00E40CD4"/>
    <w:rsid w:val="00E40F04"/>
    <w:rsid w:val="00E4114E"/>
    <w:rsid w:val="00E43130"/>
    <w:rsid w:val="00E46AF8"/>
    <w:rsid w:val="00E50559"/>
    <w:rsid w:val="00E558C9"/>
    <w:rsid w:val="00E63AF7"/>
    <w:rsid w:val="00E63B32"/>
    <w:rsid w:val="00E64E02"/>
    <w:rsid w:val="00E6616F"/>
    <w:rsid w:val="00E67D5F"/>
    <w:rsid w:val="00E735C3"/>
    <w:rsid w:val="00E76059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A2F80"/>
    <w:rsid w:val="00EB048A"/>
    <w:rsid w:val="00EB0DA4"/>
    <w:rsid w:val="00EB3575"/>
    <w:rsid w:val="00EB4152"/>
    <w:rsid w:val="00EB63D8"/>
    <w:rsid w:val="00EB6504"/>
    <w:rsid w:val="00EB78EC"/>
    <w:rsid w:val="00EC002E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29B0"/>
    <w:rsid w:val="00F0507B"/>
    <w:rsid w:val="00F06A51"/>
    <w:rsid w:val="00F070E0"/>
    <w:rsid w:val="00F117AC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1368"/>
    <w:rsid w:val="00F32EF1"/>
    <w:rsid w:val="00F33BD6"/>
    <w:rsid w:val="00F342CC"/>
    <w:rsid w:val="00F37635"/>
    <w:rsid w:val="00F40933"/>
    <w:rsid w:val="00F41EAD"/>
    <w:rsid w:val="00F42E1E"/>
    <w:rsid w:val="00F558B4"/>
    <w:rsid w:val="00F55A37"/>
    <w:rsid w:val="00F57840"/>
    <w:rsid w:val="00F611EB"/>
    <w:rsid w:val="00F64394"/>
    <w:rsid w:val="00F726B8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0A41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66682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86668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66682"/>
  </w:style>
  <w:style w:type="character" w:styleId="UnresolvedMention">
    <w:name w:val="Unresolved Mention"/>
    <w:basedOn w:val="DefaultParagraphFont"/>
    <w:uiPriority w:val="99"/>
    <w:semiHidden/>
    <w:unhideWhenUsed/>
    <w:rsid w:val="00C8180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038E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SimSun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6038EF"/>
    <w:rPr>
      <w:rFonts w:ascii="Arial" w:eastAsia="SimSun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6038EF"/>
    <w:pPr>
      <w:ind w:left="1701" w:hanging="1701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/TSGR2_113bis-e/Docs/R2-2103768.zip" TargetMode="External"/><Relationship Id="rId13" Type="http://schemas.openxmlformats.org/officeDocument/2006/relationships/hyperlink" Target="https://www.3gpp.org/ftp/tsg_ran/WG2_RL2//TSGR2_113bis-e/Docs/R2-2103770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/TSGR2_113bis-e/Docs/R2-2103799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/TSGR2_113bis-e/Docs/R2-2103769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tsg_ran/WG2_RL2//TSGR2_113bis-e/Docs/R2-210377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/TSGR2_113bis-e/Docs/R2-2103770.zip" TargetMode="External"/><Relationship Id="rId14" Type="http://schemas.openxmlformats.org/officeDocument/2006/relationships/hyperlink" Target="https://www.3gpp.org/ftp/tsg_ran/WG2_RL2//TSGR2_113bis-e/Docs/R2-2103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7106-F17C-498C-8753-995DA967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Apple - Naveen Palle</cp:lastModifiedBy>
  <cp:revision>34</cp:revision>
  <cp:lastPrinted>2009-10-21T14:47:00Z</cp:lastPrinted>
  <dcterms:created xsi:type="dcterms:W3CDTF">2019-01-22T06:45:00Z</dcterms:created>
  <dcterms:modified xsi:type="dcterms:W3CDTF">2021-04-12T18:12:00Z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