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19" w:rsidRDefault="00BB17C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#113bis-e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:rsidR="008B6819" w:rsidRDefault="00BB17C8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>Online, April 12 – April 20, 2021</w:t>
      </w:r>
      <w:r>
        <w:rPr>
          <w:rFonts w:ascii="Arial" w:eastAsia="Malgun Gothic" w:hAnsi="Arial"/>
          <w:b/>
          <w:sz w:val="24"/>
        </w:rPr>
        <w:tab/>
      </w:r>
    </w:p>
    <w:p w:rsidR="008B6819" w:rsidRDefault="008B6819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:rsidR="008B6819" w:rsidRDefault="00BB17C8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:rsidR="008B6819" w:rsidRDefault="00BB17C8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[AT113bis-e</w:t>
      </w:r>
      <w:proofErr w:type="gramStart"/>
      <w:r>
        <w:rPr>
          <w:rFonts w:ascii="Arial" w:hAnsi="Arial" w:cs="Arial"/>
          <w:b/>
          <w:sz w:val="22"/>
        </w:rPr>
        <w:t>][</w:t>
      </w:r>
      <w:proofErr w:type="gramEnd"/>
      <w:r>
        <w:rPr>
          <w:rFonts w:ascii="Arial" w:hAnsi="Arial" w:cs="Arial"/>
          <w:b/>
          <w:sz w:val="22"/>
        </w:rPr>
        <w:t>009][NR15] UE caps BCS EN-DC (Huawei)</w:t>
      </w:r>
    </w:p>
    <w:p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:rsidR="008B6819" w:rsidRDefault="00BB17C8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:rsidR="008B6819" w:rsidRDefault="00BB17C8">
      <w:pPr>
        <w:tabs>
          <w:tab w:val="left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:rsidR="008B6819" w:rsidRDefault="00BB17C8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START ONLY AFTER </w:t>
      </w:r>
      <w:proofErr w:type="spellStart"/>
      <w:r>
        <w:rPr>
          <w:rFonts w:ascii="Arial" w:eastAsia="MS Mincho" w:hAnsi="Arial"/>
          <w:szCs w:val="24"/>
          <w:lang w:eastAsia="en-GB"/>
        </w:rPr>
        <w:t>ON-line</w:t>
      </w:r>
      <w:proofErr w:type="spellEnd"/>
      <w:r>
        <w:rPr>
          <w:rFonts w:ascii="Arial" w:eastAsia="MS Mincho" w:hAnsi="Arial"/>
          <w:szCs w:val="24"/>
          <w:lang w:eastAsia="en-GB"/>
        </w:rPr>
        <w:t xml:space="preserve"> Monday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Intended outcome: Report and Agreed-in-principle CRs, Approved LS if agreeable.</w:t>
      </w:r>
    </w:p>
    <w:p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Deadline: Schedule A</w:t>
      </w:r>
    </w:p>
    <w:p w:rsidR="008B6819" w:rsidRDefault="008B6819">
      <w:pPr>
        <w:pStyle w:val="Doc-text2"/>
        <w:ind w:left="0" w:firstLine="0"/>
        <w:rPr>
          <w:b/>
        </w:rPr>
      </w:pPr>
    </w:p>
    <w:p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naveen.palle@apple.com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:rsidR="008B6819" w:rsidRDefault="00BB17C8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val="en-US" w:eastAsia="zh-CN"/>
              </w:rPr>
              <w:t>li.wenting@zte.com.cn</w:t>
            </w:r>
          </w:p>
        </w:tc>
      </w:tr>
      <w:tr w:rsidR="008B6819">
        <w:trPr>
          <w:trHeight w:val="90"/>
        </w:trPr>
        <w:tc>
          <w:tcPr>
            <w:tcW w:w="3510" w:type="dxa"/>
            <w:shd w:val="clear" w:color="auto" w:fill="auto"/>
          </w:tcPr>
          <w:p w:rsidR="008B6819" w:rsidRDefault="00B1068B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 w:rsidRPr="00B1068B"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 xml:space="preserve">Huawei, </w:t>
            </w:r>
            <w:proofErr w:type="spellStart"/>
            <w:r w:rsidRPr="00B1068B"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HiSilicon</w:t>
            </w:r>
            <w:proofErr w:type="spellEnd"/>
          </w:p>
        </w:tc>
        <w:tc>
          <w:tcPr>
            <w:tcW w:w="6119" w:type="dxa"/>
            <w:shd w:val="clear" w:color="auto" w:fill="auto"/>
          </w:tcPr>
          <w:p w:rsidR="008B6819" w:rsidRDefault="00B1068B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uangyiru@huawei.com</w:t>
            </w: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>
        <w:tc>
          <w:tcPr>
            <w:tcW w:w="3510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8B6819" w:rsidRDefault="008B6819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:rsidR="008B6819" w:rsidRDefault="00BB17C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 (Phase 1)</w:t>
      </w:r>
    </w:p>
    <w:p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t xml:space="preserve">Clarification on the BCS and its </w:t>
      </w:r>
      <w:proofErr w:type="spellStart"/>
      <w:r>
        <w:t>fallback</w:t>
      </w:r>
      <w:proofErr w:type="spellEnd"/>
    </w:p>
    <w:p w:rsidR="008B6819" w:rsidRDefault="007374CB">
      <w:pPr>
        <w:pStyle w:val="Doc-title"/>
      </w:pPr>
      <w:hyperlink r:id="rId12" w:tooltip="D:Documents3GPPtsg_ranWG2TSGR2_113bis-eDocsR2-2104025.zip" w:history="1">
        <w:r w:rsidR="00BB17C8">
          <w:rPr>
            <w:rStyle w:val="af5"/>
          </w:rPr>
          <w:t>R2-2104025</w:t>
        </w:r>
      </w:hyperlink>
      <w:r w:rsidR="00BB17C8">
        <w:tab/>
        <w:t xml:space="preserve">Discussion on BCS of a </w:t>
      </w:r>
      <w:proofErr w:type="spellStart"/>
      <w:r w:rsidR="00BB17C8">
        <w:t>fallback</w:t>
      </w:r>
      <w:proofErr w:type="spellEnd"/>
      <w:r w:rsidR="00BB17C8">
        <w:t xml:space="preserve"> band combination</w:t>
      </w:r>
      <w:r w:rsidR="00BB17C8">
        <w:tab/>
        <w:t xml:space="preserve">Huawei, </w:t>
      </w:r>
      <w:proofErr w:type="spellStart"/>
      <w:r w:rsidR="00BB17C8">
        <w:t>HiSilicon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:rsidR="008B6819" w:rsidRDefault="007374CB">
      <w:pPr>
        <w:pStyle w:val="Doc-title"/>
      </w:pPr>
      <w:hyperlink r:id="rId13" w:tooltip="D:Documents3GPPtsg_ranWG2TSGR2_113bis-eDocsR2-2104212.zip" w:history="1">
        <w:r w:rsidR="00BB17C8">
          <w:rPr>
            <w:rStyle w:val="af5"/>
          </w:rPr>
          <w:t>R2-2104212</w:t>
        </w:r>
      </w:hyperlink>
      <w:r w:rsidR="00BB17C8">
        <w:tab/>
        <w:t xml:space="preserve">Further Clarification on the </w:t>
      </w:r>
      <w:proofErr w:type="spellStart"/>
      <w:r w:rsidR="00BB17C8">
        <w:t>supportedBandwidthCombinationSet</w:t>
      </w:r>
      <w:proofErr w:type="spellEnd"/>
      <w:r w:rsidR="00BB17C8">
        <w:tab/>
        <w:t xml:space="preserve">ZTE Corporation, </w:t>
      </w:r>
      <w:proofErr w:type="spellStart"/>
      <w:r w:rsidR="00BB17C8">
        <w:t>Sanechips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  <w:t>NG_RAN_PRN-Core</w:t>
      </w:r>
    </w:p>
    <w:p w:rsidR="008B6819" w:rsidRDefault="008B6819">
      <w:pPr>
        <w:rPr>
          <w:lang w:eastAsia="zh-CN"/>
        </w:rPr>
      </w:pPr>
    </w:p>
    <w:p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3.1.1 BCS of a </w:t>
      </w:r>
      <w:proofErr w:type="spellStart"/>
      <w:r>
        <w:rPr>
          <w:rFonts w:eastAsia="等线"/>
          <w:lang w:eastAsia="zh-CN"/>
        </w:rPr>
        <w:t>fallback</w:t>
      </w:r>
      <w:proofErr w:type="spellEnd"/>
      <w:r>
        <w:rPr>
          <w:rFonts w:eastAsia="等线"/>
          <w:lang w:eastAsia="zh-CN"/>
        </w:rPr>
        <w:t xml:space="preserve"> band combination (online)</w:t>
      </w: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>3.1.2 Intra-band (NG</w:t>
      </w:r>
      <w:proofErr w:type="gramStart"/>
      <w:r>
        <w:rPr>
          <w:rFonts w:eastAsia="等线"/>
          <w:lang w:eastAsia="zh-CN"/>
        </w:rPr>
        <w:t>)EN</w:t>
      </w:r>
      <w:proofErr w:type="gramEnd"/>
      <w:r>
        <w:rPr>
          <w:rFonts w:eastAsia="等线"/>
          <w:lang w:eastAsia="zh-CN"/>
        </w:rPr>
        <w:t>-DC/NE-DC BC with only single NR carrier</w:t>
      </w:r>
    </w:p>
    <w:p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Observation 1: Based on the current field description the BCS for the Intra-band Part of a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 xml:space="preserve">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.</w:t>
            </w: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was introduced for the case that can’t be covered by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 From this point of view, the BCS for the Intra-band Part of a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 xml:space="preserve">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</w:t>
            </w: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) shall be adopted to report the intra-band Part of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>-DC/NE-DC BC with LTE inter-band CA and NR single carrier”.</w:t>
            </w:r>
          </w:p>
          <w:p w:rsidR="008B6819" w:rsidRDefault="00BB17C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widowControl w:val="0"/>
        <w:spacing w:after="160"/>
        <w:jc w:val="left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Q1-1 Which capability element (</w:t>
      </w:r>
      <w:proofErr w:type="spellStart"/>
      <w:r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SupportedBandwidthCombinationSet</w:t>
      </w:r>
      <w:proofErr w:type="spellEnd"/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or </w:t>
      </w:r>
      <w:proofErr w:type="spellStart"/>
      <w:r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proofErr w:type="spellEnd"/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) shall be adopted to report the intra-band Part of “Intra-band (NG</w:t>
      </w:r>
      <w:proofErr w:type="gramStart"/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)EN</w:t>
      </w:r>
      <w:proofErr w:type="gramEnd"/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-DC/NE-DC BC with LTE inter-band CA and NR single carrier”.</w:t>
      </w: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2095"/>
        <w:gridCol w:w="4131"/>
        <w:gridCol w:w="3631"/>
      </w:tblGrid>
      <w:tr w:rsidR="008B6819"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095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</w:t>
            </w:r>
            <w:proofErr w:type="spellEnd"/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095" w:type="pct"/>
          </w:tcPr>
          <w:p w:rsidR="008B6819" w:rsidRDefault="00BB17C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 xml:space="preserve">We are not yet sure about the issue, but our view is that with NR single carrier, there is no need for NR part of BCS and so is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/>
                <w:sz w:val="22"/>
                <w:szCs w:val="22"/>
                <w:lang w:eastAsia="zh-CN"/>
              </w:rPr>
              <w:t>sufficient…?</w:t>
            </w: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rPr>
          <w:trHeight w:val="90"/>
        </w:trPr>
        <w:tc>
          <w:tcPr>
            <w:tcW w:w="106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等线"/>
                <w:b/>
                <w:bCs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eastAsia="等线"/>
                <w:b/>
                <w:bCs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</w:p>
          <w:p w:rsidR="008B6819" w:rsidRDefault="008B6819">
            <w:p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</w:p>
          <w:p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@Apple  We share the same view that for the case of 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 xml:space="preserve">Intra-band (NG)EN-DC/NE-DC BC with LTE inter-band CA and NR single </w:t>
            </w:r>
            <w:r>
              <w:rPr>
                <w:rFonts w:eastAsia="等线"/>
                <w:sz w:val="21"/>
                <w:szCs w:val="21"/>
                <w:lang w:eastAsia="zh-CN"/>
              </w:rPr>
              <w:lastRenderedPageBreak/>
              <w:t>carrier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there is no need for NR part of BCS so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 is sufficient, which means the UE shall report the BCS for the intra-band EN-DC part in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instead of the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.  </w:t>
            </w:r>
          </w:p>
          <w:p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Furthermore, the original intention of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was introduced to cover the cases that can</w:t>
            </w:r>
            <w:r>
              <w:rPr>
                <w:iCs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t be covered by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, but for the case of 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>Intra-band (NG)EN-DC/NE-DC BC with LTE inter-band CA and NR single carrier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, as described above, it can be covered by 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</w:p>
          <w:p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>Then back to the current spec,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 in the </w:t>
            </w:r>
            <w:r>
              <w:rPr>
                <w:rFonts w:eastAsia="等线"/>
                <w:iCs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等线"/>
                <w:iCs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, it said 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eastAsia="等线" w:hint="eastAsia"/>
                <w:sz w:val="21"/>
                <w:szCs w:val="21"/>
                <w:lang w:val="en-US" w:eastAsia="en-GB"/>
              </w:rPr>
              <w:t>It is mandatory if the band combination is an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intra-band (NG</w:t>
            </w:r>
            <w:proofErr w:type="gramStart"/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)EN</w:t>
            </w:r>
            <w:proofErr w:type="gramEnd"/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-DC/NE-DC </w:t>
            </w:r>
            <w:r>
              <w:rPr>
                <w:rFonts w:eastAsia="等线" w:hint="eastAsia"/>
                <w:sz w:val="21"/>
                <w:szCs w:val="21"/>
                <w:lang w:val="en-US" w:eastAsia="en-GB"/>
              </w:rPr>
              <w:t>combination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 w:hint="eastAsia"/>
                <w:sz w:val="21"/>
                <w:szCs w:val="21"/>
                <w:lang w:val="en-US" w:eastAsia="en-GB"/>
              </w:rPr>
              <w:t>supporting both UL and DL intra-band (NG)EN-DC/NE-DC parts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with additional inter-band </w:t>
            </w:r>
            <w:r>
              <w:rPr>
                <w:rFonts w:eastAsia="等线" w:hint="eastAsia"/>
                <w:color w:val="FF0000"/>
                <w:sz w:val="21"/>
                <w:szCs w:val="21"/>
                <w:lang w:val="en-US" w:eastAsia="zh-CN"/>
              </w:rPr>
              <w:t>NR/LTE CA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component</w:t>
            </w:r>
            <w:r>
              <w:rPr>
                <w:rFonts w:eastAsia="等线" w:hint="eastAsia"/>
                <w:sz w:val="21"/>
                <w:szCs w:val="21"/>
                <w:lang w:val="en-US" w:eastAsia="en-GB"/>
              </w:rPr>
              <w:t>.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8B6819" w:rsidRDefault="00BB17C8">
            <w:p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>obviously, the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 xml:space="preserve">Intra-band (NG)EN-DC/NE-DC BC with LTE inter-band CA </w:t>
            </w:r>
            <w:r>
              <w:rPr>
                <w:rFonts w:eastAsia="等线"/>
                <w:color w:val="FF0000"/>
                <w:sz w:val="21"/>
                <w:szCs w:val="21"/>
                <w:lang w:eastAsia="zh-CN"/>
              </w:rPr>
              <w:t>and NR single carrie</w:t>
            </w:r>
            <w:r>
              <w:rPr>
                <w:rFonts w:eastAsia="等线"/>
                <w:sz w:val="21"/>
                <w:szCs w:val="21"/>
                <w:lang w:eastAsia="zh-CN"/>
              </w:rPr>
              <w:t>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 w:hint="eastAsia"/>
                <w:color w:val="FF0000"/>
                <w:sz w:val="21"/>
                <w:szCs w:val="21"/>
                <w:lang w:val="en-US" w:eastAsia="zh-CN"/>
              </w:rPr>
              <w:t>would be also mandatory to report the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等线"/>
                <w:sz w:val="21"/>
                <w:szCs w:val="21"/>
                <w:lang w:val="en-US" w:eastAsia="zh-CN"/>
              </w:rPr>
              <w:t>’”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8B6819" w:rsidRDefault="008B6819">
            <w:p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eastAsia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That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’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s why we want to have a clarification on this issue.</w:t>
            </w:r>
          </w:p>
          <w:p w:rsidR="008B6819" w:rsidRDefault="008B6819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8B6819">
        <w:tc>
          <w:tcPr>
            <w:tcW w:w="1062" w:type="pct"/>
          </w:tcPr>
          <w:p w:rsidR="008B6819" w:rsidRDefault="00B1068B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2095" w:type="pct"/>
          </w:tcPr>
          <w:p w:rsidR="008B6819" w:rsidRDefault="00B1068B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:rsidR="008B6819" w:rsidRPr="00B07225" w:rsidRDefault="00B1068B" w:rsidP="00B07225">
            <w:pPr>
              <w:pStyle w:val="TAL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We understand the intention is that UE use </w:t>
            </w:r>
            <w:proofErr w:type="spellStart"/>
            <w:r w:rsidRPr="00B1068B">
              <w:rPr>
                <w:i/>
                <w:sz w:val="22"/>
                <w:szCs w:val="22"/>
                <w:lang w:val="en-US" w:eastAsia="zh-CN"/>
              </w:rPr>
              <w:t>supportedBandwidthCombinationS</w:t>
            </w:r>
            <w:r w:rsidRPr="00B1068B">
              <w:rPr>
                <w:i/>
                <w:sz w:val="22"/>
                <w:szCs w:val="22"/>
                <w:lang w:val="en-US" w:eastAsia="zh-CN"/>
              </w:rPr>
              <w:lastRenderedPageBreak/>
              <w:t>et</w:t>
            </w:r>
            <w:proofErr w:type="spellEnd"/>
            <w:r>
              <w:rPr>
                <w:sz w:val="22"/>
                <w:szCs w:val="22"/>
                <w:lang w:val="en-US" w:eastAsia="zh-CN"/>
              </w:rPr>
              <w:t xml:space="preserve"> </w:t>
            </w:r>
            <w:r w:rsidR="00B07225">
              <w:rPr>
                <w:sz w:val="22"/>
                <w:szCs w:val="22"/>
                <w:lang w:val="en-US" w:eastAsia="zh-CN"/>
              </w:rPr>
              <w:t>only for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>intra-band (NG</w:t>
            </w:r>
            <w:proofErr w:type="gramStart"/>
            <w:r w:rsidR="00B07225" w:rsidRPr="00B07225">
              <w:rPr>
                <w:sz w:val="22"/>
                <w:szCs w:val="22"/>
                <w:lang w:val="en-US" w:eastAsia="zh-CN"/>
              </w:rPr>
              <w:t>)EN</w:t>
            </w:r>
            <w:proofErr w:type="gramEnd"/>
            <w:r w:rsidR="00B07225" w:rsidRPr="00B07225">
              <w:rPr>
                <w:sz w:val="22"/>
                <w:szCs w:val="22"/>
                <w:lang w:val="en-US" w:eastAsia="zh-CN"/>
              </w:rPr>
              <w:t xml:space="preserve">-DC/NE-DC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without additional inter-band NR and LTE CA component</w:t>
            </w:r>
            <w:r w:rsidR="00B07225">
              <w:rPr>
                <w:sz w:val="22"/>
                <w:szCs w:val="22"/>
                <w:lang w:val="en-US" w:eastAsia="zh-CN"/>
              </w:rPr>
              <w:t>”. So for the case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>Intra-band (NG</w:t>
            </w:r>
            <w:proofErr w:type="gramStart"/>
            <w:r w:rsidR="00B07225" w:rsidRPr="00B07225">
              <w:rPr>
                <w:sz w:val="22"/>
                <w:szCs w:val="22"/>
                <w:lang w:val="en-US" w:eastAsia="zh-CN"/>
              </w:rPr>
              <w:t>)EN</w:t>
            </w:r>
            <w:proofErr w:type="gramEnd"/>
            <w:r w:rsidR="00B07225" w:rsidRPr="00B07225">
              <w:rPr>
                <w:sz w:val="22"/>
                <w:szCs w:val="22"/>
                <w:lang w:val="en-US" w:eastAsia="zh-CN"/>
              </w:rPr>
              <w:t xml:space="preserve">-DC/NE-DC BC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 LTE inter-band CA</w:t>
            </w:r>
            <w:r w:rsidR="00B07225">
              <w:rPr>
                <w:sz w:val="22"/>
                <w:szCs w:val="22"/>
                <w:lang w:val="en-US" w:eastAsia="zh-CN"/>
              </w:rPr>
              <w:t xml:space="preserve">”, </w:t>
            </w:r>
            <w:proofErr w:type="spellStart"/>
            <w:r w:rsidR="00B07225" w:rsidRPr="00B07225">
              <w:rPr>
                <w:i/>
                <w:sz w:val="22"/>
                <w:szCs w:val="22"/>
                <w:lang w:val="en-US" w:eastAsia="zh-CN"/>
              </w:rPr>
              <w:t>supportedBandwidthCombinationSetIntraENDC</w:t>
            </w:r>
            <w:proofErr w:type="spellEnd"/>
            <w:r w:rsidR="00B07225">
              <w:rPr>
                <w:sz w:val="22"/>
                <w:szCs w:val="22"/>
                <w:lang w:val="en-US" w:eastAsia="zh-CN"/>
              </w:rPr>
              <w:t xml:space="preserve"> should be used.</w:t>
            </w: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06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widowControl w:val="0"/>
        <w:spacing w:after="160"/>
        <w:jc w:val="left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Q1-2 Based on the Q1-1, do companies think any clarifications are needed in the specification?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34"/>
        <w:gridCol w:w="1757"/>
        <w:gridCol w:w="5722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If companies feel any additional clarification (using NOTE) is needed, we are ok with it.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eastAsia="等线"/>
                <w:b/>
                <w:bCs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As comment in the question 1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,for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the case of 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等线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>.</w:t>
            </w:r>
          </w:p>
          <w:p w:rsidR="008B6819" w:rsidRDefault="008B6819">
            <w:pPr>
              <w:spacing w:after="0" w:line="276" w:lineRule="auto"/>
              <w:rPr>
                <w:rFonts w:eastAsia="等线"/>
                <w:b/>
                <w:bCs/>
                <w:i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>Based on this, the current specification have 2 problems:</w:t>
            </w:r>
          </w:p>
          <w:p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As comments in the question 1, the UE was required to </w:t>
            </w:r>
            <w:proofErr w:type="gramStart"/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report 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proofErr w:type="gram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also for the case of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 xml:space="preserve">Intra-band (NG)EN-DC/NE-DC BC with LTE inter-band CA and </w:t>
            </w:r>
            <w:r>
              <w:rPr>
                <w:rFonts w:eastAsia="等线"/>
                <w:color w:val="FF0000"/>
                <w:sz w:val="21"/>
                <w:szCs w:val="21"/>
                <w:lang w:eastAsia="zh-CN"/>
              </w:rPr>
              <w:t>NR single carri</w:t>
            </w:r>
            <w:r>
              <w:rPr>
                <w:rFonts w:eastAsia="等线"/>
                <w:sz w:val="21"/>
                <w:szCs w:val="21"/>
                <w:lang w:eastAsia="zh-CN"/>
              </w:rPr>
              <w:t>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.</w:t>
            </w:r>
          </w:p>
          <w:p w:rsidR="008B6819" w:rsidRDefault="008B6819">
            <w:p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For the following 2 cases, as agreed in the last meeting:</w:t>
            </w:r>
          </w:p>
          <w:p w:rsidR="008B6819" w:rsidRDefault="00BB17C8">
            <w:pPr>
              <w:pStyle w:val="afe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en-GB"/>
              </w:rPr>
              <w:t>mandatory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supports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both UL and DL intra-band (NG)EN-DC/NE-DC parts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DC_1A-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(n)41AA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);</w:t>
            </w:r>
          </w:p>
          <w:p w:rsidR="008B6819" w:rsidRDefault="00BB17C8">
            <w:pPr>
              <w:pStyle w:val="afe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ja-JP"/>
              </w:rPr>
              <w:t>optiona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doesn’t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suppor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UL in both the bands of the intra-band (NG)EN-DC/NE-DC UL part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_1A-(n)41A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A)</w:t>
            </w:r>
          </w:p>
          <w:p w:rsidR="008B6819" w:rsidRDefault="00BB17C8">
            <w:p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 xml:space="preserve">Thus </w:t>
            </w:r>
            <w:r>
              <w:rPr>
                <w:rFonts w:hint="eastAsia"/>
                <w:szCs w:val="21"/>
                <w:lang w:val="en-US" w:eastAsia="zh-CN"/>
              </w:rPr>
              <w:t xml:space="preserve">if RAN2 confirm that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等线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等线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等线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 xml:space="preserve">the following clarification shall be added to the </w:t>
            </w:r>
            <w:proofErr w:type="spellStart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等线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等线" w:hint="eastAsia"/>
                <w:iCs/>
                <w:sz w:val="21"/>
                <w:szCs w:val="21"/>
                <w:lang w:val="en-US" w:eastAsia="zh-CN"/>
              </w:rPr>
              <w:t>: (together with some other minor modifications)</w:t>
            </w:r>
          </w:p>
          <w:p w:rsidR="008B6819" w:rsidRDefault="008B6819">
            <w:pPr>
              <w:spacing w:after="0" w:line="276" w:lineRule="auto"/>
              <w:rPr>
                <w:rFonts w:eastAsia="等线"/>
                <w:iCs/>
                <w:sz w:val="21"/>
                <w:szCs w:val="21"/>
                <w:lang w:val="en-US" w:eastAsia="zh-CN"/>
              </w:rPr>
            </w:pPr>
          </w:p>
          <w:p w:rsidR="008B6819" w:rsidRDefault="00BB17C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ZTE(Wenting)" w:date="2021-04-02T13:06:00Z"/>
                <w:rFonts w:ascii="Arial" w:hAnsi="Arial" w:cs="Arial"/>
                <w:sz w:val="18"/>
                <w:szCs w:val="22"/>
                <w:lang w:val="en-US" w:eastAsia="zh-CN"/>
              </w:rPr>
            </w:pPr>
            <w:ins w:id="2" w:author="ZTE(Wenting)" w:date="2021-04-02T13:06:00Z"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>For the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intra-band (NG)EN-DC/NE-DC</w:t>
              </w:r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 xml:space="preserve"> BC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 xml:space="preserve"> with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additional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LTE CA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component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but no NR CA</w:t>
              </w:r>
            </w:ins>
          </w:p>
          <w:p w:rsidR="008B6819" w:rsidRDefault="00BB17C8">
            <w:pPr>
              <w:pStyle w:val="afe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3" w:author="ZTE(Wenting)" w:date="2021-04-02T13:06:00Z"/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ins w:id="4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lastRenderedPageBreak/>
                <w:t>It is mandatory if</w:t>
              </w:r>
              <w:r>
                <w:rPr>
                  <w:rFonts w:ascii="Arial" w:hAnsi="Arial" w:cs="Arial"/>
                  <w:sz w:val="18"/>
                </w:rPr>
                <w:t xml:space="preserve"> it supports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both UL and DL intra-band (NG)EN-DC/NE-DC parts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</w:ins>
          </w:p>
          <w:p w:rsidR="008B6819" w:rsidRDefault="00BB17C8">
            <w:pPr>
              <w:pStyle w:val="afe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5" w:author="ZTE(Wenting)" w:date="2021-04-02T13:06:00Z"/>
                <w:rFonts w:ascii="Arial" w:eastAsiaTheme="minorEastAsia" w:hAnsi="Arial" w:cs="Arial"/>
                <w:sz w:val="18"/>
              </w:rPr>
            </w:pPr>
            <w:ins w:id="6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 xml:space="preserve">It is </w:t>
              </w:r>
              <w:r>
                <w:rPr>
                  <w:rFonts w:ascii="Arial" w:eastAsiaTheme="minorEastAsia" w:hAnsi="Arial" w:cs="Arial"/>
                  <w:kern w:val="2"/>
                  <w:sz w:val="18"/>
                  <w:lang w:eastAsia="ja-JP"/>
                </w:rPr>
                <w:t xml:space="preserve">optional </w:t>
              </w:r>
              <w:r>
                <w:rPr>
                  <w:rFonts w:ascii="Arial" w:hAnsi="Arial" w:cs="Arial"/>
                  <w:sz w:val="18"/>
                  <w:lang w:eastAsia="en-GB"/>
                </w:rPr>
                <w:t>if</w:t>
              </w:r>
              <w:r>
                <w:rPr>
                  <w:rFonts w:ascii="Arial" w:hAnsi="Arial" w:cs="Arial"/>
                  <w:sz w:val="18"/>
                </w:rPr>
                <w:t xml:space="preserve"> it doesn’t </w:t>
              </w:r>
              <w:r>
                <w:rPr>
                  <w:rFonts w:ascii="Arial" w:hAnsi="Arial" w:cs="Arial"/>
                  <w:sz w:val="18"/>
                  <w:lang w:eastAsia="ja-JP"/>
                </w:rPr>
                <w:t>suppor</w:t>
              </w:r>
              <w:r>
                <w:rPr>
                  <w:rFonts w:ascii="Arial" w:hAnsi="Arial" w:cs="Arial"/>
                  <w:sz w:val="18"/>
                </w:rPr>
                <w:t>t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UL in both the bands of the intra-band (NG</w:t>
              </w:r>
              <w:proofErr w:type="gramStart"/>
              <w:r>
                <w:rPr>
                  <w:rFonts w:ascii="Arial" w:hAnsi="Arial" w:cs="Arial"/>
                  <w:sz w:val="18"/>
                  <w:lang w:eastAsia="ja-JP"/>
                </w:rPr>
                <w:t>)EN</w:t>
              </w:r>
              <w:proofErr w:type="gramEnd"/>
              <w:r>
                <w:rPr>
                  <w:rFonts w:ascii="Arial" w:hAnsi="Arial" w:cs="Arial"/>
                  <w:sz w:val="18"/>
                  <w:lang w:eastAsia="ja-JP"/>
                </w:rPr>
                <w:t>-DC/NE-DC UL part</w:t>
              </w:r>
              <w:r>
                <w:rPr>
                  <w:rFonts w:ascii="Arial" w:hAnsi="Arial" w:cs="Arial"/>
                  <w:sz w:val="18"/>
                </w:rPr>
                <w:t xml:space="preserve">.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If not included, </w:t>
              </w:r>
              <w:r>
                <w:rPr>
                  <w:rFonts w:ascii="Arial" w:hAnsi="Arial" w:cs="Arial"/>
                  <w:sz w:val="18"/>
                  <w:lang w:eastAsia="en-GB"/>
                </w:rPr>
                <w:t>the network assumes the UE supports BCS0 as defined in TS 38.101 TS 38.101-3 [4], table 5.3B.1.2-1 and table 5.3B.1.3-1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for the intra-band (NG</w:t>
              </w:r>
              <w:proofErr w:type="gramStart"/>
              <w:r>
                <w:rPr>
                  <w:rFonts w:ascii="Arial" w:hAnsi="Arial" w:cs="Arial"/>
                  <w:sz w:val="18"/>
                  <w:lang w:eastAsia="ja-JP"/>
                </w:rPr>
                <w:t>)EN</w:t>
              </w:r>
              <w:proofErr w:type="gramEnd"/>
              <w:r>
                <w:rPr>
                  <w:rFonts w:ascii="Arial" w:hAnsi="Arial" w:cs="Arial"/>
                  <w:sz w:val="18"/>
                  <w:lang w:eastAsia="ja-JP"/>
                </w:rPr>
                <w:t>-DC/NE-DC.</w:t>
              </w:r>
            </w:ins>
          </w:p>
          <w:p w:rsidR="008B6819" w:rsidRDefault="008B6819">
            <w:pPr>
              <w:pStyle w:val="afe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eastAsia="宋体" w:hAnsi="Times New Roman"/>
                <w:szCs w:val="21"/>
              </w:rPr>
            </w:pPr>
          </w:p>
          <w:p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D9248C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:rsidR="008B6819" w:rsidRDefault="00D9248C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>3.1.2 90M limitation</w:t>
      </w:r>
    </w:p>
    <w:p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 xml:space="preserve">To determine whether the UE supports a channel bandwidth of 90 MHz, the network shall also validate </w:t>
      </w:r>
      <w:proofErr w:type="spellStart"/>
      <w:r>
        <w:rPr>
          <w:rFonts w:ascii="CG Times (WN)" w:eastAsia="等线" w:hAnsi="CG Times (WN)"/>
          <w:bCs/>
          <w:i/>
          <w:sz w:val="21"/>
          <w:szCs w:val="21"/>
          <w:lang w:eastAsia="zh-CN"/>
        </w:rPr>
        <w:t>SupportedBandwidthCombinationSetEN</w:t>
      </w:r>
      <w:proofErr w:type="spellEnd"/>
      <w:r>
        <w:rPr>
          <w:rFonts w:ascii="CG Times (WN)" w:eastAsia="等线" w:hAnsi="CG Times (WN)"/>
          <w:bCs/>
          <w:i/>
          <w:sz w:val="21"/>
          <w:szCs w:val="21"/>
          <w:lang w:eastAsia="zh-CN"/>
        </w:rPr>
        <w:t>-DC</w:t>
      </w:r>
      <w:r>
        <w:rPr>
          <w:rFonts w:ascii="CG Times (WN)" w:eastAsia="等线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等线" w:hAnsi="CG Times (WN)" w:hint="eastAsia"/>
          <w:bCs/>
          <w:sz w:val="21"/>
          <w:szCs w:val="21"/>
          <w:lang w:eastAsia="zh-CN"/>
        </w:rPr>
        <w:t xml:space="preserve"> </w:t>
      </w:r>
      <w:r>
        <w:rPr>
          <w:rFonts w:ascii="CG Times (WN)" w:eastAsia="等线" w:hAnsi="CG Times (WN)"/>
          <w:bCs/>
          <w:sz w:val="21"/>
          <w:szCs w:val="21"/>
          <w:lang w:eastAsia="zh-CN"/>
        </w:rPr>
        <w:t>The proposal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proofErr w:type="spellStart"/>
            <w:r>
              <w:rPr>
                <w:i/>
                <w:lang w:eastAsia="zh-CN"/>
              </w:rPr>
              <w:t>SupportedBandwidthCombinationSetEN</w:t>
            </w:r>
            <w:proofErr w:type="spellEnd"/>
            <w:r>
              <w:rPr>
                <w:i/>
                <w:lang w:eastAsia="zh-CN"/>
              </w:rPr>
              <w:t>-DC</w:t>
            </w:r>
            <w:r>
              <w:rPr>
                <w:lang w:eastAsia="zh-CN"/>
              </w:rPr>
              <w:t>.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Q1-3 Do companies generally agree with the above Proposal?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34"/>
        <w:gridCol w:w="1757"/>
        <w:gridCol w:w="5722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 but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this is already implied?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87" w:type="pct"/>
          </w:tcPr>
          <w:p w:rsidR="008B6819" w:rsidRDefault="00BB17C8">
            <w:pPr>
              <w:rPr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In the last meeting, the similar CR (</w:t>
            </w:r>
            <w:r>
              <w:t>R2-2102401</w:t>
            </w:r>
            <w:r>
              <w:rPr>
                <w:rFonts w:hint="eastAsia"/>
                <w:lang w:val="en-US" w:eastAsia="zh-CN"/>
              </w:rPr>
              <w:t>/2402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)was agreed, but when </w:t>
            </w:r>
            <w:r>
              <w:rPr>
                <w:rFonts w:hint="eastAsia"/>
                <w:lang w:val="en-US" w:eastAsia="zh-CN"/>
              </w:rPr>
              <w:t>we go th</w:t>
            </w:r>
            <w:r w:rsidR="00CF1D48">
              <w:rPr>
                <w:lang w:val="en-US" w:eastAsia="zh-CN"/>
              </w:rPr>
              <w:t>r</w:t>
            </w:r>
            <w:r>
              <w:rPr>
                <w:rFonts w:hint="eastAsia"/>
                <w:lang w:val="en-US" w:eastAsia="zh-CN"/>
              </w:rPr>
              <w:t>ough the RAN4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BC and BCS table,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we find that for the </w:t>
            </w:r>
            <w:r>
              <w:rPr>
                <w:lang w:eastAsia="zh-CN"/>
              </w:rPr>
              <w:t xml:space="preserve"> 90 MHz</w:t>
            </w:r>
            <w:r>
              <w:rPr>
                <w:rFonts w:hint="eastAsia"/>
                <w:lang w:val="en-US" w:eastAsia="zh-CN"/>
              </w:rPr>
              <w:t xml:space="preserve"> bandwidth, the same modification was also needed  (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though currently it only happens for the BC with the band 41</w:t>
            </w:r>
            <w:r>
              <w:rPr>
                <w:rFonts w:hint="eastAsia"/>
                <w:lang w:val="en-US" w:eastAsia="zh-CN"/>
              </w:rPr>
              <w:t>). Thus we add this clarification together with other issues with the intention to avoid unnecessary confusion.</w:t>
            </w:r>
          </w:p>
        </w:tc>
      </w:tr>
      <w:tr w:rsidR="008B6819">
        <w:tc>
          <w:tcPr>
            <w:tcW w:w="1192" w:type="pct"/>
          </w:tcPr>
          <w:p w:rsidR="008B6819" w:rsidRDefault="007E77BD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:rsidR="008B6819" w:rsidRDefault="007E77BD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lastRenderedPageBreak/>
        <w:tab/>
      </w:r>
      <w:r>
        <w:t xml:space="preserve">Reported BCS when IE </w:t>
      </w:r>
      <w:proofErr w:type="spellStart"/>
      <w:r>
        <w:t>intraBandENDC</w:t>
      </w:r>
      <w:proofErr w:type="spellEnd"/>
      <w:r>
        <w:t>-support is set to “both” (online)</w:t>
      </w:r>
    </w:p>
    <w:p w:rsidR="008B6819" w:rsidRDefault="007374CB">
      <w:pPr>
        <w:pStyle w:val="Doc-title"/>
      </w:pPr>
      <w:hyperlink r:id="rId14" w:tooltip="D:Documents3GPPtsg_ranWG2TSGR2_113bis-eDocsR2-2103061.zip" w:history="1">
        <w:r w:rsidR="00BB17C8">
          <w:rPr>
            <w:rStyle w:val="af5"/>
          </w:rPr>
          <w:t>R2-2103061</w:t>
        </w:r>
      </w:hyperlink>
      <w:r w:rsidR="00BB17C8">
        <w:tab/>
        <w:t xml:space="preserve">Reported BCS when </w:t>
      </w:r>
      <w:proofErr w:type="gramStart"/>
      <w:r w:rsidR="00BB17C8">
        <w:t xml:space="preserve">IE  </w:t>
      </w:r>
      <w:proofErr w:type="spellStart"/>
      <w:r w:rsidR="00BB17C8">
        <w:t>intraBandENDC</w:t>
      </w:r>
      <w:proofErr w:type="spellEnd"/>
      <w:proofErr w:type="gramEnd"/>
      <w:r w:rsidR="00BB17C8">
        <w:t>-support is set to “both”</w:t>
      </w:r>
      <w:r w:rsidR="00BB17C8">
        <w:tab/>
        <w:t>T-Mobile USA Inc.</w:t>
      </w:r>
      <w:r w:rsidR="00BB17C8">
        <w:tab/>
        <w:t>discussion</w:t>
      </w:r>
      <w:r w:rsidR="00BB17C8">
        <w:tab/>
        <w:t>Rel-16</w:t>
      </w:r>
      <w:r w:rsidR="00BB17C8">
        <w:tab/>
        <w:t>38.306</w:t>
      </w:r>
      <w:r w:rsidR="00BB17C8">
        <w:tab/>
        <w:t>TEI16</w:t>
      </w:r>
    </w:p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B6819">
        <w:tc>
          <w:tcPr>
            <w:tcW w:w="9631" w:type="dxa"/>
          </w:tcPr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 When a UE reports a value of “both” in IE </w:t>
            </w:r>
            <w:proofErr w:type="spellStart"/>
            <w:r>
              <w:rPr>
                <w:i/>
                <w:lang w:eastAsia="zh-CN"/>
              </w:rPr>
              <w:t>intraBandENDC</w:t>
            </w:r>
            <w:proofErr w:type="spellEnd"/>
            <w:r>
              <w:rPr>
                <w:i/>
                <w:lang w:eastAsia="zh-CN"/>
              </w:rPr>
              <w:t>-support</w:t>
            </w:r>
            <w:r>
              <w:rPr>
                <w:lang w:eastAsia="zh-CN"/>
              </w:rPr>
              <w:t xml:space="preserve"> the reported BCS in IE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is ambiguous. </w:t>
            </w: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 Current specification allows the UE’s supporting both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contiguous and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non-contiguous ENDC to report different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values using two different band combination sets.</w:t>
            </w:r>
          </w:p>
          <w:p w:rsidR="008B6819" w:rsidRDefault="00BB17C8">
            <w:pPr>
              <w:pStyle w:val="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1:</w:t>
            </w:r>
            <w:r>
              <w:t xml:space="preserve"> Change “Both” in IE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lang w:eastAsia="zh-CN"/>
              </w:rPr>
              <w:t>intraBandENDC</w:t>
            </w:r>
            <w:proofErr w:type="spellEnd"/>
            <w:r>
              <w:rPr>
                <w:rFonts w:eastAsia="宋体"/>
                <w:lang w:eastAsia="zh-CN"/>
              </w:rPr>
              <w:t>-support</w:t>
            </w:r>
            <w:r>
              <w:rPr>
                <w:lang w:eastAsia="zh-CN"/>
              </w:rPr>
              <w:t xml:space="preserve"> to “dummy” in 38.331 Release 15 and Release 16. And modify the definition in 38.306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MRDC-Parameters ::=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singleUL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-Transmission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dynamicPowerSharingENDC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-Pattern       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SharingEUTRA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fdm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both}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SwitchingTimeEUTRA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{type1, type2}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simultaneousRxTxInterBandENDC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asyncIntraBandENDC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...,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[[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dualPA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-Architecture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intraBandENDC</w:t>
            </w:r>
            <w:proofErr w:type="spellEnd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-Support            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 {non-contiguous, </w:t>
            </w:r>
            <w:del w:id="7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delText>both</w:delText>
              </w:r>
            </w:del>
            <w:ins w:id="8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t>dummy</w:t>
              </w:r>
            </w:ins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}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,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TimingAlignmentEUTRA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{required}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</w:p>
          <w:p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]]</w:t>
            </w:r>
          </w:p>
          <w:p w:rsidR="008B6819" w:rsidRDefault="008B6819">
            <w:pPr>
              <w:rPr>
                <w:lang w:eastAsia="zh-CN"/>
              </w:rPr>
            </w:pP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Change to 38.306</w:t>
            </w:r>
          </w:p>
          <w:p w:rsidR="008B6819" w:rsidRDefault="008B6819">
            <w:pPr>
              <w:rPr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>
              <w:trPr>
                <w:cantSplit/>
                <w:tblHeader/>
              </w:trPr>
              <w:tc>
                <w:tcPr>
                  <w:tcW w:w="9630" w:type="dxa"/>
                </w:tcPr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Indicates whether the UE supports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with only non-contiguous spectrum, </w:t>
                  </w:r>
                  <w:del w:id="9" w:author="Author">
                    <w:r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>
                    <w:rPr>
                      <w:bCs/>
                      <w:iCs/>
                    </w:rPr>
                    <w:t xml:space="preserve">for the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 as specified in TS 38.101-3 [4].</w:t>
                  </w:r>
                </w:p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</w:t>
                  </w:r>
                  <w:proofErr w:type="gramStart"/>
                  <w:r>
                    <w:rPr>
                      <w:szCs w:val="22"/>
                    </w:rPr>
                    <w:t>)</w:t>
                  </w:r>
                  <w:r>
                    <w:rPr>
                      <w:bCs/>
                      <w:iCs/>
                    </w:rPr>
                    <w:t>EN</w:t>
                  </w:r>
                  <w:proofErr w:type="gramEnd"/>
                  <w:r>
                    <w:rPr>
                      <w:bCs/>
                      <w:iCs/>
                    </w:rPr>
                    <w:t xml:space="preserve">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:rsidR="008B6819" w:rsidRDefault="008B6819">
            <w:pPr>
              <w:rPr>
                <w:lang w:eastAsia="zh-CN"/>
              </w:rPr>
            </w:pPr>
          </w:p>
          <w:p w:rsidR="008B6819" w:rsidRDefault="00BB17C8">
            <w:pPr>
              <w:pStyle w:val="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proofErr w:type="spellStart"/>
            <w:r>
              <w:rPr>
                <w:rFonts w:eastAsia="宋体"/>
                <w:lang w:eastAsia="zh-CN"/>
              </w:rPr>
              <w:t>intraBandENDC</w:t>
            </w:r>
            <w:proofErr w:type="spellEnd"/>
            <w:r>
              <w:rPr>
                <w:rFonts w:eastAsia="宋体"/>
                <w:lang w:eastAsia="zh-CN"/>
              </w:rPr>
              <w:t>-support in 38.306 Release 15 and Release 16</w:t>
            </w:r>
          </w:p>
          <w:p w:rsidR="008B6819" w:rsidRDefault="00BB17C8">
            <w:pPr>
              <w:pStyle w:val="a9"/>
              <w:spacing w:beforeLines="50" w:before="120"/>
              <w:jc w:val="left"/>
              <w:rPr>
                <w:rFonts w:eastAsia="宋体"/>
                <w:lang w:val="en-GB" w:eastAsia="zh-CN"/>
              </w:rPr>
            </w:pPr>
            <w:r>
              <w:rPr>
                <w:lang w:eastAsia="zh-CN"/>
              </w:rPr>
              <w:t xml:space="preserve">Given observation 2 it is unnecessary for a UE to report a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 when </w:t>
            </w:r>
            <w:proofErr w:type="gramStart"/>
            <w:r>
              <w:rPr>
                <w:rFonts w:eastAsia="宋体"/>
                <w:lang w:val="en-GB" w:eastAsia="zh-CN"/>
              </w:rPr>
              <w:t xml:space="preserve">IE  </w:t>
            </w:r>
            <w:proofErr w:type="spellStart"/>
            <w:r>
              <w:rPr>
                <w:rFonts w:eastAsia="宋体"/>
                <w:lang w:val="en-GB" w:eastAsia="zh-CN"/>
              </w:rPr>
              <w:t>intraBandENDC</w:t>
            </w:r>
            <w:proofErr w:type="spellEnd"/>
            <w:proofErr w:type="gramEnd"/>
            <w:r>
              <w:rPr>
                <w:rFonts w:eastAsia="宋体"/>
                <w:lang w:val="en-GB" w:eastAsia="zh-CN"/>
              </w:rPr>
              <w:t xml:space="preserve">  support is set to “both”. We aren’t aware of any current implementations supporting both </w:t>
            </w:r>
            <w:proofErr w:type="spellStart"/>
            <w:r>
              <w:rPr>
                <w:rFonts w:eastAsia="宋体"/>
                <w:lang w:val="en-GB" w:eastAsia="zh-CN"/>
              </w:rPr>
              <w:t>intraband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contiguous and </w:t>
            </w:r>
            <w:proofErr w:type="spellStart"/>
            <w:r>
              <w:rPr>
                <w:rFonts w:eastAsia="宋体"/>
                <w:lang w:val="en-GB" w:eastAsia="zh-CN"/>
              </w:rPr>
              <w:t>intraband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non-contiguous spectrum which makes it unlikely that the introduction of the note will cause problems for legacy UE’s. </w:t>
            </w:r>
          </w:p>
          <w:p w:rsidR="008B6819" w:rsidRDefault="008B6819">
            <w:pPr>
              <w:pStyle w:val="a9"/>
              <w:spacing w:beforeLines="50" w:before="120"/>
              <w:jc w:val="left"/>
              <w:rPr>
                <w:rFonts w:eastAsia="宋体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>
              <w:trPr>
                <w:cantSplit/>
                <w:tblHeader/>
              </w:trPr>
              <w:tc>
                <w:tcPr>
                  <w:tcW w:w="9630" w:type="dxa"/>
                </w:tcPr>
                <w:p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:rsidR="008B6819" w:rsidRDefault="00BB17C8">
                  <w:pPr>
                    <w:pStyle w:val="TAL"/>
                  </w:pPr>
                  <w:r>
                    <w:t>Indicates whether the UE supports intra-band (NG)EN-DC with only non-contiguous spectrum, or with both contiguous and non-contiguous spectrum for the (NG)EN-DC combination as specified in TS 38.101-3 [4].</w:t>
                  </w:r>
                </w:p>
                <w:p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</w:t>
                  </w:r>
                  <w:proofErr w:type="gramStart"/>
                  <w:r>
                    <w:rPr>
                      <w:szCs w:val="22"/>
                    </w:rPr>
                    <w:t>)</w:t>
                  </w:r>
                  <w:r>
                    <w:rPr>
                      <w:bCs/>
                      <w:iCs/>
                    </w:rPr>
                    <w:t>EN</w:t>
                  </w:r>
                  <w:proofErr w:type="gramEnd"/>
                  <w:r>
                    <w:rPr>
                      <w:bCs/>
                      <w:iCs/>
                    </w:rPr>
                    <w:t xml:space="preserve">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  <w:p w:rsidR="008B6819" w:rsidRDefault="00BB17C8">
                  <w:pPr>
                    <w:pStyle w:val="a9"/>
                    <w:spacing w:beforeLines="50" w:before="120"/>
                    <w:rPr>
                      <w:ins w:id="10" w:author="Author" w:date="1900-01-01T00:00:00Z"/>
                      <w:lang w:eastAsia="zh-CN"/>
                    </w:rPr>
                  </w:pPr>
                  <w:ins w:id="11" w:author="Author">
                    <w:r>
                      <w:rPr>
                        <w:bCs/>
                        <w:iCs/>
                      </w:rPr>
                      <w:t xml:space="preserve">Note: If the value of </w:t>
                    </w:r>
                    <w:proofErr w:type="spellStart"/>
                    <w:r>
                      <w:rPr>
                        <w:bCs/>
                        <w:iCs/>
                      </w:rPr>
                      <w:t>intraBandENDC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-Support is set to “both” the UE shall not report </w:t>
                    </w:r>
                    <w:proofErr w:type="gramStart"/>
                    <w:r>
                      <w:rPr>
                        <w:bCs/>
                        <w:iCs/>
                      </w:rPr>
                      <w:t>a</w:t>
                    </w:r>
                    <w:proofErr w:type="gramEnd"/>
                    <w:r>
                      <w:rPr>
                        <w:bCs/>
                        <w:iCs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iCs/>
                      </w:rPr>
                      <w:t>intraband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 BCS value in IE </w:t>
                    </w:r>
                    <w:proofErr w:type="spellStart"/>
                    <w:r>
                      <w:rPr>
                        <w:rFonts w:eastAsia="宋体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. A UE supporting both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 contiguous and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 non-contiguous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shall report the appropriate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szCs w:val="22"/>
                      </w:rPr>
                      <w:t xml:space="preserve"> 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BCS value (found in 38.101-3) using two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band combinations, one (NG) EN-DC band combination for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 contiguous and a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宋体"/>
                        <w:lang w:val="en-GB" w:eastAsia="zh-CN"/>
                      </w:rPr>
                      <w:t xml:space="preserve"> band combination for </w:t>
                    </w:r>
                    <w:proofErr w:type="spellStart"/>
                    <w:r>
                      <w:rPr>
                        <w:rFonts w:eastAsia="宋体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宋体"/>
                        <w:lang w:val="en-GB" w:eastAsia="zh-CN"/>
                      </w:rPr>
                      <w:t xml:space="preserve"> non-contiguous. </w:t>
                    </w:r>
                  </w:ins>
                </w:p>
                <w:p w:rsidR="008B6819" w:rsidRDefault="008B6819">
                  <w:pPr>
                    <w:pStyle w:val="a9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8B6819" w:rsidRDefault="008B6819">
            <w:pPr>
              <w:rPr>
                <w:lang w:eastAsia="zh-CN"/>
              </w:rPr>
            </w:pPr>
          </w:p>
          <w:p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1 - RAN2 to endorse one of the options listed above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Q2-1 Do companies think any clarifications in the specification or in the chairman’s note is needed, according to the GTW online discussion?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Specification or chairman’s note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The NOTE says that UE can report ‘both’ with a restriction, the next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next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sentence says the UE should report BC twice…we think the wording needs clarification.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ok with clarifying this either in the NOTE or in chairman’s notes.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658" w:type="pct"/>
          </w:tcPr>
          <w:p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We generally agree that </w:t>
            </w:r>
            <w:r>
              <w:rPr>
                <w:sz w:val="22"/>
                <w:szCs w:val="22"/>
                <w:lang w:val="en-US" w:eastAsia="zh-CN"/>
              </w:rPr>
              <w:t>“</w:t>
            </w:r>
            <w:ins w:id="12" w:author="Author">
              <w:r>
                <w:rPr>
                  <w:lang w:eastAsia="zh-CN"/>
                </w:rPr>
                <w:t xml:space="preserve">A UE supporting both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shall report the appropriate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szCs w:val="22"/>
                </w:rPr>
                <w:t xml:space="preserve"> 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BCS value (found in 38.101-3) using two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combinations, one (NG) EN-DC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a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non-contiguous. </w:t>
              </w:r>
            </w:ins>
            <w:r>
              <w:rPr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But for the first sentence in the note part, we have different views.</w:t>
            </w:r>
          </w:p>
        </w:tc>
        <w:tc>
          <w:tcPr>
            <w:tcW w:w="1150" w:type="pct"/>
          </w:tcPr>
          <w:p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prefer to include it in the chairman note</w:t>
            </w:r>
          </w:p>
        </w:tc>
      </w:tr>
      <w:tr w:rsidR="008B6819">
        <w:tc>
          <w:tcPr>
            <w:tcW w:w="1192" w:type="pct"/>
          </w:tcPr>
          <w:p w:rsidR="008B6819" w:rsidRDefault="004559E5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2658" w:type="pct"/>
          </w:tcPr>
          <w:p w:rsidR="004559E5" w:rsidRDefault="004559E5" w:rsidP="002F0091">
            <w:pPr>
              <w:spacing w:after="0" w:line="276" w:lineRule="auto"/>
              <w:jc w:val="center"/>
              <w:rPr>
                <w:rFonts w:eastAsia="等线" w:hint="eastAsia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The clarification can be:</w:t>
            </w:r>
            <w:r>
              <w:rPr>
                <w:rFonts w:eastAsia="等线" w:hint="eastAsia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If the UE supports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intra-band (NG</w:t>
            </w:r>
            <w:proofErr w:type="gramStart"/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)EN</w:t>
            </w:r>
            <w:proofErr w:type="gramEnd"/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-DC with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contiguous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, and the BCS for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are the same, the UE can signal “both” in </w:t>
            </w:r>
            <w:proofErr w:type="spellStart"/>
            <w:r w:rsidR="002F0091" w:rsidRPr="002F0091">
              <w:rPr>
                <w:rFonts w:eastAsia="等线"/>
                <w:i/>
                <w:sz w:val="22"/>
                <w:szCs w:val="22"/>
                <w:lang w:eastAsia="zh-CN"/>
              </w:rPr>
              <w:t>intraBandENDC</w:t>
            </w:r>
            <w:proofErr w:type="spellEnd"/>
            <w:r w:rsidR="002F0091" w:rsidRPr="002F0091">
              <w:rPr>
                <w:rFonts w:eastAsia="等线"/>
                <w:i/>
                <w:sz w:val="22"/>
                <w:szCs w:val="22"/>
                <w:lang w:eastAsia="zh-CN"/>
              </w:rPr>
              <w:t>-Support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with associated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. If the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BCS for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are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different,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>the UE can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signal two BC entries and set “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>”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and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>“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” separately, with 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associated </w:t>
            </w:r>
            <w:r w:rsidR="002F0091" w:rsidRPr="002F0091">
              <w:rPr>
                <w:rFonts w:eastAsia="等线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等线"/>
                <w:sz w:val="22"/>
                <w:szCs w:val="22"/>
                <w:lang w:eastAsia="zh-CN"/>
              </w:rPr>
              <w:t xml:space="preserve"> respectively.</w:t>
            </w:r>
          </w:p>
        </w:tc>
        <w:tc>
          <w:tcPr>
            <w:tcW w:w="1150" w:type="pct"/>
          </w:tcPr>
          <w:p w:rsidR="008B6819" w:rsidRDefault="004559E5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</w:t>
            </w:r>
            <w:bookmarkStart w:id="13" w:name="_GoBack"/>
            <w:bookmarkEnd w:id="13"/>
            <w:r w:rsidRPr="004559E5">
              <w:rPr>
                <w:sz w:val="22"/>
                <w:szCs w:val="22"/>
                <w:lang w:val="en-US" w:eastAsia="zh-CN"/>
              </w:rPr>
              <w:t>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:rsidR="008B6819" w:rsidRDefault="008B6819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lang w:eastAsia="zh-CN"/>
        </w:rPr>
      </w:pPr>
    </w:p>
    <w:p w:rsidR="008B6819" w:rsidRDefault="00BB17C8">
      <w:pPr>
        <w:pStyle w:val="20"/>
        <w:numPr>
          <w:ilvl w:val="1"/>
          <w:numId w:val="10"/>
        </w:numPr>
        <w:rPr>
          <w:lang w:eastAsia="zh-CN"/>
        </w:rPr>
      </w:pPr>
      <w:r>
        <w:t>Contiguous and non-contiguous for intra-band EN-DC</w:t>
      </w:r>
    </w:p>
    <w:p w:rsidR="008B6819" w:rsidRDefault="007374CB">
      <w:pPr>
        <w:pStyle w:val="Doc-title"/>
      </w:pPr>
      <w:hyperlink r:id="rId15" w:tooltip="D:Documents3GPPtsg_ranWG2TSGR2_113bis-eDocsR2-2104030.zip" w:history="1">
        <w:r w:rsidR="00BB17C8">
          <w:rPr>
            <w:rStyle w:val="af5"/>
          </w:rPr>
          <w:t>R2-2104030</w:t>
        </w:r>
      </w:hyperlink>
      <w:r w:rsidR="00BB17C8">
        <w:tab/>
        <w:t>Discussion on contiguous and non-contiguous for intra-band EN-DC</w:t>
      </w:r>
      <w:r w:rsidR="00BB17C8">
        <w:tab/>
        <w:t xml:space="preserve">Huawei, </w:t>
      </w:r>
      <w:proofErr w:type="spellStart"/>
      <w:r w:rsidR="00BB17C8">
        <w:t>HiSilicon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>
        <w:rPr>
          <w:rFonts w:ascii="CG Times (WN)" w:eastAsia="MS Mincho" w:hAnsi="CG Times (WN)"/>
          <w:bCs/>
          <w:sz w:val="21"/>
          <w:szCs w:val="21"/>
          <w:lang w:val="en-US" w:eastAsia="zh-CN"/>
        </w:rPr>
        <w:t>The observation and 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>
        <w:tc>
          <w:tcPr>
            <w:tcW w:w="9631" w:type="dxa"/>
          </w:tcPr>
          <w:p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Observation 1: With the legacy IE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intraBandENDC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-support, UE cannot indicate the support of contiguous or non-contiguous for UL and DL separately.</w:t>
            </w:r>
          </w:p>
          <w:p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1: Introduce new capability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 indicating contiguous, non-contiguous or both for UL and DL separately.</w:t>
            </w:r>
          </w:p>
          <w:p w:rsidR="008B6819" w:rsidRDefault="00BB17C8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2: Discuss the release (e.g. Rel-15, Rel-16) to introduce the new capability </w:t>
            </w:r>
            <w:proofErr w:type="spellStart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</w:tbl>
    <w:p w:rsidR="008B6819" w:rsidRDefault="008B6819">
      <w:pPr>
        <w:widowControl w:val="0"/>
        <w:spacing w:after="160"/>
        <w:rPr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Q3-1 Do companies generally agree with the above Proposal 1?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RAN4 needs to confirm if such combinations are valid. The DC</w:t>
            </w:r>
            <w:proofErr w:type="gramStart"/>
            <w:r>
              <w:rPr>
                <w:rFonts w:eastAsiaTheme="minorEastAsia"/>
                <w:sz w:val="22"/>
                <w:szCs w:val="22"/>
                <w:lang w:eastAsia="ja-JP"/>
              </w:rPr>
              <w:t>_(</w:t>
            </w:r>
            <w:proofErr w:type="gram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n)41AB has only DC_41A_n41A UL. Maybe we can send an LS to RAN4 to see if there will be cases where UE has options in supporting diff UL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configs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>. Adding a capability before their view is a bit premature in our view.</w:t>
            </w:r>
          </w:p>
        </w:tc>
      </w:tr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think this issue has been assigned to RAN4 to discuss first in the plenary meeting, and there was a</w:t>
            </w:r>
            <w:r w:rsidR="00CF1D48">
              <w:rPr>
                <w:rFonts w:hint="eastAsia"/>
                <w:sz w:val="21"/>
                <w:szCs w:val="21"/>
                <w:lang w:val="en-US" w:eastAsia="zh-CN"/>
              </w:rPr>
              <w:t xml:space="preserve">n on-going discussion in RAN4,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thus we prefer to wait for RAN4</w:t>
            </w:r>
            <w:r>
              <w:rPr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 RSP.</w:t>
            </w:r>
          </w:p>
        </w:tc>
      </w:tr>
      <w:tr w:rsidR="008B6819">
        <w:tc>
          <w:tcPr>
            <w:tcW w:w="1192" w:type="pct"/>
          </w:tcPr>
          <w:p w:rsidR="008B6819" w:rsidRDefault="008105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:rsidR="008B6819" w:rsidRDefault="008105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:rsidR="008B6819" w:rsidRDefault="008105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b/>
          <w:kern w:val="2"/>
          <w:lang w:eastAsia="zh-CN"/>
        </w:rPr>
      </w:pPr>
    </w:p>
    <w:p w:rsidR="008B6819" w:rsidRDefault="00BB17C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>
        <w:trPr>
          <w:trHeight w:val="90"/>
        </w:trPr>
        <w:tc>
          <w:tcPr>
            <w:tcW w:w="1192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See Q3-1</w:t>
            </w:r>
          </w:p>
        </w:tc>
      </w:tr>
      <w:tr w:rsidR="008B6819">
        <w:tc>
          <w:tcPr>
            <w:tcW w:w="1192" w:type="pct"/>
          </w:tcPr>
          <w:p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:rsidR="008B6819" w:rsidRDefault="008105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8B6819">
        <w:tc>
          <w:tcPr>
            <w:tcW w:w="1192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:rsidR="008B6819" w:rsidRDefault="008B6819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:rsidR="008B6819" w:rsidRDefault="008B6819">
      <w:pPr>
        <w:rPr>
          <w:b/>
          <w:kern w:val="2"/>
          <w:lang w:eastAsia="zh-CN"/>
        </w:rPr>
      </w:pPr>
    </w:p>
    <w:p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:rsidR="008B6819" w:rsidRDefault="00BB17C8">
      <w:pPr>
        <w:widowControl w:val="0"/>
        <w:spacing w:after="160"/>
        <w:rPr>
          <w:rFonts w:ascii="CG Times (WN)" w:eastAsia="等线" w:hAnsi="CG Times (WN)"/>
          <w:bCs/>
          <w:i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i/>
          <w:sz w:val="21"/>
          <w:szCs w:val="21"/>
          <w:lang w:eastAsia="zh-CN"/>
        </w:rPr>
        <w:t>To be added…</w:t>
      </w:r>
    </w:p>
    <w:p w:rsidR="008B6819" w:rsidRDefault="008B6819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:rsidR="008B6819" w:rsidRDefault="00BB17C8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:rsidR="008B6819" w:rsidRDefault="00BB17C8">
      <w:pPr>
        <w:pStyle w:val="Reference"/>
      </w:pPr>
      <w:r>
        <w:t>R2-2104025</w:t>
      </w:r>
      <w:r>
        <w:tab/>
        <w:t xml:space="preserve">Discussion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R2-2103061</w:t>
      </w:r>
      <w:r>
        <w:tab/>
        <w:t xml:space="preserve">Reported BCS when IE  </w:t>
      </w:r>
      <w:proofErr w:type="spellStart"/>
      <w:r>
        <w:t>intraBandENDC</w:t>
      </w:r>
      <w:proofErr w:type="spellEnd"/>
      <w:r>
        <w:t>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:rsidR="008B6819" w:rsidRDefault="00BB17C8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R2-2104212</w:t>
      </w:r>
      <w:r>
        <w:tab/>
        <w:t xml:space="preserve">Further Clarification on the </w:t>
      </w:r>
      <w:proofErr w:type="spellStart"/>
      <w:r>
        <w:t>supportedBandwidthCombinationSet</w:t>
      </w:r>
      <w:proofErr w:type="spellEnd"/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</w:p>
    <w:p w:rsidR="008B6819" w:rsidRDefault="00BB17C8">
      <w:pPr>
        <w:pStyle w:val="Reference"/>
      </w:pPr>
      <w:r>
        <w:t>R2-2104213</w:t>
      </w:r>
      <w:r>
        <w:tab/>
        <w:t>CR on the supportedBandwidthCombinationSet-R15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R2-2104214</w:t>
      </w:r>
      <w:r>
        <w:tab/>
        <w:t>CR on the supportedBandwidthCombinationSet-R16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R2-2104026</w:t>
      </w:r>
      <w:r>
        <w:tab/>
        <w:t xml:space="preserve">Clarification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R2-2104027</w:t>
      </w:r>
      <w:r>
        <w:tab/>
        <w:t xml:space="preserve">Clarification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8B6819" w:rsidRDefault="00BB17C8">
      <w:pPr>
        <w:pStyle w:val="Reference"/>
      </w:pPr>
      <w:r>
        <w:t>R2-2104028</w:t>
      </w:r>
      <w:r>
        <w:tab/>
        <w:t xml:space="preserve">Draft LS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LS out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To:RAN4</w:t>
      </w:r>
    </w:p>
    <w:sectPr w:rsidR="008B6819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CB" w:rsidRDefault="007374CB">
      <w:pPr>
        <w:spacing w:after="0" w:line="240" w:lineRule="auto"/>
      </w:pPr>
      <w:r>
        <w:separator/>
      </w:r>
    </w:p>
  </w:endnote>
  <w:endnote w:type="continuationSeparator" w:id="0">
    <w:p w:rsidR="007374CB" w:rsidRDefault="0073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819" w:rsidRDefault="00BB17C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CB" w:rsidRDefault="007374CB">
      <w:pPr>
        <w:spacing w:after="0" w:line="240" w:lineRule="auto"/>
      </w:pPr>
      <w:r>
        <w:separator/>
      </w:r>
    </w:p>
  </w:footnote>
  <w:footnote w:type="continuationSeparator" w:id="0">
    <w:p w:rsidR="007374CB" w:rsidRDefault="0073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837A632"/>
    <w:multiLevelType w:val="singleLevel"/>
    <w:tmpl w:val="C837A632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20E902B"/>
    <w:multiLevelType w:val="singleLevel"/>
    <w:tmpl w:val="F20E902B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76E8D"/>
    <w:multiLevelType w:val="multilevel"/>
    <w:tmpl w:val="38276E8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Wenting)">
    <w15:presenceInfo w15:providerId="None" w15:userId="ZTE(Wenting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17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18D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091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46DA6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9E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4CB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7BD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5D8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6819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225"/>
    <w:rsid w:val="00B074DA"/>
    <w:rsid w:val="00B075E1"/>
    <w:rsid w:val="00B07ABB"/>
    <w:rsid w:val="00B07FFB"/>
    <w:rsid w:val="00B106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5DEA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7C8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1D48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48C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17C7B00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64B7A8-693F-4E3C-BAB1-FD61EFE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93764F5-B76F-4C52-BE21-FD9E3300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2367</Words>
  <Characters>13497</Characters>
  <Application>Microsoft Office Word</Application>
  <DocSecurity>0</DocSecurity>
  <Lines>112</Lines>
  <Paragraphs>31</Paragraphs>
  <ScaleCrop>false</ScaleCrop>
  <Company>Huawei Technologies Co.,Ltd.</Company>
  <LinksUpToDate>false</LinksUpToDate>
  <CharactersWithSpaces>15833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152</cp:revision>
  <cp:lastPrinted>2009-04-22T00:01:00Z</cp:lastPrinted>
  <dcterms:created xsi:type="dcterms:W3CDTF">2021-02-03T01:03:00Z</dcterms:created>
  <dcterms:modified xsi:type="dcterms:W3CDTF">2021-04-13T03:05:00Z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(3)2p6ZakuLq3Jd1LBqjrz0w/FF7Imc6IcWZD97qfukXrXSw0Nhxk6DgCRAqkIOXp8tpqW+HhBv
NrjkXWkmuxcN7aMO/Nhn7EMLRaIWa/HpuB8PIkRRyGAtxF+6fwQnILuvLJIkqZNuXVtOxlEH
4Q9+9fqPtz4p7373TCLozCj8N4zOt1BixNMQi/g/HN7QI887gNXwEoqU648OzN7NIfaBT5wN
DyWPkZGOzZWcBxds9g</vt:lpwstr>
  </property>
  <property fmtid="{D5CDD505-2E9C-101B-9397-08002B2CF9AE}" pid="11" name="_2015_ms_pID_7253431">
    <vt:lpwstr>N21IjuyCYsD5rUIaMRlX3LeBoZrDAbg6QW/WpC9B/wRs10cqB/Hzz6
fgwJ9Vs+Srrsuof23Tehh0lBKw0x0FAcb84o1cK6xqDSAFnrVdaZ8XbE5SHiS6Io6dVD88qC
1tE8yQzp0/1DiC84DoiQ2px9+EVxontiOO+T5abywi21djUnoeP3CX+tGgYLbKr/oNPUhD14
LmdTcFSF++tiBsYNT2C7niy5SUqmgQmV7YoK</vt:lpwstr>
  </property>
  <property fmtid="{D5CDD505-2E9C-101B-9397-08002B2CF9AE}" pid="12" name="_2015_ms_pID_7253432">
    <vt:lpwstr>BQ==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1618190583</vt:lpwstr>
  </property>
</Properties>
</file>