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3E16435F"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A950C7">
        <w:rPr>
          <w:b/>
          <w:noProof/>
          <w:sz w:val="24"/>
          <w:lang w:eastAsia="ko-KR"/>
        </w:rPr>
        <w:t>3</w:t>
      </w:r>
      <w:r w:rsidR="00E83BDD">
        <w:rPr>
          <w:b/>
          <w:noProof/>
          <w:sz w:val="24"/>
          <w:lang w:eastAsia="ko-KR"/>
        </w:rPr>
        <w:t>bis</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w:t>
      </w:r>
      <w:r w:rsidR="004E095E">
        <w:rPr>
          <w:b/>
          <w:i/>
          <w:noProof/>
          <w:sz w:val="28"/>
        </w:rPr>
        <w:t>1</w:t>
      </w:r>
      <w:r w:rsidR="00A950C7">
        <w:rPr>
          <w:b/>
          <w:i/>
          <w:noProof/>
          <w:sz w:val="28"/>
        </w:rPr>
        <w:t>0</w:t>
      </w:r>
      <w:r w:rsidR="004578EE">
        <w:rPr>
          <w:b/>
          <w:i/>
          <w:noProof/>
          <w:sz w:val="28"/>
        </w:rPr>
        <w:t>xxxx</w:t>
      </w:r>
    </w:p>
    <w:p w14:paraId="636E086C" w14:textId="4F2C054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E83BDD">
        <w:rPr>
          <w:b/>
          <w:noProof/>
          <w:sz w:val="24"/>
          <w:lang w:eastAsia="ko-KR"/>
        </w:rPr>
        <w:t>12</w:t>
      </w:r>
      <w:r w:rsidR="00FC4CEC" w:rsidRPr="00B664F7">
        <w:rPr>
          <w:b/>
          <w:noProof/>
          <w:sz w:val="24"/>
          <w:lang w:eastAsia="ko-KR"/>
        </w:rPr>
        <w:t>–</w:t>
      </w:r>
      <w:r w:rsidR="00E83BDD">
        <w:rPr>
          <w:b/>
          <w:noProof/>
          <w:sz w:val="24"/>
          <w:lang w:eastAsia="ko-KR"/>
        </w:rPr>
        <w:t xml:space="preserve">20 April </w:t>
      </w:r>
      <w:r w:rsidR="00A950C7">
        <w:rPr>
          <w:b/>
          <w:noProof/>
          <w:sz w:val="24"/>
          <w:lang w:eastAsia="ko-KR"/>
        </w:rPr>
        <w:t>2021</w:t>
      </w:r>
    </w:p>
    <w:p w14:paraId="636E086D" w14:textId="77777777" w:rsidR="001E41F3" w:rsidRDefault="001E41F3">
      <w:pPr>
        <w:rPr>
          <w:noProof/>
          <w:lang w:eastAsia="ko-KR"/>
        </w:rPr>
      </w:pPr>
    </w:p>
    <w:p w14:paraId="636E086E" w14:textId="09B5CD1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7817C5">
        <w:rPr>
          <w:b/>
          <w:noProof/>
          <w:lang w:eastAsia="ko-KR"/>
        </w:rPr>
        <w:t>6</w:t>
      </w:r>
    </w:p>
    <w:p w14:paraId="636E086F" w14:textId="68A2C37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7817C5">
        <w:rPr>
          <w:b/>
          <w:noProof/>
          <w:lang w:eastAsia="ko-KR"/>
        </w:rPr>
        <w:t>Mediatek inc (RAN2 Chairman)</w:t>
      </w:r>
    </w:p>
    <w:p w14:paraId="636E0870" w14:textId="08FFD53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w:t>
      </w:r>
      <w:r w:rsidR="007817C5">
        <w:rPr>
          <w:b/>
          <w:noProof/>
          <w:lang w:eastAsia="ko-KR"/>
        </w:rPr>
        <w:t>AT113bis-e][001][TEI16</w:t>
      </w:r>
      <w:r w:rsidR="00E83BDD" w:rsidRPr="00E83BDD">
        <w:rPr>
          <w:b/>
          <w:noProof/>
          <w:lang w:eastAsia="ko-KR"/>
        </w:rPr>
        <w:t xml:space="preserve">] </w:t>
      </w:r>
      <w:r w:rsidR="007817C5" w:rsidRPr="007817C5">
        <w:rPr>
          <w:b/>
          <w:noProof/>
          <w:lang w:eastAsia="ko-KR"/>
        </w:rPr>
        <w:t>TEI16 new and small (Chairman)</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46739560" w14:textId="3A782FBC" w:rsidR="00C5664D" w:rsidRPr="005660EA" w:rsidRDefault="00C5664D" w:rsidP="00A5303D">
      <w:pPr>
        <w:rPr>
          <w:rFonts w:ascii="Arial" w:hAnsi="Arial" w:cs="Arial"/>
          <w:highlight w:val="yellow"/>
          <w:lang w:eastAsia="ko-KR"/>
        </w:rPr>
      </w:pPr>
      <w:r w:rsidRPr="005660EA">
        <w:rPr>
          <w:rFonts w:ascii="Arial" w:hAnsi="Arial" w:cs="Arial"/>
          <w:highlight w:val="yellow"/>
          <w:lang w:eastAsia="ko-KR"/>
        </w:rPr>
        <w:t>THIS VERSION IS THE PHASE 2 VERSION</w:t>
      </w:r>
    </w:p>
    <w:p w14:paraId="23A68BC2" w14:textId="578D4D51" w:rsidR="005660EA" w:rsidRPr="005660EA" w:rsidRDefault="005660EA" w:rsidP="005660EA">
      <w:pPr>
        <w:tabs>
          <w:tab w:val="left" w:pos="709"/>
        </w:tabs>
        <w:rPr>
          <w:rFonts w:ascii="Arial" w:hAnsi="Arial" w:cs="Arial"/>
          <w:b/>
          <w:u w:val="single"/>
          <w:lang w:eastAsia="ko-KR"/>
        </w:rPr>
      </w:pPr>
      <w:r w:rsidRPr="005660EA">
        <w:rPr>
          <w:rFonts w:ascii="Arial" w:eastAsia="MS Mincho" w:hAnsi="Arial"/>
          <w:b/>
          <w:szCs w:val="24"/>
          <w:highlight w:val="yellow"/>
          <w:lang w:eastAsia="en-GB"/>
        </w:rPr>
        <w:t>In phase 2, we continue acc to proposed outcome of phase 1:</w:t>
      </w:r>
    </w:p>
    <w:p w14:paraId="636E0873" w14:textId="18931FAF" w:rsidR="001A5AEF" w:rsidRPr="005B2669" w:rsidRDefault="001A5AEF" w:rsidP="00A5303D">
      <w:pPr>
        <w:rPr>
          <w:rFonts w:ascii="Arial" w:hAnsi="Arial" w:cs="Arial"/>
          <w:lang w:eastAsia="ko-KR"/>
        </w:rPr>
      </w:pPr>
      <w:r w:rsidRPr="005B2669">
        <w:rPr>
          <w:rFonts w:ascii="Arial" w:hAnsi="Arial" w:cs="Arial"/>
          <w:lang w:eastAsia="ko-KR"/>
        </w:rPr>
        <w:t>This is the result of the following email discussion in RAN2#11</w:t>
      </w:r>
      <w:r w:rsidR="00A950C7" w:rsidRPr="005B2669">
        <w:rPr>
          <w:rFonts w:ascii="Arial" w:hAnsi="Arial" w:cs="Arial"/>
          <w:lang w:eastAsia="ko-KR"/>
        </w:rPr>
        <w:t>3</w:t>
      </w:r>
      <w:r w:rsidR="00E83BDD" w:rsidRPr="005B2669">
        <w:rPr>
          <w:rFonts w:ascii="Arial" w:hAnsi="Arial" w:cs="Arial"/>
          <w:lang w:eastAsia="ko-KR"/>
        </w:rPr>
        <w:t>bis</w:t>
      </w:r>
      <w:r w:rsidR="005B2669" w:rsidRPr="005B2669">
        <w:rPr>
          <w:rFonts w:ascii="Arial" w:hAnsi="Arial" w:cs="Arial"/>
          <w:lang w:eastAsia="ko-KR"/>
        </w:rPr>
        <w:t>-e Meeting:</w:t>
      </w:r>
      <w:r w:rsidRPr="005B2669">
        <w:rPr>
          <w:rFonts w:ascii="Arial" w:hAnsi="Arial" w:cs="Arial"/>
          <w:lang w:eastAsia="ko-KR"/>
        </w:rPr>
        <w:t>.</w:t>
      </w:r>
    </w:p>
    <w:p w14:paraId="6F54F8B8" w14:textId="77777777" w:rsidR="007817C5" w:rsidRPr="00260650" w:rsidRDefault="007817C5" w:rsidP="007817C5">
      <w:pPr>
        <w:pStyle w:val="EmailDiscussion"/>
      </w:pPr>
      <w:r w:rsidRPr="00260650">
        <w:t>[AT113bis-e][001][TEI16] TEI16 new and small (Chairman)</w:t>
      </w:r>
    </w:p>
    <w:p w14:paraId="159FC127" w14:textId="6BB2F996" w:rsidR="007817C5" w:rsidRDefault="007817C5" w:rsidP="007817C5">
      <w:pPr>
        <w:pStyle w:val="Doc-text2"/>
      </w:pPr>
      <w:r w:rsidRPr="00260650">
        <w:tab/>
        <w:t>Scope: Treat R2-2103042, R2-2103043, R2-2103044, R2-2103045, R2-2102623, R2-2102624, R2-2103467, R2-2103464</w:t>
      </w:r>
      <w:r>
        <w:br/>
      </w:r>
      <w:r w:rsidRPr="00260650">
        <w:t>Phase 1, determine agreeable parts, Phase 2, for agreeable parts Work on CRs.</w:t>
      </w:r>
      <w:r>
        <w:br/>
      </w:r>
      <w:r w:rsidRPr="00260650">
        <w:t>Intended outcome: Report and Agreed-in-principle CRs, if any</w:t>
      </w:r>
      <w:r>
        <w:br/>
      </w:r>
      <w:r w:rsidRPr="00260650">
        <w:t>Deadline: Schedule A</w:t>
      </w:r>
    </w:p>
    <w:p w14:paraId="3F3990AC" w14:textId="77777777" w:rsidR="005B2669" w:rsidRPr="00A2004E" w:rsidRDefault="005B2669" w:rsidP="005B2669">
      <w:pPr>
        <w:pStyle w:val="Doc-text2"/>
        <w:ind w:left="0" w:firstLine="0"/>
        <w:rPr>
          <w:b/>
        </w:rPr>
      </w:pPr>
      <w:r w:rsidRPr="00A2004E">
        <w:rPr>
          <w:b/>
        </w:rPr>
        <w:t xml:space="preserve">Chairman views: </w:t>
      </w:r>
    </w:p>
    <w:p w14:paraId="537F914C" w14:textId="3B9DD0A1" w:rsidR="00A2004E" w:rsidRDefault="005B2669" w:rsidP="00A2004E">
      <w:pPr>
        <w:pStyle w:val="Doc-text2"/>
        <w:ind w:left="0" w:firstLine="0"/>
      </w:pPr>
      <w:r>
        <w:t xml:space="preserve">1/ </w:t>
      </w:r>
      <w:r w:rsidR="00A2004E">
        <w:t>Now is late for</w:t>
      </w:r>
      <w:r>
        <w:t xml:space="preserve"> R16, so completely new functionality for TEI16 would require </w:t>
      </w:r>
      <w:r w:rsidR="00A2004E">
        <w:t>strong support and</w:t>
      </w:r>
      <w:r>
        <w:t xml:space="preserve"> fixing a real and important problem</w:t>
      </w:r>
      <w:r w:rsidR="00A2004E">
        <w:t>.</w:t>
      </w:r>
    </w:p>
    <w:p w14:paraId="48C76AF4" w14:textId="0CE84D9E" w:rsidR="00A2004E" w:rsidRDefault="00A2004E" w:rsidP="00A2004E">
      <w:pPr>
        <w:pStyle w:val="Doc-text2"/>
        <w:ind w:left="0" w:firstLine="0"/>
      </w:pPr>
      <w:r>
        <w:t>2/ However, for some TEI16 proposals is it not clear-cut whether they are new functionality or bug fixes or consistency updates. For bug-fixes and small consistency updates the bar is lower. For the proposals in this discussion it is not clear cut whether they should be regarded as new functions or not, and they they fullfill the requirement that they are small, so thus RAN2 can discuss.</w:t>
      </w:r>
    </w:p>
    <w:p w14:paraId="3C67629D" w14:textId="18769637" w:rsidR="00CF5CA3" w:rsidRDefault="00A377B3" w:rsidP="00A2004E">
      <w:pPr>
        <w:pStyle w:val="Doc-text2"/>
        <w:ind w:left="0" w:firstLine="0"/>
      </w:pPr>
      <w:r>
        <w:t xml:space="preserve">Please feel free to ask questions. The proponents need to reply to questions. </w:t>
      </w:r>
      <w:r w:rsidR="00A2004E">
        <w:t xml:space="preserve">If </w:t>
      </w:r>
      <w:r>
        <w:t xml:space="preserve">possible </w:t>
      </w:r>
      <w:r w:rsidR="00A2004E">
        <w:t>please provide a position statement, and some brief justification</w:t>
      </w:r>
      <w:r>
        <w:t>, to facilitate decision whether the proposals or some modified variant of them can be accepted/agreed or not</w:t>
      </w:r>
      <w:r w:rsidR="00CF5CA3">
        <w:t xml:space="preserve">, in phase 1. Detailed dicussions on Proposals that seems agreeable is expected in phase 2. </w:t>
      </w:r>
    </w:p>
    <w:p w14:paraId="07114AE7" w14:textId="382793BA" w:rsidR="00577423" w:rsidRDefault="00577423" w:rsidP="00577423">
      <w:pPr>
        <w:pStyle w:val="Heading1"/>
        <w:rPr>
          <w:lang w:eastAsia="ko-KR"/>
        </w:rPr>
      </w:pPr>
      <w:bookmarkStart w:id="0" w:name="_Toc497230266"/>
      <w:bookmarkStart w:id="1" w:name="_Toc497230267"/>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6C0418">
            <w:pPr>
              <w:pStyle w:val="TAH"/>
              <w:rPr>
                <w:lang w:eastAsia="ko-KR"/>
              </w:rPr>
            </w:pPr>
            <w:r>
              <w:rPr>
                <w:lang w:eastAsia="ko-KR"/>
              </w:rPr>
              <w:t>Company</w:t>
            </w:r>
          </w:p>
        </w:tc>
        <w:tc>
          <w:tcPr>
            <w:tcW w:w="5794" w:type="dxa"/>
          </w:tcPr>
          <w:p w14:paraId="07200006" w14:textId="77777777" w:rsidR="00577423" w:rsidRDefault="00577423" w:rsidP="006C0418">
            <w:pPr>
              <w:pStyle w:val="TAH"/>
              <w:rPr>
                <w:lang w:eastAsia="ko-KR"/>
              </w:rPr>
            </w:pPr>
            <w:r>
              <w:rPr>
                <w:lang w:eastAsia="ko-KR"/>
              </w:rPr>
              <w:t>Contact: Name (E-mail)</w:t>
            </w:r>
          </w:p>
        </w:tc>
      </w:tr>
      <w:tr w:rsidR="00577423" w14:paraId="40054CE1" w14:textId="77777777" w:rsidTr="00D96CB3">
        <w:tc>
          <w:tcPr>
            <w:tcW w:w="3835" w:type="dxa"/>
          </w:tcPr>
          <w:p w14:paraId="2B17DD46" w14:textId="328559F8" w:rsidR="00577423" w:rsidRDefault="007817C5" w:rsidP="006C0418">
            <w:pPr>
              <w:pStyle w:val="TAC"/>
              <w:rPr>
                <w:lang w:eastAsia="ko-KR"/>
              </w:rPr>
            </w:pPr>
            <w:r>
              <w:rPr>
                <w:lang w:eastAsia="ko-KR"/>
              </w:rPr>
              <w:t>Moderator RAN2 Chair</w:t>
            </w:r>
          </w:p>
        </w:tc>
        <w:tc>
          <w:tcPr>
            <w:tcW w:w="5794" w:type="dxa"/>
          </w:tcPr>
          <w:p w14:paraId="4D909DDF" w14:textId="5F0331E7" w:rsidR="00577423" w:rsidRDefault="007817C5" w:rsidP="007817C5">
            <w:pPr>
              <w:pStyle w:val="TAC"/>
              <w:rPr>
                <w:lang w:eastAsia="ko-KR"/>
              </w:rPr>
            </w:pPr>
            <w:r>
              <w:rPr>
                <w:lang w:eastAsia="ko-KR"/>
              </w:rPr>
              <w:t>Johan Johansson (johan.johansson</w:t>
            </w:r>
            <w:r w:rsidR="00577423">
              <w:rPr>
                <w:lang w:eastAsia="ko-KR"/>
              </w:rPr>
              <w:t>@</w:t>
            </w:r>
            <w:r>
              <w:rPr>
                <w:lang w:eastAsia="ko-KR"/>
              </w:rPr>
              <w:t>mediatek</w:t>
            </w:r>
            <w:r w:rsidR="00577423">
              <w:rPr>
                <w:lang w:eastAsia="ko-KR"/>
              </w:rPr>
              <w:t>.com)</w:t>
            </w:r>
          </w:p>
        </w:tc>
      </w:tr>
      <w:tr w:rsidR="00577423" w14:paraId="72E7FE38" w14:textId="77777777" w:rsidTr="00D96CB3">
        <w:tc>
          <w:tcPr>
            <w:tcW w:w="3835" w:type="dxa"/>
          </w:tcPr>
          <w:p w14:paraId="2663178D" w14:textId="0DF6CD22" w:rsidR="00577423" w:rsidRDefault="00657E7D" w:rsidP="006C0418">
            <w:pPr>
              <w:pStyle w:val="TAC"/>
              <w:rPr>
                <w:lang w:eastAsia="ko-KR"/>
              </w:rPr>
            </w:pPr>
            <w:r>
              <w:rPr>
                <w:lang w:eastAsia="ko-KR"/>
              </w:rPr>
              <w:t>ZTE</w:t>
            </w:r>
          </w:p>
        </w:tc>
        <w:tc>
          <w:tcPr>
            <w:tcW w:w="5794" w:type="dxa"/>
          </w:tcPr>
          <w:p w14:paraId="428B3E76" w14:textId="11301E69" w:rsidR="00577423" w:rsidRDefault="00657E7D" w:rsidP="006C0418">
            <w:pPr>
              <w:pStyle w:val="TAC"/>
              <w:rPr>
                <w:lang w:eastAsia="ko-KR"/>
              </w:rPr>
            </w:pPr>
            <w:r>
              <w:rPr>
                <w:lang w:eastAsia="ko-KR"/>
              </w:rPr>
              <w:t>eswar.vutukuri@zte.com.cn</w:t>
            </w:r>
          </w:p>
        </w:tc>
      </w:tr>
      <w:tr w:rsidR="00B07C4B" w:rsidRPr="000207C5" w14:paraId="25D2C045" w14:textId="77777777" w:rsidTr="00D96CB3">
        <w:tc>
          <w:tcPr>
            <w:tcW w:w="3835" w:type="dxa"/>
          </w:tcPr>
          <w:p w14:paraId="4910A3E1" w14:textId="1B5BFF96" w:rsidR="00B07C4B" w:rsidRDefault="00B07C4B" w:rsidP="00B07C4B">
            <w:pPr>
              <w:pStyle w:val="TAC"/>
              <w:rPr>
                <w:lang w:eastAsia="ko-KR"/>
              </w:rPr>
            </w:pPr>
            <w:r>
              <w:rPr>
                <w:lang w:eastAsia="ko-KR"/>
              </w:rPr>
              <w:t>Nokia</w:t>
            </w:r>
          </w:p>
        </w:tc>
        <w:tc>
          <w:tcPr>
            <w:tcW w:w="5794" w:type="dxa"/>
          </w:tcPr>
          <w:p w14:paraId="1E6BBA32" w14:textId="3368CE1F" w:rsidR="00B07C4B" w:rsidRPr="00940E07" w:rsidRDefault="00B07C4B" w:rsidP="00B07C4B">
            <w:pPr>
              <w:pStyle w:val="TAC"/>
              <w:rPr>
                <w:lang w:val="sv-SE" w:eastAsia="ko-KR"/>
              </w:rPr>
            </w:pPr>
            <w:r w:rsidRPr="00F52EBC">
              <w:rPr>
                <w:lang w:val="fi-FI" w:eastAsia="ko-KR"/>
              </w:rPr>
              <w:t>Tero Henttonen (tero.henttonen@nokia.com)</w:t>
            </w:r>
          </w:p>
        </w:tc>
      </w:tr>
      <w:tr w:rsidR="00B5151A" w14:paraId="17E514AE" w14:textId="77777777" w:rsidTr="00D96CB3">
        <w:tc>
          <w:tcPr>
            <w:tcW w:w="3835" w:type="dxa"/>
          </w:tcPr>
          <w:p w14:paraId="2126E212" w14:textId="172BCE20" w:rsidR="00B5151A" w:rsidRDefault="00B5151A" w:rsidP="00B5151A">
            <w:pPr>
              <w:pStyle w:val="TAC"/>
              <w:rPr>
                <w:lang w:eastAsia="ko-KR"/>
              </w:rPr>
            </w:pPr>
            <w:r>
              <w:rPr>
                <w:lang w:eastAsia="ko-KR"/>
              </w:rPr>
              <w:t>Qualcomm</w:t>
            </w:r>
          </w:p>
        </w:tc>
        <w:tc>
          <w:tcPr>
            <w:tcW w:w="5794" w:type="dxa"/>
          </w:tcPr>
          <w:p w14:paraId="6BBB9F8F" w14:textId="068F540E" w:rsidR="00B5151A" w:rsidRDefault="00B5151A" w:rsidP="00B5151A">
            <w:pPr>
              <w:pStyle w:val="TAC"/>
              <w:rPr>
                <w:lang w:eastAsia="ko-KR"/>
              </w:rPr>
            </w:pPr>
            <w:r>
              <w:rPr>
                <w:lang w:eastAsia="ko-KR"/>
              </w:rPr>
              <w:t>Mouaffac Ambriss (</w:t>
            </w:r>
            <w:hyperlink r:id="rId14" w:history="1">
              <w:r w:rsidRPr="00F367E9">
                <w:rPr>
                  <w:rStyle w:val="Hyperlink"/>
                  <w:lang w:eastAsia="ko-KR"/>
                </w:rPr>
                <w:t>mambriss@qti.qualcomm.com</w:t>
              </w:r>
            </w:hyperlink>
            <w:r>
              <w:rPr>
                <w:lang w:eastAsia="ko-KR"/>
              </w:rPr>
              <w:t xml:space="preserve"> )</w:t>
            </w:r>
          </w:p>
        </w:tc>
      </w:tr>
      <w:tr w:rsidR="007A2250" w14:paraId="5747565D" w14:textId="77777777" w:rsidTr="00D96CB3">
        <w:tc>
          <w:tcPr>
            <w:tcW w:w="3835" w:type="dxa"/>
          </w:tcPr>
          <w:p w14:paraId="23DCB2FA" w14:textId="076AE886" w:rsidR="007A2250" w:rsidRDefault="007A2250" w:rsidP="007A2250">
            <w:pPr>
              <w:pStyle w:val="TAC"/>
              <w:rPr>
                <w:lang w:eastAsia="ko-KR"/>
              </w:rPr>
            </w:pPr>
            <w:r>
              <w:rPr>
                <w:rFonts w:eastAsia="MS Mincho" w:hint="eastAsia"/>
                <w:lang w:eastAsia="ja-JP"/>
              </w:rPr>
              <w:t>D</w:t>
            </w:r>
            <w:r>
              <w:rPr>
                <w:rFonts w:eastAsia="MS Mincho"/>
                <w:lang w:eastAsia="ja-JP"/>
              </w:rPr>
              <w:t>ocomo</w:t>
            </w:r>
          </w:p>
        </w:tc>
        <w:tc>
          <w:tcPr>
            <w:tcW w:w="5794" w:type="dxa"/>
          </w:tcPr>
          <w:p w14:paraId="64CAE886" w14:textId="2B671BD9" w:rsidR="007A2250" w:rsidRDefault="007A2250" w:rsidP="007A2250">
            <w:pPr>
              <w:pStyle w:val="TAC"/>
              <w:rPr>
                <w:lang w:eastAsia="ko-KR"/>
              </w:rPr>
            </w:pPr>
            <w:r>
              <w:rPr>
                <w:rFonts w:eastAsia="MS Mincho"/>
                <w:lang w:eastAsia="ja-JP"/>
              </w:rPr>
              <w:t xml:space="preserve">Masato Taniguchi </w:t>
            </w:r>
            <w:r>
              <w:rPr>
                <w:rFonts w:eastAsia="MS Mincho" w:hint="eastAsia"/>
                <w:lang w:eastAsia="ja-JP"/>
              </w:rPr>
              <w:t>(masato.taniguchi.mf@nttdocomo.com</w:t>
            </w:r>
            <w:r>
              <w:rPr>
                <w:rFonts w:eastAsia="MS Mincho"/>
                <w:lang w:eastAsia="ja-JP"/>
              </w:rPr>
              <w:t>)</w:t>
            </w:r>
          </w:p>
        </w:tc>
      </w:tr>
      <w:tr w:rsidR="007A2250" w14:paraId="52795A5F" w14:textId="77777777" w:rsidTr="00D96CB3">
        <w:tc>
          <w:tcPr>
            <w:tcW w:w="3835" w:type="dxa"/>
          </w:tcPr>
          <w:p w14:paraId="66C90706" w14:textId="4066EC08" w:rsidR="007A2250" w:rsidRDefault="000207C5" w:rsidP="007A2250">
            <w:pPr>
              <w:pStyle w:val="TAC"/>
              <w:rPr>
                <w:lang w:eastAsia="ko-KR"/>
              </w:rPr>
            </w:pPr>
            <w:r>
              <w:rPr>
                <w:lang w:eastAsia="ko-KR"/>
              </w:rPr>
              <w:t>Ericsson</w:t>
            </w:r>
          </w:p>
        </w:tc>
        <w:tc>
          <w:tcPr>
            <w:tcW w:w="5794" w:type="dxa"/>
          </w:tcPr>
          <w:p w14:paraId="491F57D5" w14:textId="6A6E18B0" w:rsidR="007A2250" w:rsidRDefault="000207C5" w:rsidP="007A2250">
            <w:pPr>
              <w:pStyle w:val="TAC"/>
              <w:rPr>
                <w:lang w:eastAsia="ko-KR"/>
              </w:rPr>
            </w:pPr>
            <w:r>
              <w:rPr>
                <w:lang w:eastAsia="ko-KR"/>
              </w:rPr>
              <w:t>Oscar Ohlsson (oscar.ohlsson@ericsson.com)</w:t>
            </w:r>
          </w:p>
        </w:tc>
      </w:tr>
      <w:tr w:rsidR="007A2250" w14:paraId="329F6CE1" w14:textId="77777777" w:rsidTr="00D96CB3">
        <w:tc>
          <w:tcPr>
            <w:tcW w:w="3835" w:type="dxa"/>
          </w:tcPr>
          <w:p w14:paraId="148CE01B" w14:textId="49B6723B" w:rsidR="007A2250" w:rsidRDefault="00C52E29" w:rsidP="007A2250">
            <w:pPr>
              <w:pStyle w:val="TAC"/>
              <w:rPr>
                <w:lang w:eastAsia="ko-KR"/>
              </w:rPr>
            </w:pPr>
            <w:r>
              <w:rPr>
                <w:lang w:eastAsia="ko-KR"/>
              </w:rPr>
              <w:t>MediaTek</w:t>
            </w:r>
          </w:p>
        </w:tc>
        <w:tc>
          <w:tcPr>
            <w:tcW w:w="5794" w:type="dxa"/>
          </w:tcPr>
          <w:p w14:paraId="7B7E2D5E" w14:textId="294EB9C4" w:rsidR="007A2250" w:rsidRDefault="00C52E29" w:rsidP="007A2250">
            <w:pPr>
              <w:pStyle w:val="TAC"/>
              <w:rPr>
                <w:lang w:eastAsia="ko-KR"/>
              </w:rPr>
            </w:pPr>
            <w:r>
              <w:rPr>
                <w:lang w:eastAsia="ko-KR"/>
              </w:rPr>
              <w:t>Felix Tsai (chun-fan.tsai@mediatek.com)</w:t>
            </w:r>
          </w:p>
        </w:tc>
      </w:tr>
      <w:tr w:rsidR="000F30A4" w14:paraId="512D3572" w14:textId="77777777" w:rsidTr="00D96CB3">
        <w:tc>
          <w:tcPr>
            <w:tcW w:w="3835" w:type="dxa"/>
          </w:tcPr>
          <w:p w14:paraId="2920C5C9" w14:textId="7CFC7522" w:rsidR="000F30A4" w:rsidRDefault="000F30A4" w:rsidP="000F30A4">
            <w:pPr>
              <w:pStyle w:val="TAC"/>
              <w:rPr>
                <w:lang w:eastAsia="ko-KR"/>
              </w:rPr>
            </w:pPr>
            <w:r>
              <w:rPr>
                <w:lang w:eastAsia="ko-KR"/>
              </w:rPr>
              <w:t>Lenovo</w:t>
            </w:r>
          </w:p>
        </w:tc>
        <w:tc>
          <w:tcPr>
            <w:tcW w:w="5794" w:type="dxa"/>
          </w:tcPr>
          <w:p w14:paraId="695085E3" w14:textId="7C269714" w:rsidR="000F30A4" w:rsidRDefault="000F30A4" w:rsidP="000F30A4">
            <w:pPr>
              <w:pStyle w:val="TAC"/>
              <w:rPr>
                <w:lang w:eastAsia="ko-KR"/>
              </w:rPr>
            </w:pPr>
            <w:r>
              <w:rPr>
                <w:lang w:eastAsia="ko-KR"/>
              </w:rPr>
              <w:t>hchoi5@lenovo.com</w:t>
            </w:r>
          </w:p>
        </w:tc>
      </w:tr>
      <w:tr w:rsidR="007A2250" w14:paraId="6CBFC8BF" w14:textId="77777777" w:rsidTr="00D96CB3">
        <w:tc>
          <w:tcPr>
            <w:tcW w:w="3835" w:type="dxa"/>
          </w:tcPr>
          <w:p w14:paraId="4E684A67" w14:textId="0E731F19" w:rsidR="007A2250" w:rsidRDefault="00962F6E" w:rsidP="007A2250">
            <w:pPr>
              <w:pStyle w:val="TAC"/>
              <w:rPr>
                <w:lang w:eastAsia="ko-KR"/>
              </w:rPr>
            </w:pPr>
            <w:r>
              <w:rPr>
                <w:lang w:eastAsia="ko-KR"/>
              </w:rPr>
              <w:t>Perspecta Labs</w:t>
            </w:r>
          </w:p>
        </w:tc>
        <w:tc>
          <w:tcPr>
            <w:tcW w:w="5794" w:type="dxa"/>
          </w:tcPr>
          <w:p w14:paraId="11FB3227" w14:textId="5BCB9570" w:rsidR="007A2250" w:rsidRDefault="00962F6E" w:rsidP="007A2250">
            <w:pPr>
              <w:pStyle w:val="TAC"/>
              <w:rPr>
                <w:lang w:eastAsia="ko-KR"/>
              </w:rPr>
            </w:pPr>
            <w:r>
              <w:rPr>
                <w:lang w:eastAsia="ko-KR"/>
              </w:rPr>
              <w:t>Achilles Kogiantis (</w:t>
            </w:r>
            <w:hyperlink r:id="rId15" w:history="1">
              <w:r w:rsidR="00A20386" w:rsidRPr="000C2920">
                <w:rPr>
                  <w:rStyle w:val="Hyperlink"/>
                  <w:lang w:eastAsia="ko-KR"/>
                </w:rPr>
                <w:t>akogiantis@perspectalabs.com</w:t>
              </w:r>
            </w:hyperlink>
            <w:r>
              <w:rPr>
                <w:lang w:eastAsia="ko-KR"/>
              </w:rPr>
              <w:t>)</w:t>
            </w:r>
          </w:p>
        </w:tc>
      </w:tr>
      <w:tr w:rsidR="00A20386" w14:paraId="5C66B74F" w14:textId="77777777" w:rsidTr="00D96CB3">
        <w:tc>
          <w:tcPr>
            <w:tcW w:w="3835" w:type="dxa"/>
          </w:tcPr>
          <w:p w14:paraId="38407958" w14:textId="271B0A88" w:rsidR="00A20386" w:rsidRDefault="00A20386" w:rsidP="007A2250">
            <w:pPr>
              <w:pStyle w:val="TAC"/>
              <w:rPr>
                <w:lang w:eastAsia="ko-KR"/>
              </w:rPr>
            </w:pPr>
            <w:r>
              <w:rPr>
                <w:lang w:eastAsia="ko-KR"/>
              </w:rPr>
              <w:t>Intel</w:t>
            </w:r>
          </w:p>
        </w:tc>
        <w:tc>
          <w:tcPr>
            <w:tcW w:w="5794" w:type="dxa"/>
          </w:tcPr>
          <w:p w14:paraId="1C7C0208" w14:textId="27221626" w:rsidR="00A20386" w:rsidRDefault="00C5664D" w:rsidP="007A2250">
            <w:pPr>
              <w:pStyle w:val="TAC"/>
              <w:rPr>
                <w:lang w:eastAsia="ko-KR"/>
              </w:rPr>
            </w:pPr>
            <w:hyperlink r:id="rId16" w:history="1">
              <w:r w:rsidR="00062A13" w:rsidRPr="00BB5A6F">
                <w:rPr>
                  <w:rStyle w:val="Hyperlink"/>
                  <w:lang w:eastAsia="ko-KR"/>
                </w:rPr>
                <w:t>Sudeep.k.palat@intel.com</w:t>
              </w:r>
            </w:hyperlink>
          </w:p>
        </w:tc>
      </w:tr>
      <w:tr w:rsidR="00062A13" w14:paraId="1C7DB3B7" w14:textId="77777777" w:rsidTr="00D96CB3">
        <w:tc>
          <w:tcPr>
            <w:tcW w:w="3835" w:type="dxa"/>
          </w:tcPr>
          <w:p w14:paraId="0589E97C" w14:textId="5C63C7A3" w:rsidR="00062A13" w:rsidRPr="00062A13" w:rsidRDefault="00062A13" w:rsidP="007A2250">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6CEF445" w14:textId="043343D8" w:rsidR="00062A13" w:rsidRPr="00062A13" w:rsidRDefault="00062A13" w:rsidP="007A2250">
            <w:pPr>
              <w:pStyle w:val="TAC"/>
              <w:rPr>
                <w:rFonts w:eastAsia="SimSun"/>
                <w:lang w:eastAsia="zh-CN"/>
              </w:rPr>
            </w:pPr>
            <w:r>
              <w:rPr>
                <w:rFonts w:eastAsia="SimSun" w:hint="eastAsia"/>
                <w:lang w:eastAsia="zh-CN"/>
              </w:rPr>
              <w:t>d</w:t>
            </w:r>
            <w:r>
              <w:rPr>
                <w:rFonts w:eastAsia="SimSun"/>
                <w:lang w:eastAsia="zh-CN"/>
              </w:rPr>
              <w:t>uzhongda@opp.com</w:t>
            </w:r>
          </w:p>
        </w:tc>
      </w:tr>
      <w:tr w:rsidR="0014413C" w14:paraId="62BECD94" w14:textId="77777777" w:rsidTr="00D96CB3">
        <w:tc>
          <w:tcPr>
            <w:tcW w:w="3835" w:type="dxa"/>
          </w:tcPr>
          <w:p w14:paraId="4E883A5B" w14:textId="1F758B90" w:rsidR="0014413C" w:rsidRDefault="0014413C" w:rsidP="0014413C">
            <w:pPr>
              <w:pStyle w:val="TAC"/>
              <w:rPr>
                <w:rFonts w:eastAsia="SimSun"/>
                <w:lang w:eastAsia="zh-CN"/>
              </w:rPr>
            </w:pPr>
            <w:r>
              <w:rPr>
                <w:rFonts w:eastAsia="SimSun" w:hint="eastAsia"/>
                <w:lang w:eastAsia="zh-CN"/>
              </w:rPr>
              <w:t>CATT</w:t>
            </w:r>
          </w:p>
        </w:tc>
        <w:tc>
          <w:tcPr>
            <w:tcW w:w="5794" w:type="dxa"/>
          </w:tcPr>
          <w:p w14:paraId="5B338694" w14:textId="7B77E5CE" w:rsidR="0014413C" w:rsidRDefault="0014413C" w:rsidP="0014413C">
            <w:pPr>
              <w:pStyle w:val="TAC"/>
              <w:rPr>
                <w:rFonts w:eastAsia="SimSun"/>
                <w:lang w:eastAsia="zh-CN"/>
              </w:rPr>
            </w:pPr>
            <w:r>
              <w:rPr>
                <w:rFonts w:eastAsia="SimSun" w:hint="eastAsia"/>
                <w:lang w:eastAsia="zh-CN"/>
              </w:rPr>
              <w:t>Jing Liang(liangjing@catt.cn)</w:t>
            </w:r>
          </w:p>
        </w:tc>
      </w:tr>
      <w:tr w:rsidR="000E1804" w14:paraId="1BCF46FA" w14:textId="77777777" w:rsidTr="00D96CB3">
        <w:tc>
          <w:tcPr>
            <w:tcW w:w="3835" w:type="dxa"/>
          </w:tcPr>
          <w:p w14:paraId="4D7D16E6" w14:textId="7B4ADCD2" w:rsidR="000E1804" w:rsidRDefault="000E1804" w:rsidP="000E1804">
            <w:pPr>
              <w:pStyle w:val="TAC"/>
              <w:rPr>
                <w:rFonts w:eastAsia="SimSun"/>
                <w:lang w:eastAsia="zh-CN"/>
              </w:rPr>
            </w:pPr>
            <w:r>
              <w:rPr>
                <w:lang w:eastAsia="ko-KR"/>
              </w:rPr>
              <w:t>Samsung</w:t>
            </w:r>
          </w:p>
        </w:tc>
        <w:tc>
          <w:tcPr>
            <w:tcW w:w="5794" w:type="dxa"/>
          </w:tcPr>
          <w:p w14:paraId="52E44F9E" w14:textId="02065AE8" w:rsidR="000E1804" w:rsidRDefault="000E1804" w:rsidP="000E1804">
            <w:pPr>
              <w:pStyle w:val="TAC"/>
              <w:rPr>
                <w:rFonts w:eastAsia="SimSun"/>
                <w:lang w:eastAsia="zh-CN"/>
              </w:rPr>
            </w:pPr>
            <w:r>
              <w:rPr>
                <w:lang w:eastAsia="ko-KR"/>
              </w:rPr>
              <w:t>Jaehyuk Jang (jack.jang@samsung.com)</w:t>
            </w:r>
          </w:p>
        </w:tc>
      </w:tr>
      <w:tr w:rsidR="000E1804" w14:paraId="5F9E8376" w14:textId="77777777" w:rsidTr="00D96CB3">
        <w:tc>
          <w:tcPr>
            <w:tcW w:w="3835" w:type="dxa"/>
          </w:tcPr>
          <w:p w14:paraId="53AD4956" w14:textId="4EB47721" w:rsidR="000E1804" w:rsidRDefault="0097020F" w:rsidP="000E1804">
            <w:pPr>
              <w:pStyle w:val="TAC"/>
              <w:rPr>
                <w:rFonts w:eastAsia="SimSun"/>
                <w:lang w:eastAsia="zh-CN"/>
              </w:rPr>
            </w:pPr>
            <w:r>
              <w:rPr>
                <w:rFonts w:eastAsia="SimSun"/>
                <w:lang w:eastAsia="zh-CN"/>
              </w:rPr>
              <w:t>Huawei</w:t>
            </w:r>
          </w:p>
        </w:tc>
        <w:tc>
          <w:tcPr>
            <w:tcW w:w="5794" w:type="dxa"/>
          </w:tcPr>
          <w:p w14:paraId="39E34A19" w14:textId="4F802BA3" w:rsidR="000E1804" w:rsidRDefault="0097020F" w:rsidP="000E1804">
            <w:pPr>
              <w:pStyle w:val="TAC"/>
              <w:rPr>
                <w:rFonts w:eastAsia="SimSun"/>
                <w:lang w:eastAsia="zh-CN"/>
              </w:rPr>
            </w:pPr>
            <w:r>
              <w:rPr>
                <w:rFonts w:eastAsia="SimSun"/>
                <w:lang w:eastAsia="zh-CN"/>
              </w:rPr>
              <w:t>Simone.provvedi@huawei.com</w:t>
            </w:r>
          </w:p>
        </w:tc>
      </w:tr>
      <w:tr w:rsidR="003737E3" w14:paraId="2F3DA184" w14:textId="77777777" w:rsidTr="00D96CB3">
        <w:tc>
          <w:tcPr>
            <w:tcW w:w="3835" w:type="dxa"/>
          </w:tcPr>
          <w:p w14:paraId="30764F86" w14:textId="232EAFD5" w:rsidR="003737E3" w:rsidRDefault="003737E3" w:rsidP="003737E3">
            <w:pPr>
              <w:pStyle w:val="TAC"/>
              <w:rPr>
                <w:rFonts w:eastAsia="SimSun"/>
                <w:lang w:eastAsia="zh-CN"/>
              </w:rPr>
            </w:pPr>
            <w:r>
              <w:rPr>
                <w:lang w:eastAsia="ko-KR"/>
              </w:rPr>
              <w:t>Apple</w:t>
            </w:r>
          </w:p>
        </w:tc>
        <w:tc>
          <w:tcPr>
            <w:tcW w:w="5794" w:type="dxa"/>
          </w:tcPr>
          <w:p w14:paraId="45D59EE5" w14:textId="7BEF32B9" w:rsidR="003737E3" w:rsidRDefault="003737E3" w:rsidP="003737E3">
            <w:pPr>
              <w:pStyle w:val="TAC"/>
              <w:rPr>
                <w:rFonts w:eastAsia="SimSun"/>
                <w:lang w:eastAsia="zh-CN"/>
              </w:rPr>
            </w:pPr>
            <w:r>
              <w:rPr>
                <w:lang w:eastAsia="ko-KR"/>
              </w:rPr>
              <w:t>Yuqin Chen (yuqin_chen@apple.com)</w:t>
            </w:r>
          </w:p>
        </w:tc>
      </w:tr>
      <w:tr w:rsidR="008330C2" w14:paraId="1EB991E8" w14:textId="77777777" w:rsidTr="009973A7">
        <w:trPr>
          <w:trHeight w:val="368"/>
        </w:trPr>
        <w:tc>
          <w:tcPr>
            <w:tcW w:w="3835" w:type="dxa"/>
          </w:tcPr>
          <w:p w14:paraId="68961E56" w14:textId="77777777" w:rsidR="008330C2" w:rsidRDefault="008330C2" w:rsidP="006C0418">
            <w:pPr>
              <w:pStyle w:val="TAC"/>
              <w:rPr>
                <w:lang w:eastAsia="ko-KR"/>
              </w:rPr>
            </w:pPr>
            <w:r>
              <w:rPr>
                <w:lang w:eastAsia="ko-KR"/>
              </w:rPr>
              <w:t>Ericsson</w:t>
            </w:r>
          </w:p>
        </w:tc>
        <w:tc>
          <w:tcPr>
            <w:tcW w:w="5794" w:type="dxa"/>
          </w:tcPr>
          <w:p w14:paraId="6216C612" w14:textId="77777777" w:rsidR="008330C2" w:rsidRDefault="008330C2" w:rsidP="006C0418">
            <w:pPr>
              <w:pStyle w:val="TAC"/>
              <w:rPr>
                <w:lang w:eastAsia="ko-KR"/>
              </w:rPr>
            </w:pPr>
            <w:r>
              <w:rPr>
                <w:lang w:eastAsia="ko-KR"/>
              </w:rPr>
              <w:t>Martin.van.der.zee@ericsson.com</w:t>
            </w:r>
          </w:p>
        </w:tc>
      </w:tr>
      <w:tr w:rsidR="008330C2" w14:paraId="751D3939" w14:textId="77777777" w:rsidTr="00D96CB3">
        <w:tc>
          <w:tcPr>
            <w:tcW w:w="3835" w:type="dxa"/>
          </w:tcPr>
          <w:p w14:paraId="216E747C" w14:textId="274F97BD" w:rsidR="008330C2" w:rsidRDefault="009973A7" w:rsidP="003737E3">
            <w:pPr>
              <w:pStyle w:val="TAC"/>
              <w:rPr>
                <w:lang w:eastAsia="ko-KR"/>
              </w:rPr>
            </w:pPr>
            <w:r>
              <w:rPr>
                <w:lang w:eastAsia="ko-KR"/>
              </w:rPr>
              <w:t>Rakuten Mobile</w:t>
            </w:r>
          </w:p>
        </w:tc>
        <w:tc>
          <w:tcPr>
            <w:tcW w:w="5794" w:type="dxa"/>
          </w:tcPr>
          <w:p w14:paraId="2577845A" w14:textId="7EE25E00" w:rsidR="008330C2" w:rsidRDefault="009973A7" w:rsidP="003737E3">
            <w:pPr>
              <w:pStyle w:val="TAC"/>
              <w:rPr>
                <w:lang w:eastAsia="ko-KR"/>
              </w:rPr>
            </w:pPr>
            <w:r>
              <w:rPr>
                <w:lang w:eastAsia="ko-KR"/>
              </w:rPr>
              <w:t>Awn.muhammad@rakuten.com</w:t>
            </w:r>
          </w:p>
        </w:tc>
      </w:tr>
    </w:tbl>
    <w:p w14:paraId="49FA83C3" w14:textId="77777777" w:rsidR="00C5664D" w:rsidRDefault="00C5664D" w:rsidP="00C5664D">
      <w:pPr>
        <w:rPr>
          <w:lang w:eastAsia="ko-KR"/>
        </w:rPr>
      </w:pPr>
    </w:p>
    <w:p w14:paraId="2A9DA82F" w14:textId="54B65EA3" w:rsidR="00C5664D" w:rsidRDefault="00C5664D" w:rsidP="00C5664D">
      <w:pPr>
        <w:pStyle w:val="Heading1"/>
        <w:rPr>
          <w:lang w:eastAsia="ko-KR"/>
        </w:rPr>
      </w:pPr>
      <w:r>
        <w:rPr>
          <w:lang w:eastAsia="ko-KR"/>
        </w:rPr>
        <w:t>3</w:t>
      </w:r>
      <w:r w:rsidRPr="004D3578">
        <w:tab/>
      </w:r>
      <w:r w:rsidRPr="005660EA">
        <w:rPr>
          <w:highlight w:val="yellow"/>
        </w:rPr>
        <w:t xml:space="preserve">Phase 2 </w:t>
      </w:r>
      <w:r w:rsidRPr="005660EA">
        <w:rPr>
          <w:rFonts w:hint="eastAsia"/>
          <w:highlight w:val="yellow"/>
        </w:rPr>
        <w:t>Discussion</w:t>
      </w:r>
    </w:p>
    <w:p w14:paraId="7D49CC77" w14:textId="47D38E1B" w:rsidR="00C5664D" w:rsidRDefault="00C5664D" w:rsidP="00C5664D">
      <w:pPr>
        <w:pStyle w:val="Heading2"/>
        <w:rPr>
          <w:lang w:eastAsia="ko-KR"/>
        </w:rPr>
      </w:pPr>
      <w:r>
        <w:rPr>
          <w:lang w:eastAsia="ko-KR"/>
        </w:rPr>
        <w:t>3.1</w:t>
      </w:r>
      <w:r>
        <w:rPr>
          <w:lang w:eastAsia="ko-KR"/>
        </w:rPr>
        <w:tab/>
        <w:t>Phase 2: Redirection with MPS indication</w:t>
      </w:r>
    </w:p>
    <w:p w14:paraId="1335F6AE" w14:textId="77777777" w:rsidR="00C5664D" w:rsidRPr="00260650" w:rsidRDefault="00C5664D" w:rsidP="00C5664D">
      <w:pPr>
        <w:pStyle w:val="Doc-title"/>
      </w:pPr>
      <w:hyperlink r:id="rId17" w:history="1">
        <w:r w:rsidRPr="00630D76">
          <w:rPr>
            <w:rStyle w:val="Hyperlink"/>
          </w:rPr>
          <w:t>R2-2103042</w:t>
        </w:r>
      </w:hyperlink>
      <w:r w:rsidRPr="00260650">
        <w:tab/>
        <w:t>Redirection with MPS Indication</w:t>
      </w:r>
      <w:r w:rsidRPr="00260650">
        <w:tab/>
        <w:t>Perspecta Labs, CISA ECD, T-Mobile, Ericsson, Qualcomm</w:t>
      </w:r>
      <w:r w:rsidRPr="00260650">
        <w:tab/>
        <w:t>CR</w:t>
      </w:r>
      <w:r w:rsidRPr="00260650">
        <w:tab/>
        <w:t>Rel-16</w:t>
      </w:r>
      <w:r w:rsidRPr="00260650">
        <w:tab/>
        <w:t>36.331</w:t>
      </w:r>
      <w:r w:rsidRPr="00260650">
        <w:tab/>
        <w:t>16.4.0</w:t>
      </w:r>
      <w:r w:rsidRPr="00260650">
        <w:tab/>
        <w:t>4579</w:t>
      </w:r>
      <w:r w:rsidRPr="00260650">
        <w:tab/>
        <w:t>2</w:t>
      </w:r>
      <w:r w:rsidRPr="00260650">
        <w:tab/>
        <w:t>C</w:t>
      </w:r>
      <w:r w:rsidRPr="00260650">
        <w:tab/>
        <w:t>NR_newRAT-Core, TEI16</w:t>
      </w:r>
      <w:r w:rsidRPr="00260650">
        <w:tab/>
        <w:t>R2-2102232</w:t>
      </w:r>
    </w:p>
    <w:p w14:paraId="18453805" w14:textId="77777777" w:rsidR="00C5664D" w:rsidRPr="00260650" w:rsidRDefault="00C5664D" w:rsidP="00C5664D">
      <w:pPr>
        <w:pStyle w:val="Doc-title"/>
      </w:pPr>
      <w:hyperlink r:id="rId18" w:history="1">
        <w:r w:rsidRPr="00630D76">
          <w:rPr>
            <w:rStyle w:val="Hyperlink"/>
          </w:rPr>
          <w:t>R2-2103043</w:t>
        </w:r>
      </w:hyperlink>
      <w:r w:rsidRPr="00260650">
        <w:tab/>
        <w:t>Redirection with MPS Indication</w:t>
      </w:r>
      <w:r w:rsidRPr="00260650">
        <w:tab/>
        <w:t>Perspecta Labs, CISA ECD, T-Mobile, Ericsson, Qualcomm</w:t>
      </w:r>
      <w:r w:rsidRPr="00260650">
        <w:tab/>
        <w:t>CR</w:t>
      </w:r>
      <w:r w:rsidRPr="00260650">
        <w:tab/>
        <w:t>Rel-16</w:t>
      </w:r>
      <w:r w:rsidRPr="00260650">
        <w:tab/>
        <w:t>38.331</w:t>
      </w:r>
      <w:r w:rsidRPr="00260650">
        <w:tab/>
        <w:t>16.4.1</w:t>
      </w:r>
      <w:r w:rsidRPr="00260650">
        <w:tab/>
        <w:t>2413</w:t>
      </w:r>
      <w:r w:rsidRPr="00260650">
        <w:tab/>
        <w:t>2</w:t>
      </w:r>
      <w:r w:rsidRPr="00260650">
        <w:tab/>
        <w:t>C</w:t>
      </w:r>
      <w:r w:rsidRPr="00260650">
        <w:tab/>
        <w:t>NR_newRAT-Core, TEI16</w:t>
      </w:r>
      <w:r w:rsidRPr="00260650">
        <w:tab/>
        <w:t>R2-2102233</w:t>
      </w:r>
    </w:p>
    <w:p w14:paraId="3282E43F" w14:textId="77777777" w:rsidR="00C5664D" w:rsidRPr="00260650" w:rsidRDefault="00C5664D" w:rsidP="00C5664D">
      <w:pPr>
        <w:pStyle w:val="Doc-title"/>
      </w:pPr>
      <w:hyperlink r:id="rId19" w:tooltip="D:Documents3GPPtsg_ranWG2TSGR2_113bis-eDocsR2-2103044.zip" w:history="1">
        <w:r w:rsidRPr="00260650">
          <w:rPr>
            <w:rStyle w:val="Hyperlink"/>
          </w:rPr>
          <w:t>R2-210</w:t>
        </w:r>
        <w:r w:rsidRPr="00260650">
          <w:rPr>
            <w:rStyle w:val="Hyperlink"/>
          </w:rPr>
          <w:t>3</w:t>
        </w:r>
        <w:r w:rsidRPr="00260650">
          <w:rPr>
            <w:rStyle w:val="Hyperlink"/>
          </w:rPr>
          <w:t>044</w:t>
        </w:r>
      </w:hyperlink>
      <w:r w:rsidRPr="00260650">
        <w:tab/>
        <w:t>Redirection with MPS Indication</w:t>
      </w:r>
      <w:r w:rsidRPr="00260650">
        <w:tab/>
        <w:t>Perspecta Labs, CISA ECD, T-Mobile, Ericsson, Qualcomm</w:t>
      </w:r>
      <w:r w:rsidRPr="00260650">
        <w:tab/>
        <w:t>CR</w:t>
      </w:r>
      <w:r w:rsidRPr="00260650">
        <w:tab/>
        <w:t>Rel-16</w:t>
      </w:r>
      <w:r w:rsidRPr="00260650">
        <w:tab/>
        <w:t>36.306</w:t>
      </w:r>
      <w:r w:rsidRPr="00260650">
        <w:tab/>
        <w:t>16.4.0</w:t>
      </w:r>
      <w:r w:rsidRPr="00260650">
        <w:tab/>
        <w:t>1804</w:t>
      </w:r>
      <w:r w:rsidRPr="00260650">
        <w:tab/>
        <w:t>1</w:t>
      </w:r>
      <w:r w:rsidRPr="00260650">
        <w:tab/>
        <w:t>C</w:t>
      </w:r>
      <w:r w:rsidRPr="00260650">
        <w:tab/>
        <w:t>NR_newRAT-Core, TEI16</w:t>
      </w:r>
      <w:r w:rsidRPr="00260650">
        <w:tab/>
        <w:t>R2-2102234</w:t>
      </w:r>
    </w:p>
    <w:p w14:paraId="627B02DA" w14:textId="77777777" w:rsidR="00C5664D" w:rsidRDefault="00C5664D" w:rsidP="00C5664D">
      <w:pPr>
        <w:pStyle w:val="Doc-title"/>
      </w:pPr>
      <w:hyperlink r:id="rId20" w:history="1">
        <w:r w:rsidRPr="00630D76">
          <w:rPr>
            <w:rStyle w:val="Hyperlink"/>
          </w:rPr>
          <w:t>R2-2103045</w:t>
        </w:r>
      </w:hyperlink>
      <w:r w:rsidRPr="00260650">
        <w:tab/>
        <w:t>Redirection with MPS Indication</w:t>
      </w:r>
      <w:r w:rsidRPr="00260650">
        <w:tab/>
        <w:t>Perspecta Labs, CISA ECD, T-Mobile, Ericsson, Qualcomm</w:t>
      </w:r>
      <w:r w:rsidRPr="00260650">
        <w:tab/>
        <w:t>CR</w:t>
      </w:r>
      <w:r w:rsidRPr="00260650">
        <w:tab/>
        <w:t>Rel-16</w:t>
      </w:r>
      <w:r w:rsidRPr="00260650">
        <w:tab/>
        <w:t>38.306</w:t>
      </w:r>
      <w:r w:rsidRPr="00260650">
        <w:tab/>
        <w:t>16.4.0</w:t>
      </w:r>
      <w:r w:rsidRPr="00260650">
        <w:tab/>
        <w:t>0526</w:t>
      </w:r>
      <w:r w:rsidRPr="00260650">
        <w:tab/>
        <w:t>1</w:t>
      </w:r>
      <w:r w:rsidRPr="00260650">
        <w:tab/>
        <w:t>C</w:t>
      </w:r>
      <w:r w:rsidRPr="00260650">
        <w:tab/>
        <w:t>NR_newRAT-Core, TEI16</w:t>
      </w:r>
      <w:r w:rsidRPr="00260650">
        <w:tab/>
        <w:t>R2-2102235</w:t>
      </w:r>
    </w:p>
    <w:p w14:paraId="65982AFD" w14:textId="77777777" w:rsidR="00C5664D" w:rsidRDefault="00C5664D" w:rsidP="00C5664D">
      <w:pPr>
        <w:tabs>
          <w:tab w:val="left" w:pos="709"/>
        </w:tabs>
        <w:rPr>
          <w:rFonts w:ascii="Arial" w:eastAsia="MS Mincho" w:hAnsi="Arial"/>
          <w:szCs w:val="24"/>
          <w:lang w:eastAsia="en-GB"/>
        </w:rPr>
      </w:pPr>
    </w:p>
    <w:p w14:paraId="7F3890DC" w14:textId="67D465DC" w:rsidR="00C5664D" w:rsidRDefault="005660EA" w:rsidP="00C5664D">
      <w:pPr>
        <w:tabs>
          <w:tab w:val="left" w:pos="709"/>
        </w:tabs>
        <w:rPr>
          <w:rFonts w:ascii="Arial" w:hAnsi="Arial" w:cs="Arial"/>
          <w:lang w:eastAsia="ko-KR"/>
        </w:rPr>
      </w:pPr>
      <w:r>
        <w:rPr>
          <w:rFonts w:ascii="Arial" w:hAnsi="Arial" w:cs="Arial"/>
          <w:lang w:eastAsia="ko-KR"/>
        </w:rPr>
        <w:t>Phase 1 -</w:t>
      </w:r>
      <w:r w:rsidR="00C5664D" w:rsidRPr="005660EA">
        <w:rPr>
          <w:rFonts w:ascii="Arial" w:hAnsi="Arial" w:cs="Arial"/>
          <w:lang w:eastAsia="ko-KR"/>
        </w:rPr>
        <w:t xml:space="preserve"> Proposal 1:</w:t>
      </w:r>
      <w:r w:rsidR="00C5664D" w:rsidRPr="00DF274F">
        <w:rPr>
          <w:rFonts w:ascii="Arial" w:hAnsi="Arial" w:cs="Arial"/>
          <w:lang w:eastAsia="ko-KR"/>
        </w:rPr>
        <w:t xml:space="preserve"> </w:t>
      </w:r>
      <w:r w:rsidR="00C5664D">
        <w:rPr>
          <w:rFonts w:ascii="Arial" w:hAnsi="Arial" w:cs="Arial"/>
          <w:lang w:eastAsia="ko-KR"/>
        </w:rPr>
        <w:t xml:space="preserve">For R2-2103042-45 aim to prepare technical endorsed CRs to RAN plenary (do the CRs now at this meeting), and decide at RP whether to do this at all, whether in R16/R17 and whether a WI is required, e.g. due to CT1 involvement or other aspects potentially requiring deepend discussion. </w:t>
      </w:r>
    </w:p>
    <w:p w14:paraId="4458E70C" w14:textId="77777777" w:rsidR="005660EA" w:rsidRPr="00DA08AF" w:rsidRDefault="005660EA" w:rsidP="00C5664D">
      <w:pPr>
        <w:tabs>
          <w:tab w:val="left" w:pos="709"/>
        </w:tabs>
        <w:rPr>
          <w:rFonts w:ascii="Arial" w:hAnsi="Arial" w:cs="Arial"/>
          <w:lang w:eastAsia="ko-KR"/>
        </w:rPr>
      </w:pPr>
    </w:p>
    <w:p w14:paraId="6763EAEE" w14:textId="10D900B4" w:rsidR="00C5664D" w:rsidRDefault="00995408" w:rsidP="00C5664D">
      <w:pPr>
        <w:pStyle w:val="Doc-text2"/>
        <w:ind w:left="0" w:firstLine="0"/>
      </w:pPr>
      <w:r>
        <w:t xml:space="preserve">Phase 2 - </w:t>
      </w:r>
      <w:r w:rsidR="00C5664D">
        <w:t xml:space="preserve">Proponents are asked to provide Draft revisions of the CRs on the server, manage the updates, address and reply to comments. </w:t>
      </w:r>
    </w:p>
    <w:p w14:paraId="3B94A493" w14:textId="3598DCBC" w:rsidR="00C5664D" w:rsidRDefault="00C5664D" w:rsidP="00C5664D">
      <w:pPr>
        <w:pStyle w:val="Doc-text2"/>
        <w:ind w:left="0" w:firstLine="0"/>
      </w:pPr>
      <w:r>
        <w:t xml:space="preserve">Participants </w:t>
      </w:r>
      <w:r w:rsidR="005660EA">
        <w:t>may</w:t>
      </w:r>
      <w:r>
        <w:t xml:space="preserve"> provide detailed comments </w:t>
      </w:r>
      <w:r w:rsidR="005660EA">
        <w:t xml:space="preserve">as bubble comments </w:t>
      </w:r>
      <w:r>
        <w:t>in the Draft CR files</w:t>
      </w:r>
      <w:r w:rsidR="005660EA">
        <w:t xml:space="preserve">, higher level comments here. </w:t>
      </w:r>
    </w:p>
    <w:p w14:paraId="08056B4C" w14:textId="70EE6F00" w:rsidR="00C5664D" w:rsidRPr="00C5664D" w:rsidRDefault="00C5664D" w:rsidP="00C5664D">
      <w:pPr>
        <w:pStyle w:val="Doc-text2"/>
        <w:ind w:left="0" w:firstLine="0"/>
        <w:rPr>
          <w:b/>
        </w:rPr>
      </w:pPr>
      <w:r>
        <w:rPr>
          <w:b/>
        </w:rPr>
        <w:t xml:space="preserve">High level comments on the CRs, if any: </w:t>
      </w:r>
    </w:p>
    <w:tbl>
      <w:tblPr>
        <w:tblStyle w:val="TableGrid"/>
        <w:tblW w:w="0" w:type="auto"/>
        <w:tblLook w:val="04A0" w:firstRow="1" w:lastRow="0" w:firstColumn="1" w:lastColumn="0" w:noHBand="0" w:noVBand="1"/>
      </w:tblPr>
      <w:tblGrid>
        <w:gridCol w:w="1915"/>
        <w:gridCol w:w="2049"/>
        <w:gridCol w:w="5665"/>
      </w:tblGrid>
      <w:tr w:rsidR="00C5664D" w14:paraId="5BBAC601" w14:textId="77777777" w:rsidTr="00C5664D">
        <w:tc>
          <w:tcPr>
            <w:tcW w:w="1915" w:type="dxa"/>
          </w:tcPr>
          <w:p w14:paraId="5EA31F96" w14:textId="77777777" w:rsidR="00C5664D" w:rsidRDefault="00C5664D" w:rsidP="00C5664D">
            <w:pPr>
              <w:pStyle w:val="TAH"/>
              <w:rPr>
                <w:lang w:eastAsia="ko-KR"/>
              </w:rPr>
            </w:pPr>
            <w:r w:rsidRPr="001A5AEF">
              <w:rPr>
                <w:lang w:eastAsia="ko-KR"/>
              </w:rPr>
              <w:t>Company</w:t>
            </w:r>
          </w:p>
        </w:tc>
        <w:tc>
          <w:tcPr>
            <w:tcW w:w="2049" w:type="dxa"/>
          </w:tcPr>
          <w:p w14:paraId="32FF99CE" w14:textId="77777777" w:rsidR="00C5664D" w:rsidRDefault="00C5664D" w:rsidP="00C5664D">
            <w:pPr>
              <w:pStyle w:val="TAH"/>
              <w:rPr>
                <w:lang w:eastAsia="ko-KR"/>
              </w:rPr>
            </w:pPr>
            <w:r>
              <w:rPr>
                <w:lang w:eastAsia="ko-KR"/>
              </w:rPr>
              <w:t>Position</w:t>
            </w:r>
          </w:p>
        </w:tc>
        <w:tc>
          <w:tcPr>
            <w:tcW w:w="5665" w:type="dxa"/>
          </w:tcPr>
          <w:p w14:paraId="12BC4549" w14:textId="77777777" w:rsidR="00C5664D" w:rsidRDefault="00C5664D" w:rsidP="00C5664D">
            <w:pPr>
              <w:pStyle w:val="TAH"/>
              <w:rPr>
                <w:lang w:eastAsia="ko-KR"/>
              </w:rPr>
            </w:pPr>
            <w:r w:rsidRPr="001A5AEF">
              <w:rPr>
                <w:lang w:eastAsia="ko-KR"/>
              </w:rPr>
              <w:t>Detailed Comments</w:t>
            </w:r>
          </w:p>
        </w:tc>
      </w:tr>
      <w:tr w:rsidR="00C5664D" w14:paraId="0A93A4A6" w14:textId="77777777" w:rsidTr="00C5664D">
        <w:tc>
          <w:tcPr>
            <w:tcW w:w="1915" w:type="dxa"/>
          </w:tcPr>
          <w:p w14:paraId="274AEEF4" w14:textId="6BA231FE" w:rsidR="00C5664D" w:rsidRDefault="00C5664D" w:rsidP="00C5664D">
            <w:pPr>
              <w:pStyle w:val="TAC"/>
              <w:rPr>
                <w:lang w:eastAsia="ko-KR"/>
              </w:rPr>
            </w:pPr>
            <w:r>
              <w:rPr>
                <w:lang w:eastAsia="ko-KR"/>
              </w:rPr>
              <w:t>Samsung</w:t>
            </w:r>
          </w:p>
        </w:tc>
        <w:tc>
          <w:tcPr>
            <w:tcW w:w="2049" w:type="dxa"/>
          </w:tcPr>
          <w:p w14:paraId="00BDD146" w14:textId="4864C92C" w:rsidR="00C5664D" w:rsidRDefault="00C5664D" w:rsidP="00C5664D">
            <w:pPr>
              <w:pStyle w:val="TAC"/>
              <w:rPr>
                <w:lang w:eastAsia="ko-KR"/>
              </w:rPr>
            </w:pPr>
            <w:r>
              <w:rPr>
                <w:lang w:eastAsia="ko-KR"/>
              </w:rPr>
              <w:t>-</w:t>
            </w:r>
          </w:p>
        </w:tc>
        <w:tc>
          <w:tcPr>
            <w:tcW w:w="5665" w:type="dxa"/>
          </w:tcPr>
          <w:p w14:paraId="0D121A9D" w14:textId="5D86660A" w:rsidR="00C5664D" w:rsidRDefault="00C5664D" w:rsidP="00C5664D">
            <w:pPr>
              <w:pStyle w:val="TAL"/>
              <w:rPr>
                <w:lang w:eastAsia="ko-KR"/>
              </w:rPr>
            </w:pPr>
            <w:r>
              <w:rPr>
                <w:lang w:eastAsia="ko-KR"/>
              </w:rPr>
              <w:t>Nevertheless, if it is agreeable by RAN2, the text needs to be improved: e.g., from the condition '</w:t>
            </w:r>
            <w:r w:rsidRPr="00BF6695">
              <w:rPr>
                <w:rFonts w:ascii="Times New Roman" w:hAnsi="Times New Roman"/>
                <w:lang w:eastAsia="ko-KR"/>
              </w:rPr>
              <w:t>if the UE has set the mpsPriorityIndicator</w:t>
            </w:r>
            <w:r>
              <w:rPr>
                <w:lang w:eastAsia="ko-KR"/>
              </w:rPr>
              <w:t xml:space="preserve">', mpsPriorityIndicator in LTE CR should be changed to </w:t>
            </w:r>
            <w:r>
              <w:rPr>
                <w:i/>
                <w:lang w:eastAsia="ko-KR"/>
              </w:rPr>
              <w:t>highPriorityAccess</w:t>
            </w:r>
            <w:r>
              <w:rPr>
                <w:lang w:eastAsia="ko-KR"/>
              </w:rPr>
              <w:t xml:space="preserve"> as in LTE </w:t>
            </w:r>
            <w:r>
              <w:rPr>
                <w:i/>
                <w:lang w:eastAsia="ko-KR"/>
              </w:rPr>
              <w:t>establishmentCause</w:t>
            </w:r>
            <w:r>
              <w:rPr>
                <w:lang w:eastAsia="ko-KR"/>
              </w:rPr>
              <w:t xml:space="preserve">, and mpsPriorityIndicator in NR CR should be changed to mps-PriorityAccess as in NR </w:t>
            </w:r>
            <w:r>
              <w:rPr>
                <w:i/>
                <w:lang w:eastAsia="ko-KR"/>
              </w:rPr>
              <w:t>establishmentCause</w:t>
            </w:r>
            <w:r>
              <w:rPr>
                <w:lang w:eastAsia="ko-KR"/>
              </w:rPr>
              <w:t>?</w:t>
            </w:r>
          </w:p>
        </w:tc>
      </w:tr>
      <w:tr w:rsidR="00C5664D" w14:paraId="49752C17" w14:textId="77777777" w:rsidTr="00C5664D">
        <w:tc>
          <w:tcPr>
            <w:tcW w:w="1915" w:type="dxa"/>
          </w:tcPr>
          <w:p w14:paraId="5D202857" w14:textId="7CAD221C" w:rsidR="00C5664D" w:rsidRDefault="00C5664D" w:rsidP="00C5664D">
            <w:pPr>
              <w:pStyle w:val="TAC"/>
              <w:rPr>
                <w:lang w:eastAsia="ko-KR"/>
              </w:rPr>
            </w:pPr>
          </w:p>
        </w:tc>
        <w:tc>
          <w:tcPr>
            <w:tcW w:w="2049" w:type="dxa"/>
          </w:tcPr>
          <w:p w14:paraId="35B8845C" w14:textId="40C91165" w:rsidR="00C5664D" w:rsidRDefault="00C5664D" w:rsidP="00C5664D">
            <w:pPr>
              <w:pStyle w:val="TAC"/>
              <w:rPr>
                <w:lang w:eastAsia="ko-KR"/>
              </w:rPr>
            </w:pPr>
          </w:p>
        </w:tc>
        <w:tc>
          <w:tcPr>
            <w:tcW w:w="5665" w:type="dxa"/>
          </w:tcPr>
          <w:p w14:paraId="02BA8B0D" w14:textId="77777777" w:rsidR="00C5664D" w:rsidRDefault="00C5664D" w:rsidP="00C5664D">
            <w:pPr>
              <w:pStyle w:val="TAL"/>
              <w:rPr>
                <w:lang w:eastAsia="ko-KR"/>
              </w:rPr>
            </w:pPr>
          </w:p>
        </w:tc>
      </w:tr>
      <w:tr w:rsidR="00C5664D" w14:paraId="1B0F12DD" w14:textId="77777777" w:rsidTr="00C5664D">
        <w:tc>
          <w:tcPr>
            <w:tcW w:w="1915" w:type="dxa"/>
          </w:tcPr>
          <w:p w14:paraId="2F295B4E" w14:textId="6299270D" w:rsidR="00C5664D" w:rsidRDefault="00C5664D" w:rsidP="00C5664D">
            <w:pPr>
              <w:pStyle w:val="TAC"/>
              <w:rPr>
                <w:lang w:eastAsia="ko-KR"/>
              </w:rPr>
            </w:pPr>
          </w:p>
        </w:tc>
        <w:tc>
          <w:tcPr>
            <w:tcW w:w="2049" w:type="dxa"/>
          </w:tcPr>
          <w:p w14:paraId="60A08DDC" w14:textId="10B09D8F" w:rsidR="00C5664D" w:rsidRPr="00632231" w:rsidRDefault="00C5664D" w:rsidP="00C5664D">
            <w:pPr>
              <w:pStyle w:val="TAC"/>
              <w:rPr>
                <w:rFonts w:eastAsia="SimSun"/>
                <w:lang w:eastAsia="zh-CN"/>
              </w:rPr>
            </w:pPr>
          </w:p>
        </w:tc>
        <w:tc>
          <w:tcPr>
            <w:tcW w:w="5665" w:type="dxa"/>
          </w:tcPr>
          <w:p w14:paraId="630D94B7" w14:textId="190284E2" w:rsidR="00C5664D" w:rsidRPr="00632231" w:rsidRDefault="00C5664D" w:rsidP="00C5664D">
            <w:pPr>
              <w:pStyle w:val="TAL"/>
              <w:rPr>
                <w:rFonts w:eastAsia="SimSun"/>
                <w:lang w:eastAsia="zh-CN"/>
              </w:rPr>
            </w:pPr>
          </w:p>
        </w:tc>
      </w:tr>
      <w:tr w:rsidR="00C5664D" w14:paraId="5BA2A1B5" w14:textId="77777777" w:rsidTr="00C5664D">
        <w:tc>
          <w:tcPr>
            <w:tcW w:w="1915" w:type="dxa"/>
          </w:tcPr>
          <w:p w14:paraId="2C536EB8" w14:textId="3A5BB860" w:rsidR="00C5664D" w:rsidRDefault="00C5664D" w:rsidP="00C5664D">
            <w:pPr>
              <w:pStyle w:val="TAC"/>
              <w:rPr>
                <w:lang w:eastAsia="ko-KR"/>
              </w:rPr>
            </w:pPr>
          </w:p>
        </w:tc>
        <w:tc>
          <w:tcPr>
            <w:tcW w:w="2049" w:type="dxa"/>
          </w:tcPr>
          <w:p w14:paraId="17CB58CC" w14:textId="287C0F17" w:rsidR="00C5664D" w:rsidRDefault="00C5664D" w:rsidP="00C5664D">
            <w:pPr>
              <w:pStyle w:val="TAC"/>
              <w:rPr>
                <w:lang w:eastAsia="ko-KR"/>
              </w:rPr>
            </w:pPr>
          </w:p>
        </w:tc>
        <w:tc>
          <w:tcPr>
            <w:tcW w:w="5665" w:type="dxa"/>
          </w:tcPr>
          <w:p w14:paraId="6F1A3651" w14:textId="77777777" w:rsidR="00C5664D" w:rsidRDefault="00C5664D" w:rsidP="00C5664D">
            <w:pPr>
              <w:pStyle w:val="TAL"/>
              <w:rPr>
                <w:lang w:eastAsia="ko-KR"/>
              </w:rPr>
            </w:pPr>
          </w:p>
        </w:tc>
      </w:tr>
      <w:tr w:rsidR="00C5664D" w14:paraId="421EF448" w14:textId="77777777" w:rsidTr="00C5664D">
        <w:tc>
          <w:tcPr>
            <w:tcW w:w="1915" w:type="dxa"/>
          </w:tcPr>
          <w:p w14:paraId="09228655" w14:textId="696C8546" w:rsidR="00C5664D" w:rsidRDefault="00C5664D" w:rsidP="00C5664D">
            <w:pPr>
              <w:pStyle w:val="TAC"/>
              <w:rPr>
                <w:lang w:eastAsia="ko-KR"/>
              </w:rPr>
            </w:pPr>
          </w:p>
        </w:tc>
        <w:tc>
          <w:tcPr>
            <w:tcW w:w="2049" w:type="dxa"/>
          </w:tcPr>
          <w:p w14:paraId="0C881BBC" w14:textId="514BF115" w:rsidR="00C5664D" w:rsidRDefault="00C5664D" w:rsidP="00C5664D">
            <w:pPr>
              <w:pStyle w:val="TAC"/>
              <w:rPr>
                <w:lang w:eastAsia="ko-KR"/>
              </w:rPr>
            </w:pPr>
          </w:p>
        </w:tc>
        <w:tc>
          <w:tcPr>
            <w:tcW w:w="5665" w:type="dxa"/>
          </w:tcPr>
          <w:p w14:paraId="04621727" w14:textId="6BBD1E9A" w:rsidR="00C5664D" w:rsidRDefault="00C5664D" w:rsidP="00C5664D">
            <w:pPr>
              <w:pStyle w:val="TAL"/>
              <w:rPr>
                <w:lang w:eastAsia="ko-KR"/>
              </w:rPr>
            </w:pPr>
          </w:p>
        </w:tc>
      </w:tr>
      <w:tr w:rsidR="00C5664D" w14:paraId="15C9B99B" w14:textId="77777777" w:rsidTr="00C5664D">
        <w:tc>
          <w:tcPr>
            <w:tcW w:w="1915" w:type="dxa"/>
          </w:tcPr>
          <w:p w14:paraId="388E4214" w14:textId="5D53A67B" w:rsidR="00C5664D" w:rsidRDefault="00C5664D" w:rsidP="00C5664D">
            <w:pPr>
              <w:pStyle w:val="TAC"/>
              <w:rPr>
                <w:lang w:eastAsia="ko-KR"/>
              </w:rPr>
            </w:pPr>
          </w:p>
        </w:tc>
        <w:tc>
          <w:tcPr>
            <w:tcW w:w="2049" w:type="dxa"/>
          </w:tcPr>
          <w:p w14:paraId="4489BD86" w14:textId="0AE3B998" w:rsidR="00C5664D" w:rsidRDefault="00C5664D" w:rsidP="00C5664D">
            <w:pPr>
              <w:pStyle w:val="TAC"/>
              <w:rPr>
                <w:lang w:eastAsia="ko-KR"/>
              </w:rPr>
            </w:pPr>
          </w:p>
        </w:tc>
        <w:tc>
          <w:tcPr>
            <w:tcW w:w="5665" w:type="dxa"/>
          </w:tcPr>
          <w:p w14:paraId="5A915DD6" w14:textId="0341B5AF" w:rsidR="00C5664D" w:rsidRDefault="00C5664D" w:rsidP="00C5664D">
            <w:pPr>
              <w:pStyle w:val="TAL"/>
              <w:rPr>
                <w:lang w:eastAsia="ko-KR"/>
              </w:rPr>
            </w:pPr>
          </w:p>
        </w:tc>
      </w:tr>
      <w:tr w:rsidR="00C5664D" w14:paraId="73160524" w14:textId="77777777" w:rsidTr="00C5664D">
        <w:tc>
          <w:tcPr>
            <w:tcW w:w="1915" w:type="dxa"/>
          </w:tcPr>
          <w:p w14:paraId="76E22122" w14:textId="4CC54C75" w:rsidR="00C5664D" w:rsidRDefault="00C5664D" w:rsidP="00C5664D">
            <w:pPr>
              <w:pStyle w:val="TAC"/>
              <w:rPr>
                <w:lang w:eastAsia="ko-KR"/>
              </w:rPr>
            </w:pPr>
          </w:p>
        </w:tc>
        <w:tc>
          <w:tcPr>
            <w:tcW w:w="2049" w:type="dxa"/>
          </w:tcPr>
          <w:p w14:paraId="5C1E0D89" w14:textId="7CAB255D" w:rsidR="00C5664D" w:rsidRDefault="00C5664D" w:rsidP="00C5664D">
            <w:pPr>
              <w:pStyle w:val="TAC"/>
              <w:rPr>
                <w:lang w:eastAsia="ko-KR"/>
              </w:rPr>
            </w:pPr>
          </w:p>
        </w:tc>
        <w:tc>
          <w:tcPr>
            <w:tcW w:w="5665" w:type="dxa"/>
          </w:tcPr>
          <w:p w14:paraId="2EBF11AE" w14:textId="6D26983C" w:rsidR="00C5664D" w:rsidRPr="00962F6E" w:rsidRDefault="00C5664D" w:rsidP="00C5664D">
            <w:pPr>
              <w:pStyle w:val="TAL"/>
              <w:rPr>
                <w:lang w:val="en-US" w:eastAsia="ko-KR"/>
              </w:rPr>
            </w:pPr>
          </w:p>
        </w:tc>
      </w:tr>
      <w:tr w:rsidR="00C5664D" w14:paraId="2EF68041" w14:textId="77777777" w:rsidTr="00C5664D">
        <w:tc>
          <w:tcPr>
            <w:tcW w:w="1915" w:type="dxa"/>
          </w:tcPr>
          <w:p w14:paraId="2ED03A7A" w14:textId="3CED5AE0" w:rsidR="00C5664D" w:rsidRDefault="00C5664D" w:rsidP="00C5664D">
            <w:pPr>
              <w:pStyle w:val="TAC"/>
              <w:rPr>
                <w:lang w:eastAsia="ko-KR"/>
              </w:rPr>
            </w:pPr>
          </w:p>
        </w:tc>
        <w:tc>
          <w:tcPr>
            <w:tcW w:w="2049" w:type="dxa"/>
          </w:tcPr>
          <w:p w14:paraId="056032AA" w14:textId="1BD1065A" w:rsidR="00C5664D" w:rsidRDefault="00C5664D" w:rsidP="00C5664D">
            <w:pPr>
              <w:pStyle w:val="TAC"/>
              <w:rPr>
                <w:lang w:eastAsia="ko-KR"/>
              </w:rPr>
            </w:pPr>
          </w:p>
        </w:tc>
        <w:tc>
          <w:tcPr>
            <w:tcW w:w="5665" w:type="dxa"/>
          </w:tcPr>
          <w:p w14:paraId="56845D27" w14:textId="4812FF18" w:rsidR="00C5664D" w:rsidRDefault="00C5664D" w:rsidP="00C5664D">
            <w:pPr>
              <w:pStyle w:val="TAL"/>
              <w:rPr>
                <w:lang w:eastAsia="ko-KR"/>
              </w:rPr>
            </w:pPr>
          </w:p>
        </w:tc>
      </w:tr>
      <w:tr w:rsidR="00C5664D" w14:paraId="1D672B31" w14:textId="77777777" w:rsidTr="00C5664D">
        <w:tc>
          <w:tcPr>
            <w:tcW w:w="1915" w:type="dxa"/>
          </w:tcPr>
          <w:p w14:paraId="41A30459" w14:textId="1573C63C" w:rsidR="00C5664D" w:rsidRPr="00B9135B" w:rsidRDefault="00C5664D" w:rsidP="00C5664D">
            <w:pPr>
              <w:pStyle w:val="TAC"/>
              <w:rPr>
                <w:rFonts w:eastAsia="SimSun"/>
                <w:lang w:eastAsia="zh-CN"/>
              </w:rPr>
            </w:pPr>
          </w:p>
        </w:tc>
        <w:tc>
          <w:tcPr>
            <w:tcW w:w="2049" w:type="dxa"/>
          </w:tcPr>
          <w:p w14:paraId="25EA8FCB" w14:textId="77777777" w:rsidR="00C5664D" w:rsidRDefault="00C5664D" w:rsidP="00C5664D">
            <w:pPr>
              <w:pStyle w:val="TAC"/>
              <w:rPr>
                <w:lang w:eastAsia="ko-KR"/>
              </w:rPr>
            </w:pPr>
          </w:p>
        </w:tc>
        <w:tc>
          <w:tcPr>
            <w:tcW w:w="5665" w:type="dxa"/>
          </w:tcPr>
          <w:p w14:paraId="2D8D3641" w14:textId="78C41558" w:rsidR="00C5664D" w:rsidRPr="00B9135B" w:rsidRDefault="00C5664D" w:rsidP="00C5664D">
            <w:pPr>
              <w:pStyle w:val="TAL"/>
              <w:rPr>
                <w:rFonts w:eastAsia="SimSun"/>
                <w:lang w:eastAsia="zh-CN"/>
              </w:rPr>
            </w:pPr>
          </w:p>
        </w:tc>
      </w:tr>
      <w:tr w:rsidR="00C5664D" w14:paraId="3D7EAB6A" w14:textId="77777777" w:rsidTr="00C5664D">
        <w:tc>
          <w:tcPr>
            <w:tcW w:w="1915" w:type="dxa"/>
          </w:tcPr>
          <w:p w14:paraId="19F0A688" w14:textId="602BF612" w:rsidR="00C5664D" w:rsidRDefault="00C5664D" w:rsidP="00C5664D">
            <w:pPr>
              <w:pStyle w:val="TAC"/>
              <w:rPr>
                <w:rFonts w:eastAsia="SimSun"/>
                <w:lang w:eastAsia="zh-CN"/>
              </w:rPr>
            </w:pPr>
          </w:p>
        </w:tc>
        <w:tc>
          <w:tcPr>
            <w:tcW w:w="2049" w:type="dxa"/>
          </w:tcPr>
          <w:p w14:paraId="40317DEE" w14:textId="6B957810" w:rsidR="00C5664D" w:rsidRDefault="00C5664D" w:rsidP="00C5664D">
            <w:pPr>
              <w:pStyle w:val="TAC"/>
              <w:rPr>
                <w:lang w:eastAsia="ko-KR"/>
              </w:rPr>
            </w:pPr>
          </w:p>
        </w:tc>
        <w:tc>
          <w:tcPr>
            <w:tcW w:w="5665" w:type="dxa"/>
          </w:tcPr>
          <w:p w14:paraId="6B47D336" w14:textId="4BCF524F" w:rsidR="00C5664D" w:rsidRDefault="00C5664D" w:rsidP="00C5664D">
            <w:pPr>
              <w:pStyle w:val="TAL"/>
              <w:rPr>
                <w:rFonts w:eastAsia="SimSun"/>
                <w:lang w:eastAsia="zh-CN"/>
              </w:rPr>
            </w:pPr>
          </w:p>
        </w:tc>
      </w:tr>
      <w:tr w:rsidR="00C5664D" w14:paraId="121AB194" w14:textId="77777777" w:rsidTr="00C5664D">
        <w:tc>
          <w:tcPr>
            <w:tcW w:w="1915" w:type="dxa"/>
          </w:tcPr>
          <w:p w14:paraId="3F82D175" w14:textId="40DF5DBF" w:rsidR="00C5664D" w:rsidRDefault="00C5664D" w:rsidP="00C5664D">
            <w:pPr>
              <w:pStyle w:val="TAC"/>
              <w:rPr>
                <w:lang w:eastAsia="ko-KR"/>
              </w:rPr>
            </w:pPr>
          </w:p>
        </w:tc>
        <w:tc>
          <w:tcPr>
            <w:tcW w:w="2049" w:type="dxa"/>
          </w:tcPr>
          <w:p w14:paraId="18AA4814" w14:textId="36DFC041" w:rsidR="00C5664D" w:rsidRDefault="00C5664D" w:rsidP="00C5664D">
            <w:pPr>
              <w:pStyle w:val="TAC"/>
              <w:rPr>
                <w:lang w:eastAsia="ko-KR"/>
              </w:rPr>
            </w:pPr>
          </w:p>
        </w:tc>
        <w:tc>
          <w:tcPr>
            <w:tcW w:w="5665" w:type="dxa"/>
          </w:tcPr>
          <w:p w14:paraId="579BE12F" w14:textId="1588A99E" w:rsidR="00C5664D" w:rsidRDefault="00C5664D" w:rsidP="00C5664D">
            <w:pPr>
              <w:pStyle w:val="TAL"/>
              <w:rPr>
                <w:lang w:eastAsia="ko-KR"/>
              </w:rPr>
            </w:pPr>
          </w:p>
        </w:tc>
      </w:tr>
      <w:tr w:rsidR="00C5664D" w14:paraId="44E2D888" w14:textId="77777777" w:rsidTr="00C5664D">
        <w:tc>
          <w:tcPr>
            <w:tcW w:w="1915" w:type="dxa"/>
          </w:tcPr>
          <w:p w14:paraId="251B24A7" w14:textId="3082E1E6" w:rsidR="00C5664D" w:rsidRDefault="00C5664D" w:rsidP="00C5664D">
            <w:pPr>
              <w:pStyle w:val="TAC"/>
              <w:rPr>
                <w:lang w:eastAsia="ko-KR"/>
              </w:rPr>
            </w:pPr>
          </w:p>
        </w:tc>
        <w:tc>
          <w:tcPr>
            <w:tcW w:w="2049" w:type="dxa"/>
          </w:tcPr>
          <w:p w14:paraId="1D59E2C0" w14:textId="5B6799C4" w:rsidR="00C5664D" w:rsidRDefault="00C5664D" w:rsidP="00C5664D">
            <w:pPr>
              <w:pStyle w:val="TAC"/>
              <w:rPr>
                <w:lang w:eastAsia="ko-KR"/>
              </w:rPr>
            </w:pPr>
          </w:p>
        </w:tc>
        <w:tc>
          <w:tcPr>
            <w:tcW w:w="5665" w:type="dxa"/>
          </w:tcPr>
          <w:p w14:paraId="267DD861" w14:textId="541C43F3" w:rsidR="00C5664D" w:rsidRDefault="00C5664D" w:rsidP="00C5664D">
            <w:pPr>
              <w:pStyle w:val="TAL"/>
              <w:rPr>
                <w:lang w:eastAsia="ko-KR"/>
              </w:rPr>
            </w:pPr>
          </w:p>
        </w:tc>
      </w:tr>
      <w:tr w:rsidR="00C5664D" w14:paraId="0ED19B7C" w14:textId="77777777" w:rsidTr="00C5664D">
        <w:tc>
          <w:tcPr>
            <w:tcW w:w="1915" w:type="dxa"/>
          </w:tcPr>
          <w:p w14:paraId="4D99A456" w14:textId="3AC3DF8C" w:rsidR="00C5664D" w:rsidRDefault="00C5664D" w:rsidP="00C5664D">
            <w:pPr>
              <w:pStyle w:val="TAC"/>
              <w:rPr>
                <w:lang w:eastAsia="ko-KR"/>
              </w:rPr>
            </w:pPr>
          </w:p>
        </w:tc>
        <w:tc>
          <w:tcPr>
            <w:tcW w:w="2049" w:type="dxa"/>
          </w:tcPr>
          <w:p w14:paraId="1A42434C" w14:textId="16BF0F8A" w:rsidR="00C5664D" w:rsidRDefault="00C5664D" w:rsidP="00C5664D">
            <w:pPr>
              <w:pStyle w:val="TAC"/>
              <w:rPr>
                <w:lang w:eastAsia="ko-KR"/>
              </w:rPr>
            </w:pPr>
          </w:p>
        </w:tc>
        <w:tc>
          <w:tcPr>
            <w:tcW w:w="5665" w:type="dxa"/>
          </w:tcPr>
          <w:p w14:paraId="7B1C7C18" w14:textId="28210B66" w:rsidR="00C5664D" w:rsidRDefault="00C5664D" w:rsidP="00C5664D">
            <w:pPr>
              <w:pStyle w:val="TAL"/>
              <w:rPr>
                <w:lang w:eastAsia="ko-KR"/>
              </w:rPr>
            </w:pPr>
          </w:p>
        </w:tc>
      </w:tr>
      <w:tr w:rsidR="00C5664D" w14:paraId="06793715" w14:textId="77777777" w:rsidTr="00C5664D">
        <w:tc>
          <w:tcPr>
            <w:tcW w:w="1915" w:type="dxa"/>
          </w:tcPr>
          <w:p w14:paraId="1A4693C7" w14:textId="68340040" w:rsidR="00C5664D" w:rsidRDefault="00C5664D" w:rsidP="00C5664D">
            <w:pPr>
              <w:pStyle w:val="TAC"/>
              <w:rPr>
                <w:lang w:eastAsia="ko-KR"/>
              </w:rPr>
            </w:pPr>
          </w:p>
        </w:tc>
        <w:tc>
          <w:tcPr>
            <w:tcW w:w="2049" w:type="dxa"/>
          </w:tcPr>
          <w:p w14:paraId="20A007D2" w14:textId="1E1A0B66" w:rsidR="00C5664D" w:rsidRDefault="00C5664D" w:rsidP="00C5664D">
            <w:pPr>
              <w:pStyle w:val="TAC"/>
              <w:rPr>
                <w:lang w:eastAsia="ko-KR"/>
              </w:rPr>
            </w:pPr>
          </w:p>
        </w:tc>
        <w:tc>
          <w:tcPr>
            <w:tcW w:w="5665" w:type="dxa"/>
          </w:tcPr>
          <w:p w14:paraId="3658C48D" w14:textId="0763E377" w:rsidR="00C5664D" w:rsidRDefault="00C5664D" w:rsidP="00C5664D">
            <w:pPr>
              <w:pStyle w:val="TAL"/>
              <w:rPr>
                <w:lang w:eastAsia="ko-KR"/>
              </w:rPr>
            </w:pPr>
          </w:p>
        </w:tc>
      </w:tr>
      <w:tr w:rsidR="00C5664D" w14:paraId="3EF4407E" w14:textId="77777777" w:rsidTr="00C5664D">
        <w:tc>
          <w:tcPr>
            <w:tcW w:w="1915" w:type="dxa"/>
          </w:tcPr>
          <w:p w14:paraId="7342DCA5" w14:textId="7D2481C3" w:rsidR="00C5664D" w:rsidRDefault="00C5664D" w:rsidP="00C5664D">
            <w:pPr>
              <w:pStyle w:val="TAC"/>
              <w:rPr>
                <w:lang w:eastAsia="ko-KR"/>
              </w:rPr>
            </w:pPr>
          </w:p>
        </w:tc>
        <w:tc>
          <w:tcPr>
            <w:tcW w:w="2049" w:type="dxa"/>
          </w:tcPr>
          <w:p w14:paraId="671792BC" w14:textId="77777777" w:rsidR="00C5664D" w:rsidRDefault="00C5664D" w:rsidP="00C5664D">
            <w:pPr>
              <w:pStyle w:val="TAC"/>
              <w:rPr>
                <w:lang w:eastAsia="ko-KR"/>
              </w:rPr>
            </w:pPr>
          </w:p>
        </w:tc>
        <w:tc>
          <w:tcPr>
            <w:tcW w:w="5665" w:type="dxa"/>
          </w:tcPr>
          <w:p w14:paraId="68E1F155" w14:textId="2DFA79EF" w:rsidR="00C5664D" w:rsidRPr="00DA08AF" w:rsidRDefault="00C5664D" w:rsidP="00C5664D">
            <w:pPr>
              <w:pStyle w:val="TAL"/>
              <w:rPr>
                <w:rFonts w:cs="Arial"/>
                <w:lang w:eastAsia="ko-KR"/>
              </w:rPr>
            </w:pPr>
          </w:p>
        </w:tc>
      </w:tr>
    </w:tbl>
    <w:p w14:paraId="4FF9FC0E" w14:textId="3FFEBE77" w:rsidR="00C5664D" w:rsidRDefault="00C5664D" w:rsidP="005660EA">
      <w:pPr>
        <w:tabs>
          <w:tab w:val="left" w:pos="709"/>
        </w:tabs>
        <w:rPr>
          <w:lang w:eastAsia="ko-KR"/>
        </w:rPr>
      </w:pPr>
      <w:r>
        <w:rPr>
          <w:lang w:eastAsia="ko-KR"/>
        </w:rPr>
        <w:tab/>
      </w:r>
    </w:p>
    <w:p w14:paraId="44478D9C" w14:textId="4319632E" w:rsidR="00C5664D" w:rsidRDefault="005660EA" w:rsidP="00C5664D">
      <w:pPr>
        <w:pStyle w:val="Heading2"/>
        <w:rPr>
          <w:lang w:eastAsia="ko-KR"/>
        </w:rPr>
      </w:pPr>
      <w:r>
        <w:rPr>
          <w:lang w:eastAsia="ko-KR"/>
        </w:rPr>
        <w:t>3.2</w:t>
      </w:r>
      <w:r>
        <w:rPr>
          <w:lang w:eastAsia="ko-KR"/>
        </w:rPr>
        <w:tab/>
        <w:t>Phase 2</w:t>
      </w:r>
      <w:r w:rsidR="00C5664D">
        <w:rPr>
          <w:lang w:eastAsia="ko-KR"/>
        </w:rPr>
        <w:t xml:space="preserve">: </w:t>
      </w:r>
      <w:r w:rsidR="00C5664D">
        <w:t>I</w:t>
      </w:r>
      <w:r w:rsidR="00C5664D" w:rsidRPr="00260650">
        <w:t>nitiation of RNA update</w:t>
      </w:r>
    </w:p>
    <w:p w14:paraId="1D82CAC1" w14:textId="18C86A93" w:rsidR="00C5664D" w:rsidRDefault="00C5664D" w:rsidP="005660EA">
      <w:pPr>
        <w:pStyle w:val="Doc-title"/>
      </w:pPr>
      <w:hyperlink r:id="rId21" w:tooltip="D:Documents3GPPtsg_ranWG2TSGR2_113bis-eDocsR2-2103623.zip" w:history="1">
        <w:r w:rsidRPr="00260650">
          <w:rPr>
            <w:rStyle w:val="Hyperlink"/>
          </w:rPr>
          <w:t>R2-2103623</w:t>
        </w:r>
      </w:hyperlink>
      <w:r w:rsidRPr="00260650">
        <w:tab/>
        <w:t>Clarification on the initiation of RNA update</w:t>
      </w:r>
      <w:r w:rsidRPr="00260650">
        <w:tab/>
        <w:t>Huawei, HiSilicon</w:t>
      </w:r>
      <w:r w:rsidRPr="00260650">
        <w:tab/>
        <w:t>discussion</w:t>
      </w:r>
      <w:r w:rsidRPr="00260650">
        <w:tab/>
        <w:t>Rel-16</w:t>
      </w:r>
      <w:r w:rsidRPr="00260650">
        <w:tab/>
        <w:t>TEI16</w:t>
      </w:r>
    </w:p>
    <w:p w14:paraId="5BAD377B" w14:textId="77777777" w:rsidR="005660EA" w:rsidRPr="005660EA" w:rsidRDefault="005660EA" w:rsidP="005660EA">
      <w:pPr>
        <w:pStyle w:val="Doc-text2"/>
      </w:pPr>
    </w:p>
    <w:p w14:paraId="16CF8F1D" w14:textId="4F0C8FCA" w:rsidR="005660EA" w:rsidRPr="00DA08AF" w:rsidRDefault="005660EA" w:rsidP="005660EA">
      <w:pPr>
        <w:tabs>
          <w:tab w:val="left" w:pos="709"/>
        </w:tabs>
        <w:rPr>
          <w:rFonts w:ascii="Arial" w:hAnsi="Arial" w:cs="Arial"/>
          <w:lang w:eastAsia="ko-KR"/>
        </w:rPr>
      </w:pPr>
      <w:r>
        <w:rPr>
          <w:rFonts w:ascii="Arial" w:hAnsi="Arial" w:cs="Arial"/>
          <w:lang w:eastAsia="ko-KR"/>
        </w:rPr>
        <w:t>Phase 1 -</w:t>
      </w:r>
      <w:r w:rsidRPr="005660EA">
        <w:rPr>
          <w:rFonts w:ascii="Arial" w:hAnsi="Arial" w:cs="Arial"/>
          <w:lang w:eastAsia="ko-KR"/>
        </w:rPr>
        <w:t xml:space="preserve"> </w:t>
      </w:r>
      <w:r w:rsidR="00C5664D" w:rsidRPr="005660EA">
        <w:rPr>
          <w:rFonts w:ascii="Arial" w:hAnsi="Arial" w:cs="Arial"/>
          <w:lang w:eastAsia="ko-KR"/>
        </w:rPr>
        <w:t>Proposal 2: There</w:t>
      </w:r>
      <w:r w:rsidR="00C5664D" w:rsidRPr="009374B3">
        <w:rPr>
          <w:rFonts w:ascii="Arial" w:hAnsi="Arial" w:cs="Arial"/>
          <w:lang w:eastAsia="ko-KR"/>
        </w:rPr>
        <w:t xml:space="preserve"> is support for the changes in R2-2103623</w:t>
      </w:r>
      <w:r w:rsidR="00C5664D">
        <w:rPr>
          <w:rFonts w:ascii="Arial" w:hAnsi="Arial" w:cs="Arial"/>
          <w:lang w:eastAsia="ko-KR"/>
        </w:rPr>
        <w:t xml:space="preserve"> (on a high level, details for further discussion)</w:t>
      </w:r>
      <w:r w:rsidR="00C5664D" w:rsidRPr="009374B3">
        <w:rPr>
          <w:rFonts w:ascii="Arial" w:hAnsi="Arial" w:cs="Arial"/>
          <w:lang w:eastAsia="ko-KR"/>
        </w:rPr>
        <w:t xml:space="preserve">. </w:t>
      </w:r>
    </w:p>
    <w:p w14:paraId="33B1F7E5" w14:textId="4A44608C" w:rsidR="005660EA" w:rsidRDefault="00995408" w:rsidP="005660EA">
      <w:pPr>
        <w:pStyle w:val="Doc-text2"/>
        <w:ind w:left="0" w:firstLine="0"/>
      </w:pPr>
      <w:r>
        <w:t xml:space="preserve">Phase 2 - </w:t>
      </w:r>
      <w:r w:rsidR="005660EA">
        <w:t>Proponent is</w:t>
      </w:r>
      <w:r w:rsidR="005660EA">
        <w:t xml:space="preserve"> </w:t>
      </w:r>
      <w:r w:rsidR="005660EA">
        <w:t>asked to provide Draft revision of the CR</w:t>
      </w:r>
      <w:r w:rsidR="005660EA">
        <w:t xml:space="preserve"> on the server, manage the updates, address and reply to comments. </w:t>
      </w:r>
    </w:p>
    <w:p w14:paraId="4D7FD40C" w14:textId="5A13D43C" w:rsidR="005660EA" w:rsidRDefault="005660EA" w:rsidP="005660EA">
      <w:pPr>
        <w:pStyle w:val="Doc-text2"/>
        <w:ind w:left="0" w:firstLine="0"/>
      </w:pPr>
      <w:r>
        <w:t>Participants may provide detailed comments as bubble comments in the Draft CR files, higher</w:t>
      </w:r>
      <w:r>
        <w:t xml:space="preserve"> level comments here, if any. </w:t>
      </w:r>
    </w:p>
    <w:p w14:paraId="3BF6B19E" w14:textId="77777777" w:rsidR="005660EA" w:rsidRPr="00C5664D" w:rsidRDefault="005660EA" w:rsidP="005660EA">
      <w:pPr>
        <w:pStyle w:val="Doc-text2"/>
        <w:ind w:left="0" w:firstLine="0"/>
        <w:rPr>
          <w:b/>
        </w:rPr>
      </w:pPr>
      <w:r>
        <w:rPr>
          <w:b/>
        </w:rPr>
        <w:t xml:space="preserve">High level comments on the CRs, if any: </w:t>
      </w:r>
    </w:p>
    <w:tbl>
      <w:tblPr>
        <w:tblStyle w:val="TableGrid"/>
        <w:tblW w:w="0" w:type="auto"/>
        <w:tblLook w:val="04A0" w:firstRow="1" w:lastRow="0" w:firstColumn="1" w:lastColumn="0" w:noHBand="0" w:noVBand="1"/>
      </w:tblPr>
      <w:tblGrid>
        <w:gridCol w:w="1915"/>
        <w:gridCol w:w="2049"/>
        <w:gridCol w:w="5665"/>
      </w:tblGrid>
      <w:tr w:rsidR="005660EA" w14:paraId="0B4327DF" w14:textId="77777777" w:rsidTr="00B05EA7">
        <w:tc>
          <w:tcPr>
            <w:tcW w:w="1915" w:type="dxa"/>
          </w:tcPr>
          <w:p w14:paraId="0208CB66" w14:textId="77777777" w:rsidR="005660EA" w:rsidRDefault="005660EA" w:rsidP="00B05EA7">
            <w:pPr>
              <w:pStyle w:val="TAH"/>
              <w:rPr>
                <w:lang w:eastAsia="ko-KR"/>
              </w:rPr>
            </w:pPr>
            <w:r w:rsidRPr="001A5AEF">
              <w:rPr>
                <w:lang w:eastAsia="ko-KR"/>
              </w:rPr>
              <w:t>Company</w:t>
            </w:r>
          </w:p>
        </w:tc>
        <w:tc>
          <w:tcPr>
            <w:tcW w:w="2049" w:type="dxa"/>
          </w:tcPr>
          <w:p w14:paraId="266FC918" w14:textId="77777777" w:rsidR="005660EA" w:rsidRDefault="005660EA" w:rsidP="00B05EA7">
            <w:pPr>
              <w:pStyle w:val="TAH"/>
              <w:rPr>
                <w:lang w:eastAsia="ko-KR"/>
              </w:rPr>
            </w:pPr>
            <w:r>
              <w:rPr>
                <w:lang w:eastAsia="ko-KR"/>
              </w:rPr>
              <w:t>Position</w:t>
            </w:r>
          </w:p>
        </w:tc>
        <w:tc>
          <w:tcPr>
            <w:tcW w:w="5665" w:type="dxa"/>
          </w:tcPr>
          <w:p w14:paraId="29826AAD" w14:textId="77777777" w:rsidR="005660EA" w:rsidRDefault="005660EA" w:rsidP="00B05EA7">
            <w:pPr>
              <w:pStyle w:val="TAH"/>
              <w:rPr>
                <w:lang w:eastAsia="ko-KR"/>
              </w:rPr>
            </w:pPr>
            <w:r w:rsidRPr="001A5AEF">
              <w:rPr>
                <w:lang w:eastAsia="ko-KR"/>
              </w:rPr>
              <w:t>Detailed Comments</w:t>
            </w:r>
          </w:p>
        </w:tc>
      </w:tr>
      <w:tr w:rsidR="005660EA" w14:paraId="7B50FAC3" w14:textId="77777777" w:rsidTr="00B05EA7">
        <w:tc>
          <w:tcPr>
            <w:tcW w:w="1915" w:type="dxa"/>
          </w:tcPr>
          <w:p w14:paraId="2A5D5241" w14:textId="209FB659" w:rsidR="005660EA" w:rsidRDefault="005660EA" w:rsidP="00B05EA7">
            <w:pPr>
              <w:pStyle w:val="TAC"/>
              <w:rPr>
                <w:lang w:eastAsia="ko-KR"/>
              </w:rPr>
            </w:pPr>
          </w:p>
        </w:tc>
        <w:tc>
          <w:tcPr>
            <w:tcW w:w="2049" w:type="dxa"/>
          </w:tcPr>
          <w:p w14:paraId="592962F3" w14:textId="3428E9D7" w:rsidR="005660EA" w:rsidRDefault="005660EA" w:rsidP="00B05EA7">
            <w:pPr>
              <w:pStyle w:val="TAC"/>
              <w:rPr>
                <w:lang w:eastAsia="ko-KR"/>
              </w:rPr>
            </w:pPr>
          </w:p>
        </w:tc>
        <w:tc>
          <w:tcPr>
            <w:tcW w:w="5665" w:type="dxa"/>
          </w:tcPr>
          <w:p w14:paraId="23C5EE3A" w14:textId="6AE37C6A" w:rsidR="005660EA" w:rsidRDefault="005660EA" w:rsidP="00B05EA7">
            <w:pPr>
              <w:pStyle w:val="TAL"/>
              <w:rPr>
                <w:lang w:eastAsia="ko-KR"/>
              </w:rPr>
            </w:pPr>
          </w:p>
        </w:tc>
      </w:tr>
      <w:tr w:rsidR="005660EA" w14:paraId="2EF1AF89" w14:textId="77777777" w:rsidTr="00B05EA7">
        <w:tc>
          <w:tcPr>
            <w:tcW w:w="1915" w:type="dxa"/>
          </w:tcPr>
          <w:p w14:paraId="6CB106EB" w14:textId="77777777" w:rsidR="005660EA" w:rsidRDefault="005660EA" w:rsidP="00B05EA7">
            <w:pPr>
              <w:pStyle w:val="TAC"/>
              <w:rPr>
                <w:lang w:eastAsia="ko-KR"/>
              </w:rPr>
            </w:pPr>
          </w:p>
        </w:tc>
        <w:tc>
          <w:tcPr>
            <w:tcW w:w="2049" w:type="dxa"/>
          </w:tcPr>
          <w:p w14:paraId="5E635DC8" w14:textId="77777777" w:rsidR="005660EA" w:rsidRDefault="005660EA" w:rsidP="00B05EA7">
            <w:pPr>
              <w:pStyle w:val="TAC"/>
              <w:rPr>
                <w:lang w:eastAsia="ko-KR"/>
              </w:rPr>
            </w:pPr>
          </w:p>
        </w:tc>
        <w:tc>
          <w:tcPr>
            <w:tcW w:w="5665" w:type="dxa"/>
          </w:tcPr>
          <w:p w14:paraId="2511979A" w14:textId="77777777" w:rsidR="005660EA" w:rsidRDefault="005660EA" w:rsidP="00B05EA7">
            <w:pPr>
              <w:pStyle w:val="TAL"/>
              <w:rPr>
                <w:lang w:eastAsia="ko-KR"/>
              </w:rPr>
            </w:pPr>
          </w:p>
        </w:tc>
      </w:tr>
      <w:tr w:rsidR="005660EA" w14:paraId="57669671" w14:textId="77777777" w:rsidTr="00B05EA7">
        <w:tc>
          <w:tcPr>
            <w:tcW w:w="1915" w:type="dxa"/>
          </w:tcPr>
          <w:p w14:paraId="08E7E447" w14:textId="77777777" w:rsidR="005660EA" w:rsidRDefault="005660EA" w:rsidP="00B05EA7">
            <w:pPr>
              <w:pStyle w:val="TAC"/>
              <w:rPr>
                <w:lang w:eastAsia="ko-KR"/>
              </w:rPr>
            </w:pPr>
          </w:p>
        </w:tc>
        <w:tc>
          <w:tcPr>
            <w:tcW w:w="2049" w:type="dxa"/>
          </w:tcPr>
          <w:p w14:paraId="432D3289" w14:textId="77777777" w:rsidR="005660EA" w:rsidRPr="00632231" w:rsidRDefault="005660EA" w:rsidP="00B05EA7">
            <w:pPr>
              <w:pStyle w:val="TAC"/>
              <w:rPr>
                <w:rFonts w:eastAsia="SimSun"/>
                <w:lang w:eastAsia="zh-CN"/>
              </w:rPr>
            </w:pPr>
          </w:p>
        </w:tc>
        <w:tc>
          <w:tcPr>
            <w:tcW w:w="5665" w:type="dxa"/>
          </w:tcPr>
          <w:p w14:paraId="37F89B32" w14:textId="77777777" w:rsidR="005660EA" w:rsidRPr="00632231" w:rsidRDefault="005660EA" w:rsidP="00B05EA7">
            <w:pPr>
              <w:pStyle w:val="TAL"/>
              <w:rPr>
                <w:rFonts w:eastAsia="SimSun"/>
                <w:lang w:eastAsia="zh-CN"/>
              </w:rPr>
            </w:pPr>
          </w:p>
        </w:tc>
      </w:tr>
      <w:tr w:rsidR="005660EA" w14:paraId="081A20F8" w14:textId="77777777" w:rsidTr="00B05EA7">
        <w:tc>
          <w:tcPr>
            <w:tcW w:w="1915" w:type="dxa"/>
          </w:tcPr>
          <w:p w14:paraId="15A65F9E" w14:textId="77777777" w:rsidR="005660EA" w:rsidRDefault="005660EA" w:rsidP="00B05EA7">
            <w:pPr>
              <w:pStyle w:val="TAC"/>
              <w:rPr>
                <w:lang w:eastAsia="ko-KR"/>
              </w:rPr>
            </w:pPr>
          </w:p>
        </w:tc>
        <w:tc>
          <w:tcPr>
            <w:tcW w:w="2049" w:type="dxa"/>
          </w:tcPr>
          <w:p w14:paraId="2AAEFFD3" w14:textId="77777777" w:rsidR="005660EA" w:rsidRDefault="005660EA" w:rsidP="00B05EA7">
            <w:pPr>
              <w:pStyle w:val="TAC"/>
              <w:rPr>
                <w:lang w:eastAsia="ko-KR"/>
              </w:rPr>
            </w:pPr>
          </w:p>
        </w:tc>
        <w:tc>
          <w:tcPr>
            <w:tcW w:w="5665" w:type="dxa"/>
          </w:tcPr>
          <w:p w14:paraId="169909D0" w14:textId="77777777" w:rsidR="005660EA" w:rsidRDefault="005660EA" w:rsidP="00B05EA7">
            <w:pPr>
              <w:pStyle w:val="TAL"/>
              <w:rPr>
                <w:lang w:eastAsia="ko-KR"/>
              </w:rPr>
            </w:pPr>
          </w:p>
        </w:tc>
      </w:tr>
      <w:tr w:rsidR="005660EA" w14:paraId="28A942CF" w14:textId="77777777" w:rsidTr="00B05EA7">
        <w:tc>
          <w:tcPr>
            <w:tcW w:w="1915" w:type="dxa"/>
          </w:tcPr>
          <w:p w14:paraId="6D6F8A9B" w14:textId="77777777" w:rsidR="005660EA" w:rsidRDefault="005660EA" w:rsidP="00B05EA7">
            <w:pPr>
              <w:pStyle w:val="TAC"/>
              <w:rPr>
                <w:lang w:eastAsia="ko-KR"/>
              </w:rPr>
            </w:pPr>
          </w:p>
        </w:tc>
        <w:tc>
          <w:tcPr>
            <w:tcW w:w="2049" w:type="dxa"/>
          </w:tcPr>
          <w:p w14:paraId="6B254535" w14:textId="77777777" w:rsidR="005660EA" w:rsidRDefault="005660EA" w:rsidP="00B05EA7">
            <w:pPr>
              <w:pStyle w:val="TAC"/>
              <w:rPr>
                <w:lang w:eastAsia="ko-KR"/>
              </w:rPr>
            </w:pPr>
          </w:p>
        </w:tc>
        <w:tc>
          <w:tcPr>
            <w:tcW w:w="5665" w:type="dxa"/>
          </w:tcPr>
          <w:p w14:paraId="0FDCE77C" w14:textId="77777777" w:rsidR="005660EA" w:rsidRDefault="005660EA" w:rsidP="00B05EA7">
            <w:pPr>
              <w:pStyle w:val="TAL"/>
              <w:rPr>
                <w:lang w:eastAsia="ko-KR"/>
              </w:rPr>
            </w:pPr>
          </w:p>
        </w:tc>
      </w:tr>
      <w:tr w:rsidR="005660EA" w14:paraId="721DF3DF" w14:textId="77777777" w:rsidTr="00B05EA7">
        <w:tc>
          <w:tcPr>
            <w:tcW w:w="1915" w:type="dxa"/>
          </w:tcPr>
          <w:p w14:paraId="0074D2F9" w14:textId="77777777" w:rsidR="005660EA" w:rsidRDefault="005660EA" w:rsidP="00B05EA7">
            <w:pPr>
              <w:pStyle w:val="TAC"/>
              <w:rPr>
                <w:lang w:eastAsia="ko-KR"/>
              </w:rPr>
            </w:pPr>
          </w:p>
        </w:tc>
        <w:tc>
          <w:tcPr>
            <w:tcW w:w="2049" w:type="dxa"/>
          </w:tcPr>
          <w:p w14:paraId="1CCE50C8" w14:textId="77777777" w:rsidR="005660EA" w:rsidRDefault="005660EA" w:rsidP="00B05EA7">
            <w:pPr>
              <w:pStyle w:val="TAC"/>
              <w:rPr>
                <w:lang w:eastAsia="ko-KR"/>
              </w:rPr>
            </w:pPr>
          </w:p>
        </w:tc>
        <w:tc>
          <w:tcPr>
            <w:tcW w:w="5665" w:type="dxa"/>
          </w:tcPr>
          <w:p w14:paraId="31FDD696" w14:textId="77777777" w:rsidR="005660EA" w:rsidRDefault="005660EA" w:rsidP="00B05EA7">
            <w:pPr>
              <w:pStyle w:val="TAL"/>
              <w:rPr>
                <w:lang w:eastAsia="ko-KR"/>
              </w:rPr>
            </w:pPr>
          </w:p>
        </w:tc>
      </w:tr>
      <w:tr w:rsidR="005660EA" w14:paraId="021EC98C" w14:textId="77777777" w:rsidTr="00B05EA7">
        <w:tc>
          <w:tcPr>
            <w:tcW w:w="1915" w:type="dxa"/>
          </w:tcPr>
          <w:p w14:paraId="02219D20" w14:textId="77777777" w:rsidR="005660EA" w:rsidRDefault="005660EA" w:rsidP="00B05EA7">
            <w:pPr>
              <w:pStyle w:val="TAC"/>
              <w:rPr>
                <w:lang w:eastAsia="ko-KR"/>
              </w:rPr>
            </w:pPr>
          </w:p>
        </w:tc>
        <w:tc>
          <w:tcPr>
            <w:tcW w:w="2049" w:type="dxa"/>
          </w:tcPr>
          <w:p w14:paraId="5E958E18" w14:textId="77777777" w:rsidR="005660EA" w:rsidRDefault="005660EA" w:rsidP="00B05EA7">
            <w:pPr>
              <w:pStyle w:val="TAC"/>
              <w:rPr>
                <w:lang w:eastAsia="ko-KR"/>
              </w:rPr>
            </w:pPr>
          </w:p>
        </w:tc>
        <w:tc>
          <w:tcPr>
            <w:tcW w:w="5665" w:type="dxa"/>
          </w:tcPr>
          <w:p w14:paraId="2A7914C6" w14:textId="77777777" w:rsidR="005660EA" w:rsidRPr="00962F6E" w:rsidRDefault="005660EA" w:rsidP="00B05EA7">
            <w:pPr>
              <w:pStyle w:val="TAL"/>
              <w:rPr>
                <w:lang w:val="en-US" w:eastAsia="ko-KR"/>
              </w:rPr>
            </w:pPr>
          </w:p>
        </w:tc>
      </w:tr>
      <w:tr w:rsidR="005660EA" w14:paraId="41581D97" w14:textId="77777777" w:rsidTr="00B05EA7">
        <w:tc>
          <w:tcPr>
            <w:tcW w:w="1915" w:type="dxa"/>
          </w:tcPr>
          <w:p w14:paraId="7226BCA0" w14:textId="77777777" w:rsidR="005660EA" w:rsidRDefault="005660EA" w:rsidP="00B05EA7">
            <w:pPr>
              <w:pStyle w:val="TAC"/>
              <w:rPr>
                <w:lang w:eastAsia="ko-KR"/>
              </w:rPr>
            </w:pPr>
          </w:p>
        </w:tc>
        <w:tc>
          <w:tcPr>
            <w:tcW w:w="2049" w:type="dxa"/>
          </w:tcPr>
          <w:p w14:paraId="531F2BE1" w14:textId="77777777" w:rsidR="005660EA" w:rsidRDefault="005660EA" w:rsidP="00B05EA7">
            <w:pPr>
              <w:pStyle w:val="TAC"/>
              <w:rPr>
                <w:lang w:eastAsia="ko-KR"/>
              </w:rPr>
            </w:pPr>
          </w:p>
        </w:tc>
        <w:tc>
          <w:tcPr>
            <w:tcW w:w="5665" w:type="dxa"/>
          </w:tcPr>
          <w:p w14:paraId="6DE33AEA" w14:textId="77777777" w:rsidR="005660EA" w:rsidRDefault="005660EA" w:rsidP="00B05EA7">
            <w:pPr>
              <w:pStyle w:val="TAL"/>
              <w:rPr>
                <w:lang w:eastAsia="ko-KR"/>
              </w:rPr>
            </w:pPr>
          </w:p>
        </w:tc>
      </w:tr>
      <w:tr w:rsidR="005660EA" w14:paraId="101A6EDB" w14:textId="77777777" w:rsidTr="00B05EA7">
        <w:tc>
          <w:tcPr>
            <w:tcW w:w="1915" w:type="dxa"/>
          </w:tcPr>
          <w:p w14:paraId="6C7409FC" w14:textId="77777777" w:rsidR="005660EA" w:rsidRPr="00B9135B" w:rsidRDefault="005660EA" w:rsidP="00B05EA7">
            <w:pPr>
              <w:pStyle w:val="TAC"/>
              <w:rPr>
                <w:rFonts w:eastAsia="SimSun"/>
                <w:lang w:eastAsia="zh-CN"/>
              </w:rPr>
            </w:pPr>
          </w:p>
        </w:tc>
        <w:tc>
          <w:tcPr>
            <w:tcW w:w="2049" w:type="dxa"/>
          </w:tcPr>
          <w:p w14:paraId="3AB00A79" w14:textId="77777777" w:rsidR="005660EA" w:rsidRDefault="005660EA" w:rsidP="00B05EA7">
            <w:pPr>
              <w:pStyle w:val="TAC"/>
              <w:rPr>
                <w:lang w:eastAsia="ko-KR"/>
              </w:rPr>
            </w:pPr>
          </w:p>
        </w:tc>
        <w:tc>
          <w:tcPr>
            <w:tcW w:w="5665" w:type="dxa"/>
          </w:tcPr>
          <w:p w14:paraId="0E8E9C9A" w14:textId="77777777" w:rsidR="005660EA" w:rsidRPr="00B9135B" w:rsidRDefault="005660EA" w:rsidP="00B05EA7">
            <w:pPr>
              <w:pStyle w:val="TAL"/>
              <w:rPr>
                <w:rFonts w:eastAsia="SimSun"/>
                <w:lang w:eastAsia="zh-CN"/>
              </w:rPr>
            </w:pPr>
          </w:p>
        </w:tc>
      </w:tr>
      <w:tr w:rsidR="005660EA" w14:paraId="1989AC70" w14:textId="77777777" w:rsidTr="00B05EA7">
        <w:tc>
          <w:tcPr>
            <w:tcW w:w="1915" w:type="dxa"/>
          </w:tcPr>
          <w:p w14:paraId="611B6FCB" w14:textId="77777777" w:rsidR="005660EA" w:rsidRDefault="005660EA" w:rsidP="00B05EA7">
            <w:pPr>
              <w:pStyle w:val="TAC"/>
              <w:rPr>
                <w:rFonts w:eastAsia="SimSun"/>
                <w:lang w:eastAsia="zh-CN"/>
              </w:rPr>
            </w:pPr>
          </w:p>
        </w:tc>
        <w:tc>
          <w:tcPr>
            <w:tcW w:w="2049" w:type="dxa"/>
          </w:tcPr>
          <w:p w14:paraId="749CAD56" w14:textId="77777777" w:rsidR="005660EA" w:rsidRDefault="005660EA" w:rsidP="00B05EA7">
            <w:pPr>
              <w:pStyle w:val="TAC"/>
              <w:rPr>
                <w:lang w:eastAsia="ko-KR"/>
              </w:rPr>
            </w:pPr>
          </w:p>
        </w:tc>
        <w:tc>
          <w:tcPr>
            <w:tcW w:w="5665" w:type="dxa"/>
          </w:tcPr>
          <w:p w14:paraId="39B2C057" w14:textId="77777777" w:rsidR="005660EA" w:rsidRDefault="005660EA" w:rsidP="00B05EA7">
            <w:pPr>
              <w:pStyle w:val="TAL"/>
              <w:rPr>
                <w:rFonts w:eastAsia="SimSun"/>
                <w:lang w:eastAsia="zh-CN"/>
              </w:rPr>
            </w:pPr>
          </w:p>
        </w:tc>
      </w:tr>
      <w:tr w:rsidR="005660EA" w14:paraId="4D1A910C" w14:textId="77777777" w:rsidTr="00B05EA7">
        <w:tc>
          <w:tcPr>
            <w:tcW w:w="1915" w:type="dxa"/>
          </w:tcPr>
          <w:p w14:paraId="51A90E91" w14:textId="77777777" w:rsidR="005660EA" w:rsidRDefault="005660EA" w:rsidP="00B05EA7">
            <w:pPr>
              <w:pStyle w:val="TAC"/>
              <w:rPr>
                <w:lang w:eastAsia="ko-KR"/>
              </w:rPr>
            </w:pPr>
          </w:p>
        </w:tc>
        <w:tc>
          <w:tcPr>
            <w:tcW w:w="2049" w:type="dxa"/>
          </w:tcPr>
          <w:p w14:paraId="5DA0AE42" w14:textId="77777777" w:rsidR="005660EA" w:rsidRDefault="005660EA" w:rsidP="00B05EA7">
            <w:pPr>
              <w:pStyle w:val="TAC"/>
              <w:rPr>
                <w:lang w:eastAsia="ko-KR"/>
              </w:rPr>
            </w:pPr>
          </w:p>
        </w:tc>
        <w:tc>
          <w:tcPr>
            <w:tcW w:w="5665" w:type="dxa"/>
          </w:tcPr>
          <w:p w14:paraId="784A1528" w14:textId="77777777" w:rsidR="005660EA" w:rsidRDefault="005660EA" w:rsidP="00B05EA7">
            <w:pPr>
              <w:pStyle w:val="TAL"/>
              <w:rPr>
                <w:lang w:eastAsia="ko-KR"/>
              </w:rPr>
            </w:pPr>
          </w:p>
        </w:tc>
      </w:tr>
      <w:tr w:rsidR="005660EA" w14:paraId="2EFCC723" w14:textId="77777777" w:rsidTr="00B05EA7">
        <w:tc>
          <w:tcPr>
            <w:tcW w:w="1915" w:type="dxa"/>
          </w:tcPr>
          <w:p w14:paraId="0F3B5A65" w14:textId="77777777" w:rsidR="005660EA" w:rsidRDefault="005660EA" w:rsidP="00B05EA7">
            <w:pPr>
              <w:pStyle w:val="TAC"/>
              <w:rPr>
                <w:lang w:eastAsia="ko-KR"/>
              </w:rPr>
            </w:pPr>
          </w:p>
        </w:tc>
        <w:tc>
          <w:tcPr>
            <w:tcW w:w="2049" w:type="dxa"/>
          </w:tcPr>
          <w:p w14:paraId="730790C8" w14:textId="77777777" w:rsidR="005660EA" w:rsidRDefault="005660EA" w:rsidP="00B05EA7">
            <w:pPr>
              <w:pStyle w:val="TAC"/>
              <w:rPr>
                <w:lang w:eastAsia="ko-KR"/>
              </w:rPr>
            </w:pPr>
          </w:p>
        </w:tc>
        <w:tc>
          <w:tcPr>
            <w:tcW w:w="5665" w:type="dxa"/>
          </w:tcPr>
          <w:p w14:paraId="044A3C6D" w14:textId="77777777" w:rsidR="005660EA" w:rsidRDefault="005660EA" w:rsidP="00B05EA7">
            <w:pPr>
              <w:pStyle w:val="TAL"/>
              <w:rPr>
                <w:lang w:eastAsia="ko-KR"/>
              </w:rPr>
            </w:pPr>
          </w:p>
        </w:tc>
      </w:tr>
      <w:tr w:rsidR="005660EA" w14:paraId="597C6D93" w14:textId="77777777" w:rsidTr="00B05EA7">
        <w:tc>
          <w:tcPr>
            <w:tcW w:w="1915" w:type="dxa"/>
          </w:tcPr>
          <w:p w14:paraId="327063A1" w14:textId="77777777" w:rsidR="005660EA" w:rsidRDefault="005660EA" w:rsidP="00B05EA7">
            <w:pPr>
              <w:pStyle w:val="TAC"/>
              <w:rPr>
                <w:lang w:eastAsia="ko-KR"/>
              </w:rPr>
            </w:pPr>
          </w:p>
        </w:tc>
        <w:tc>
          <w:tcPr>
            <w:tcW w:w="2049" w:type="dxa"/>
          </w:tcPr>
          <w:p w14:paraId="1CAAF022" w14:textId="77777777" w:rsidR="005660EA" w:rsidRDefault="005660EA" w:rsidP="00B05EA7">
            <w:pPr>
              <w:pStyle w:val="TAC"/>
              <w:rPr>
                <w:lang w:eastAsia="ko-KR"/>
              </w:rPr>
            </w:pPr>
          </w:p>
        </w:tc>
        <w:tc>
          <w:tcPr>
            <w:tcW w:w="5665" w:type="dxa"/>
          </w:tcPr>
          <w:p w14:paraId="64CAF741" w14:textId="77777777" w:rsidR="005660EA" w:rsidRDefault="005660EA" w:rsidP="00B05EA7">
            <w:pPr>
              <w:pStyle w:val="TAL"/>
              <w:rPr>
                <w:lang w:eastAsia="ko-KR"/>
              </w:rPr>
            </w:pPr>
          </w:p>
        </w:tc>
      </w:tr>
      <w:tr w:rsidR="005660EA" w14:paraId="7BF0D6F9" w14:textId="77777777" w:rsidTr="00B05EA7">
        <w:tc>
          <w:tcPr>
            <w:tcW w:w="1915" w:type="dxa"/>
          </w:tcPr>
          <w:p w14:paraId="15848F00" w14:textId="77777777" w:rsidR="005660EA" w:rsidRDefault="005660EA" w:rsidP="00B05EA7">
            <w:pPr>
              <w:pStyle w:val="TAC"/>
              <w:rPr>
                <w:lang w:eastAsia="ko-KR"/>
              </w:rPr>
            </w:pPr>
          </w:p>
        </w:tc>
        <w:tc>
          <w:tcPr>
            <w:tcW w:w="2049" w:type="dxa"/>
          </w:tcPr>
          <w:p w14:paraId="196EAA60" w14:textId="77777777" w:rsidR="005660EA" w:rsidRDefault="005660EA" w:rsidP="00B05EA7">
            <w:pPr>
              <w:pStyle w:val="TAC"/>
              <w:rPr>
                <w:lang w:eastAsia="ko-KR"/>
              </w:rPr>
            </w:pPr>
          </w:p>
        </w:tc>
        <w:tc>
          <w:tcPr>
            <w:tcW w:w="5665" w:type="dxa"/>
          </w:tcPr>
          <w:p w14:paraId="458AE144" w14:textId="77777777" w:rsidR="005660EA" w:rsidRDefault="005660EA" w:rsidP="00B05EA7">
            <w:pPr>
              <w:pStyle w:val="TAL"/>
              <w:rPr>
                <w:lang w:eastAsia="ko-KR"/>
              </w:rPr>
            </w:pPr>
          </w:p>
        </w:tc>
      </w:tr>
      <w:tr w:rsidR="005660EA" w14:paraId="447D7231" w14:textId="77777777" w:rsidTr="00B05EA7">
        <w:tc>
          <w:tcPr>
            <w:tcW w:w="1915" w:type="dxa"/>
          </w:tcPr>
          <w:p w14:paraId="61741686" w14:textId="77777777" w:rsidR="005660EA" w:rsidRDefault="005660EA" w:rsidP="00B05EA7">
            <w:pPr>
              <w:pStyle w:val="TAC"/>
              <w:rPr>
                <w:lang w:eastAsia="ko-KR"/>
              </w:rPr>
            </w:pPr>
          </w:p>
        </w:tc>
        <w:tc>
          <w:tcPr>
            <w:tcW w:w="2049" w:type="dxa"/>
          </w:tcPr>
          <w:p w14:paraId="3D910D7D" w14:textId="77777777" w:rsidR="005660EA" w:rsidRDefault="005660EA" w:rsidP="00B05EA7">
            <w:pPr>
              <w:pStyle w:val="TAC"/>
              <w:rPr>
                <w:lang w:eastAsia="ko-KR"/>
              </w:rPr>
            </w:pPr>
          </w:p>
        </w:tc>
        <w:tc>
          <w:tcPr>
            <w:tcW w:w="5665" w:type="dxa"/>
          </w:tcPr>
          <w:p w14:paraId="00BF4317" w14:textId="77777777" w:rsidR="005660EA" w:rsidRPr="00DA08AF" w:rsidRDefault="005660EA" w:rsidP="00B05EA7">
            <w:pPr>
              <w:pStyle w:val="TAL"/>
              <w:rPr>
                <w:rFonts w:cs="Arial"/>
                <w:lang w:eastAsia="ko-KR"/>
              </w:rPr>
            </w:pPr>
          </w:p>
        </w:tc>
      </w:tr>
    </w:tbl>
    <w:p w14:paraId="52F2EE22" w14:textId="4983004D" w:rsidR="00C5664D" w:rsidRDefault="005660EA" w:rsidP="00C5664D">
      <w:pPr>
        <w:tabs>
          <w:tab w:val="left" w:pos="709"/>
        </w:tabs>
        <w:rPr>
          <w:lang w:eastAsia="ko-KR"/>
        </w:rPr>
      </w:pPr>
      <w:r>
        <w:rPr>
          <w:lang w:eastAsia="ko-KR"/>
        </w:rPr>
        <w:tab/>
      </w:r>
    </w:p>
    <w:p w14:paraId="41AF60AA" w14:textId="77777777" w:rsidR="005660EA" w:rsidRDefault="005660EA" w:rsidP="00C5664D">
      <w:pPr>
        <w:tabs>
          <w:tab w:val="left" w:pos="709"/>
        </w:tabs>
        <w:rPr>
          <w:lang w:eastAsia="ko-KR"/>
        </w:rPr>
      </w:pPr>
    </w:p>
    <w:p w14:paraId="4CA66E1C" w14:textId="39F6BB7A" w:rsidR="00C5664D" w:rsidRDefault="00C5664D" w:rsidP="00C5664D">
      <w:pPr>
        <w:pStyle w:val="Heading2"/>
        <w:rPr>
          <w:lang w:eastAsia="ko-KR"/>
        </w:rPr>
      </w:pPr>
      <w:r>
        <w:t>3.4</w:t>
      </w:r>
      <w:r>
        <w:tab/>
        <w:t>Phase</w:t>
      </w:r>
      <w:r w:rsidR="005660EA">
        <w:t xml:space="preserve"> 2</w:t>
      </w:r>
      <w:r>
        <w:t>: C</w:t>
      </w:r>
      <w:r w:rsidRPr="00260650">
        <w:t>ombined RRC procedures</w:t>
      </w:r>
    </w:p>
    <w:p w14:paraId="27DB0742" w14:textId="77777777" w:rsidR="00C5664D" w:rsidRPr="00260650" w:rsidRDefault="00C5664D" w:rsidP="00C5664D">
      <w:pPr>
        <w:pStyle w:val="Doc-title"/>
      </w:pPr>
      <w:hyperlink r:id="rId22" w:history="1">
        <w:r w:rsidRPr="007D3ABB">
          <w:rPr>
            <w:rStyle w:val="Hyperlink"/>
          </w:rPr>
          <w:t>R2-2103467</w:t>
        </w:r>
      </w:hyperlink>
      <w:r w:rsidRPr="00260650">
        <w:tab/>
        <w:t>On combined RRC procedures</w:t>
      </w:r>
      <w:r w:rsidRPr="00260650">
        <w:tab/>
        <w:t>Nokia, Nokia Shanghai Bell, Ericsson</w:t>
      </w:r>
      <w:r w:rsidRPr="00260650">
        <w:tab/>
        <w:t>discussion</w:t>
      </w:r>
      <w:r w:rsidRPr="00260650">
        <w:tab/>
        <w:t>Rel-16</w:t>
      </w:r>
      <w:r w:rsidRPr="00260650">
        <w:tab/>
        <w:t>TEI16</w:t>
      </w:r>
      <w:r w:rsidRPr="00260650">
        <w:tab/>
        <w:t>R2-2101319</w:t>
      </w:r>
    </w:p>
    <w:p w14:paraId="18B235B6" w14:textId="77777777" w:rsidR="00C5664D" w:rsidRPr="00260650" w:rsidRDefault="00C5664D" w:rsidP="00C5664D">
      <w:pPr>
        <w:pStyle w:val="Doc-title"/>
      </w:pPr>
      <w:hyperlink r:id="rId23" w:tooltip="D:Documents3GPPtsg_ranWG2TSGR2_113bis-eDocsR2-2103464.zip" w:history="1">
        <w:r w:rsidRPr="00260650">
          <w:rPr>
            <w:rStyle w:val="Hyperlink"/>
          </w:rPr>
          <w:t>R2-2103464</w:t>
        </w:r>
      </w:hyperlink>
      <w:r w:rsidRPr="00260650">
        <w:tab/>
        <w:t>RRC processing delays for combined procedures</w:t>
      </w:r>
      <w:r w:rsidRPr="00260650">
        <w:tab/>
        <w:t>Nokia, Nokia Shanghai Bell, Ericsson</w:t>
      </w:r>
      <w:r w:rsidRPr="00260650">
        <w:tab/>
        <w:t>CR</w:t>
      </w:r>
      <w:r w:rsidRPr="00260650">
        <w:tab/>
        <w:t>Rel-16</w:t>
      </w:r>
      <w:r w:rsidRPr="00260650">
        <w:tab/>
        <w:t>38.331</w:t>
      </w:r>
      <w:r w:rsidRPr="00260650">
        <w:tab/>
        <w:t>16.4.1</w:t>
      </w:r>
      <w:r w:rsidRPr="00260650">
        <w:tab/>
        <w:t>1288</w:t>
      </w:r>
      <w:r w:rsidRPr="00260650">
        <w:tab/>
        <w:t>8</w:t>
      </w:r>
      <w:r w:rsidRPr="00260650">
        <w:tab/>
        <w:t>F</w:t>
      </w:r>
      <w:r w:rsidRPr="00260650">
        <w:tab/>
        <w:t>TEI16</w:t>
      </w:r>
      <w:r w:rsidRPr="00260650">
        <w:tab/>
        <w:t>R2-2101320</w:t>
      </w:r>
    </w:p>
    <w:p w14:paraId="5A549830" w14:textId="77777777" w:rsidR="005660EA" w:rsidRDefault="005660EA" w:rsidP="00C5664D">
      <w:pPr>
        <w:tabs>
          <w:tab w:val="left" w:pos="709"/>
        </w:tabs>
        <w:rPr>
          <w:rFonts w:ascii="Arial" w:hAnsi="Arial" w:cs="Arial"/>
          <w:b/>
          <w:u w:val="single"/>
          <w:lang w:eastAsia="ko-KR"/>
        </w:rPr>
      </w:pPr>
    </w:p>
    <w:p w14:paraId="15F19DA1" w14:textId="7A5F5F85" w:rsidR="00C5664D" w:rsidRDefault="005660EA" w:rsidP="00C5664D">
      <w:pPr>
        <w:tabs>
          <w:tab w:val="left" w:pos="709"/>
        </w:tabs>
        <w:rPr>
          <w:rFonts w:ascii="Arial" w:hAnsi="Arial" w:cs="Arial"/>
          <w:lang w:eastAsia="ko-KR"/>
        </w:rPr>
      </w:pPr>
      <w:r w:rsidRPr="005660EA">
        <w:rPr>
          <w:rFonts w:ascii="Arial" w:hAnsi="Arial" w:cs="Arial"/>
          <w:lang w:eastAsia="ko-KR"/>
        </w:rPr>
        <w:t xml:space="preserve">Phase 1 - </w:t>
      </w:r>
      <w:r w:rsidR="00C5664D" w:rsidRPr="005660EA">
        <w:rPr>
          <w:rFonts w:ascii="Arial" w:hAnsi="Arial" w:cs="Arial"/>
          <w:lang w:eastAsia="ko-KR"/>
        </w:rPr>
        <w:t>Proposal 4: Continue</w:t>
      </w:r>
      <w:r w:rsidR="00C5664D" w:rsidRPr="006C0418">
        <w:rPr>
          <w:rFonts w:ascii="Arial" w:hAnsi="Arial" w:cs="Arial"/>
          <w:lang w:eastAsia="ko-KR"/>
        </w:rPr>
        <w:t xml:space="preserve"> the discussion on R2-2103467 with the assumption that we’d agree later the release applicability for TS change, if any is agreeable. </w:t>
      </w:r>
    </w:p>
    <w:p w14:paraId="59C8B72D" w14:textId="04282912" w:rsidR="005660EA" w:rsidRPr="006C0418" w:rsidRDefault="00C5664D" w:rsidP="00C5664D">
      <w:pPr>
        <w:tabs>
          <w:tab w:val="left" w:pos="709"/>
        </w:tabs>
        <w:rPr>
          <w:rFonts w:ascii="Arial" w:hAnsi="Arial" w:cs="Arial"/>
          <w:lang w:eastAsia="ko-KR"/>
        </w:rPr>
      </w:pPr>
      <w:r w:rsidRPr="006C0418">
        <w:rPr>
          <w:rFonts w:ascii="Arial" w:hAnsi="Arial" w:cs="Arial"/>
          <w:lang w:eastAsia="ko-KR"/>
        </w:rPr>
        <w:t xml:space="preserve">a) Clarify whether multiple DL RRC messages in a TB is currently </w:t>
      </w:r>
      <w:r>
        <w:rPr>
          <w:rFonts w:ascii="Arial" w:hAnsi="Arial" w:cs="Arial"/>
          <w:lang w:eastAsia="ko-KR"/>
        </w:rPr>
        <w:t xml:space="preserve">considered </w:t>
      </w:r>
      <w:r w:rsidRPr="006C0418">
        <w:rPr>
          <w:rFonts w:ascii="Arial" w:hAnsi="Arial" w:cs="Arial"/>
          <w:lang w:eastAsia="ko-KR"/>
        </w:rPr>
        <w:t>allowed</w:t>
      </w:r>
      <w:r>
        <w:rPr>
          <w:rFonts w:ascii="Arial" w:hAnsi="Arial" w:cs="Arial"/>
          <w:lang w:eastAsia="ko-KR"/>
        </w:rPr>
        <w:t xml:space="preserve"> (e.g. according to current UE implementations)</w:t>
      </w:r>
      <w:r w:rsidRPr="006C0418">
        <w:rPr>
          <w:rFonts w:ascii="Arial" w:hAnsi="Arial" w:cs="Arial"/>
          <w:lang w:eastAsia="ko-KR"/>
        </w:rPr>
        <w:t xml:space="preserve">, in particular for the two cases on the table in R2-2103467. If not, whether it is worthwhile to enable this. Note that this seems to have been intended for R15. Discuss whether a TS change is desireable to clarify the </w:t>
      </w:r>
      <w:r>
        <w:rPr>
          <w:rFonts w:ascii="Arial" w:hAnsi="Arial" w:cs="Arial"/>
          <w:lang w:eastAsia="ko-KR"/>
        </w:rPr>
        <w:t xml:space="preserve">current </w:t>
      </w:r>
      <w:r w:rsidRPr="006C0418">
        <w:rPr>
          <w:rFonts w:ascii="Arial" w:hAnsi="Arial" w:cs="Arial"/>
          <w:lang w:eastAsia="ko-KR"/>
        </w:rPr>
        <w:t>situation.</w:t>
      </w:r>
    </w:p>
    <w:p w14:paraId="2E145ACF" w14:textId="77777777" w:rsidR="00C5664D" w:rsidRDefault="00C5664D" w:rsidP="00C5664D">
      <w:pPr>
        <w:tabs>
          <w:tab w:val="left" w:pos="709"/>
        </w:tabs>
        <w:rPr>
          <w:rFonts w:ascii="Arial" w:hAnsi="Arial" w:cs="Arial"/>
          <w:lang w:eastAsia="ko-KR"/>
        </w:rPr>
      </w:pPr>
      <w:r w:rsidRPr="006C0418">
        <w:rPr>
          <w:rFonts w:ascii="Arial" w:hAnsi="Arial" w:cs="Arial"/>
          <w:lang w:eastAsia="ko-KR"/>
        </w:rPr>
        <w:t xml:space="preserve">b) Check whether there is interest to allow relaxation of processing time, such that reply to first procedure can be sent after second procedure is finished. </w:t>
      </w:r>
    </w:p>
    <w:p w14:paraId="1296A9A1" w14:textId="77777777" w:rsidR="000408B5" w:rsidRDefault="000408B5" w:rsidP="000408B5">
      <w:pPr>
        <w:tabs>
          <w:tab w:val="left" w:pos="709"/>
        </w:tabs>
        <w:rPr>
          <w:rFonts w:ascii="Arial" w:hAnsi="Arial" w:cs="Arial"/>
          <w:lang w:eastAsia="ko-KR"/>
        </w:rPr>
      </w:pPr>
    </w:p>
    <w:p w14:paraId="2868E1A2" w14:textId="69E2C498" w:rsidR="005660EA" w:rsidRDefault="005660EA" w:rsidP="00C5664D">
      <w:pPr>
        <w:tabs>
          <w:tab w:val="left" w:pos="709"/>
        </w:tabs>
        <w:rPr>
          <w:rFonts w:ascii="Arial" w:hAnsi="Arial" w:cs="Arial"/>
          <w:lang w:eastAsia="ko-KR"/>
        </w:rPr>
      </w:pPr>
      <w:r>
        <w:rPr>
          <w:rFonts w:ascii="Arial" w:hAnsi="Arial" w:cs="Arial"/>
          <w:lang w:eastAsia="ko-KR"/>
        </w:rPr>
        <w:t>Phase 2 – Continued Discussion –</w:t>
      </w:r>
      <w:r w:rsidR="000408B5">
        <w:rPr>
          <w:rFonts w:ascii="Arial" w:hAnsi="Arial" w:cs="Arial"/>
          <w:lang w:eastAsia="ko-KR"/>
        </w:rPr>
        <w:t xml:space="preserve"> first steps</w:t>
      </w:r>
    </w:p>
    <w:p w14:paraId="38CE375A" w14:textId="3C5FB8EF" w:rsidR="00995408" w:rsidRDefault="00995408" w:rsidP="00C5664D">
      <w:pPr>
        <w:tabs>
          <w:tab w:val="left" w:pos="709"/>
        </w:tabs>
        <w:rPr>
          <w:rFonts w:ascii="Arial" w:hAnsi="Arial" w:cs="Arial"/>
          <w:lang w:eastAsia="ko-KR"/>
        </w:rPr>
      </w:pPr>
      <w:r>
        <w:rPr>
          <w:rFonts w:ascii="Arial" w:hAnsi="Arial" w:cs="Arial"/>
          <w:lang w:eastAsia="ko-KR"/>
        </w:rPr>
        <w:t>Note that There is need to attempt to agree any TS change at the Current meeting.</w:t>
      </w:r>
    </w:p>
    <w:p w14:paraId="71AAFBC6" w14:textId="3F469013" w:rsidR="005660EA" w:rsidRPr="005660EA" w:rsidRDefault="00995408" w:rsidP="005660EA">
      <w:pPr>
        <w:tabs>
          <w:tab w:val="left" w:pos="709"/>
        </w:tabs>
        <w:rPr>
          <w:rFonts w:ascii="Arial" w:hAnsi="Arial" w:cs="Arial"/>
          <w:lang w:eastAsia="ko-KR"/>
        </w:rPr>
      </w:pPr>
      <w:r>
        <w:rPr>
          <w:rFonts w:ascii="Arial" w:hAnsi="Arial" w:cs="Arial"/>
          <w:lang w:eastAsia="ko-KR"/>
        </w:rPr>
        <w:t xml:space="preserve">Question </w:t>
      </w:r>
      <w:r w:rsidR="000408B5">
        <w:rPr>
          <w:rFonts w:ascii="Arial" w:hAnsi="Arial" w:cs="Arial"/>
          <w:lang w:eastAsia="ko-KR"/>
        </w:rPr>
        <w:t xml:space="preserve">a) partial: Clarify whether multiple DL </w:t>
      </w:r>
      <w:r w:rsidR="005660EA" w:rsidRPr="006C0418">
        <w:rPr>
          <w:rFonts w:ascii="Arial" w:hAnsi="Arial" w:cs="Arial"/>
          <w:lang w:eastAsia="ko-KR"/>
        </w:rPr>
        <w:t xml:space="preserve">RRC messages </w:t>
      </w:r>
      <w:r w:rsidR="000408B5">
        <w:rPr>
          <w:rFonts w:ascii="Arial" w:hAnsi="Arial" w:cs="Arial"/>
          <w:lang w:eastAsia="ko-KR"/>
        </w:rPr>
        <w:t xml:space="preserve">(DCCH) </w:t>
      </w:r>
      <w:r w:rsidR="005660EA" w:rsidRPr="006C0418">
        <w:rPr>
          <w:rFonts w:ascii="Arial" w:hAnsi="Arial" w:cs="Arial"/>
          <w:lang w:eastAsia="ko-KR"/>
        </w:rPr>
        <w:t xml:space="preserve">in a TB is currently </w:t>
      </w:r>
      <w:r w:rsidR="005660EA">
        <w:rPr>
          <w:rFonts w:ascii="Arial" w:hAnsi="Arial" w:cs="Arial"/>
          <w:lang w:eastAsia="ko-KR"/>
        </w:rPr>
        <w:t xml:space="preserve">considered </w:t>
      </w:r>
      <w:r w:rsidR="005660EA" w:rsidRPr="006C0418">
        <w:rPr>
          <w:rFonts w:ascii="Arial" w:hAnsi="Arial" w:cs="Arial"/>
          <w:lang w:eastAsia="ko-KR"/>
        </w:rPr>
        <w:t>allowed</w:t>
      </w:r>
      <w:r w:rsidR="005660EA">
        <w:rPr>
          <w:rFonts w:ascii="Arial" w:hAnsi="Arial" w:cs="Arial"/>
          <w:lang w:eastAsia="ko-KR"/>
        </w:rPr>
        <w:t xml:space="preserve"> (e.g. according to current UE implementations)</w:t>
      </w:r>
      <w:r w:rsidR="005660EA" w:rsidRPr="006C0418">
        <w:rPr>
          <w:rFonts w:ascii="Arial" w:hAnsi="Arial" w:cs="Arial"/>
          <w:lang w:eastAsia="ko-KR"/>
        </w:rPr>
        <w:t xml:space="preserve">, in particular for the two cases on the table in R2-2103467. </w:t>
      </w:r>
      <w:r w:rsidR="000408B5">
        <w:rPr>
          <w:rFonts w:ascii="Arial" w:hAnsi="Arial" w:cs="Arial"/>
          <w:lang w:eastAsia="ko-KR"/>
        </w:rPr>
        <w:t xml:space="preserve">Is a TS change </w:t>
      </w:r>
      <w:r w:rsidR="000408B5" w:rsidRPr="006C0418">
        <w:rPr>
          <w:rFonts w:ascii="Arial" w:hAnsi="Arial" w:cs="Arial"/>
          <w:lang w:eastAsia="ko-KR"/>
        </w:rPr>
        <w:t xml:space="preserve">desireable to clarify the </w:t>
      </w:r>
      <w:r w:rsidR="000408B5">
        <w:rPr>
          <w:rFonts w:ascii="Arial" w:hAnsi="Arial" w:cs="Arial"/>
          <w:lang w:eastAsia="ko-KR"/>
        </w:rPr>
        <w:t xml:space="preserve">current </w:t>
      </w:r>
      <w:r w:rsidR="000408B5">
        <w:rPr>
          <w:rFonts w:ascii="Arial" w:hAnsi="Arial" w:cs="Arial"/>
          <w:lang w:eastAsia="ko-KR"/>
        </w:rPr>
        <w:t>situation? (E.g. to avoid that gNB send message combinations that UEs cannot handle?)</w:t>
      </w:r>
    </w:p>
    <w:tbl>
      <w:tblPr>
        <w:tblStyle w:val="TableGrid"/>
        <w:tblW w:w="0" w:type="auto"/>
        <w:tblLook w:val="04A0" w:firstRow="1" w:lastRow="0" w:firstColumn="1" w:lastColumn="0" w:noHBand="0" w:noVBand="1"/>
      </w:tblPr>
      <w:tblGrid>
        <w:gridCol w:w="1915"/>
        <w:gridCol w:w="2049"/>
        <w:gridCol w:w="5665"/>
      </w:tblGrid>
      <w:tr w:rsidR="005660EA" w14:paraId="7506CDF6" w14:textId="77777777" w:rsidTr="00B05EA7">
        <w:tc>
          <w:tcPr>
            <w:tcW w:w="1915" w:type="dxa"/>
          </w:tcPr>
          <w:p w14:paraId="3239F0A2" w14:textId="77777777" w:rsidR="005660EA" w:rsidRDefault="005660EA" w:rsidP="00B05EA7">
            <w:pPr>
              <w:pStyle w:val="TAH"/>
              <w:rPr>
                <w:lang w:eastAsia="ko-KR"/>
              </w:rPr>
            </w:pPr>
            <w:r w:rsidRPr="001A5AEF">
              <w:rPr>
                <w:lang w:eastAsia="ko-KR"/>
              </w:rPr>
              <w:t>Company</w:t>
            </w:r>
          </w:p>
        </w:tc>
        <w:tc>
          <w:tcPr>
            <w:tcW w:w="2049" w:type="dxa"/>
          </w:tcPr>
          <w:p w14:paraId="73D1491F" w14:textId="77777777" w:rsidR="005660EA" w:rsidRDefault="005660EA" w:rsidP="00B05EA7">
            <w:pPr>
              <w:pStyle w:val="TAH"/>
              <w:rPr>
                <w:lang w:eastAsia="ko-KR"/>
              </w:rPr>
            </w:pPr>
            <w:r>
              <w:rPr>
                <w:lang w:eastAsia="ko-KR"/>
              </w:rPr>
              <w:t>Position</w:t>
            </w:r>
          </w:p>
        </w:tc>
        <w:tc>
          <w:tcPr>
            <w:tcW w:w="5665" w:type="dxa"/>
          </w:tcPr>
          <w:p w14:paraId="3EEF1509" w14:textId="77777777" w:rsidR="005660EA" w:rsidRDefault="005660EA" w:rsidP="00B05EA7">
            <w:pPr>
              <w:pStyle w:val="TAH"/>
              <w:rPr>
                <w:lang w:eastAsia="ko-KR"/>
              </w:rPr>
            </w:pPr>
            <w:r w:rsidRPr="001A5AEF">
              <w:rPr>
                <w:lang w:eastAsia="ko-KR"/>
              </w:rPr>
              <w:t>Detailed Comments</w:t>
            </w:r>
          </w:p>
        </w:tc>
      </w:tr>
      <w:tr w:rsidR="005660EA" w14:paraId="7C39C14C" w14:textId="77777777" w:rsidTr="00B05EA7">
        <w:tc>
          <w:tcPr>
            <w:tcW w:w="1915" w:type="dxa"/>
          </w:tcPr>
          <w:p w14:paraId="21185273" w14:textId="77777777" w:rsidR="005660EA" w:rsidRDefault="005660EA" w:rsidP="00B05EA7">
            <w:pPr>
              <w:pStyle w:val="TAC"/>
              <w:rPr>
                <w:lang w:eastAsia="ko-KR"/>
              </w:rPr>
            </w:pPr>
          </w:p>
        </w:tc>
        <w:tc>
          <w:tcPr>
            <w:tcW w:w="2049" w:type="dxa"/>
          </w:tcPr>
          <w:p w14:paraId="3D1FD7D3" w14:textId="77777777" w:rsidR="005660EA" w:rsidRDefault="005660EA" w:rsidP="00B05EA7">
            <w:pPr>
              <w:pStyle w:val="TAC"/>
              <w:rPr>
                <w:lang w:eastAsia="ko-KR"/>
              </w:rPr>
            </w:pPr>
          </w:p>
        </w:tc>
        <w:tc>
          <w:tcPr>
            <w:tcW w:w="5665" w:type="dxa"/>
          </w:tcPr>
          <w:p w14:paraId="09A78F86" w14:textId="77777777" w:rsidR="005660EA" w:rsidRDefault="005660EA" w:rsidP="00B05EA7">
            <w:pPr>
              <w:pStyle w:val="TAL"/>
              <w:rPr>
                <w:lang w:eastAsia="ko-KR"/>
              </w:rPr>
            </w:pPr>
          </w:p>
        </w:tc>
      </w:tr>
      <w:tr w:rsidR="005660EA" w14:paraId="1E482E9D" w14:textId="77777777" w:rsidTr="00B05EA7">
        <w:tc>
          <w:tcPr>
            <w:tcW w:w="1915" w:type="dxa"/>
          </w:tcPr>
          <w:p w14:paraId="4EB97499" w14:textId="77777777" w:rsidR="005660EA" w:rsidRDefault="005660EA" w:rsidP="00B05EA7">
            <w:pPr>
              <w:pStyle w:val="TAC"/>
              <w:rPr>
                <w:lang w:eastAsia="ko-KR"/>
              </w:rPr>
            </w:pPr>
          </w:p>
        </w:tc>
        <w:tc>
          <w:tcPr>
            <w:tcW w:w="2049" w:type="dxa"/>
          </w:tcPr>
          <w:p w14:paraId="3BBAF251" w14:textId="77777777" w:rsidR="005660EA" w:rsidRDefault="005660EA" w:rsidP="00B05EA7">
            <w:pPr>
              <w:pStyle w:val="TAC"/>
              <w:rPr>
                <w:lang w:eastAsia="ko-KR"/>
              </w:rPr>
            </w:pPr>
          </w:p>
        </w:tc>
        <w:tc>
          <w:tcPr>
            <w:tcW w:w="5665" w:type="dxa"/>
          </w:tcPr>
          <w:p w14:paraId="0DEED403" w14:textId="77777777" w:rsidR="005660EA" w:rsidRDefault="005660EA" w:rsidP="00B05EA7">
            <w:pPr>
              <w:pStyle w:val="TAL"/>
              <w:rPr>
                <w:lang w:eastAsia="ko-KR"/>
              </w:rPr>
            </w:pPr>
          </w:p>
        </w:tc>
      </w:tr>
      <w:tr w:rsidR="005660EA" w14:paraId="7AECD400" w14:textId="77777777" w:rsidTr="00B05EA7">
        <w:tc>
          <w:tcPr>
            <w:tcW w:w="1915" w:type="dxa"/>
          </w:tcPr>
          <w:p w14:paraId="5231075D" w14:textId="77777777" w:rsidR="005660EA" w:rsidRDefault="005660EA" w:rsidP="00B05EA7">
            <w:pPr>
              <w:pStyle w:val="TAC"/>
              <w:rPr>
                <w:lang w:eastAsia="ko-KR"/>
              </w:rPr>
            </w:pPr>
          </w:p>
        </w:tc>
        <w:tc>
          <w:tcPr>
            <w:tcW w:w="2049" w:type="dxa"/>
          </w:tcPr>
          <w:p w14:paraId="3DF45BD1" w14:textId="77777777" w:rsidR="005660EA" w:rsidRPr="00632231" w:rsidRDefault="005660EA" w:rsidP="00B05EA7">
            <w:pPr>
              <w:pStyle w:val="TAC"/>
              <w:rPr>
                <w:rFonts w:eastAsia="SimSun"/>
                <w:lang w:eastAsia="zh-CN"/>
              </w:rPr>
            </w:pPr>
          </w:p>
        </w:tc>
        <w:tc>
          <w:tcPr>
            <w:tcW w:w="5665" w:type="dxa"/>
          </w:tcPr>
          <w:p w14:paraId="62734361" w14:textId="77777777" w:rsidR="005660EA" w:rsidRPr="00632231" w:rsidRDefault="005660EA" w:rsidP="00B05EA7">
            <w:pPr>
              <w:pStyle w:val="TAL"/>
              <w:rPr>
                <w:rFonts w:eastAsia="SimSun"/>
                <w:lang w:eastAsia="zh-CN"/>
              </w:rPr>
            </w:pPr>
          </w:p>
        </w:tc>
      </w:tr>
      <w:tr w:rsidR="005660EA" w14:paraId="5C595AB2" w14:textId="77777777" w:rsidTr="00B05EA7">
        <w:tc>
          <w:tcPr>
            <w:tcW w:w="1915" w:type="dxa"/>
          </w:tcPr>
          <w:p w14:paraId="6A8DF630" w14:textId="77777777" w:rsidR="005660EA" w:rsidRDefault="005660EA" w:rsidP="00B05EA7">
            <w:pPr>
              <w:pStyle w:val="TAC"/>
              <w:rPr>
                <w:lang w:eastAsia="ko-KR"/>
              </w:rPr>
            </w:pPr>
          </w:p>
        </w:tc>
        <w:tc>
          <w:tcPr>
            <w:tcW w:w="2049" w:type="dxa"/>
          </w:tcPr>
          <w:p w14:paraId="632A88BF" w14:textId="77777777" w:rsidR="005660EA" w:rsidRDefault="005660EA" w:rsidP="00B05EA7">
            <w:pPr>
              <w:pStyle w:val="TAC"/>
              <w:rPr>
                <w:lang w:eastAsia="ko-KR"/>
              </w:rPr>
            </w:pPr>
          </w:p>
        </w:tc>
        <w:tc>
          <w:tcPr>
            <w:tcW w:w="5665" w:type="dxa"/>
          </w:tcPr>
          <w:p w14:paraId="71CCE425" w14:textId="77777777" w:rsidR="005660EA" w:rsidRDefault="005660EA" w:rsidP="00B05EA7">
            <w:pPr>
              <w:pStyle w:val="TAL"/>
              <w:rPr>
                <w:lang w:eastAsia="ko-KR"/>
              </w:rPr>
            </w:pPr>
          </w:p>
        </w:tc>
      </w:tr>
      <w:tr w:rsidR="005660EA" w14:paraId="07BB9155" w14:textId="77777777" w:rsidTr="00B05EA7">
        <w:tc>
          <w:tcPr>
            <w:tcW w:w="1915" w:type="dxa"/>
          </w:tcPr>
          <w:p w14:paraId="6AF95739" w14:textId="77777777" w:rsidR="005660EA" w:rsidRDefault="005660EA" w:rsidP="00B05EA7">
            <w:pPr>
              <w:pStyle w:val="TAC"/>
              <w:rPr>
                <w:lang w:eastAsia="ko-KR"/>
              </w:rPr>
            </w:pPr>
          </w:p>
        </w:tc>
        <w:tc>
          <w:tcPr>
            <w:tcW w:w="2049" w:type="dxa"/>
          </w:tcPr>
          <w:p w14:paraId="7A940982" w14:textId="77777777" w:rsidR="005660EA" w:rsidRDefault="005660EA" w:rsidP="00B05EA7">
            <w:pPr>
              <w:pStyle w:val="TAC"/>
              <w:rPr>
                <w:lang w:eastAsia="ko-KR"/>
              </w:rPr>
            </w:pPr>
          </w:p>
        </w:tc>
        <w:tc>
          <w:tcPr>
            <w:tcW w:w="5665" w:type="dxa"/>
          </w:tcPr>
          <w:p w14:paraId="1C3DBE55" w14:textId="77777777" w:rsidR="005660EA" w:rsidRDefault="005660EA" w:rsidP="00B05EA7">
            <w:pPr>
              <w:pStyle w:val="TAL"/>
              <w:rPr>
                <w:lang w:eastAsia="ko-KR"/>
              </w:rPr>
            </w:pPr>
          </w:p>
        </w:tc>
      </w:tr>
      <w:tr w:rsidR="005660EA" w14:paraId="300D68D5" w14:textId="77777777" w:rsidTr="00B05EA7">
        <w:tc>
          <w:tcPr>
            <w:tcW w:w="1915" w:type="dxa"/>
          </w:tcPr>
          <w:p w14:paraId="41C3242C" w14:textId="77777777" w:rsidR="005660EA" w:rsidRDefault="005660EA" w:rsidP="00B05EA7">
            <w:pPr>
              <w:pStyle w:val="TAC"/>
              <w:rPr>
                <w:lang w:eastAsia="ko-KR"/>
              </w:rPr>
            </w:pPr>
          </w:p>
        </w:tc>
        <w:tc>
          <w:tcPr>
            <w:tcW w:w="2049" w:type="dxa"/>
          </w:tcPr>
          <w:p w14:paraId="764F91F5" w14:textId="77777777" w:rsidR="005660EA" w:rsidRDefault="005660EA" w:rsidP="00B05EA7">
            <w:pPr>
              <w:pStyle w:val="TAC"/>
              <w:rPr>
                <w:lang w:eastAsia="ko-KR"/>
              </w:rPr>
            </w:pPr>
          </w:p>
        </w:tc>
        <w:tc>
          <w:tcPr>
            <w:tcW w:w="5665" w:type="dxa"/>
          </w:tcPr>
          <w:p w14:paraId="659F6C5F" w14:textId="77777777" w:rsidR="005660EA" w:rsidRDefault="005660EA" w:rsidP="00B05EA7">
            <w:pPr>
              <w:pStyle w:val="TAL"/>
              <w:rPr>
                <w:lang w:eastAsia="ko-KR"/>
              </w:rPr>
            </w:pPr>
          </w:p>
        </w:tc>
      </w:tr>
      <w:tr w:rsidR="005660EA" w14:paraId="641322DF" w14:textId="77777777" w:rsidTr="00B05EA7">
        <w:tc>
          <w:tcPr>
            <w:tcW w:w="1915" w:type="dxa"/>
          </w:tcPr>
          <w:p w14:paraId="0D7B7193" w14:textId="77777777" w:rsidR="005660EA" w:rsidRDefault="005660EA" w:rsidP="00B05EA7">
            <w:pPr>
              <w:pStyle w:val="TAC"/>
              <w:rPr>
                <w:lang w:eastAsia="ko-KR"/>
              </w:rPr>
            </w:pPr>
          </w:p>
        </w:tc>
        <w:tc>
          <w:tcPr>
            <w:tcW w:w="2049" w:type="dxa"/>
          </w:tcPr>
          <w:p w14:paraId="53C0BEBC" w14:textId="77777777" w:rsidR="005660EA" w:rsidRDefault="005660EA" w:rsidP="00B05EA7">
            <w:pPr>
              <w:pStyle w:val="TAC"/>
              <w:rPr>
                <w:lang w:eastAsia="ko-KR"/>
              </w:rPr>
            </w:pPr>
          </w:p>
        </w:tc>
        <w:tc>
          <w:tcPr>
            <w:tcW w:w="5665" w:type="dxa"/>
          </w:tcPr>
          <w:p w14:paraId="24622431" w14:textId="77777777" w:rsidR="005660EA" w:rsidRPr="00962F6E" w:rsidRDefault="005660EA" w:rsidP="00B05EA7">
            <w:pPr>
              <w:pStyle w:val="TAL"/>
              <w:rPr>
                <w:lang w:val="en-US" w:eastAsia="ko-KR"/>
              </w:rPr>
            </w:pPr>
          </w:p>
        </w:tc>
      </w:tr>
      <w:tr w:rsidR="005660EA" w14:paraId="780ECA5F" w14:textId="77777777" w:rsidTr="00B05EA7">
        <w:tc>
          <w:tcPr>
            <w:tcW w:w="1915" w:type="dxa"/>
          </w:tcPr>
          <w:p w14:paraId="4D2DB242" w14:textId="77777777" w:rsidR="005660EA" w:rsidRDefault="005660EA" w:rsidP="00B05EA7">
            <w:pPr>
              <w:pStyle w:val="TAC"/>
              <w:rPr>
                <w:lang w:eastAsia="ko-KR"/>
              </w:rPr>
            </w:pPr>
          </w:p>
        </w:tc>
        <w:tc>
          <w:tcPr>
            <w:tcW w:w="2049" w:type="dxa"/>
          </w:tcPr>
          <w:p w14:paraId="6D1C615F" w14:textId="77777777" w:rsidR="005660EA" w:rsidRDefault="005660EA" w:rsidP="00B05EA7">
            <w:pPr>
              <w:pStyle w:val="TAC"/>
              <w:rPr>
                <w:lang w:eastAsia="ko-KR"/>
              </w:rPr>
            </w:pPr>
          </w:p>
        </w:tc>
        <w:tc>
          <w:tcPr>
            <w:tcW w:w="5665" w:type="dxa"/>
          </w:tcPr>
          <w:p w14:paraId="74D059B7" w14:textId="77777777" w:rsidR="005660EA" w:rsidRDefault="005660EA" w:rsidP="00B05EA7">
            <w:pPr>
              <w:pStyle w:val="TAL"/>
              <w:rPr>
                <w:lang w:eastAsia="ko-KR"/>
              </w:rPr>
            </w:pPr>
          </w:p>
        </w:tc>
      </w:tr>
      <w:tr w:rsidR="005660EA" w14:paraId="7C222876" w14:textId="77777777" w:rsidTr="00B05EA7">
        <w:tc>
          <w:tcPr>
            <w:tcW w:w="1915" w:type="dxa"/>
          </w:tcPr>
          <w:p w14:paraId="6A769951" w14:textId="77777777" w:rsidR="005660EA" w:rsidRPr="00B9135B" w:rsidRDefault="005660EA" w:rsidP="00B05EA7">
            <w:pPr>
              <w:pStyle w:val="TAC"/>
              <w:rPr>
                <w:rFonts w:eastAsia="SimSun"/>
                <w:lang w:eastAsia="zh-CN"/>
              </w:rPr>
            </w:pPr>
          </w:p>
        </w:tc>
        <w:tc>
          <w:tcPr>
            <w:tcW w:w="2049" w:type="dxa"/>
          </w:tcPr>
          <w:p w14:paraId="62E4AD89" w14:textId="77777777" w:rsidR="005660EA" w:rsidRDefault="005660EA" w:rsidP="00B05EA7">
            <w:pPr>
              <w:pStyle w:val="TAC"/>
              <w:rPr>
                <w:lang w:eastAsia="ko-KR"/>
              </w:rPr>
            </w:pPr>
          </w:p>
        </w:tc>
        <w:tc>
          <w:tcPr>
            <w:tcW w:w="5665" w:type="dxa"/>
          </w:tcPr>
          <w:p w14:paraId="79E25D4C" w14:textId="77777777" w:rsidR="005660EA" w:rsidRPr="00B9135B" w:rsidRDefault="005660EA" w:rsidP="00B05EA7">
            <w:pPr>
              <w:pStyle w:val="TAL"/>
              <w:rPr>
                <w:rFonts w:eastAsia="SimSun"/>
                <w:lang w:eastAsia="zh-CN"/>
              </w:rPr>
            </w:pPr>
          </w:p>
        </w:tc>
      </w:tr>
      <w:tr w:rsidR="005660EA" w14:paraId="2B648334" w14:textId="77777777" w:rsidTr="00B05EA7">
        <w:tc>
          <w:tcPr>
            <w:tcW w:w="1915" w:type="dxa"/>
          </w:tcPr>
          <w:p w14:paraId="457740CF" w14:textId="77777777" w:rsidR="005660EA" w:rsidRDefault="005660EA" w:rsidP="00B05EA7">
            <w:pPr>
              <w:pStyle w:val="TAC"/>
              <w:rPr>
                <w:rFonts w:eastAsia="SimSun"/>
                <w:lang w:eastAsia="zh-CN"/>
              </w:rPr>
            </w:pPr>
          </w:p>
        </w:tc>
        <w:tc>
          <w:tcPr>
            <w:tcW w:w="2049" w:type="dxa"/>
          </w:tcPr>
          <w:p w14:paraId="0AFE2E7A" w14:textId="77777777" w:rsidR="005660EA" w:rsidRDefault="005660EA" w:rsidP="00B05EA7">
            <w:pPr>
              <w:pStyle w:val="TAC"/>
              <w:rPr>
                <w:lang w:eastAsia="ko-KR"/>
              </w:rPr>
            </w:pPr>
          </w:p>
        </w:tc>
        <w:tc>
          <w:tcPr>
            <w:tcW w:w="5665" w:type="dxa"/>
          </w:tcPr>
          <w:p w14:paraId="5449B9AA" w14:textId="77777777" w:rsidR="005660EA" w:rsidRDefault="005660EA" w:rsidP="00B05EA7">
            <w:pPr>
              <w:pStyle w:val="TAL"/>
              <w:rPr>
                <w:rFonts w:eastAsia="SimSun"/>
                <w:lang w:eastAsia="zh-CN"/>
              </w:rPr>
            </w:pPr>
          </w:p>
        </w:tc>
      </w:tr>
      <w:tr w:rsidR="005660EA" w14:paraId="5AC0D00A" w14:textId="77777777" w:rsidTr="00B05EA7">
        <w:tc>
          <w:tcPr>
            <w:tcW w:w="1915" w:type="dxa"/>
          </w:tcPr>
          <w:p w14:paraId="4A0A3091" w14:textId="77777777" w:rsidR="005660EA" w:rsidRDefault="005660EA" w:rsidP="00B05EA7">
            <w:pPr>
              <w:pStyle w:val="TAC"/>
              <w:rPr>
                <w:lang w:eastAsia="ko-KR"/>
              </w:rPr>
            </w:pPr>
          </w:p>
        </w:tc>
        <w:tc>
          <w:tcPr>
            <w:tcW w:w="2049" w:type="dxa"/>
          </w:tcPr>
          <w:p w14:paraId="03F5F9E1" w14:textId="77777777" w:rsidR="005660EA" w:rsidRDefault="005660EA" w:rsidP="00B05EA7">
            <w:pPr>
              <w:pStyle w:val="TAC"/>
              <w:rPr>
                <w:lang w:eastAsia="ko-KR"/>
              </w:rPr>
            </w:pPr>
          </w:p>
        </w:tc>
        <w:tc>
          <w:tcPr>
            <w:tcW w:w="5665" w:type="dxa"/>
          </w:tcPr>
          <w:p w14:paraId="0E7FDFFE" w14:textId="77777777" w:rsidR="005660EA" w:rsidRDefault="005660EA" w:rsidP="00B05EA7">
            <w:pPr>
              <w:pStyle w:val="TAL"/>
              <w:rPr>
                <w:lang w:eastAsia="ko-KR"/>
              </w:rPr>
            </w:pPr>
          </w:p>
        </w:tc>
      </w:tr>
      <w:tr w:rsidR="005660EA" w14:paraId="35962334" w14:textId="77777777" w:rsidTr="00B05EA7">
        <w:tc>
          <w:tcPr>
            <w:tcW w:w="1915" w:type="dxa"/>
          </w:tcPr>
          <w:p w14:paraId="31F9F563" w14:textId="77777777" w:rsidR="005660EA" w:rsidRDefault="005660EA" w:rsidP="00B05EA7">
            <w:pPr>
              <w:pStyle w:val="TAC"/>
              <w:rPr>
                <w:lang w:eastAsia="ko-KR"/>
              </w:rPr>
            </w:pPr>
          </w:p>
        </w:tc>
        <w:tc>
          <w:tcPr>
            <w:tcW w:w="2049" w:type="dxa"/>
          </w:tcPr>
          <w:p w14:paraId="5D47A411" w14:textId="77777777" w:rsidR="005660EA" w:rsidRDefault="005660EA" w:rsidP="00B05EA7">
            <w:pPr>
              <w:pStyle w:val="TAC"/>
              <w:rPr>
                <w:lang w:eastAsia="ko-KR"/>
              </w:rPr>
            </w:pPr>
          </w:p>
        </w:tc>
        <w:tc>
          <w:tcPr>
            <w:tcW w:w="5665" w:type="dxa"/>
          </w:tcPr>
          <w:p w14:paraId="206DF67F" w14:textId="77777777" w:rsidR="005660EA" w:rsidRDefault="005660EA" w:rsidP="00B05EA7">
            <w:pPr>
              <w:pStyle w:val="TAL"/>
              <w:rPr>
                <w:lang w:eastAsia="ko-KR"/>
              </w:rPr>
            </w:pPr>
          </w:p>
        </w:tc>
      </w:tr>
      <w:tr w:rsidR="005660EA" w14:paraId="4EB9121B" w14:textId="77777777" w:rsidTr="00B05EA7">
        <w:tc>
          <w:tcPr>
            <w:tcW w:w="1915" w:type="dxa"/>
          </w:tcPr>
          <w:p w14:paraId="5BD15D27" w14:textId="77777777" w:rsidR="005660EA" w:rsidRDefault="005660EA" w:rsidP="00B05EA7">
            <w:pPr>
              <w:pStyle w:val="TAC"/>
              <w:rPr>
                <w:lang w:eastAsia="ko-KR"/>
              </w:rPr>
            </w:pPr>
          </w:p>
        </w:tc>
        <w:tc>
          <w:tcPr>
            <w:tcW w:w="2049" w:type="dxa"/>
          </w:tcPr>
          <w:p w14:paraId="09EF8427" w14:textId="77777777" w:rsidR="005660EA" w:rsidRDefault="005660EA" w:rsidP="00B05EA7">
            <w:pPr>
              <w:pStyle w:val="TAC"/>
              <w:rPr>
                <w:lang w:eastAsia="ko-KR"/>
              </w:rPr>
            </w:pPr>
          </w:p>
        </w:tc>
        <w:tc>
          <w:tcPr>
            <w:tcW w:w="5665" w:type="dxa"/>
          </w:tcPr>
          <w:p w14:paraId="44AD7D9F" w14:textId="77777777" w:rsidR="005660EA" w:rsidRDefault="005660EA" w:rsidP="00B05EA7">
            <w:pPr>
              <w:pStyle w:val="TAL"/>
              <w:rPr>
                <w:lang w:eastAsia="ko-KR"/>
              </w:rPr>
            </w:pPr>
          </w:p>
        </w:tc>
      </w:tr>
      <w:tr w:rsidR="005660EA" w14:paraId="60153E48" w14:textId="77777777" w:rsidTr="00B05EA7">
        <w:tc>
          <w:tcPr>
            <w:tcW w:w="1915" w:type="dxa"/>
          </w:tcPr>
          <w:p w14:paraId="2CF86B61" w14:textId="77777777" w:rsidR="005660EA" w:rsidRDefault="005660EA" w:rsidP="00B05EA7">
            <w:pPr>
              <w:pStyle w:val="TAC"/>
              <w:rPr>
                <w:lang w:eastAsia="ko-KR"/>
              </w:rPr>
            </w:pPr>
          </w:p>
        </w:tc>
        <w:tc>
          <w:tcPr>
            <w:tcW w:w="2049" w:type="dxa"/>
          </w:tcPr>
          <w:p w14:paraId="513C2C59" w14:textId="77777777" w:rsidR="005660EA" w:rsidRDefault="005660EA" w:rsidP="00B05EA7">
            <w:pPr>
              <w:pStyle w:val="TAC"/>
              <w:rPr>
                <w:lang w:eastAsia="ko-KR"/>
              </w:rPr>
            </w:pPr>
          </w:p>
        </w:tc>
        <w:tc>
          <w:tcPr>
            <w:tcW w:w="5665" w:type="dxa"/>
          </w:tcPr>
          <w:p w14:paraId="0C7E3072" w14:textId="77777777" w:rsidR="005660EA" w:rsidRDefault="005660EA" w:rsidP="00B05EA7">
            <w:pPr>
              <w:pStyle w:val="TAL"/>
              <w:rPr>
                <w:lang w:eastAsia="ko-KR"/>
              </w:rPr>
            </w:pPr>
          </w:p>
        </w:tc>
      </w:tr>
      <w:tr w:rsidR="005660EA" w14:paraId="67480F67" w14:textId="77777777" w:rsidTr="00B05EA7">
        <w:tc>
          <w:tcPr>
            <w:tcW w:w="1915" w:type="dxa"/>
          </w:tcPr>
          <w:p w14:paraId="2A034B31" w14:textId="77777777" w:rsidR="005660EA" w:rsidRDefault="005660EA" w:rsidP="00B05EA7">
            <w:pPr>
              <w:pStyle w:val="TAC"/>
              <w:rPr>
                <w:lang w:eastAsia="ko-KR"/>
              </w:rPr>
            </w:pPr>
          </w:p>
        </w:tc>
        <w:tc>
          <w:tcPr>
            <w:tcW w:w="2049" w:type="dxa"/>
          </w:tcPr>
          <w:p w14:paraId="5B685404" w14:textId="77777777" w:rsidR="005660EA" w:rsidRDefault="005660EA" w:rsidP="00B05EA7">
            <w:pPr>
              <w:pStyle w:val="TAC"/>
              <w:rPr>
                <w:lang w:eastAsia="ko-KR"/>
              </w:rPr>
            </w:pPr>
          </w:p>
        </w:tc>
        <w:tc>
          <w:tcPr>
            <w:tcW w:w="5665" w:type="dxa"/>
          </w:tcPr>
          <w:p w14:paraId="4C6C06A7" w14:textId="77777777" w:rsidR="005660EA" w:rsidRPr="00DA08AF" w:rsidRDefault="005660EA" w:rsidP="00B05EA7">
            <w:pPr>
              <w:pStyle w:val="TAL"/>
              <w:rPr>
                <w:rFonts w:cs="Arial"/>
                <w:lang w:eastAsia="ko-KR"/>
              </w:rPr>
            </w:pPr>
          </w:p>
        </w:tc>
      </w:tr>
    </w:tbl>
    <w:p w14:paraId="5283E158" w14:textId="77777777" w:rsidR="005660EA" w:rsidRDefault="005660EA" w:rsidP="005660EA">
      <w:pPr>
        <w:tabs>
          <w:tab w:val="left" w:pos="709"/>
        </w:tabs>
        <w:rPr>
          <w:lang w:eastAsia="ko-KR"/>
        </w:rPr>
      </w:pPr>
      <w:r>
        <w:rPr>
          <w:lang w:eastAsia="ko-KR"/>
        </w:rPr>
        <w:tab/>
      </w:r>
    </w:p>
    <w:p w14:paraId="13BC4459" w14:textId="211CAD38" w:rsidR="005660EA" w:rsidRDefault="00995408" w:rsidP="00C5664D">
      <w:pPr>
        <w:tabs>
          <w:tab w:val="left" w:pos="709"/>
        </w:tabs>
        <w:rPr>
          <w:rFonts w:ascii="Arial" w:hAnsi="Arial" w:cs="Arial"/>
          <w:lang w:eastAsia="ko-KR"/>
        </w:rPr>
      </w:pPr>
      <w:r>
        <w:rPr>
          <w:rFonts w:ascii="Arial" w:hAnsi="Arial" w:cs="Arial"/>
          <w:lang w:eastAsia="ko-KR"/>
        </w:rPr>
        <w:t>Question</w:t>
      </w:r>
      <w:r>
        <w:rPr>
          <w:rFonts w:ascii="Arial" w:hAnsi="Arial" w:cs="Arial"/>
          <w:lang w:eastAsia="ko-KR"/>
        </w:rPr>
        <w:t xml:space="preserve"> </w:t>
      </w:r>
      <w:r w:rsidR="000408B5">
        <w:rPr>
          <w:rFonts w:ascii="Arial" w:hAnsi="Arial" w:cs="Arial"/>
          <w:lang w:eastAsia="ko-KR"/>
        </w:rPr>
        <w:t xml:space="preserve">b) </w:t>
      </w:r>
      <w:r w:rsidR="000408B5" w:rsidRPr="006C0418">
        <w:rPr>
          <w:rFonts w:ascii="Arial" w:hAnsi="Arial" w:cs="Arial"/>
          <w:lang w:eastAsia="ko-KR"/>
        </w:rPr>
        <w:t xml:space="preserve">is </w:t>
      </w:r>
      <w:r w:rsidR="000408B5">
        <w:rPr>
          <w:rFonts w:ascii="Arial" w:hAnsi="Arial" w:cs="Arial"/>
          <w:lang w:eastAsia="ko-KR"/>
        </w:rPr>
        <w:t xml:space="preserve">there </w:t>
      </w:r>
      <w:r w:rsidR="000408B5" w:rsidRPr="006C0418">
        <w:rPr>
          <w:rFonts w:ascii="Arial" w:hAnsi="Arial" w:cs="Arial"/>
          <w:lang w:eastAsia="ko-KR"/>
        </w:rPr>
        <w:t>interest to allow relaxation of processing time</w:t>
      </w:r>
      <w:r w:rsidR="000408B5">
        <w:rPr>
          <w:rFonts w:ascii="Arial" w:hAnsi="Arial" w:cs="Arial"/>
          <w:lang w:eastAsia="ko-KR"/>
        </w:rPr>
        <w:t xml:space="preserve"> for “combined” procedures</w:t>
      </w:r>
      <w:r w:rsidR="000408B5" w:rsidRPr="006C0418">
        <w:rPr>
          <w:rFonts w:ascii="Arial" w:hAnsi="Arial" w:cs="Arial"/>
          <w:lang w:eastAsia="ko-KR"/>
        </w:rPr>
        <w:t xml:space="preserve">, such that reply to </w:t>
      </w:r>
      <w:r w:rsidR="000408B5">
        <w:rPr>
          <w:rFonts w:ascii="Arial" w:hAnsi="Arial" w:cs="Arial"/>
          <w:lang w:eastAsia="ko-KR"/>
        </w:rPr>
        <w:t xml:space="preserve">the </w:t>
      </w:r>
      <w:r w:rsidR="000408B5" w:rsidRPr="006C0418">
        <w:rPr>
          <w:rFonts w:ascii="Arial" w:hAnsi="Arial" w:cs="Arial"/>
          <w:lang w:eastAsia="ko-KR"/>
        </w:rPr>
        <w:t>first procedure can be sent aft</w:t>
      </w:r>
      <w:r w:rsidR="000408B5">
        <w:rPr>
          <w:rFonts w:ascii="Arial" w:hAnsi="Arial" w:cs="Arial"/>
          <w:lang w:eastAsia="ko-KR"/>
        </w:rPr>
        <w:t xml:space="preserve">er the second procedure is finished? (Note that the phase1 seems to indicate answer </w:t>
      </w:r>
      <w:r>
        <w:rPr>
          <w:rFonts w:ascii="Arial" w:hAnsi="Arial" w:cs="Arial"/>
          <w:lang w:eastAsia="ko-KR"/>
        </w:rPr>
        <w:t>“</w:t>
      </w:r>
      <w:r w:rsidR="000408B5">
        <w:rPr>
          <w:rFonts w:ascii="Arial" w:hAnsi="Arial" w:cs="Arial"/>
          <w:lang w:eastAsia="ko-KR"/>
        </w:rPr>
        <w:t>no</w:t>
      </w:r>
      <w:r>
        <w:rPr>
          <w:rFonts w:ascii="Arial" w:hAnsi="Arial" w:cs="Arial"/>
          <w:lang w:eastAsia="ko-KR"/>
        </w:rPr>
        <w:t>”</w:t>
      </w:r>
      <w:r w:rsidR="000408B5">
        <w:rPr>
          <w:rFonts w:ascii="Arial" w:hAnsi="Arial" w:cs="Arial"/>
          <w:lang w:eastAsia="ko-KR"/>
        </w:rPr>
        <w:t xml:space="preserve"> to this question, but the explanations given were </w:t>
      </w:r>
      <w:r>
        <w:rPr>
          <w:rFonts w:ascii="Arial" w:hAnsi="Arial" w:cs="Arial"/>
          <w:lang w:eastAsia="ko-KR"/>
        </w:rPr>
        <w:t>in many cases not</w:t>
      </w:r>
      <w:r w:rsidR="000408B5">
        <w:rPr>
          <w:rFonts w:ascii="Arial" w:hAnsi="Arial" w:cs="Arial"/>
          <w:lang w:eastAsia="ko-KR"/>
        </w:rPr>
        <w:t xml:space="preserve"> clear). </w:t>
      </w:r>
    </w:p>
    <w:tbl>
      <w:tblPr>
        <w:tblStyle w:val="TableGrid"/>
        <w:tblW w:w="0" w:type="auto"/>
        <w:tblLook w:val="04A0" w:firstRow="1" w:lastRow="0" w:firstColumn="1" w:lastColumn="0" w:noHBand="0" w:noVBand="1"/>
      </w:tblPr>
      <w:tblGrid>
        <w:gridCol w:w="1915"/>
        <w:gridCol w:w="2049"/>
        <w:gridCol w:w="5665"/>
      </w:tblGrid>
      <w:tr w:rsidR="000408B5" w14:paraId="486DC3D0" w14:textId="77777777" w:rsidTr="00B05EA7">
        <w:tc>
          <w:tcPr>
            <w:tcW w:w="1915" w:type="dxa"/>
          </w:tcPr>
          <w:p w14:paraId="1A09A448" w14:textId="77777777" w:rsidR="000408B5" w:rsidRDefault="000408B5" w:rsidP="00B05EA7">
            <w:pPr>
              <w:pStyle w:val="TAH"/>
              <w:rPr>
                <w:lang w:eastAsia="ko-KR"/>
              </w:rPr>
            </w:pPr>
            <w:r w:rsidRPr="001A5AEF">
              <w:rPr>
                <w:lang w:eastAsia="ko-KR"/>
              </w:rPr>
              <w:t>Company</w:t>
            </w:r>
          </w:p>
        </w:tc>
        <w:tc>
          <w:tcPr>
            <w:tcW w:w="2049" w:type="dxa"/>
          </w:tcPr>
          <w:p w14:paraId="7EF00D0F" w14:textId="77777777" w:rsidR="000408B5" w:rsidRDefault="000408B5" w:rsidP="00B05EA7">
            <w:pPr>
              <w:pStyle w:val="TAH"/>
              <w:rPr>
                <w:lang w:eastAsia="ko-KR"/>
              </w:rPr>
            </w:pPr>
            <w:r>
              <w:rPr>
                <w:lang w:eastAsia="ko-KR"/>
              </w:rPr>
              <w:t>Position</w:t>
            </w:r>
          </w:p>
        </w:tc>
        <w:tc>
          <w:tcPr>
            <w:tcW w:w="5665" w:type="dxa"/>
          </w:tcPr>
          <w:p w14:paraId="5A31ED69" w14:textId="77777777" w:rsidR="000408B5" w:rsidRDefault="000408B5" w:rsidP="00B05EA7">
            <w:pPr>
              <w:pStyle w:val="TAH"/>
              <w:rPr>
                <w:lang w:eastAsia="ko-KR"/>
              </w:rPr>
            </w:pPr>
            <w:r w:rsidRPr="001A5AEF">
              <w:rPr>
                <w:lang w:eastAsia="ko-KR"/>
              </w:rPr>
              <w:t>Detailed Comments</w:t>
            </w:r>
          </w:p>
        </w:tc>
      </w:tr>
      <w:tr w:rsidR="000408B5" w14:paraId="13716F04" w14:textId="77777777" w:rsidTr="00B05EA7">
        <w:tc>
          <w:tcPr>
            <w:tcW w:w="1915" w:type="dxa"/>
          </w:tcPr>
          <w:p w14:paraId="35FDE744" w14:textId="77777777" w:rsidR="000408B5" w:rsidRDefault="000408B5" w:rsidP="00B05EA7">
            <w:pPr>
              <w:pStyle w:val="TAC"/>
              <w:rPr>
                <w:lang w:eastAsia="ko-KR"/>
              </w:rPr>
            </w:pPr>
          </w:p>
        </w:tc>
        <w:tc>
          <w:tcPr>
            <w:tcW w:w="2049" w:type="dxa"/>
          </w:tcPr>
          <w:p w14:paraId="689DFA56" w14:textId="77777777" w:rsidR="000408B5" w:rsidRDefault="000408B5" w:rsidP="00B05EA7">
            <w:pPr>
              <w:pStyle w:val="TAC"/>
              <w:rPr>
                <w:lang w:eastAsia="ko-KR"/>
              </w:rPr>
            </w:pPr>
          </w:p>
        </w:tc>
        <w:tc>
          <w:tcPr>
            <w:tcW w:w="5665" w:type="dxa"/>
          </w:tcPr>
          <w:p w14:paraId="0F999EE5" w14:textId="77777777" w:rsidR="000408B5" w:rsidRDefault="000408B5" w:rsidP="00B05EA7">
            <w:pPr>
              <w:pStyle w:val="TAL"/>
              <w:rPr>
                <w:lang w:eastAsia="ko-KR"/>
              </w:rPr>
            </w:pPr>
          </w:p>
        </w:tc>
      </w:tr>
      <w:tr w:rsidR="000408B5" w14:paraId="552813B5" w14:textId="77777777" w:rsidTr="00B05EA7">
        <w:tc>
          <w:tcPr>
            <w:tcW w:w="1915" w:type="dxa"/>
          </w:tcPr>
          <w:p w14:paraId="01BCAC4C" w14:textId="77777777" w:rsidR="000408B5" w:rsidRDefault="000408B5" w:rsidP="00B05EA7">
            <w:pPr>
              <w:pStyle w:val="TAC"/>
              <w:rPr>
                <w:lang w:eastAsia="ko-KR"/>
              </w:rPr>
            </w:pPr>
          </w:p>
        </w:tc>
        <w:tc>
          <w:tcPr>
            <w:tcW w:w="2049" w:type="dxa"/>
          </w:tcPr>
          <w:p w14:paraId="3E2A89CB" w14:textId="77777777" w:rsidR="000408B5" w:rsidRDefault="000408B5" w:rsidP="00B05EA7">
            <w:pPr>
              <w:pStyle w:val="TAC"/>
              <w:rPr>
                <w:lang w:eastAsia="ko-KR"/>
              </w:rPr>
            </w:pPr>
          </w:p>
        </w:tc>
        <w:tc>
          <w:tcPr>
            <w:tcW w:w="5665" w:type="dxa"/>
          </w:tcPr>
          <w:p w14:paraId="00F514B5" w14:textId="77777777" w:rsidR="000408B5" w:rsidRDefault="000408B5" w:rsidP="00B05EA7">
            <w:pPr>
              <w:pStyle w:val="TAL"/>
              <w:rPr>
                <w:lang w:eastAsia="ko-KR"/>
              </w:rPr>
            </w:pPr>
          </w:p>
        </w:tc>
      </w:tr>
      <w:tr w:rsidR="000408B5" w14:paraId="04D8A1AB" w14:textId="77777777" w:rsidTr="00B05EA7">
        <w:tc>
          <w:tcPr>
            <w:tcW w:w="1915" w:type="dxa"/>
          </w:tcPr>
          <w:p w14:paraId="7D88EA2E" w14:textId="77777777" w:rsidR="000408B5" w:rsidRDefault="000408B5" w:rsidP="00B05EA7">
            <w:pPr>
              <w:pStyle w:val="TAC"/>
              <w:rPr>
                <w:lang w:eastAsia="ko-KR"/>
              </w:rPr>
            </w:pPr>
          </w:p>
        </w:tc>
        <w:tc>
          <w:tcPr>
            <w:tcW w:w="2049" w:type="dxa"/>
          </w:tcPr>
          <w:p w14:paraId="088CF3CE" w14:textId="77777777" w:rsidR="000408B5" w:rsidRPr="00632231" w:rsidRDefault="000408B5" w:rsidP="00B05EA7">
            <w:pPr>
              <w:pStyle w:val="TAC"/>
              <w:rPr>
                <w:rFonts w:eastAsia="SimSun"/>
                <w:lang w:eastAsia="zh-CN"/>
              </w:rPr>
            </w:pPr>
          </w:p>
        </w:tc>
        <w:tc>
          <w:tcPr>
            <w:tcW w:w="5665" w:type="dxa"/>
          </w:tcPr>
          <w:p w14:paraId="2271DA83" w14:textId="77777777" w:rsidR="000408B5" w:rsidRPr="00632231" w:rsidRDefault="000408B5" w:rsidP="00B05EA7">
            <w:pPr>
              <w:pStyle w:val="TAL"/>
              <w:rPr>
                <w:rFonts w:eastAsia="SimSun"/>
                <w:lang w:eastAsia="zh-CN"/>
              </w:rPr>
            </w:pPr>
          </w:p>
        </w:tc>
      </w:tr>
      <w:tr w:rsidR="000408B5" w14:paraId="671D1291" w14:textId="77777777" w:rsidTr="00B05EA7">
        <w:tc>
          <w:tcPr>
            <w:tcW w:w="1915" w:type="dxa"/>
          </w:tcPr>
          <w:p w14:paraId="05BEDAF1" w14:textId="77777777" w:rsidR="000408B5" w:rsidRDefault="000408B5" w:rsidP="00B05EA7">
            <w:pPr>
              <w:pStyle w:val="TAC"/>
              <w:rPr>
                <w:lang w:eastAsia="ko-KR"/>
              </w:rPr>
            </w:pPr>
          </w:p>
        </w:tc>
        <w:tc>
          <w:tcPr>
            <w:tcW w:w="2049" w:type="dxa"/>
          </w:tcPr>
          <w:p w14:paraId="05E1FD69" w14:textId="77777777" w:rsidR="000408B5" w:rsidRDefault="000408B5" w:rsidP="00B05EA7">
            <w:pPr>
              <w:pStyle w:val="TAC"/>
              <w:rPr>
                <w:lang w:eastAsia="ko-KR"/>
              </w:rPr>
            </w:pPr>
          </w:p>
        </w:tc>
        <w:tc>
          <w:tcPr>
            <w:tcW w:w="5665" w:type="dxa"/>
          </w:tcPr>
          <w:p w14:paraId="49C35EEA" w14:textId="77777777" w:rsidR="000408B5" w:rsidRDefault="000408B5" w:rsidP="00B05EA7">
            <w:pPr>
              <w:pStyle w:val="TAL"/>
              <w:rPr>
                <w:lang w:eastAsia="ko-KR"/>
              </w:rPr>
            </w:pPr>
          </w:p>
        </w:tc>
      </w:tr>
      <w:tr w:rsidR="000408B5" w14:paraId="78E9B86B" w14:textId="77777777" w:rsidTr="00B05EA7">
        <w:tc>
          <w:tcPr>
            <w:tcW w:w="1915" w:type="dxa"/>
          </w:tcPr>
          <w:p w14:paraId="615E4387" w14:textId="77777777" w:rsidR="000408B5" w:rsidRDefault="000408B5" w:rsidP="00B05EA7">
            <w:pPr>
              <w:pStyle w:val="TAC"/>
              <w:rPr>
                <w:lang w:eastAsia="ko-KR"/>
              </w:rPr>
            </w:pPr>
          </w:p>
        </w:tc>
        <w:tc>
          <w:tcPr>
            <w:tcW w:w="2049" w:type="dxa"/>
          </w:tcPr>
          <w:p w14:paraId="78517FBC" w14:textId="77777777" w:rsidR="000408B5" w:rsidRDefault="000408B5" w:rsidP="00B05EA7">
            <w:pPr>
              <w:pStyle w:val="TAC"/>
              <w:rPr>
                <w:lang w:eastAsia="ko-KR"/>
              </w:rPr>
            </w:pPr>
          </w:p>
        </w:tc>
        <w:tc>
          <w:tcPr>
            <w:tcW w:w="5665" w:type="dxa"/>
          </w:tcPr>
          <w:p w14:paraId="699E4C80" w14:textId="77777777" w:rsidR="000408B5" w:rsidRDefault="000408B5" w:rsidP="00B05EA7">
            <w:pPr>
              <w:pStyle w:val="TAL"/>
              <w:rPr>
                <w:lang w:eastAsia="ko-KR"/>
              </w:rPr>
            </w:pPr>
          </w:p>
        </w:tc>
      </w:tr>
      <w:tr w:rsidR="000408B5" w14:paraId="0380C567" w14:textId="77777777" w:rsidTr="00B05EA7">
        <w:tc>
          <w:tcPr>
            <w:tcW w:w="1915" w:type="dxa"/>
          </w:tcPr>
          <w:p w14:paraId="3954CC9E" w14:textId="77777777" w:rsidR="000408B5" w:rsidRDefault="000408B5" w:rsidP="00B05EA7">
            <w:pPr>
              <w:pStyle w:val="TAC"/>
              <w:rPr>
                <w:lang w:eastAsia="ko-KR"/>
              </w:rPr>
            </w:pPr>
          </w:p>
        </w:tc>
        <w:tc>
          <w:tcPr>
            <w:tcW w:w="2049" w:type="dxa"/>
          </w:tcPr>
          <w:p w14:paraId="053AAB09" w14:textId="77777777" w:rsidR="000408B5" w:rsidRDefault="000408B5" w:rsidP="00B05EA7">
            <w:pPr>
              <w:pStyle w:val="TAC"/>
              <w:rPr>
                <w:lang w:eastAsia="ko-KR"/>
              </w:rPr>
            </w:pPr>
          </w:p>
        </w:tc>
        <w:tc>
          <w:tcPr>
            <w:tcW w:w="5665" w:type="dxa"/>
          </w:tcPr>
          <w:p w14:paraId="36C01F62" w14:textId="77777777" w:rsidR="000408B5" w:rsidRDefault="000408B5" w:rsidP="00B05EA7">
            <w:pPr>
              <w:pStyle w:val="TAL"/>
              <w:rPr>
                <w:lang w:eastAsia="ko-KR"/>
              </w:rPr>
            </w:pPr>
          </w:p>
        </w:tc>
      </w:tr>
      <w:tr w:rsidR="000408B5" w14:paraId="3E507936" w14:textId="77777777" w:rsidTr="00B05EA7">
        <w:tc>
          <w:tcPr>
            <w:tcW w:w="1915" w:type="dxa"/>
          </w:tcPr>
          <w:p w14:paraId="7E21A8E0" w14:textId="77777777" w:rsidR="000408B5" w:rsidRDefault="000408B5" w:rsidP="00B05EA7">
            <w:pPr>
              <w:pStyle w:val="TAC"/>
              <w:rPr>
                <w:lang w:eastAsia="ko-KR"/>
              </w:rPr>
            </w:pPr>
          </w:p>
        </w:tc>
        <w:tc>
          <w:tcPr>
            <w:tcW w:w="2049" w:type="dxa"/>
          </w:tcPr>
          <w:p w14:paraId="6C589CDF" w14:textId="77777777" w:rsidR="000408B5" w:rsidRDefault="000408B5" w:rsidP="00B05EA7">
            <w:pPr>
              <w:pStyle w:val="TAC"/>
              <w:rPr>
                <w:lang w:eastAsia="ko-KR"/>
              </w:rPr>
            </w:pPr>
          </w:p>
        </w:tc>
        <w:tc>
          <w:tcPr>
            <w:tcW w:w="5665" w:type="dxa"/>
          </w:tcPr>
          <w:p w14:paraId="1E870ED3" w14:textId="77777777" w:rsidR="000408B5" w:rsidRPr="00962F6E" w:rsidRDefault="000408B5" w:rsidP="00B05EA7">
            <w:pPr>
              <w:pStyle w:val="TAL"/>
              <w:rPr>
                <w:lang w:val="en-US" w:eastAsia="ko-KR"/>
              </w:rPr>
            </w:pPr>
          </w:p>
        </w:tc>
      </w:tr>
      <w:tr w:rsidR="000408B5" w14:paraId="6DBE68C5" w14:textId="77777777" w:rsidTr="00B05EA7">
        <w:tc>
          <w:tcPr>
            <w:tcW w:w="1915" w:type="dxa"/>
          </w:tcPr>
          <w:p w14:paraId="3046EE2D" w14:textId="77777777" w:rsidR="000408B5" w:rsidRDefault="000408B5" w:rsidP="00B05EA7">
            <w:pPr>
              <w:pStyle w:val="TAC"/>
              <w:rPr>
                <w:lang w:eastAsia="ko-KR"/>
              </w:rPr>
            </w:pPr>
          </w:p>
        </w:tc>
        <w:tc>
          <w:tcPr>
            <w:tcW w:w="2049" w:type="dxa"/>
          </w:tcPr>
          <w:p w14:paraId="2C2BFADB" w14:textId="77777777" w:rsidR="000408B5" w:rsidRDefault="000408B5" w:rsidP="00B05EA7">
            <w:pPr>
              <w:pStyle w:val="TAC"/>
              <w:rPr>
                <w:lang w:eastAsia="ko-KR"/>
              </w:rPr>
            </w:pPr>
          </w:p>
        </w:tc>
        <w:tc>
          <w:tcPr>
            <w:tcW w:w="5665" w:type="dxa"/>
          </w:tcPr>
          <w:p w14:paraId="2E437A7A" w14:textId="77777777" w:rsidR="000408B5" w:rsidRDefault="000408B5" w:rsidP="00B05EA7">
            <w:pPr>
              <w:pStyle w:val="TAL"/>
              <w:rPr>
                <w:lang w:eastAsia="ko-KR"/>
              </w:rPr>
            </w:pPr>
          </w:p>
        </w:tc>
      </w:tr>
      <w:tr w:rsidR="000408B5" w14:paraId="383A96DE" w14:textId="77777777" w:rsidTr="00B05EA7">
        <w:tc>
          <w:tcPr>
            <w:tcW w:w="1915" w:type="dxa"/>
          </w:tcPr>
          <w:p w14:paraId="3CC62E39" w14:textId="77777777" w:rsidR="000408B5" w:rsidRPr="00B9135B" w:rsidRDefault="000408B5" w:rsidP="00B05EA7">
            <w:pPr>
              <w:pStyle w:val="TAC"/>
              <w:rPr>
                <w:rFonts w:eastAsia="SimSun"/>
                <w:lang w:eastAsia="zh-CN"/>
              </w:rPr>
            </w:pPr>
          </w:p>
        </w:tc>
        <w:tc>
          <w:tcPr>
            <w:tcW w:w="2049" w:type="dxa"/>
          </w:tcPr>
          <w:p w14:paraId="19E826D6" w14:textId="77777777" w:rsidR="000408B5" w:rsidRDefault="000408B5" w:rsidP="00B05EA7">
            <w:pPr>
              <w:pStyle w:val="TAC"/>
              <w:rPr>
                <w:lang w:eastAsia="ko-KR"/>
              </w:rPr>
            </w:pPr>
          </w:p>
        </w:tc>
        <w:tc>
          <w:tcPr>
            <w:tcW w:w="5665" w:type="dxa"/>
          </w:tcPr>
          <w:p w14:paraId="7A26A952" w14:textId="77777777" w:rsidR="000408B5" w:rsidRPr="00B9135B" w:rsidRDefault="000408B5" w:rsidP="00B05EA7">
            <w:pPr>
              <w:pStyle w:val="TAL"/>
              <w:rPr>
                <w:rFonts w:eastAsia="SimSun"/>
                <w:lang w:eastAsia="zh-CN"/>
              </w:rPr>
            </w:pPr>
          </w:p>
        </w:tc>
      </w:tr>
      <w:tr w:rsidR="000408B5" w14:paraId="0062C975" w14:textId="77777777" w:rsidTr="00B05EA7">
        <w:tc>
          <w:tcPr>
            <w:tcW w:w="1915" w:type="dxa"/>
          </w:tcPr>
          <w:p w14:paraId="3ABA81AA" w14:textId="77777777" w:rsidR="000408B5" w:rsidRDefault="000408B5" w:rsidP="00B05EA7">
            <w:pPr>
              <w:pStyle w:val="TAC"/>
              <w:rPr>
                <w:rFonts w:eastAsia="SimSun"/>
                <w:lang w:eastAsia="zh-CN"/>
              </w:rPr>
            </w:pPr>
          </w:p>
        </w:tc>
        <w:tc>
          <w:tcPr>
            <w:tcW w:w="2049" w:type="dxa"/>
          </w:tcPr>
          <w:p w14:paraId="200D2762" w14:textId="77777777" w:rsidR="000408B5" w:rsidRDefault="000408B5" w:rsidP="00B05EA7">
            <w:pPr>
              <w:pStyle w:val="TAC"/>
              <w:rPr>
                <w:lang w:eastAsia="ko-KR"/>
              </w:rPr>
            </w:pPr>
          </w:p>
        </w:tc>
        <w:tc>
          <w:tcPr>
            <w:tcW w:w="5665" w:type="dxa"/>
          </w:tcPr>
          <w:p w14:paraId="33AC9F29" w14:textId="77777777" w:rsidR="000408B5" w:rsidRDefault="000408B5" w:rsidP="00B05EA7">
            <w:pPr>
              <w:pStyle w:val="TAL"/>
              <w:rPr>
                <w:rFonts w:eastAsia="SimSun"/>
                <w:lang w:eastAsia="zh-CN"/>
              </w:rPr>
            </w:pPr>
          </w:p>
        </w:tc>
      </w:tr>
      <w:tr w:rsidR="000408B5" w14:paraId="0F45AB5D" w14:textId="77777777" w:rsidTr="00B05EA7">
        <w:tc>
          <w:tcPr>
            <w:tcW w:w="1915" w:type="dxa"/>
          </w:tcPr>
          <w:p w14:paraId="68D72DA5" w14:textId="77777777" w:rsidR="000408B5" w:rsidRDefault="000408B5" w:rsidP="00B05EA7">
            <w:pPr>
              <w:pStyle w:val="TAC"/>
              <w:rPr>
                <w:lang w:eastAsia="ko-KR"/>
              </w:rPr>
            </w:pPr>
          </w:p>
        </w:tc>
        <w:tc>
          <w:tcPr>
            <w:tcW w:w="2049" w:type="dxa"/>
          </w:tcPr>
          <w:p w14:paraId="21FF103A" w14:textId="77777777" w:rsidR="000408B5" w:rsidRDefault="000408B5" w:rsidP="00B05EA7">
            <w:pPr>
              <w:pStyle w:val="TAC"/>
              <w:rPr>
                <w:lang w:eastAsia="ko-KR"/>
              </w:rPr>
            </w:pPr>
          </w:p>
        </w:tc>
        <w:tc>
          <w:tcPr>
            <w:tcW w:w="5665" w:type="dxa"/>
          </w:tcPr>
          <w:p w14:paraId="511E378B" w14:textId="77777777" w:rsidR="000408B5" w:rsidRDefault="000408B5" w:rsidP="00B05EA7">
            <w:pPr>
              <w:pStyle w:val="TAL"/>
              <w:rPr>
                <w:lang w:eastAsia="ko-KR"/>
              </w:rPr>
            </w:pPr>
          </w:p>
        </w:tc>
      </w:tr>
      <w:tr w:rsidR="000408B5" w14:paraId="380BDEDF" w14:textId="77777777" w:rsidTr="00B05EA7">
        <w:tc>
          <w:tcPr>
            <w:tcW w:w="1915" w:type="dxa"/>
          </w:tcPr>
          <w:p w14:paraId="7ECBB66B" w14:textId="77777777" w:rsidR="000408B5" w:rsidRDefault="000408B5" w:rsidP="00B05EA7">
            <w:pPr>
              <w:pStyle w:val="TAC"/>
              <w:rPr>
                <w:lang w:eastAsia="ko-KR"/>
              </w:rPr>
            </w:pPr>
          </w:p>
        </w:tc>
        <w:tc>
          <w:tcPr>
            <w:tcW w:w="2049" w:type="dxa"/>
          </w:tcPr>
          <w:p w14:paraId="68222A71" w14:textId="77777777" w:rsidR="000408B5" w:rsidRDefault="000408B5" w:rsidP="00B05EA7">
            <w:pPr>
              <w:pStyle w:val="TAC"/>
              <w:rPr>
                <w:lang w:eastAsia="ko-KR"/>
              </w:rPr>
            </w:pPr>
          </w:p>
        </w:tc>
        <w:tc>
          <w:tcPr>
            <w:tcW w:w="5665" w:type="dxa"/>
          </w:tcPr>
          <w:p w14:paraId="01C32FC2" w14:textId="77777777" w:rsidR="000408B5" w:rsidRDefault="000408B5" w:rsidP="00B05EA7">
            <w:pPr>
              <w:pStyle w:val="TAL"/>
              <w:rPr>
                <w:lang w:eastAsia="ko-KR"/>
              </w:rPr>
            </w:pPr>
          </w:p>
        </w:tc>
      </w:tr>
      <w:tr w:rsidR="000408B5" w14:paraId="68DE0C7C" w14:textId="77777777" w:rsidTr="00B05EA7">
        <w:tc>
          <w:tcPr>
            <w:tcW w:w="1915" w:type="dxa"/>
          </w:tcPr>
          <w:p w14:paraId="3A71F019" w14:textId="77777777" w:rsidR="000408B5" w:rsidRDefault="000408B5" w:rsidP="00B05EA7">
            <w:pPr>
              <w:pStyle w:val="TAC"/>
              <w:rPr>
                <w:lang w:eastAsia="ko-KR"/>
              </w:rPr>
            </w:pPr>
          </w:p>
        </w:tc>
        <w:tc>
          <w:tcPr>
            <w:tcW w:w="2049" w:type="dxa"/>
          </w:tcPr>
          <w:p w14:paraId="4014CCD1" w14:textId="77777777" w:rsidR="000408B5" w:rsidRDefault="000408B5" w:rsidP="00B05EA7">
            <w:pPr>
              <w:pStyle w:val="TAC"/>
              <w:rPr>
                <w:lang w:eastAsia="ko-KR"/>
              </w:rPr>
            </w:pPr>
          </w:p>
        </w:tc>
        <w:tc>
          <w:tcPr>
            <w:tcW w:w="5665" w:type="dxa"/>
          </w:tcPr>
          <w:p w14:paraId="790250AE" w14:textId="77777777" w:rsidR="000408B5" w:rsidRDefault="000408B5" w:rsidP="00B05EA7">
            <w:pPr>
              <w:pStyle w:val="TAL"/>
              <w:rPr>
                <w:lang w:eastAsia="ko-KR"/>
              </w:rPr>
            </w:pPr>
          </w:p>
        </w:tc>
      </w:tr>
      <w:tr w:rsidR="000408B5" w14:paraId="4739BF87" w14:textId="77777777" w:rsidTr="00B05EA7">
        <w:tc>
          <w:tcPr>
            <w:tcW w:w="1915" w:type="dxa"/>
          </w:tcPr>
          <w:p w14:paraId="2991D2D4" w14:textId="77777777" w:rsidR="000408B5" w:rsidRDefault="000408B5" w:rsidP="00B05EA7">
            <w:pPr>
              <w:pStyle w:val="TAC"/>
              <w:rPr>
                <w:lang w:eastAsia="ko-KR"/>
              </w:rPr>
            </w:pPr>
          </w:p>
        </w:tc>
        <w:tc>
          <w:tcPr>
            <w:tcW w:w="2049" w:type="dxa"/>
          </w:tcPr>
          <w:p w14:paraId="5A51EA6D" w14:textId="77777777" w:rsidR="000408B5" w:rsidRDefault="000408B5" w:rsidP="00B05EA7">
            <w:pPr>
              <w:pStyle w:val="TAC"/>
              <w:rPr>
                <w:lang w:eastAsia="ko-KR"/>
              </w:rPr>
            </w:pPr>
          </w:p>
        </w:tc>
        <w:tc>
          <w:tcPr>
            <w:tcW w:w="5665" w:type="dxa"/>
          </w:tcPr>
          <w:p w14:paraId="139B4885" w14:textId="77777777" w:rsidR="000408B5" w:rsidRDefault="000408B5" w:rsidP="00B05EA7">
            <w:pPr>
              <w:pStyle w:val="TAL"/>
              <w:rPr>
                <w:lang w:eastAsia="ko-KR"/>
              </w:rPr>
            </w:pPr>
          </w:p>
        </w:tc>
      </w:tr>
      <w:tr w:rsidR="000408B5" w14:paraId="217F78F4" w14:textId="77777777" w:rsidTr="00B05EA7">
        <w:tc>
          <w:tcPr>
            <w:tcW w:w="1915" w:type="dxa"/>
          </w:tcPr>
          <w:p w14:paraId="0D757424" w14:textId="77777777" w:rsidR="000408B5" w:rsidRDefault="000408B5" w:rsidP="00B05EA7">
            <w:pPr>
              <w:pStyle w:val="TAC"/>
              <w:rPr>
                <w:lang w:eastAsia="ko-KR"/>
              </w:rPr>
            </w:pPr>
          </w:p>
        </w:tc>
        <w:tc>
          <w:tcPr>
            <w:tcW w:w="2049" w:type="dxa"/>
          </w:tcPr>
          <w:p w14:paraId="6DF5313D" w14:textId="77777777" w:rsidR="000408B5" w:rsidRDefault="000408B5" w:rsidP="00B05EA7">
            <w:pPr>
              <w:pStyle w:val="TAC"/>
              <w:rPr>
                <w:lang w:eastAsia="ko-KR"/>
              </w:rPr>
            </w:pPr>
          </w:p>
        </w:tc>
        <w:tc>
          <w:tcPr>
            <w:tcW w:w="5665" w:type="dxa"/>
          </w:tcPr>
          <w:p w14:paraId="726ED8C9" w14:textId="77777777" w:rsidR="000408B5" w:rsidRPr="00DA08AF" w:rsidRDefault="000408B5" w:rsidP="00B05EA7">
            <w:pPr>
              <w:pStyle w:val="TAL"/>
              <w:rPr>
                <w:rFonts w:cs="Arial"/>
                <w:lang w:eastAsia="ko-KR"/>
              </w:rPr>
            </w:pPr>
          </w:p>
        </w:tc>
      </w:tr>
    </w:tbl>
    <w:p w14:paraId="3896D5A3" w14:textId="77777777" w:rsidR="005660EA" w:rsidRDefault="005660EA" w:rsidP="00C5664D">
      <w:pPr>
        <w:tabs>
          <w:tab w:val="left" w:pos="709"/>
        </w:tabs>
        <w:rPr>
          <w:rFonts w:ascii="Arial" w:hAnsi="Arial" w:cs="Arial"/>
          <w:lang w:eastAsia="ko-KR"/>
        </w:rPr>
      </w:pPr>
    </w:p>
    <w:p w14:paraId="55DD1BC7" w14:textId="77777777" w:rsidR="005660EA" w:rsidRPr="006C0418" w:rsidRDefault="005660EA" w:rsidP="00C5664D">
      <w:pPr>
        <w:tabs>
          <w:tab w:val="left" w:pos="709"/>
        </w:tabs>
        <w:rPr>
          <w:rFonts w:ascii="Arial" w:hAnsi="Arial" w:cs="Arial"/>
          <w:lang w:eastAsia="ko-KR"/>
        </w:rPr>
      </w:pPr>
    </w:p>
    <w:p w14:paraId="63AC1086" w14:textId="77777777" w:rsidR="00577423" w:rsidRDefault="00577423" w:rsidP="00577423">
      <w:pPr>
        <w:rPr>
          <w:lang w:eastAsia="ko-KR"/>
        </w:rPr>
      </w:pPr>
    </w:p>
    <w:p w14:paraId="636E087B" w14:textId="642DF89C" w:rsidR="00057A4B" w:rsidRDefault="00995408" w:rsidP="00860FA5">
      <w:pPr>
        <w:pStyle w:val="Heading1"/>
        <w:rPr>
          <w:lang w:eastAsia="ko-KR"/>
        </w:rPr>
      </w:pPr>
      <w:r>
        <w:rPr>
          <w:lang w:eastAsia="ko-KR"/>
        </w:rPr>
        <w:t>4</w:t>
      </w:r>
      <w:r w:rsidR="00057A4B" w:rsidRPr="004D3578">
        <w:tab/>
      </w:r>
      <w:bookmarkEnd w:id="0"/>
      <w:r>
        <w:t xml:space="preserve">For Reference: </w:t>
      </w:r>
      <w:bookmarkStart w:id="2" w:name="_GoBack"/>
      <w:bookmarkEnd w:id="2"/>
      <w:r w:rsidR="00C5664D">
        <w:t xml:space="preserve">Phase 1 </w:t>
      </w:r>
      <w:r w:rsidR="0009159B" w:rsidRPr="00860FA5">
        <w:rPr>
          <w:rFonts w:hint="eastAsia"/>
        </w:rPr>
        <w:t>Discussion</w:t>
      </w:r>
    </w:p>
    <w:bookmarkEnd w:id="1"/>
    <w:p w14:paraId="636E087C" w14:textId="737D6A56" w:rsidR="001E4827" w:rsidRDefault="00995408" w:rsidP="001A5AEF">
      <w:pPr>
        <w:pStyle w:val="Heading2"/>
        <w:rPr>
          <w:lang w:eastAsia="ko-KR"/>
        </w:rPr>
      </w:pPr>
      <w:r>
        <w:rPr>
          <w:lang w:eastAsia="ko-KR"/>
        </w:rPr>
        <w:t>4</w:t>
      </w:r>
      <w:r w:rsidR="001A5AEF">
        <w:rPr>
          <w:lang w:eastAsia="ko-KR"/>
        </w:rPr>
        <w:t>.1</w:t>
      </w:r>
      <w:r w:rsidR="001A5AEF">
        <w:rPr>
          <w:lang w:eastAsia="ko-KR"/>
        </w:rPr>
        <w:tab/>
      </w:r>
      <w:r w:rsidR="00C5664D">
        <w:rPr>
          <w:lang w:eastAsia="ko-KR"/>
        </w:rPr>
        <w:t xml:space="preserve">Phase 1: </w:t>
      </w:r>
      <w:r w:rsidR="005B2669">
        <w:rPr>
          <w:lang w:eastAsia="ko-KR"/>
        </w:rPr>
        <w:t>Redirection with MPS indication</w:t>
      </w:r>
    </w:p>
    <w:p w14:paraId="52ACFB23" w14:textId="78157AA3" w:rsidR="005B2669" w:rsidRPr="00260650" w:rsidRDefault="00C5664D" w:rsidP="005B2669">
      <w:pPr>
        <w:pStyle w:val="Doc-title"/>
      </w:pPr>
      <w:hyperlink r:id="rId24" w:history="1">
        <w:r w:rsidR="005B2669" w:rsidRPr="00630D76">
          <w:rPr>
            <w:rStyle w:val="Hyperlink"/>
          </w:rPr>
          <w:t>R2-2103042</w:t>
        </w:r>
      </w:hyperlink>
      <w:r w:rsidR="005B2669" w:rsidRPr="00260650">
        <w:tab/>
        <w:t>Redirection with MPS Indication</w:t>
      </w:r>
      <w:r w:rsidR="005B2669" w:rsidRPr="00260650">
        <w:tab/>
        <w:t>Perspecta Labs, CISA ECD, T-Mobile, Ericsson, Qualcomm</w:t>
      </w:r>
      <w:r w:rsidR="005B2669" w:rsidRPr="00260650">
        <w:tab/>
        <w:t>CR</w:t>
      </w:r>
      <w:r w:rsidR="005B2669" w:rsidRPr="00260650">
        <w:tab/>
        <w:t>Rel-16</w:t>
      </w:r>
      <w:r w:rsidR="005B2669" w:rsidRPr="00260650">
        <w:tab/>
        <w:t>36.331</w:t>
      </w:r>
      <w:r w:rsidR="005B2669" w:rsidRPr="00260650">
        <w:tab/>
        <w:t>16.4.0</w:t>
      </w:r>
      <w:r w:rsidR="005B2669" w:rsidRPr="00260650">
        <w:tab/>
        <w:t>4579</w:t>
      </w:r>
      <w:r w:rsidR="005B2669" w:rsidRPr="00260650">
        <w:tab/>
        <w:t>2</w:t>
      </w:r>
      <w:r w:rsidR="005B2669" w:rsidRPr="00260650">
        <w:tab/>
        <w:t>C</w:t>
      </w:r>
      <w:r w:rsidR="005B2669" w:rsidRPr="00260650">
        <w:tab/>
        <w:t>NR_newRAT-Core, TEI16</w:t>
      </w:r>
      <w:r w:rsidR="005B2669" w:rsidRPr="00260650">
        <w:tab/>
        <w:t>R2-2102232</w:t>
      </w:r>
    </w:p>
    <w:p w14:paraId="512B60F4" w14:textId="6F0F30F3" w:rsidR="005B2669" w:rsidRPr="00260650" w:rsidRDefault="00C5664D" w:rsidP="005B2669">
      <w:pPr>
        <w:pStyle w:val="Doc-title"/>
      </w:pPr>
      <w:hyperlink r:id="rId25" w:history="1">
        <w:r w:rsidR="005B2669" w:rsidRPr="00630D76">
          <w:rPr>
            <w:rStyle w:val="Hyperlink"/>
          </w:rPr>
          <w:t>R2-2103043</w:t>
        </w:r>
      </w:hyperlink>
      <w:r w:rsidR="005B2669" w:rsidRPr="00260650">
        <w:tab/>
        <w:t>Redirection with MPS Indication</w:t>
      </w:r>
      <w:r w:rsidR="005B2669" w:rsidRPr="00260650">
        <w:tab/>
        <w:t>Perspecta Labs, CISA ECD, T-Mobile, Ericsson, Qualcomm</w:t>
      </w:r>
      <w:r w:rsidR="005B2669" w:rsidRPr="00260650">
        <w:tab/>
        <w:t>CR</w:t>
      </w:r>
      <w:r w:rsidR="005B2669" w:rsidRPr="00260650">
        <w:tab/>
        <w:t>Rel-16</w:t>
      </w:r>
      <w:r w:rsidR="005B2669" w:rsidRPr="00260650">
        <w:tab/>
        <w:t>38.331</w:t>
      </w:r>
      <w:r w:rsidR="005B2669" w:rsidRPr="00260650">
        <w:tab/>
        <w:t>16.4.1</w:t>
      </w:r>
      <w:r w:rsidR="005B2669" w:rsidRPr="00260650">
        <w:tab/>
        <w:t>2413</w:t>
      </w:r>
      <w:r w:rsidR="005B2669" w:rsidRPr="00260650">
        <w:tab/>
        <w:t>2</w:t>
      </w:r>
      <w:r w:rsidR="005B2669" w:rsidRPr="00260650">
        <w:tab/>
        <w:t>C</w:t>
      </w:r>
      <w:r w:rsidR="005B2669" w:rsidRPr="00260650">
        <w:tab/>
        <w:t>NR_newRAT-Core, TEI16</w:t>
      </w:r>
      <w:r w:rsidR="005B2669" w:rsidRPr="00260650">
        <w:tab/>
        <w:t>R2-2102233</w:t>
      </w:r>
    </w:p>
    <w:p w14:paraId="0833586C" w14:textId="77777777" w:rsidR="005B2669" w:rsidRPr="00260650" w:rsidRDefault="00C5664D" w:rsidP="005B2669">
      <w:pPr>
        <w:pStyle w:val="Doc-title"/>
      </w:pPr>
      <w:hyperlink r:id="rId26" w:tooltip="D:Documents3GPPtsg_ranWG2TSGR2_113bis-eDocsR2-2103044.zip" w:history="1">
        <w:r w:rsidR="005B2669" w:rsidRPr="00260650">
          <w:rPr>
            <w:rStyle w:val="Hyperlink"/>
          </w:rPr>
          <w:t>R2-2103044</w:t>
        </w:r>
      </w:hyperlink>
      <w:r w:rsidR="005B2669" w:rsidRPr="00260650">
        <w:tab/>
        <w:t>Redirection with MPS Indication</w:t>
      </w:r>
      <w:r w:rsidR="005B2669" w:rsidRPr="00260650">
        <w:tab/>
        <w:t>Perspecta Labs, CISA ECD, T-Mobile, Ericsson, Qualcomm</w:t>
      </w:r>
      <w:r w:rsidR="005B2669" w:rsidRPr="00260650">
        <w:tab/>
        <w:t>CR</w:t>
      </w:r>
      <w:r w:rsidR="005B2669" w:rsidRPr="00260650">
        <w:tab/>
        <w:t>Rel-16</w:t>
      </w:r>
      <w:r w:rsidR="005B2669" w:rsidRPr="00260650">
        <w:tab/>
        <w:t>36.306</w:t>
      </w:r>
      <w:r w:rsidR="005B2669" w:rsidRPr="00260650">
        <w:tab/>
        <w:t>16.4.0</w:t>
      </w:r>
      <w:r w:rsidR="005B2669" w:rsidRPr="00260650">
        <w:tab/>
        <w:t>1804</w:t>
      </w:r>
      <w:r w:rsidR="005B2669" w:rsidRPr="00260650">
        <w:tab/>
        <w:t>1</w:t>
      </w:r>
      <w:r w:rsidR="005B2669" w:rsidRPr="00260650">
        <w:tab/>
        <w:t>C</w:t>
      </w:r>
      <w:r w:rsidR="005B2669" w:rsidRPr="00260650">
        <w:tab/>
        <w:t>NR_newRAT-Core, TEI16</w:t>
      </w:r>
      <w:r w:rsidR="005B2669" w:rsidRPr="00260650">
        <w:tab/>
        <w:t>R2-2102234</w:t>
      </w:r>
    </w:p>
    <w:p w14:paraId="34D3CA4D" w14:textId="5ED42F48" w:rsidR="005B2669" w:rsidRPr="00260650" w:rsidRDefault="00C5664D" w:rsidP="005B2669">
      <w:pPr>
        <w:pStyle w:val="Doc-title"/>
      </w:pPr>
      <w:hyperlink r:id="rId27" w:history="1">
        <w:r w:rsidR="005B2669" w:rsidRPr="00630D76">
          <w:rPr>
            <w:rStyle w:val="Hyperlink"/>
          </w:rPr>
          <w:t>R2-2103045</w:t>
        </w:r>
      </w:hyperlink>
      <w:r w:rsidR="005B2669" w:rsidRPr="00260650">
        <w:tab/>
        <w:t>Redirection with MPS Indication</w:t>
      </w:r>
      <w:r w:rsidR="005B2669" w:rsidRPr="00260650">
        <w:tab/>
        <w:t>Perspecta Labs, CISA ECD, T-Mobile, Ericsson, Qualcomm</w:t>
      </w:r>
      <w:r w:rsidR="005B2669" w:rsidRPr="00260650">
        <w:tab/>
        <w:t>CR</w:t>
      </w:r>
      <w:r w:rsidR="005B2669" w:rsidRPr="00260650">
        <w:tab/>
        <w:t>Rel-16</w:t>
      </w:r>
      <w:r w:rsidR="005B2669" w:rsidRPr="00260650">
        <w:tab/>
        <w:t>38.306</w:t>
      </w:r>
      <w:r w:rsidR="005B2669" w:rsidRPr="00260650">
        <w:tab/>
        <w:t>16.4.0</w:t>
      </w:r>
      <w:r w:rsidR="005B2669" w:rsidRPr="00260650">
        <w:tab/>
        <w:t>0526</w:t>
      </w:r>
      <w:r w:rsidR="005B2669" w:rsidRPr="00260650">
        <w:tab/>
        <w:t>1</w:t>
      </w:r>
      <w:r w:rsidR="005B2669" w:rsidRPr="00260650">
        <w:tab/>
        <w:t>C</w:t>
      </w:r>
      <w:r w:rsidR="005B2669" w:rsidRPr="00260650">
        <w:tab/>
        <w:t>NR_newRAT-Core, TEI16</w:t>
      </w:r>
      <w:r w:rsidR="005B2669" w:rsidRPr="00260650">
        <w:tab/>
        <w:t>R2-2102235</w:t>
      </w:r>
    </w:p>
    <w:p w14:paraId="636E087E" w14:textId="5D602E68" w:rsidR="001A5AEF" w:rsidRPr="001A5AEF" w:rsidRDefault="001A5AEF" w:rsidP="00C5664D">
      <w:pPr>
        <w:spacing w:before="60" w:after="0"/>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1A5AEF" w14:paraId="636E0882" w14:textId="77777777" w:rsidTr="00E83BDD">
        <w:tc>
          <w:tcPr>
            <w:tcW w:w="1915" w:type="dxa"/>
          </w:tcPr>
          <w:p w14:paraId="636E087F" w14:textId="77777777" w:rsidR="001A5AEF" w:rsidRDefault="001A5AEF" w:rsidP="001A5AEF">
            <w:pPr>
              <w:pStyle w:val="TAH"/>
              <w:rPr>
                <w:lang w:eastAsia="ko-KR"/>
              </w:rPr>
            </w:pPr>
            <w:r w:rsidRPr="001A5AEF">
              <w:rPr>
                <w:lang w:eastAsia="ko-KR"/>
              </w:rPr>
              <w:t>Company</w:t>
            </w:r>
          </w:p>
        </w:tc>
        <w:tc>
          <w:tcPr>
            <w:tcW w:w="2049" w:type="dxa"/>
          </w:tcPr>
          <w:p w14:paraId="636E0880" w14:textId="49D77686" w:rsidR="001A5AEF" w:rsidRDefault="007817C5" w:rsidP="00932885">
            <w:pPr>
              <w:pStyle w:val="TAH"/>
              <w:rPr>
                <w:lang w:eastAsia="ko-KR"/>
              </w:rPr>
            </w:pPr>
            <w:r>
              <w:rPr>
                <w:lang w:eastAsia="ko-KR"/>
              </w:rPr>
              <w:t>Position</w:t>
            </w:r>
          </w:p>
        </w:tc>
        <w:tc>
          <w:tcPr>
            <w:tcW w:w="5665" w:type="dxa"/>
          </w:tcPr>
          <w:p w14:paraId="636E0881" w14:textId="77777777" w:rsidR="001A5AEF" w:rsidRDefault="001A5AEF" w:rsidP="001A5AEF">
            <w:pPr>
              <w:pStyle w:val="TAH"/>
              <w:rPr>
                <w:lang w:eastAsia="ko-KR"/>
              </w:rPr>
            </w:pPr>
            <w:r w:rsidRPr="001A5AEF">
              <w:rPr>
                <w:lang w:eastAsia="ko-KR"/>
              </w:rPr>
              <w:t>Detailed Comments</w:t>
            </w:r>
          </w:p>
        </w:tc>
      </w:tr>
      <w:tr w:rsidR="00B07C4B" w14:paraId="636E0886" w14:textId="77777777" w:rsidTr="00E83BDD">
        <w:tc>
          <w:tcPr>
            <w:tcW w:w="1915" w:type="dxa"/>
          </w:tcPr>
          <w:p w14:paraId="636E0883" w14:textId="37AB26FE" w:rsidR="00B07C4B" w:rsidRDefault="00B07C4B" w:rsidP="00B07C4B">
            <w:pPr>
              <w:pStyle w:val="TAC"/>
              <w:rPr>
                <w:lang w:eastAsia="ko-KR"/>
              </w:rPr>
            </w:pPr>
            <w:r>
              <w:rPr>
                <w:lang w:eastAsia="ko-KR"/>
              </w:rPr>
              <w:t>Nokia, Nokia Shanghai Bell</w:t>
            </w:r>
          </w:p>
        </w:tc>
        <w:tc>
          <w:tcPr>
            <w:tcW w:w="2049" w:type="dxa"/>
          </w:tcPr>
          <w:p w14:paraId="636E0884" w14:textId="3C03BC89" w:rsidR="00B07C4B" w:rsidRDefault="00B07C4B" w:rsidP="00B07C4B">
            <w:pPr>
              <w:pStyle w:val="TAC"/>
              <w:rPr>
                <w:lang w:eastAsia="ko-KR"/>
              </w:rPr>
            </w:pPr>
            <w:r>
              <w:rPr>
                <w:lang w:eastAsia="ko-KR"/>
              </w:rPr>
              <w:t>TEI17</w:t>
            </w:r>
          </w:p>
        </w:tc>
        <w:tc>
          <w:tcPr>
            <w:tcW w:w="5665" w:type="dxa"/>
          </w:tcPr>
          <w:p w14:paraId="636E0885" w14:textId="0C8AEC32" w:rsidR="00B07C4B" w:rsidRDefault="00B07C4B" w:rsidP="00B07C4B">
            <w:pPr>
              <w:pStyle w:val="TAL"/>
              <w:rPr>
                <w:lang w:eastAsia="ko-KR"/>
              </w:rPr>
            </w:pPr>
            <w:r w:rsidRPr="4809F304">
              <w:rPr>
                <w:lang w:eastAsia="ko-KR"/>
              </w:rPr>
              <w:t>The proposal would introduce new condition for setting highPriorityAccess establishment cause (overriding NAS behaviour). Since the modification of establishment causes might impact CT1 (see 24.501, clause 5.4.6), this may not be even TEI proposal. Anyway, as it's rather late for TEI16, this could be considered for Rel-17 (the TEI17 is planned to start from August 2021).</w:t>
            </w:r>
          </w:p>
        </w:tc>
      </w:tr>
      <w:tr w:rsidR="00BE6D32" w14:paraId="636E088A" w14:textId="77777777" w:rsidTr="00E83BDD">
        <w:tc>
          <w:tcPr>
            <w:tcW w:w="1915" w:type="dxa"/>
          </w:tcPr>
          <w:p w14:paraId="636E0887" w14:textId="58A88977" w:rsidR="00BE6D32" w:rsidRDefault="00BE6D32" w:rsidP="00BE6D32">
            <w:pPr>
              <w:pStyle w:val="TAC"/>
              <w:rPr>
                <w:lang w:eastAsia="ko-KR"/>
              </w:rPr>
            </w:pPr>
            <w:r>
              <w:rPr>
                <w:lang w:eastAsia="ko-KR"/>
              </w:rPr>
              <w:t>Qcom</w:t>
            </w:r>
          </w:p>
        </w:tc>
        <w:tc>
          <w:tcPr>
            <w:tcW w:w="2049" w:type="dxa"/>
          </w:tcPr>
          <w:p w14:paraId="636E0888" w14:textId="54AE8261" w:rsidR="00BE6D32" w:rsidRDefault="00BE6D32" w:rsidP="00BE6D32">
            <w:pPr>
              <w:pStyle w:val="TAC"/>
              <w:rPr>
                <w:lang w:eastAsia="ko-KR"/>
              </w:rPr>
            </w:pPr>
            <w:r>
              <w:rPr>
                <w:lang w:eastAsia="ko-KR"/>
              </w:rPr>
              <w:t xml:space="preserve">Support </w:t>
            </w:r>
          </w:p>
        </w:tc>
        <w:tc>
          <w:tcPr>
            <w:tcW w:w="5665" w:type="dxa"/>
          </w:tcPr>
          <w:p w14:paraId="636E0889" w14:textId="77777777" w:rsidR="00BE6D32" w:rsidRDefault="00BE6D32" w:rsidP="00BE6D32">
            <w:pPr>
              <w:pStyle w:val="TAL"/>
              <w:rPr>
                <w:lang w:eastAsia="ko-KR"/>
              </w:rPr>
            </w:pPr>
          </w:p>
        </w:tc>
      </w:tr>
      <w:tr w:rsidR="007A2250" w14:paraId="636E088E" w14:textId="77777777" w:rsidTr="00E83BDD">
        <w:tc>
          <w:tcPr>
            <w:tcW w:w="1915" w:type="dxa"/>
          </w:tcPr>
          <w:p w14:paraId="636E088B" w14:textId="50ED037C" w:rsidR="007A2250" w:rsidRDefault="007A2250" w:rsidP="007A2250">
            <w:pPr>
              <w:pStyle w:val="TAC"/>
              <w:rPr>
                <w:lang w:eastAsia="ko-KR"/>
              </w:rPr>
            </w:pPr>
            <w:r>
              <w:rPr>
                <w:rFonts w:eastAsia="MS Mincho"/>
                <w:lang w:eastAsia="ja-JP"/>
              </w:rPr>
              <w:t>Docomo</w:t>
            </w:r>
          </w:p>
        </w:tc>
        <w:tc>
          <w:tcPr>
            <w:tcW w:w="2049" w:type="dxa"/>
          </w:tcPr>
          <w:p w14:paraId="636E088C" w14:textId="76DECE96" w:rsidR="007A2250" w:rsidRPr="00632231" w:rsidRDefault="007A2250" w:rsidP="007A2250">
            <w:pPr>
              <w:pStyle w:val="TAC"/>
              <w:rPr>
                <w:rFonts w:eastAsia="SimSun"/>
                <w:lang w:eastAsia="zh-CN"/>
              </w:rPr>
            </w:pPr>
            <w:r>
              <w:rPr>
                <w:rFonts w:eastAsia="MS Mincho" w:hint="eastAsia"/>
                <w:lang w:eastAsia="ja-JP"/>
              </w:rPr>
              <w:t>S</w:t>
            </w:r>
            <w:r>
              <w:rPr>
                <w:rFonts w:eastAsia="MS Mincho"/>
                <w:lang w:eastAsia="ja-JP"/>
              </w:rPr>
              <w:t>upport</w:t>
            </w:r>
          </w:p>
        </w:tc>
        <w:tc>
          <w:tcPr>
            <w:tcW w:w="5665" w:type="dxa"/>
          </w:tcPr>
          <w:p w14:paraId="5CA83F16" w14:textId="77777777" w:rsidR="007A2250" w:rsidRDefault="007A2250" w:rsidP="007A2250">
            <w:pPr>
              <w:pStyle w:val="TAL"/>
              <w:rPr>
                <w:rFonts w:eastAsia="MS Mincho"/>
                <w:lang w:eastAsia="ja-JP"/>
              </w:rPr>
            </w:pPr>
            <w:r>
              <w:rPr>
                <w:rFonts w:eastAsia="MS Mincho" w:hint="eastAsia"/>
                <w:lang w:eastAsia="ja-JP"/>
              </w:rPr>
              <w:t>W</w:t>
            </w:r>
            <w:r>
              <w:rPr>
                <w:rFonts w:eastAsia="MS Mincho"/>
                <w:lang w:eastAsia="ja-JP"/>
              </w:rPr>
              <w:t>e support this proposal. This is important from our perspective because without the proposal the end-to-end priority handling for MPS remains incomplete.</w:t>
            </w:r>
          </w:p>
          <w:p w14:paraId="636E088D" w14:textId="7696C1E0" w:rsidR="007A2250" w:rsidRPr="00632231" w:rsidRDefault="007A2250" w:rsidP="007A2250">
            <w:pPr>
              <w:pStyle w:val="TAL"/>
              <w:rPr>
                <w:rFonts w:eastAsia="SimSun"/>
                <w:lang w:eastAsia="zh-CN"/>
              </w:rPr>
            </w:pPr>
            <w:r>
              <w:rPr>
                <w:rFonts w:eastAsia="MS Mincho"/>
                <w:lang w:eastAsia="ja-JP"/>
              </w:rPr>
              <w:t xml:space="preserve">As the proposal addresses an </w:t>
            </w:r>
            <w:r>
              <w:rPr>
                <w:rFonts w:eastAsia="MS Mincho" w:hint="eastAsia"/>
                <w:lang w:eastAsia="ja-JP"/>
              </w:rPr>
              <w:t>MT</w:t>
            </w:r>
            <w:r>
              <w:rPr>
                <w:rFonts w:eastAsia="MS Mincho"/>
                <w:lang w:eastAsia="ja-JP"/>
              </w:rPr>
              <w:t xml:space="preserve"> EPS fallback scenario among others, we believe the problems have to be addressed now in Rel-16. Delaying it to Rel-17 could mean less/delayed market support for the feature, and that incoming MPS for IMS voice/video cannot be used until wide VoNR rollout.</w:t>
            </w:r>
          </w:p>
        </w:tc>
      </w:tr>
      <w:tr w:rsidR="007A2250" w14:paraId="636E0892" w14:textId="77777777" w:rsidTr="00E83BDD">
        <w:tc>
          <w:tcPr>
            <w:tcW w:w="1915" w:type="dxa"/>
          </w:tcPr>
          <w:p w14:paraId="636E088F" w14:textId="45A33A0C" w:rsidR="007A2250" w:rsidRDefault="00940E07" w:rsidP="007A2250">
            <w:pPr>
              <w:pStyle w:val="TAC"/>
              <w:rPr>
                <w:lang w:eastAsia="ko-KR"/>
              </w:rPr>
            </w:pPr>
            <w:r>
              <w:rPr>
                <w:lang w:eastAsia="ko-KR"/>
              </w:rPr>
              <w:t>Ericsson</w:t>
            </w:r>
          </w:p>
        </w:tc>
        <w:tc>
          <w:tcPr>
            <w:tcW w:w="2049" w:type="dxa"/>
          </w:tcPr>
          <w:p w14:paraId="636E0890" w14:textId="52B2ECE2" w:rsidR="007A2250" w:rsidRDefault="00940E07" w:rsidP="00940E07">
            <w:pPr>
              <w:pStyle w:val="TAC"/>
              <w:rPr>
                <w:lang w:eastAsia="ko-KR"/>
              </w:rPr>
            </w:pPr>
            <w:r>
              <w:rPr>
                <w:lang w:eastAsia="ko-KR"/>
              </w:rPr>
              <w:t>Support</w:t>
            </w:r>
          </w:p>
        </w:tc>
        <w:tc>
          <w:tcPr>
            <w:tcW w:w="5665" w:type="dxa"/>
          </w:tcPr>
          <w:p w14:paraId="636E0891" w14:textId="77777777" w:rsidR="007A2250" w:rsidRDefault="007A2250" w:rsidP="007A2250">
            <w:pPr>
              <w:pStyle w:val="TAL"/>
              <w:rPr>
                <w:lang w:eastAsia="ko-KR"/>
              </w:rPr>
            </w:pPr>
          </w:p>
        </w:tc>
      </w:tr>
      <w:tr w:rsidR="00C52E29" w14:paraId="2981EB22" w14:textId="77777777" w:rsidTr="00E83BDD">
        <w:tc>
          <w:tcPr>
            <w:tcW w:w="1915" w:type="dxa"/>
          </w:tcPr>
          <w:p w14:paraId="1289EE64" w14:textId="14B3B5E4" w:rsidR="00C52E29" w:rsidRDefault="00C52E29" w:rsidP="00C52E29">
            <w:pPr>
              <w:pStyle w:val="TAC"/>
              <w:rPr>
                <w:lang w:eastAsia="ko-KR"/>
              </w:rPr>
            </w:pPr>
            <w:r>
              <w:rPr>
                <w:lang w:eastAsia="ko-KR"/>
              </w:rPr>
              <w:t>MediaTek</w:t>
            </w:r>
          </w:p>
        </w:tc>
        <w:tc>
          <w:tcPr>
            <w:tcW w:w="2049" w:type="dxa"/>
          </w:tcPr>
          <w:p w14:paraId="508B402E" w14:textId="4D559D0E" w:rsidR="00C52E29" w:rsidRDefault="00C52E29" w:rsidP="00C52E29">
            <w:pPr>
              <w:pStyle w:val="TAC"/>
              <w:rPr>
                <w:lang w:eastAsia="ko-KR"/>
              </w:rPr>
            </w:pPr>
            <w:r>
              <w:rPr>
                <w:lang w:eastAsia="ko-KR"/>
              </w:rPr>
              <w:t>Not in R16</w:t>
            </w:r>
          </w:p>
        </w:tc>
        <w:tc>
          <w:tcPr>
            <w:tcW w:w="5665" w:type="dxa"/>
          </w:tcPr>
          <w:p w14:paraId="687708E3" w14:textId="77777777" w:rsidR="00C52E29" w:rsidRDefault="00C52E29" w:rsidP="00C52E29">
            <w:pPr>
              <w:pStyle w:val="TAL"/>
              <w:rPr>
                <w:lang w:eastAsia="ko-KR"/>
              </w:rPr>
            </w:pPr>
            <w:r>
              <w:rPr>
                <w:lang w:eastAsia="ko-KR"/>
              </w:rPr>
              <w:t>Similar view as Nokia.</w:t>
            </w:r>
          </w:p>
          <w:p w14:paraId="0929F3FD" w14:textId="21AE2DFE" w:rsidR="00C52E29" w:rsidRDefault="00EE2B37" w:rsidP="00C52E29">
            <w:pPr>
              <w:pStyle w:val="TAL"/>
              <w:rPr>
                <w:lang w:eastAsia="ko-KR"/>
              </w:rPr>
            </w:pPr>
            <w:r>
              <w:rPr>
                <w:lang w:eastAsia="ko-KR"/>
              </w:rPr>
              <w:t>W</w:t>
            </w:r>
            <w:r w:rsidR="00C52E29">
              <w:rPr>
                <w:lang w:eastAsia="ko-KR"/>
              </w:rPr>
              <w:t xml:space="preserve">e should avoid </w:t>
            </w:r>
            <w:r>
              <w:rPr>
                <w:lang w:eastAsia="ko-KR"/>
              </w:rPr>
              <w:t xml:space="preserve">further </w:t>
            </w:r>
            <w:r w:rsidR="00C52E29">
              <w:rPr>
                <w:lang w:eastAsia="ko-KR"/>
              </w:rPr>
              <w:t xml:space="preserve">optimization in at this stage of Rel-16. </w:t>
            </w:r>
          </w:p>
        </w:tc>
      </w:tr>
      <w:tr w:rsidR="00E13CAE" w14:paraId="20B22FAE" w14:textId="77777777" w:rsidTr="00E83BDD">
        <w:tc>
          <w:tcPr>
            <w:tcW w:w="1915" w:type="dxa"/>
          </w:tcPr>
          <w:p w14:paraId="78262FFF" w14:textId="2A6242F9" w:rsidR="00E13CAE" w:rsidRDefault="00E13CAE" w:rsidP="00E13CAE">
            <w:pPr>
              <w:pStyle w:val="TAC"/>
              <w:rPr>
                <w:lang w:eastAsia="ko-KR"/>
              </w:rPr>
            </w:pPr>
            <w:r>
              <w:rPr>
                <w:lang w:eastAsia="ko-KR"/>
              </w:rPr>
              <w:t>Lenovo</w:t>
            </w:r>
          </w:p>
        </w:tc>
        <w:tc>
          <w:tcPr>
            <w:tcW w:w="2049" w:type="dxa"/>
          </w:tcPr>
          <w:p w14:paraId="6C0C2FC3" w14:textId="16B00E7F" w:rsidR="00E13CAE" w:rsidRDefault="00E13CAE" w:rsidP="00E13CAE">
            <w:pPr>
              <w:pStyle w:val="TAC"/>
              <w:rPr>
                <w:lang w:eastAsia="ko-KR"/>
              </w:rPr>
            </w:pPr>
            <w:r>
              <w:rPr>
                <w:lang w:eastAsia="ko-KR"/>
              </w:rPr>
              <w:t>TEI17</w:t>
            </w:r>
          </w:p>
        </w:tc>
        <w:tc>
          <w:tcPr>
            <w:tcW w:w="5665" w:type="dxa"/>
          </w:tcPr>
          <w:p w14:paraId="7B28CEE9" w14:textId="77777777" w:rsidR="00E13CAE" w:rsidRDefault="00E13CAE" w:rsidP="00E13CAE">
            <w:pPr>
              <w:pStyle w:val="TAL"/>
              <w:rPr>
                <w:lang w:eastAsia="ko-KR"/>
              </w:rPr>
            </w:pPr>
            <w:r>
              <w:rPr>
                <w:lang w:eastAsia="ko-KR"/>
              </w:rPr>
              <w:t>We share the same views as Nokia/NSB due to implications to NAS. It should be noted that when a feature is introduced in Rel-X an early implementation in Rel-(X-1) is possible if there is support for it and technically feasible.</w:t>
            </w:r>
          </w:p>
          <w:p w14:paraId="6796CA5C" w14:textId="77777777" w:rsidR="00E13CAE" w:rsidRDefault="00E13CAE" w:rsidP="00E13CAE">
            <w:pPr>
              <w:pStyle w:val="TAL"/>
              <w:rPr>
                <w:lang w:eastAsia="ko-KR"/>
              </w:rPr>
            </w:pPr>
          </w:p>
          <w:p w14:paraId="4B6D741C" w14:textId="6D5680E1" w:rsidR="00E13CAE" w:rsidRDefault="00E13CAE" w:rsidP="00E13CAE">
            <w:pPr>
              <w:pStyle w:val="TAL"/>
              <w:rPr>
                <w:lang w:eastAsia="ko-KR"/>
              </w:rPr>
            </w:pPr>
            <w:r>
              <w:rPr>
                <w:lang w:eastAsia="ko-KR"/>
              </w:rPr>
              <w:t>Regarding the AS aspects we have some comments:</w:t>
            </w:r>
          </w:p>
          <w:p w14:paraId="46FFF335" w14:textId="77777777" w:rsidR="00405A81" w:rsidRDefault="00E13CAE" w:rsidP="00E13CAE">
            <w:pPr>
              <w:pStyle w:val="TAL"/>
              <w:numPr>
                <w:ilvl w:val="0"/>
                <w:numId w:val="9"/>
              </w:numPr>
              <w:rPr>
                <w:lang w:eastAsia="ko-KR"/>
              </w:rPr>
            </w:pPr>
            <w:r>
              <w:rPr>
                <w:lang w:eastAsia="ko-KR"/>
              </w:rPr>
              <w:t xml:space="preserve">The UE support of the feature is proposed as optional w/o capability signaling. But then how does the NW know to set to </w:t>
            </w:r>
            <w:r w:rsidRPr="00BC4384">
              <w:rPr>
                <w:lang w:eastAsia="ko-KR"/>
              </w:rPr>
              <w:t>mpsPriorityIndication</w:t>
            </w:r>
            <w:r>
              <w:rPr>
                <w:lang w:eastAsia="ko-KR"/>
              </w:rPr>
              <w:t xml:space="preserve"> flag in the RRC release message?</w:t>
            </w:r>
          </w:p>
          <w:p w14:paraId="2A913BDC" w14:textId="69218BE0" w:rsidR="00E13CAE" w:rsidRDefault="00E13CAE" w:rsidP="00E13CAE">
            <w:pPr>
              <w:pStyle w:val="TAL"/>
              <w:numPr>
                <w:ilvl w:val="0"/>
                <w:numId w:val="9"/>
              </w:numPr>
              <w:rPr>
                <w:lang w:eastAsia="ko-KR"/>
              </w:rPr>
            </w:pPr>
            <w:r>
              <w:rPr>
                <w:lang w:eastAsia="ko-KR"/>
              </w:rPr>
              <w:t xml:space="preserve">For RRC connection establishment in LTE it is proposed that the UE applies AC14 (for emergency services) and sets the establishment cause </w:t>
            </w:r>
            <w:r w:rsidRPr="00BC4384">
              <w:rPr>
                <w:lang w:eastAsia="ko-KR"/>
              </w:rPr>
              <w:t xml:space="preserve">to </w:t>
            </w:r>
            <w:r>
              <w:rPr>
                <w:lang w:eastAsia="ko-KR"/>
              </w:rPr>
              <w:t>“</w:t>
            </w:r>
            <w:r w:rsidRPr="00BC4384">
              <w:rPr>
                <w:lang w:eastAsia="ko-KR"/>
              </w:rPr>
              <w:t>highPriorityAccess</w:t>
            </w:r>
            <w:r>
              <w:rPr>
                <w:lang w:eastAsia="ko-KR"/>
              </w:rPr>
              <w:t xml:space="preserve">”. We wonder why the UE cannot set the </w:t>
            </w:r>
            <w:r w:rsidRPr="00BC4384">
              <w:rPr>
                <w:lang w:eastAsia="ko-KR"/>
              </w:rPr>
              <w:t>establishment cause to “</w:t>
            </w:r>
            <w:r>
              <w:rPr>
                <w:lang w:eastAsia="ko-KR"/>
              </w:rPr>
              <w:t>emergency</w:t>
            </w:r>
            <w:r w:rsidRPr="00BC4384">
              <w:rPr>
                <w:lang w:eastAsia="ko-KR"/>
              </w:rPr>
              <w:t>”</w:t>
            </w:r>
            <w:r>
              <w:rPr>
                <w:lang w:eastAsia="ko-KR"/>
              </w:rPr>
              <w:t>?</w:t>
            </w:r>
          </w:p>
        </w:tc>
      </w:tr>
      <w:tr w:rsidR="00C52E29" w14:paraId="648CB2A3" w14:textId="77777777" w:rsidTr="00E83BDD">
        <w:tc>
          <w:tcPr>
            <w:tcW w:w="1915" w:type="dxa"/>
          </w:tcPr>
          <w:p w14:paraId="6EDBE7FF" w14:textId="27FAA46C" w:rsidR="00C52E29" w:rsidRDefault="00962F6E" w:rsidP="00C52E29">
            <w:pPr>
              <w:pStyle w:val="TAC"/>
              <w:rPr>
                <w:lang w:eastAsia="ko-KR"/>
              </w:rPr>
            </w:pPr>
            <w:r>
              <w:rPr>
                <w:lang w:eastAsia="ko-KR"/>
              </w:rPr>
              <w:t>Perspecta Labs</w:t>
            </w:r>
          </w:p>
        </w:tc>
        <w:tc>
          <w:tcPr>
            <w:tcW w:w="2049" w:type="dxa"/>
          </w:tcPr>
          <w:p w14:paraId="05600DE9" w14:textId="5944AB6A" w:rsidR="00C52E29" w:rsidRDefault="00962F6E" w:rsidP="00C52E29">
            <w:pPr>
              <w:pStyle w:val="TAC"/>
              <w:rPr>
                <w:lang w:eastAsia="ko-KR"/>
              </w:rPr>
            </w:pPr>
            <w:r>
              <w:rPr>
                <w:lang w:eastAsia="ko-KR"/>
              </w:rPr>
              <w:t>Support</w:t>
            </w:r>
          </w:p>
        </w:tc>
        <w:tc>
          <w:tcPr>
            <w:tcW w:w="5665" w:type="dxa"/>
          </w:tcPr>
          <w:p w14:paraId="670B987C" w14:textId="77777777" w:rsidR="00962F6E" w:rsidRDefault="00962F6E" w:rsidP="00962F6E">
            <w:pPr>
              <w:pStyle w:val="TAL"/>
              <w:rPr>
                <w:lang w:val="en-US" w:eastAsia="ko-KR"/>
              </w:rPr>
            </w:pPr>
            <w:r w:rsidRPr="00962F6E">
              <w:rPr>
                <w:lang w:eastAsia="ko-KR"/>
              </w:rPr>
              <w:t xml:space="preserve">The four RAN2 CRs are planned to be complemented by a CR </w:t>
            </w:r>
            <w:r w:rsidRPr="00962F6E">
              <w:rPr>
                <w:lang w:val="en-US" w:eastAsia="ko-KR"/>
              </w:rPr>
              <w:t>in the May CT1 meeting</w:t>
            </w:r>
            <w:r w:rsidRPr="00962F6E">
              <w:rPr>
                <w:lang w:eastAsia="ko-KR"/>
              </w:rPr>
              <w:t xml:space="preserve"> (originally submitted in </w:t>
            </w:r>
            <w:r w:rsidRPr="00962F6E">
              <w:rPr>
                <w:lang w:val="en-US" w:eastAsia="ko-KR"/>
              </w:rPr>
              <w:t xml:space="preserve">C1-210094 – CT1#127bis-e in January in conjunction with the original CR submissions in RAN2#113e). CT1 CR adds a note (Section 4.5.4.1) for the handling of this case of release with redirection. </w:t>
            </w:r>
          </w:p>
          <w:p w14:paraId="3AE70AF4" w14:textId="53365945" w:rsidR="00962F6E" w:rsidRPr="00962F6E" w:rsidRDefault="00962F6E" w:rsidP="00962F6E">
            <w:pPr>
              <w:pStyle w:val="TAL"/>
              <w:rPr>
                <w:lang w:val="en-US" w:eastAsia="ko-KR"/>
              </w:rPr>
            </w:pPr>
            <w:r w:rsidRPr="00962F6E">
              <w:rPr>
                <w:lang w:val="en-US" w:eastAsia="ko-KR"/>
              </w:rPr>
              <w:t xml:space="preserve"> </w:t>
            </w:r>
          </w:p>
          <w:p w14:paraId="51026941" w14:textId="36B60982" w:rsidR="00C52E29" w:rsidRPr="00962F6E" w:rsidRDefault="00962F6E" w:rsidP="00C52E29">
            <w:pPr>
              <w:pStyle w:val="TAL"/>
              <w:rPr>
                <w:lang w:val="en-US" w:eastAsia="ko-KR"/>
              </w:rPr>
            </w:pPr>
            <w:r w:rsidRPr="00962F6E">
              <w:rPr>
                <w:lang w:val="en-US" w:eastAsia="ko-KR"/>
              </w:rPr>
              <w:t xml:space="preserve">When UE RRC connects in LTE </w:t>
            </w:r>
            <w:r>
              <w:rPr>
                <w:lang w:val="en-US" w:eastAsia="ko-KR"/>
              </w:rPr>
              <w:t xml:space="preserve">after this Release with redirection with mpsPriorityIndication </w:t>
            </w:r>
            <w:r w:rsidRPr="00962F6E">
              <w:rPr>
                <w:lang w:val="en-US" w:eastAsia="ko-KR"/>
              </w:rPr>
              <w:t xml:space="preserve">it uses </w:t>
            </w:r>
            <w:r>
              <w:rPr>
                <w:lang w:val="en-US" w:eastAsia="ko-KR"/>
              </w:rPr>
              <w:t>h</w:t>
            </w:r>
            <w:r w:rsidRPr="00962F6E">
              <w:rPr>
                <w:lang w:val="en-US" w:eastAsia="ko-KR"/>
              </w:rPr>
              <w:t>ighPriorityAccess Establishment Cause, which provides prioritized handling of the RRC connection establishment, same to as if the UE was an AC=14 Multimedia Priority Service (MPS) subscriber. MPS is not the same as emergency services; MPS is a distinct prioritized service</w:t>
            </w:r>
            <w:r>
              <w:rPr>
                <w:lang w:val="en-US" w:eastAsia="ko-KR"/>
              </w:rPr>
              <w:t xml:space="preserve"> making use of only the ‘highPriorityAccess’ cause value. </w:t>
            </w:r>
          </w:p>
        </w:tc>
      </w:tr>
      <w:tr w:rsidR="00A20386" w14:paraId="1B3EA011" w14:textId="77777777" w:rsidTr="00E83BDD">
        <w:tc>
          <w:tcPr>
            <w:tcW w:w="1915" w:type="dxa"/>
          </w:tcPr>
          <w:p w14:paraId="04ADF0C2" w14:textId="1B7D5981" w:rsidR="00A20386" w:rsidRDefault="00A20386" w:rsidP="00A20386">
            <w:pPr>
              <w:pStyle w:val="TAC"/>
              <w:rPr>
                <w:lang w:eastAsia="ko-KR"/>
              </w:rPr>
            </w:pPr>
            <w:r>
              <w:rPr>
                <w:lang w:eastAsia="ko-KR"/>
              </w:rPr>
              <w:t>Intel</w:t>
            </w:r>
          </w:p>
        </w:tc>
        <w:tc>
          <w:tcPr>
            <w:tcW w:w="2049" w:type="dxa"/>
          </w:tcPr>
          <w:p w14:paraId="1FF9F847" w14:textId="32DF6967" w:rsidR="00A20386" w:rsidRDefault="00A20386" w:rsidP="00A20386">
            <w:pPr>
              <w:pStyle w:val="TAC"/>
              <w:rPr>
                <w:lang w:eastAsia="ko-KR"/>
              </w:rPr>
            </w:pPr>
            <w:r>
              <w:rPr>
                <w:lang w:eastAsia="ko-KR"/>
              </w:rPr>
              <w:t>Support</w:t>
            </w:r>
          </w:p>
        </w:tc>
        <w:tc>
          <w:tcPr>
            <w:tcW w:w="5665" w:type="dxa"/>
          </w:tcPr>
          <w:p w14:paraId="53B67F4D" w14:textId="3FDB6F75" w:rsidR="00A20386" w:rsidRDefault="00A20386" w:rsidP="00A20386">
            <w:pPr>
              <w:pStyle w:val="TAL"/>
              <w:rPr>
                <w:lang w:eastAsia="ko-KR"/>
              </w:rPr>
            </w:pPr>
            <w:r>
              <w:rPr>
                <w:lang w:eastAsia="ko-KR"/>
              </w:rPr>
              <w:t>RAN2 could endorse the CRs and approve it at the plenary if CT1 CRs are also agreed/endorsed.</w:t>
            </w:r>
          </w:p>
        </w:tc>
      </w:tr>
      <w:tr w:rsidR="00C52E29" w14:paraId="025991DE" w14:textId="77777777" w:rsidTr="00E83BDD">
        <w:tc>
          <w:tcPr>
            <w:tcW w:w="1915" w:type="dxa"/>
          </w:tcPr>
          <w:p w14:paraId="4C8F5FA7" w14:textId="14CD1C16" w:rsidR="00C52E29" w:rsidRPr="00B9135B" w:rsidRDefault="00B9135B" w:rsidP="00C52E29">
            <w:pPr>
              <w:pStyle w:val="TAC"/>
              <w:rPr>
                <w:rFonts w:eastAsia="SimSun"/>
                <w:lang w:eastAsia="zh-CN"/>
              </w:rPr>
            </w:pPr>
            <w:r>
              <w:rPr>
                <w:rFonts w:eastAsia="SimSun" w:hint="eastAsia"/>
                <w:lang w:eastAsia="zh-CN"/>
              </w:rPr>
              <w:t>O</w:t>
            </w:r>
            <w:r>
              <w:rPr>
                <w:rFonts w:eastAsia="SimSun"/>
                <w:lang w:eastAsia="zh-CN"/>
              </w:rPr>
              <w:t>PPO</w:t>
            </w:r>
          </w:p>
        </w:tc>
        <w:tc>
          <w:tcPr>
            <w:tcW w:w="2049" w:type="dxa"/>
          </w:tcPr>
          <w:p w14:paraId="33555B57" w14:textId="77777777" w:rsidR="00C52E29" w:rsidRDefault="00C52E29" w:rsidP="00C52E29">
            <w:pPr>
              <w:pStyle w:val="TAC"/>
              <w:rPr>
                <w:lang w:eastAsia="ko-KR"/>
              </w:rPr>
            </w:pPr>
          </w:p>
        </w:tc>
        <w:tc>
          <w:tcPr>
            <w:tcW w:w="5665" w:type="dxa"/>
          </w:tcPr>
          <w:p w14:paraId="1A576E19" w14:textId="77777777" w:rsidR="00C52E29" w:rsidRDefault="00B9135B" w:rsidP="00C52E29">
            <w:pPr>
              <w:pStyle w:val="TAL"/>
              <w:rPr>
                <w:rFonts w:eastAsia="SimSun"/>
                <w:lang w:eastAsia="zh-CN"/>
              </w:rPr>
            </w:pPr>
            <w:r>
              <w:rPr>
                <w:rFonts w:eastAsia="SimSun" w:hint="eastAsia"/>
                <w:lang w:eastAsia="zh-CN"/>
              </w:rPr>
              <w:t>W</w:t>
            </w:r>
            <w:r>
              <w:rPr>
                <w:rFonts w:eastAsia="SimSun"/>
                <w:lang w:eastAsia="zh-CN"/>
              </w:rPr>
              <w:t>e also have concern to introduce this in Rel16 in late stage. In addition we also have some questions as following:</w:t>
            </w:r>
          </w:p>
          <w:p w14:paraId="31C654A8" w14:textId="77777777" w:rsidR="00B9135B" w:rsidRDefault="00B9135B" w:rsidP="00B9135B">
            <w:pPr>
              <w:pStyle w:val="TAL"/>
              <w:rPr>
                <w:rFonts w:eastAsia="SimSun"/>
                <w:lang w:eastAsia="zh-CN"/>
              </w:rPr>
            </w:pPr>
            <w:r>
              <w:rPr>
                <w:rFonts w:eastAsia="SimSun"/>
                <w:lang w:eastAsia="zh-CN"/>
              </w:rPr>
              <w:t>1, if the CR is to address the MT case where UE is not MPS subscribed, then it is not clear how gNB/eNB can know this since it can only rely on information from core network e.g. ARP/QoS parameters?</w:t>
            </w:r>
          </w:p>
          <w:p w14:paraId="799B8809" w14:textId="77777777" w:rsidR="00B9135B" w:rsidRDefault="00B9135B" w:rsidP="00B9135B">
            <w:pPr>
              <w:pStyle w:val="TAL"/>
              <w:rPr>
                <w:rFonts w:eastAsia="SimSun"/>
                <w:lang w:eastAsia="zh-CN"/>
              </w:rPr>
            </w:pPr>
            <w:r>
              <w:rPr>
                <w:rFonts w:eastAsia="SimSun"/>
                <w:lang w:eastAsia="zh-CN"/>
              </w:rPr>
              <w:t>2, if the CR is to address EPS fallack case, it is also not clear why we need redirection from LTE to NR?</w:t>
            </w:r>
          </w:p>
          <w:p w14:paraId="6C9DF1FE" w14:textId="2A873A36" w:rsidR="00B9135B" w:rsidRPr="00B9135B" w:rsidRDefault="00B9135B" w:rsidP="00B9135B">
            <w:pPr>
              <w:pStyle w:val="TAL"/>
              <w:rPr>
                <w:rFonts w:eastAsia="SimSun"/>
                <w:lang w:eastAsia="zh-CN"/>
              </w:rPr>
            </w:pPr>
            <w:r>
              <w:rPr>
                <w:rFonts w:eastAsia="SimSun"/>
                <w:lang w:eastAsia="zh-CN"/>
              </w:rPr>
              <w:t>3, the coversheet of CR says “</w:t>
            </w:r>
            <w:r w:rsidRPr="00464C7E">
              <w:t>The MPS priority indicator is cleared at the UE when the connection to the target network is successful</w:t>
            </w:r>
            <w:r>
              <w:rPr>
                <w:rFonts w:eastAsia="SimSun"/>
                <w:lang w:eastAsia="zh-CN"/>
              </w:rPr>
              <w:t>” , but it seems it is not reflected in anywhere in the CR. Maybe proponents can clarify</w:t>
            </w:r>
          </w:p>
        </w:tc>
      </w:tr>
      <w:tr w:rsidR="000E1804" w14:paraId="5099DE05" w14:textId="77777777" w:rsidTr="00E83BDD">
        <w:tc>
          <w:tcPr>
            <w:tcW w:w="1915" w:type="dxa"/>
          </w:tcPr>
          <w:p w14:paraId="2F0E24D6" w14:textId="0786D66A" w:rsidR="000E1804" w:rsidRDefault="000E1804" w:rsidP="000E1804">
            <w:pPr>
              <w:pStyle w:val="TAC"/>
              <w:rPr>
                <w:rFonts w:eastAsia="SimSun"/>
                <w:lang w:eastAsia="zh-CN"/>
              </w:rPr>
            </w:pPr>
            <w:r>
              <w:rPr>
                <w:lang w:eastAsia="ko-KR"/>
              </w:rPr>
              <w:t>Samsung</w:t>
            </w:r>
          </w:p>
        </w:tc>
        <w:tc>
          <w:tcPr>
            <w:tcW w:w="2049" w:type="dxa"/>
          </w:tcPr>
          <w:p w14:paraId="4CA7E56E" w14:textId="5ADC460C" w:rsidR="000E1804" w:rsidRDefault="000E1804" w:rsidP="000E1804">
            <w:pPr>
              <w:pStyle w:val="TAC"/>
              <w:rPr>
                <w:lang w:eastAsia="ko-KR"/>
              </w:rPr>
            </w:pPr>
            <w:r>
              <w:rPr>
                <w:lang w:eastAsia="ko-KR"/>
              </w:rPr>
              <w:t>-</w:t>
            </w:r>
          </w:p>
        </w:tc>
        <w:tc>
          <w:tcPr>
            <w:tcW w:w="5665" w:type="dxa"/>
          </w:tcPr>
          <w:p w14:paraId="4F781446" w14:textId="77777777" w:rsidR="000E1804" w:rsidRDefault="000E1804" w:rsidP="000E1804">
            <w:pPr>
              <w:pStyle w:val="TAL"/>
              <w:rPr>
                <w:lang w:eastAsia="ko-KR"/>
              </w:rPr>
            </w:pPr>
            <w:r>
              <w:rPr>
                <w:lang w:eastAsia="ko-KR"/>
              </w:rPr>
              <w:t>Similar view to Nokia and MediaTek: we are wondering whether category C or B can be agreed at this late stage.</w:t>
            </w:r>
          </w:p>
          <w:p w14:paraId="4CAE9A12" w14:textId="77777777" w:rsidR="000E1804" w:rsidRDefault="000E1804" w:rsidP="000E1804">
            <w:pPr>
              <w:pStyle w:val="TAL"/>
              <w:rPr>
                <w:lang w:eastAsia="ko-KR"/>
              </w:rPr>
            </w:pPr>
          </w:p>
          <w:p w14:paraId="601995EF" w14:textId="615979CE" w:rsidR="000E1804" w:rsidRDefault="000E1804" w:rsidP="000E1804">
            <w:pPr>
              <w:pStyle w:val="TAL"/>
              <w:rPr>
                <w:rFonts w:eastAsia="SimSun"/>
                <w:lang w:eastAsia="zh-CN"/>
              </w:rPr>
            </w:pPr>
            <w:r>
              <w:rPr>
                <w:lang w:eastAsia="ko-KR"/>
              </w:rPr>
              <w:t>Nevertheless, if it is agreeable by RAN2, the text needs to be improved: e.g., from the condition '</w:t>
            </w:r>
            <w:r w:rsidRPr="00BF6695">
              <w:rPr>
                <w:rFonts w:ascii="Times New Roman" w:hAnsi="Times New Roman"/>
                <w:lang w:eastAsia="ko-KR"/>
              </w:rPr>
              <w:t>if the UE has set the mpsPriorityIndicator</w:t>
            </w:r>
            <w:r>
              <w:rPr>
                <w:lang w:eastAsia="ko-KR"/>
              </w:rPr>
              <w:t xml:space="preserve">', mpsPriorityIndicator in LTE CR should be changed to </w:t>
            </w:r>
            <w:r>
              <w:rPr>
                <w:i/>
                <w:lang w:eastAsia="ko-KR"/>
              </w:rPr>
              <w:t>highPriorityAccess</w:t>
            </w:r>
            <w:r>
              <w:rPr>
                <w:lang w:eastAsia="ko-KR"/>
              </w:rPr>
              <w:t xml:space="preserve"> as in LTE </w:t>
            </w:r>
            <w:r>
              <w:rPr>
                <w:i/>
                <w:lang w:eastAsia="ko-KR"/>
              </w:rPr>
              <w:t>establishmentCause</w:t>
            </w:r>
            <w:r>
              <w:rPr>
                <w:lang w:eastAsia="ko-KR"/>
              </w:rPr>
              <w:t xml:space="preserve">, and mpsPriorityIndicator in NR CR should be changed to mps-PriorityAccess as in NR </w:t>
            </w:r>
            <w:r>
              <w:rPr>
                <w:i/>
                <w:lang w:eastAsia="ko-KR"/>
              </w:rPr>
              <w:t>establishmentCause</w:t>
            </w:r>
            <w:r>
              <w:rPr>
                <w:lang w:eastAsia="ko-KR"/>
              </w:rPr>
              <w:t>?</w:t>
            </w:r>
          </w:p>
        </w:tc>
      </w:tr>
      <w:tr w:rsidR="004D7CA2" w14:paraId="11796AF2" w14:textId="77777777" w:rsidTr="00E83BDD">
        <w:tc>
          <w:tcPr>
            <w:tcW w:w="1915" w:type="dxa"/>
          </w:tcPr>
          <w:p w14:paraId="3E7DB271" w14:textId="28F8C36C" w:rsidR="004D7CA2" w:rsidRDefault="004D7CA2" w:rsidP="004D7CA2">
            <w:pPr>
              <w:pStyle w:val="TAC"/>
              <w:rPr>
                <w:lang w:eastAsia="ko-KR"/>
              </w:rPr>
            </w:pPr>
            <w:r>
              <w:rPr>
                <w:rFonts w:eastAsia="SimSun" w:hint="eastAsia"/>
                <w:lang w:val="en-US" w:eastAsia="zh-CN"/>
              </w:rPr>
              <w:t>ZTE</w:t>
            </w:r>
          </w:p>
        </w:tc>
        <w:tc>
          <w:tcPr>
            <w:tcW w:w="2049" w:type="dxa"/>
          </w:tcPr>
          <w:p w14:paraId="7733689F" w14:textId="6A6DCD7D" w:rsidR="004D7CA2" w:rsidRDefault="004D7CA2" w:rsidP="004D7CA2">
            <w:pPr>
              <w:pStyle w:val="TAC"/>
              <w:rPr>
                <w:lang w:eastAsia="ko-KR"/>
              </w:rPr>
            </w:pPr>
            <w:r>
              <w:rPr>
                <w:lang w:eastAsia="ko-KR"/>
              </w:rPr>
              <w:t>TEI17</w:t>
            </w:r>
          </w:p>
        </w:tc>
        <w:tc>
          <w:tcPr>
            <w:tcW w:w="5665" w:type="dxa"/>
          </w:tcPr>
          <w:p w14:paraId="0A419839" w14:textId="11712AA6" w:rsidR="004D7CA2" w:rsidRDefault="004D7CA2" w:rsidP="004D7CA2">
            <w:pPr>
              <w:pStyle w:val="TAL"/>
              <w:rPr>
                <w:lang w:eastAsia="ko-KR"/>
              </w:rPr>
            </w:pPr>
            <w:r>
              <w:rPr>
                <w:rFonts w:eastAsia="SimSun" w:hint="eastAsia"/>
                <w:lang w:val="en-US" w:eastAsia="zh-CN"/>
              </w:rPr>
              <w:t>Similar view as Nokia and MediaTek.</w:t>
            </w:r>
          </w:p>
        </w:tc>
      </w:tr>
      <w:tr w:rsidR="0097020F" w14:paraId="42A21EFC" w14:textId="77777777" w:rsidTr="00E83BDD">
        <w:tc>
          <w:tcPr>
            <w:tcW w:w="1915" w:type="dxa"/>
          </w:tcPr>
          <w:p w14:paraId="549C5461" w14:textId="608B8781" w:rsidR="0097020F" w:rsidRDefault="0097020F" w:rsidP="000E1804">
            <w:pPr>
              <w:pStyle w:val="TAC"/>
              <w:rPr>
                <w:lang w:eastAsia="ko-KR"/>
              </w:rPr>
            </w:pPr>
            <w:r>
              <w:rPr>
                <w:lang w:eastAsia="ko-KR"/>
              </w:rPr>
              <w:t>Huawei, HiSilicon</w:t>
            </w:r>
          </w:p>
        </w:tc>
        <w:tc>
          <w:tcPr>
            <w:tcW w:w="2049" w:type="dxa"/>
          </w:tcPr>
          <w:p w14:paraId="0C5DEA3A" w14:textId="63DA5786" w:rsidR="0097020F" w:rsidRDefault="0097020F" w:rsidP="000E1804">
            <w:pPr>
              <w:pStyle w:val="TAC"/>
              <w:rPr>
                <w:lang w:eastAsia="ko-KR"/>
              </w:rPr>
            </w:pPr>
            <w:r>
              <w:rPr>
                <w:lang w:eastAsia="ko-KR"/>
              </w:rPr>
              <w:t>We see some issues</w:t>
            </w:r>
          </w:p>
        </w:tc>
        <w:tc>
          <w:tcPr>
            <w:tcW w:w="5665" w:type="dxa"/>
          </w:tcPr>
          <w:p w14:paraId="3143AB83" w14:textId="77777777" w:rsidR="0097020F" w:rsidRDefault="0097020F" w:rsidP="000E1804">
            <w:pPr>
              <w:pStyle w:val="TAL"/>
              <w:rPr>
                <w:lang w:eastAsia="ko-KR"/>
              </w:rPr>
            </w:pPr>
            <w:r>
              <w:rPr>
                <w:lang w:eastAsia="ko-KR"/>
              </w:rPr>
              <w:t>As explained by other companies, there are issues to be addressed if we want to continue the discussion on these proposals:</w:t>
            </w:r>
          </w:p>
          <w:p w14:paraId="0DDFFDD8" w14:textId="3B548810" w:rsidR="0097020F" w:rsidRDefault="0097020F" w:rsidP="00B541D1">
            <w:pPr>
              <w:pStyle w:val="TAL"/>
              <w:numPr>
                <w:ilvl w:val="0"/>
                <w:numId w:val="10"/>
              </w:numPr>
              <w:rPr>
                <w:lang w:eastAsia="ko-KR"/>
              </w:rPr>
            </w:pPr>
            <w:r>
              <w:rPr>
                <w:lang w:eastAsia="ko-KR"/>
              </w:rPr>
              <w:t xml:space="preserve">CrossTSG TEI are basically forbidden. In this case there are clear implications in CT1 / NAS </w:t>
            </w:r>
            <w:r w:rsidR="00B541D1">
              <w:rPr>
                <w:lang w:eastAsia="ko-KR"/>
              </w:rPr>
              <w:t xml:space="preserve">(e.g. see </w:t>
            </w:r>
            <w:r w:rsidR="00B541D1" w:rsidRPr="00B541D1">
              <w:rPr>
                <w:lang w:eastAsia="ko-KR"/>
              </w:rPr>
              <w:t>TS 24.501 4.5.2</w:t>
            </w:r>
            <w:r w:rsidR="00B541D1">
              <w:rPr>
                <w:lang w:eastAsia="ko-KR"/>
              </w:rPr>
              <w:t xml:space="preserve">) </w:t>
            </w:r>
            <w:r>
              <w:rPr>
                <w:lang w:eastAsia="ko-KR"/>
              </w:rPr>
              <w:t>and the agreement on what to do (e.g. CT1 CRs and RAN2 CRs) should be made at higher level (i.e. TSG), for example by creating a small work item where the work needed is justified and the impact on all TSG and WGs is clarified.</w:t>
            </w:r>
          </w:p>
          <w:p w14:paraId="381350B7" w14:textId="77777777" w:rsidR="0097020F" w:rsidRDefault="0097020F" w:rsidP="0097020F">
            <w:pPr>
              <w:pStyle w:val="TAL"/>
              <w:numPr>
                <w:ilvl w:val="0"/>
                <w:numId w:val="10"/>
              </w:numPr>
              <w:rPr>
                <w:lang w:eastAsia="ko-KR"/>
              </w:rPr>
            </w:pPr>
            <w:r>
              <w:rPr>
                <w:lang w:eastAsia="ko-KR"/>
              </w:rPr>
              <w:t>Globally for this type of features we should have the ability to have an optional capabily to be reported to the network, but this has to be coordinated across CT1 and RAN2.</w:t>
            </w:r>
          </w:p>
          <w:p w14:paraId="09EF7682" w14:textId="614C17DA" w:rsidR="0097020F" w:rsidRDefault="0097020F" w:rsidP="0097020F">
            <w:pPr>
              <w:pStyle w:val="TAL"/>
              <w:numPr>
                <w:ilvl w:val="0"/>
                <w:numId w:val="10"/>
              </w:numPr>
              <w:rPr>
                <w:lang w:eastAsia="ko-KR"/>
              </w:rPr>
            </w:pPr>
            <w:r>
              <w:rPr>
                <w:lang w:eastAsia="ko-KR"/>
              </w:rPr>
              <w:t>For the reasons mentioned above, we cannot agree at this meeting and a discussion at TSG level is recommended.</w:t>
            </w:r>
          </w:p>
        </w:tc>
      </w:tr>
      <w:tr w:rsidR="003737E3" w14:paraId="76132148" w14:textId="77777777" w:rsidTr="00E83BDD">
        <w:tc>
          <w:tcPr>
            <w:tcW w:w="1915" w:type="dxa"/>
          </w:tcPr>
          <w:p w14:paraId="0F8D5BA4" w14:textId="1494B747" w:rsidR="003737E3" w:rsidRDefault="003737E3" w:rsidP="003737E3">
            <w:pPr>
              <w:pStyle w:val="TAC"/>
              <w:rPr>
                <w:lang w:eastAsia="ko-KR"/>
              </w:rPr>
            </w:pPr>
            <w:r>
              <w:rPr>
                <w:lang w:eastAsia="ko-KR"/>
              </w:rPr>
              <w:t>Apple</w:t>
            </w:r>
          </w:p>
        </w:tc>
        <w:tc>
          <w:tcPr>
            <w:tcW w:w="2049" w:type="dxa"/>
          </w:tcPr>
          <w:p w14:paraId="3D014B7D" w14:textId="0A64F211" w:rsidR="003737E3" w:rsidRDefault="003737E3" w:rsidP="003737E3">
            <w:pPr>
              <w:pStyle w:val="TAC"/>
              <w:rPr>
                <w:lang w:eastAsia="ko-KR"/>
              </w:rPr>
            </w:pPr>
            <w:r>
              <w:rPr>
                <w:lang w:eastAsia="ko-KR"/>
              </w:rPr>
              <w:t>TEI17</w:t>
            </w:r>
          </w:p>
        </w:tc>
        <w:tc>
          <w:tcPr>
            <w:tcW w:w="5665" w:type="dxa"/>
          </w:tcPr>
          <w:p w14:paraId="75B9DAFD" w14:textId="2975DEC7" w:rsidR="003737E3" w:rsidRDefault="003737E3" w:rsidP="003737E3">
            <w:pPr>
              <w:pStyle w:val="TAL"/>
              <w:rPr>
                <w:lang w:eastAsia="ko-KR"/>
              </w:rPr>
            </w:pPr>
            <w:r>
              <w:rPr>
                <w:lang w:eastAsia="ko-KR"/>
              </w:rPr>
              <w:t>So far we also prefer introducing this in TEI17. We could come back in RAN2 if CT1 agrees the CR.</w:t>
            </w:r>
          </w:p>
        </w:tc>
      </w:tr>
      <w:tr w:rsidR="009973A7" w14:paraId="4CA14CF0" w14:textId="77777777" w:rsidTr="00E83BDD">
        <w:tc>
          <w:tcPr>
            <w:tcW w:w="1915" w:type="dxa"/>
          </w:tcPr>
          <w:p w14:paraId="1FA9CE31" w14:textId="738844E6" w:rsidR="009973A7" w:rsidRDefault="009973A7" w:rsidP="003737E3">
            <w:pPr>
              <w:pStyle w:val="TAC"/>
              <w:rPr>
                <w:lang w:eastAsia="ko-KR"/>
              </w:rPr>
            </w:pPr>
            <w:r>
              <w:rPr>
                <w:lang w:eastAsia="ko-KR"/>
              </w:rPr>
              <w:t>Rakuten Mobile</w:t>
            </w:r>
          </w:p>
        </w:tc>
        <w:tc>
          <w:tcPr>
            <w:tcW w:w="2049" w:type="dxa"/>
          </w:tcPr>
          <w:p w14:paraId="5057EEC3" w14:textId="432FC2DD" w:rsidR="009973A7" w:rsidRDefault="009973A7" w:rsidP="003737E3">
            <w:pPr>
              <w:pStyle w:val="TAC"/>
              <w:rPr>
                <w:lang w:eastAsia="ko-KR"/>
              </w:rPr>
            </w:pPr>
            <w:r>
              <w:rPr>
                <w:lang w:eastAsia="ko-KR"/>
              </w:rPr>
              <w:t>Support</w:t>
            </w:r>
          </w:p>
        </w:tc>
        <w:tc>
          <w:tcPr>
            <w:tcW w:w="5665" w:type="dxa"/>
          </w:tcPr>
          <w:p w14:paraId="586F9B2F" w14:textId="0967DDFF" w:rsidR="009973A7" w:rsidRDefault="009973A7" w:rsidP="003737E3">
            <w:pPr>
              <w:pStyle w:val="TAL"/>
              <w:rPr>
                <w:lang w:eastAsia="ko-KR"/>
              </w:rPr>
            </w:pPr>
            <w:r>
              <w:rPr>
                <w:lang w:eastAsia="ko-KR"/>
              </w:rPr>
              <w:t>We agree with Docomo that this CR is necessary for E2E Priority handling.</w:t>
            </w:r>
          </w:p>
        </w:tc>
      </w:tr>
      <w:tr w:rsidR="00DF274F" w14:paraId="1E00766C" w14:textId="77777777" w:rsidTr="00E83BDD">
        <w:tc>
          <w:tcPr>
            <w:tcW w:w="1915" w:type="dxa"/>
          </w:tcPr>
          <w:p w14:paraId="2CC85EA1" w14:textId="12CBD8B1" w:rsidR="00DF274F" w:rsidRDefault="00DF274F" w:rsidP="003737E3">
            <w:pPr>
              <w:pStyle w:val="TAC"/>
              <w:rPr>
                <w:lang w:eastAsia="ko-KR"/>
              </w:rPr>
            </w:pPr>
            <w:r>
              <w:rPr>
                <w:lang w:eastAsia="ko-KR"/>
              </w:rPr>
              <w:t>Chairman</w:t>
            </w:r>
          </w:p>
        </w:tc>
        <w:tc>
          <w:tcPr>
            <w:tcW w:w="2049" w:type="dxa"/>
          </w:tcPr>
          <w:p w14:paraId="1DE30116" w14:textId="77777777" w:rsidR="00DF274F" w:rsidRDefault="00DF274F" w:rsidP="003737E3">
            <w:pPr>
              <w:pStyle w:val="TAC"/>
              <w:rPr>
                <w:lang w:eastAsia="ko-KR"/>
              </w:rPr>
            </w:pPr>
          </w:p>
        </w:tc>
        <w:tc>
          <w:tcPr>
            <w:tcW w:w="5665" w:type="dxa"/>
          </w:tcPr>
          <w:p w14:paraId="7FEC2EB4" w14:textId="224EC5FA" w:rsidR="00DF274F" w:rsidRDefault="00DF274F" w:rsidP="00DF274F">
            <w:pPr>
              <w:pStyle w:val="TAL"/>
              <w:rPr>
                <w:rFonts w:cs="Arial"/>
                <w:lang w:eastAsia="ko-KR"/>
              </w:rPr>
            </w:pPr>
            <w:r>
              <w:rPr>
                <w:rFonts w:cs="Arial"/>
                <w:lang w:eastAsia="ko-KR"/>
              </w:rPr>
              <w:t xml:space="preserve">1) </w:t>
            </w:r>
            <w:r w:rsidR="00DA08AF">
              <w:rPr>
                <w:rFonts w:cs="Arial"/>
                <w:lang w:eastAsia="ko-KR"/>
              </w:rPr>
              <w:t>T</w:t>
            </w:r>
            <w:r>
              <w:rPr>
                <w:rFonts w:cs="Arial"/>
                <w:lang w:eastAsia="ko-KR"/>
              </w:rPr>
              <w:t xml:space="preserve">here is a relation to NAS </w:t>
            </w:r>
            <w:r w:rsidR="00DA08AF">
              <w:rPr>
                <w:rFonts w:cs="Arial"/>
                <w:lang w:eastAsia="ko-KR"/>
              </w:rPr>
              <w:t>(</w:t>
            </w:r>
            <w:r>
              <w:rPr>
                <w:rFonts w:cs="Arial"/>
                <w:lang w:eastAsia="ko-KR"/>
              </w:rPr>
              <w:t>and even a related CR in CT1</w:t>
            </w:r>
            <w:r w:rsidR="00DA08AF">
              <w:rPr>
                <w:rFonts w:cs="Arial"/>
                <w:lang w:eastAsia="ko-KR"/>
              </w:rPr>
              <w:t>)</w:t>
            </w:r>
            <w:r>
              <w:rPr>
                <w:rFonts w:cs="Arial"/>
                <w:lang w:eastAsia="ko-KR"/>
              </w:rPr>
              <w:t xml:space="preserve">, </w:t>
            </w:r>
            <w:r w:rsidR="00DA08AF">
              <w:rPr>
                <w:rFonts w:cs="Arial"/>
                <w:lang w:eastAsia="ko-KR"/>
              </w:rPr>
              <w:t xml:space="preserve">so </w:t>
            </w:r>
            <w:r w:rsidR="00E67B0B">
              <w:rPr>
                <w:rFonts w:cs="Arial"/>
                <w:lang w:eastAsia="ko-KR"/>
              </w:rPr>
              <w:t>even if agreeable, R2 c</w:t>
            </w:r>
            <w:r>
              <w:rPr>
                <w:rFonts w:cs="Arial"/>
                <w:lang w:eastAsia="ko-KR"/>
              </w:rPr>
              <w:t>ould</w:t>
            </w:r>
            <w:r w:rsidR="00E67B0B">
              <w:rPr>
                <w:rFonts w:cs="Arial"/>
                <w:lang w:eastAsia="ko-KR"/>
              </w:rPr>
              <w:t>/should</w:t>
            </w:r>
            <w:r>
              <w:rPr>
                <w:rFonts w:cs="Arial"/>
                <w:lang w:eastAsia="ko-KR"/>
              </w:rPr>
              <w:t xml:space="preserve"> not a</w:t>
            </w:r>
            <w:r w:rsidR="00DA08AF">
              <w:rPr>
                <w:rFonts w:cs="Arial"/>
                <w:lang w:eastAsia="ko-KR"/>
              </w:rPr>
              <w:t xml:space="preserve">gree the CRs. R2 </w:t>
            </w:r>
            <w:r>
              <w:rPr>
                <w:rFonts w:cs="Arial"/>
                <w:lang w:eastAsia="ko-KR"/>
              </w:rPr>
              <w:t>could at most provide technically endorsed CRs to RAN Plenary. In General service priority should better be handled by NAS</w:t>
            </w:r>
            <w:r w:rsidR="00E67B0B">
              <w:rPr>
                <w:rFonts w:cs="Arial"/>
                <w:lang w:eastAsia="ko-KR"/>
              </w:rPr>
              <w:t xml:space="preserve"> (AS handling this is IMHO like a band-aid), </w:t>
            </w:r>
            <w:r>
              <w:rPr>
                <w:rFonts w:cs="Arial"/>
                <w:lang w:eastAsia="ko-KR"/>
              </w:rPr>
              <w:t>so CT1 indeed need to provide their blessing</w:t>
            </w:r>
            <w:r w:rsidR="00DA08AF">
              <w:rPr>
                <w:rFonts w:cs="Arial"/>
                <w:lang w:eastAsia="ko-KR"/>
              </w:rPr>
              <w:t xml:space="preserve"> for this</w:t>
            </w:r>
            <w:r>
              <w:rPr>
                <w:rFonts w:cs="Arial"/>
                <w:lang w:eastAsia="ko-KR"/>
              </w:rPr>
              <w:t xml:space="preserve"> change.</w:t>
            </w:r>
          </w:p>
          <w:p w14:paraId="2AD1E723" w14:textId="5A69E709" w:rsidR="00DF274F" w:rsidRDefault="00DF274F" w:rsidP="00DF274F">
            <w:pPr>
              <w:pStyle w:val="TAL"/>
              <w:rPr>
                <w:rFonts w:cs="Arial"/>
                <w:lang w:eastAsia="ko-KR"/>
              </w:rPr>
            </w:pPr>
            <w:r>
              <w:rPr>
                <w:rFonts w:cs="Arial"/>
                <w:lang w:eastAsia="ko-KR"/>
              </w:rPr>
              <w:t xml:space="preserve">2) </w:t>
            </w:r>
            <w:r w:rsidR="00E67B0B">
              <w:rPr>
                <w:rFonts w:cs="Arial"/>
                <w:lang w:eastAsia="ko-KR"/>
              </w:rPr>
              <w:t>The CRs are simple and follow the principle of enhanced voice fallback, so in RAN2 we indeed have the capacity and indeed</w:t>
            </w:r>
            <w:r w:rsidR="004D7CA2">
              <w:rPr>
                <w:rFonts w:cs="Arial"/>
                <w:lang w:eastAsia="ko-KR"/>
              </w:rPr>
              <w:t xml:space="preserve"> it could be possible to consider these CRs to be </w:t>
            </w:r>
            <w:r w:rsidR="00E67B0B">
              <w:rPr>
                <w:rFonts w:cs="Arial"/>
                <w:lang w:eastAsia="ko-KR"/>
              </w:rPr>
              <w:t xml:space="preserve">consistency updates rather than completely new functionality. </w:t>
            </w:r>
          </w:p>
          <w:p w14:paraId="5027C3B6" w14:textId="0A0BC999" w:rsidR="00E67B0B" w:rsidRDefault="00E67B0B" w:rsidP="00DF274F">
            <w:pPr>
              <w:pStyle w:val="TAL"/>
              <w:rPr>
                <w:rFonts w:cs="Arial"/>
                <w:lang w:eastAsia="ko-KR"/>
              </w:rPr>
            </w:pPr>
            <w:r>
              <w:rPr>
                <w:rFonts w:cs="Arial"/>
                <w:lang w:eastAsia="ko-KR"/>
              </w:rPr>
              <w:t xml:space="preserve">3) On the Huawei comment, I don’t clearly understand why from AS point of view we would need a signalled capacbility, as the UE would  ignore the IE if not recognized. I don’t clearly see why a NAS capability would be needed either, but I guess that could be verified by CT1. </w:t>
            </w:r>
          </w:p>
          <w:p w14:paraId="28AD5E1E" w14:textId="75F0021A" w:rsidR="00DA08AF" w:rsidRPr="00DA08AF" w:rsidRDefault="00E67B0B" w:rsidP="00DA08AF">
            <w:pPr>
              <w:pStyle w:val="TAL"/>
              <w:rPr>
                <w:rFonts w:cs="Arial"/>
                <w:lang w:eastAsia="ko-KR"/>
              </w:rPr>
            </w:pPr>
            <w:r>
              <w:rPr>
                <w:rFonts w:cs="Arial"/>
                <w:lang w:eastAsia="ko-KR"/>
              </w:rPr>
              <w:t xml:space="preserve">4) </w:t>
            </w:r>
            <w:r w:rsidR="004D7CA2">
              <w:rPr>
                <w:rFonts w:cs="Arial"/>
                <w:lang w:eastAsia="ko-KR"/>
              </w:rPr>
              <w:t>Importantly, t</w:t>
            </w:r>
            <w:r w:rsidR="00DA08AF">
              <w:rPr>
                <w:rFonts w:cs="Arial"/>
                <w:lang w:eastAsia="ko-KR"/>
              </w:rPr>
              <w:t xml:space="preserve">here are a cpl of operators requesting this. </w:t>
            </w:r>
          </w:p>
        </w:tc>
      </w:tr>
    </w:tbl>
    <w:p w14:paraId="342D6ECE" w14:textId="77777777" w:rsidR="00DA08AF" w:rsidRDefault="00FD255E" w:rsidP="00FD255E">
      <w:pPr>
        <w:tabs>
          <w:tab w:val="left" w:pos="709"/>
        </w:tabs>
        <w:rPr>
          <w:lang w:eastAsia="ko-KR"/>
        </w:rPr>
      </w:pPr>
      <w:r>
        <w:rPr>
          <w:lang w:eastAsia="ko-KR"/>
        </w:rPr>
        <w:tab/>
      </w:r>
    </w:p>
    <w:p w14:paraId="3B1DE016" w14:textId="0E5EBB6C" w:rsidR="00DF274F" w:rsidRPr="00DA08AF" w:rsidRDefault="00DF274F" w:rsidP="00FD255E">
      <w:pPr>
        <w:tabs>
          <w:tab w:val="left" w:pos="709"/>
        </w:tabs>
        <w:rPr>
          <w:rFonts w:ascii="Arial" w:hAnsi="Arial" w:cs="Arial"/>
          <w:lang w:eastAsia="ko-KR"/>
        </w:rPr>
      </w:pPr>
      <w:r w:rsidRPr="009374B3">
        <w:rPr>
          <w:rFonts w:ascii="Arial" w:hAnsi="Arial" w:cs="Arial"/>
          <w:b/>
          <w:u w:val="single"/>
          <w:lang w:eastAsia="ko-KR"/>
        </w:rPr>
        <w:t>Proposal</w:t>
      </w:r>
      <w:r w:rsidR="009374B3" w:rsidRPr="009374B3">
        <w:rPr>
          <w:rFonts w:ascii="Arial" w:hAnsi="Arial" w:cs="Arial"/>
          <w:b/>
          <w:u w:val="single"/>
          <w:lang w:eastAsia="ko-KR"/>
        </w:rPr>
        <w:t xml:space="preserve"> 1</w:t>
      </w:r>
      <w:r w:rsidRPr="009374B3">
        <w:rPr>
          <w:rFonts w:ascii="Arial" w:hAnsi="Arial" w:cs="Arial"/>
          <w:b/>
          <w:u w:val="single"/>
          <w:lang w:eastAsia="ko-KR"/>
        </w:rPr>
        <w:t>:</w:t>
      </w:r>
      <w:r w:rsidRPr="00DF274F">
        <w:rPr>
          <w:rFonts w:ascii="Arial" w:hAnsi="Arial" w:cs="Arial"/>
          <w:lang w:eastAsia="ko-KR"/>
        </w:rPr>
        <w:t xml:space="preserve"> </w:t>
      </w:r>
      <w:r w:rsidR="009374B3">
        <w:rPr>
          <w:rFonts w:ascii="Arial" w:hAnsi="Arial" w:cs="Arial"/>
          <w:lang w:eastAsia="ko-KR"/>
        </w:rPr>
        <w:t>For R2-2103042-45</w:t>
      </w:r>
      <w:r w:rsidR="00DA08AF">
        <w:rPr>
          <w:rFonts w:ascii="Arial" w:hAnsi="Arial" w:cs="Arial"/>
          <w:lang w:eastAsia="ko-KR"/>
        </w:rPr>
        <w:t xml:space="preserve"> </w:t>
      </w:r>
      <w:r w:rsidR="009374B3">
        <w:rPr>
          <w:rFonts w:ascii="Arial" w:hAnsi="Arial" w:cs="Arial"/>
          <w:lang w:eastAsia="ko-KR"/>
        </w:rPr>
        <w:t xml:space="preserve">aim </w:t>
      </w:r>
      <w:r w:rsidR="00DA08AF">
        <w:rPr>
          <w:rFonts w:ascii="Arial" w:hAnsi="Arial" w:cs="Arial"/>
          <w:lang w:eastAsia="ko-KR"/>
        </w:rPr>
        <w:t>to prepare technical endorsed CRs to RAN plenary</w:t>
      </w:r>
      <w:r w:rsidR="009374B3">
        <w:rPr>
          <w:rFonts w:ascii="Arial" w:hAnsi="Arial" w:cs="Arial"/>
          <w:lang w:eastAsia="ko-KR"/>
        </w:rPr>
        <w:t xml:space="preserve"> (do the CRs now at this meeting)</w:t>
      </w:r>
      <w:r w:rsidR="00DA08AF">
        <w:rPr>
          <w:rFonts w:ascii="Arial" w:hAnsi="Arial" w:cs="Arial"/>
          <w:lang w:eastAsia="ko-KR"/>
        </w:rPr>
        <w:t xml:space="preserve">, and decide at RP whether to do this at all, whether in R16/R17 and whether a WI is required, e.g. </w:t>
      </w:r>
      <w:r w:rsidR="009374B3">
        <w:rPr>
          <w:rFonts w:ascii="Arial" w:hAnsi="Arial" w:cs="Arial"/>
          <w:lang w:eastAsia="ko-KR"/>
        </w:rPr>
        <w:t>due to CT1 involvement</w:t>
      </w:r>
      <w:r w:rsidR="004D7CA2">
        <w:rPr>
          <w:rFonts w:ascii="Arial" w:hAnsi="Arial" w:cs="Arial"/>
          <w:lang w:eastAsia="ko-KR"/>
        </w:rPr>
        <w:t xml:space="preserve"> or other aspects potentially requiring deepend discussion. </w:t>
      </w:r>
    </w:p>
    <w:p w14:paraId="636E0899" w14:textId="77777777" w:rsidR="001A5AEF" w:rsidRDefault="001A5AEF" w:rsidP="001A5AEF">
      <w:pPr>
        <w:rPr>
          <w:lang w:eastAsia="ko-KR"/>
        </w:rPr>
      </w:pPr>
    </w:p>
    <w:p w14:paraId="636E089A" w14:textId="259B5C0B" w:rsidR="001A5AEF" w:rsidRDefault="00995408" w:rsidP="001A5AEF">
      <w:pPr>
        <w:pStyle w:val="Heading2"/>
        <w:rPr>
          <w:lang w:eastAsia="ko-KR"/>
        </w:rPr>
      </w:pPr>
      <w:r>
        <w:rPr>
          <w:lang w:eastAsia="ko-KR"/>
        </w:rPr>
        <w:t>4</w:t>
      </w:r>
      <w:r w:rsidR="001A5AEF">
        <w:rPr>
          <w:lang w:eastAsia="ko-KR"/>
        </w:rPr>
        <w:t>.2</w:t>
      </w:r>
      <w:r w:rsidR="001A5AEF">
        <w:rPr>
          <w:lang w:eastAsia="ko-KR"/>
        </w:rPr>
        <w:tab/>
      </w:r>
      <w:r w:rsidR="00C5664D">
        <w:rPr>
          <w:lang w:eastAsia="ko-KR"/>
        </w:rPr>
        <w:t xml:space="preserve">Phase 1: </w:t>
      </w:r>
      <w:r w:rsidR="00A377B3">
        <w:t>I</w:t>
      </w:r>
      <w:r w:rsidR="00A377B3" w:rsidRPr="00260650">
        <w:t>nitiation of RNA update</w:t>
      </w:r>
    </w:p>
    <w:p w14:paraId="087A07AB" w14:textId="77777777" w:rsidR="00A377B3" w:rsidRPr="00260650" w:rsidRDefault="00C5664D" w:rsidP="00A377B3">
      <w:pPr>
        <w:pStyle w:val="Doc-title"/>
      </w:pPr>
      <w:hyperlink r:id="rId28" w:tooltip="D:Documents3GPPtsg_ranWG2TSGR2_113bis-eDocsR2-2103623.zip" w:history="1">
        <w:r w:rsidR="00A377B3" w:rsidRPr="00260650">
          <w:rPr>
            <w:rStyle w:val="Hyperlink"/>
          </w:rPr>
          <w:t>R2-2103623</w:t>
        </w:r>
      </w:hyperlink>
      <w:r w:rsidR="00A377B3" w:rsidRPr="00260650">
        <w:tab/>
        <w:t>Clarification on the initiation of RNA update</w:t>
      </w:r>
      <w:r w:rsidR="00A377B3" w:rsidRPr="00260650">
        <w:tab/>
        <w:t>Huawei, HiSilicon</w:t>
      </w:r>
      <w:r w:rsidR="00A377B3" w:rsidRPr="00260650">
        <w:tab/>
        <w:t>discussion</w:t>
      </w:r>
      <w:r w:rsidR="00A377B3" w:rsidRPr="00260650">
        <w:tab/>
        <w:t>Rel-16</w:t>
      </w:r>
      <w:r w:rsidR="00A377B3" w:rsidRPr="00260650">
        <w:tab/>
        <w:t>TEI16</w:t>
      </w:r>
    </w:p>
    <w:p w14:paraId="457B2BF4" w14:textId="77777777" w:rsidR="00A377B3" w:rsidRPr="00260650" w:rsidRDefault="00A377B3" w:rsidP="00A377B3">
      <w:pPr>
        <w:pStyle w:val="Doc-title"/>
      </w:pPr>
    </w:p>
    <w:p w14:paraId="2151FF11" w14:textId="77777777" w:rsidR="00A377B3" w:rsidRPr="001A5AEF" w:rsidRDefault="00A377B3" w:rsidP="00A377B3">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A377B3" w14:paraId="31A998D4" w14:textId="77777777" w:rsidTr="006C0418">
        <w:tc>
          <w:tcPr>
            <w:tcW w:w="1915" w:type="dxa"/>
          </w:tcPr>
          <w:p w14:paraId="61B2F754" w14:textId="77777777" w:rsidR="00A377B3" w:rsidRDefault="00A377B3" w:rsidP="006C0418">
            <w:pPr>
              <w:pStyle w:val="TAH"/>
              <w:rPr>
                <w:lang w:eastAsia="ko-KR"/>
              </w:rPr>
            </w:pPr>
            <w:r w:rsidRPr="001A5AEF">
              <w:rPr>
                <w:lang w:eastAsia="ko-KR"/>
              </w:rPr>
              <w:t>Company</w:t>
            </w:r>
          </w:p>
        </w:tc>
        <w:tc>
          <w:tcPr>
            <w:tcW w:w="2049" w:type="dxa"/>
          </w:tcPr>
          <w:p w14:paraId="29C74EA6" w14:textId="77777777" w:rsidR="00A377B3" w:rsidRDefault="00A377B3" w:rsidP="006C0418">
            <w:pPr>
              <w:pStyle w:val="TAH"/>
              <w:rPr>
                <w:lang w:eastAsia="ko-KR"/>
              </w:rPr>
            </w:pPr>
            <w:r>
              <w:rPr>
                <w:lang w:eastAsia="ko-KR"/>
              </w:rPr>
              <w:t>Position</w:t>
            </w:r>
          </w:p>
        </w:tc>
        <w:tc>
          <w:tcPr>
            <w:tcW w:w="5665" w:type="dxa"/>
          </w:tcPr>
          <w:p w14:paraId="5E20F6D1" w14:textId="77777777" w:rsidR="00A377B3" w:rsidRDefault="00A377B3" w:rsidP="006C0418">
            <w:pPr>
              <w:pStyle w:val="TAH"/>
              <w:rPr>
                <w:lang w:eastAsia="ko-KR"/>
              </w:rPr>
            </w:pPr>
            <w:r w:rsidRPr="001A5AEF">
              <w:rPr>
                <w:lang w:eastAsia="ko-KR"/>
              </w:rPr>
              <w:t>Detailed Comments</w:t>
            </w:r>
          </w:p>
        </w:tc>
      </w:tr>
      <w:tr w:rsidR="00A377B3" w14:paraId="10F4BCE3" w14:textId="77777777" w:rsidTr="006C0418">
        <w:tc>
          <w:tcPr>
            <w:tcW w:w="1915" w:type="dxa"/>
          </w:tcPr>
          <w:p w14:paraId="5258BBE1" w14:textId="13D6BFC7" w:rsidR="00A377B3" w:rsidRDefault="00657E7D" w:rsidP="006C0418">
            <w:pPr>
              <w:pStyle w:val="TAC"/>
              <w:rPr>
                <w:lang w:eastAsia="ko-KR"/>
              </w:rPr>
            </w:pPr>
            <w:r>
              <w:rPr>
                <w:lang w:eastAsia="ko-KR"/>
              </w:rPr>
              <w:t>ZTE</w:t>
            </w:r>
          </w:p>
        </w:tc>
        <w:tc>
          <w:tcPr>
            <w:tcW w:w="2049" w:type="dxa"/>
          </w:tcPr>
          <w:p w14:paraId="312C8FCA" w14:textId="2DC327ED" w:rsidR="00A377B3" w:rsidRDefault="00657E7D" w:rsidP="006C0418">
            <w:pPr>
              <w:pStyle w:val="TAC"/>
              <w:rPr>
                <w:lang w:eastAsia="ko-KR"/>
              </w:rPr>
            </w:pPr>
            <w:r>
              <w:rPr>
                <w:lang w:eastAsia="ko-KR"/>
              </w:rPr>
              <w:t>Agree</w:t>
            </w:r>
          </w:p>
        </w:tc>
        <w:tc>
          <w:tcPr>
            <w:tcW w:w="5665" w:type="dxa"/>
          </w:tcPr>
          <w:p w14:paraId="15950530" w14:textId="6CA8630B" w:rsidR="00A377B3" w:rsidRDefault="00657E7D" w:rsidP="006C0418">
            <w:pPr>
              <w:pStyle w:val="TAL"/>
              <w:rPr>
                <w:lang w:eastAsia="ko-KR"/>
              </w:rPr>
            </w:pPr>
            <w:r>
              <w:rPr>
                <w:lang w:eastAsia="ko-KR"/>
              </w:rPr>
              <w:t>We are okay with the proposed changes</w:t>
            </w:r>
          </w:p>
        </w:tc>
      </w:tr>
      <w:tr w:rsidR="00B07C4B" w14:paraId="77FC360D" w14:textId="77777777" w:rsidTr="006C0418">
        <w:tc>
          <w:tcPr>
            <w:tcW w:w="1915" w:type="dxa"/>
          </w:tcPr>
          <w:p w14:paraId="17FEF7A8" w14:textId="0CA99C7F" w:rsidR="00B07C4B" w:rsidRDefault="00B07C4B" w:rsidP="00B07C4B">
            <w:pPr>
              <w:pStyle w:val="TAC"/>
              <w:rPr>
                <w:lang w:eastAsia="ko-KR"/>
              </w:rPr>
            </w:pPr>
            <w:r>
              <w:rPr>
                <w:lang w:eastAsia="ko-KR"/>
              </w:rPr>
              <w:t>Nokia, Nokia Shanghai Bell</w:t>
            </w:r>
          </w:p>
        </w:tc>
        <w:tc>
          <w:tcPr>
            <w:tcW w:w="2049" w:type="dxa"/>
          </w:tcPr>
          <w:p w14:paraId="2B6F9B6F" w14:textId="61E56C08" w:rsidR="00B07C4B" w:rsidRDefault="00B07C4B" w:rsidP="00B07C4B">
            <w:pPr>
              <w:pStyle w:val="TAC"/>
              <w:rPr>
                <w:lang w:eastAsia="ko-KR"/>
              </w:rPr>
            </w:pPr>
            <w:r w:rsidRPr="384CCE1F">
              <w:rPr>
                <w:lang w:eastAsia="ko-KR"/>
              </w:rPr>
              <w:t>Further check is needed</w:t>
            </w:r>
          </w:p>
        </w:tc>
        <w:tc>
          <w:tcPr>
            <w:tcW w:w="5665" w:type="dxa"/>
          </w:tcPr>
          <w:p w14:paraId="396E5C14" w14:textId="77777777" w:rsidR="00B07C4B" w:rsidRDefault="00B07C4B" w:rsidP="00B07C4B">
            <w:pPr>
              <w:pStyle w:val="TAL"/>
              <w:spacing w:line="259" w:lineRule="auto"/>
              <w:rPr>
                <w:rFonts w:ascii="Times New Roman" w:eastAsia="Times New Roman" w:hAnsi="Times New Roman"/>
                <w:sz w:val="20"/>
              </w:rPr>
            </w:pPr>
            <w:r w:rsidRPr="00206401">
              <w:rPr>
                <w:rFonts w:ascii="Times New Roman" w:hAnsi="Times New Roman"/>
                <w:lang w:eastAsia="ko-KR"/>
              </w:rPr>
              <w:t xml:space="preserve">Access Category 2 got special treatment. At least </w:t>
            </w:r>
            <w:r>
              <w:rPr>
                <w:rFonts w:ascii="Times New Roman" w:hAnsi="Times New Roman"/>
                <w:lang w:eastAsia="ko-KR"/>
              </w:rPr>
              <w:t>TS</w:t>
            </w:r>
            <w:r w:rsidRPr="00206401">
              <w:rPr>
                <w:rFonts w:ascii="Times New Roman" w:hAnsi="Times New Roman"/>
                <w:lang w:eastAsia="ko-KR"/>
              </w:rPr>
              <w:t>24.501 reads  “</w:t>
            </w:r>
            <w:r w:rsidRPr="00206401">
              <w:rPr>
                <w:rFonts w:ascii="Times New Roman" w:eastAsia="Times New Roman" w:hAnsi="Times New Roman"/>
                <w:i/>
                <w:iCs/>
                <w:sz w:val="20"/>
              </w:rPr>
              <w:t>barring checks will be skipped for this access attempt.</w:t>
            </w:r>
            <w:r w:rsidRPr="00206401">
              <w:rPr>
                <w:rFonts w:ascii="Times New Roman" w:eastAsia="Times New Roman" w:hAnsi="Times New Roman"/>
                <w:sz w:val="20"/>
              </w:rPr>
              <w:t xml:space="preserve">” That was the reason to treat the procedures for Access Category in a different way. </w:t>
            </w:r>
          </w:p>
          <w:p w14:paraId="73AABC06" w14:textId="59CF37B1" w:rsidR="00B07C4B" w:rsidRDefault="00B07C4B" w:rsidP="00B07C4B">
            <w:pPr>
              <w:pStyle w:val="TAL"/>
              <w:rPr>
                <w:lang w:eastAsia="ko-KR"/>
              </w:rPr>
            </w:pPr>
            <w:r w:rsidRPr="00206401">
              <w:rPr>
                <w:rFonts w:ascii="Times New Roman" w:eastAsia="Times New Roman" w:hAnsi="Times New Roman"/>
                <w:sz w:val="20"/>
              </w:rPr>
              <w:t>However, further check may be needed to ensure the scenario when two requests come together (RNA Update and Emergency call) is covered properly.</w:t>
            </w:r>
          </w:p>
        </w:tc>
      </w:tr>
      <w:tr w:rsidR="0016253B" w14:paraId="6DCE81AD" w14:textId="77777777" w:rsidTr="006C0418">
        <w:tc>
          <w:tcPr>
            <w:tcW w:w="1915" w:type="dxa"/>
          </w:tcPr>
          <w:p w14:paraId="21B284F0" w14:textId="5BB81D1D" w:rsidR="0016253B" w:rsidRDefault="0016253B" w:rsidP="0016253B">
            <w:pPr>
              <w:pStyle w:val="TAC"/>
              <w:rPr>
                <w:lang w:eastAsia="ko-KR"/>
              </w:rPr>
            </w:pPr>
            <w:r>
              <w:rPr>
                <w:lang w:eastAsia="ko-KR"/>
              </w:rPr>
              <w:t>Qcom</w:t>
            </w:r>
          </w:p>
        </w:tc>
        <w:tc>
          <w:tcPr>
            <w:tcW w:w="2049" w:type="dxa"/>
          </w:tcPr>
          <w:p w14:paraId="58A2BA89" w14:textId="4141C304" w:rsidR="0016253B" w:rsidRPr="00632231" w:rsidRDefault="0016253B" w:rsidP="0016253B">
            <w:pPr>
              <w:pStyle w:val="TAC"/>
              <w:rPr>
                <w:rFonts w:eastAsia="SimSun"/>
                <w:lang w:eastAsia="zh-CN"/>
              </w:rPr>
            </w:pPr>
            <w:r>
              <w:rPr>
                <w:lang w:eastAsia="ko-KR"/>
              </w:rPr>
              <w:t>Yes for the NR CR</w:t>
            </w:r>
          </w:p>
        </w:tc>
        <w:tc>
          <w:tcPr>
            <w:tcW w:w="5665" w:type="dxa"/>
          </w:tcPr>
          <w:p w14:paraId="75DB0151" w14:textId="12E3565C" w:rsidR="0016253B" w:rsidRPr="00632231" w:rsidRDefault="0016253B" w:rsidP="0016253B">
            <w:pPr>
              <w:pStyle w:val="TAL"/>
              <w:rPr>
                <w:rFonts w:eastAsia="SimSun"/>
                <w:lang w:eastAsia="zh-CN"/>
              </w:rPr>
            </w:pPr>
            <w:r>
              <w:t>We’re fine with the clarification to align with other part of spec that specified to allow RNA update when barring is lifted for access category 2</w:t>
            </w:r>
          </w:p>
        </w:tc>
      </w:tr>
      <w:tr w:rsidR="00C52E29" w14:paraId="26AA9A67" w14:textId="77777777" w:rsidTr="006C0418">
        <w:tc>
          <w:tcPr>
            <w:tcW w:w="1915" w:type="dxa"/>
          </w:tcPr>
          <w:p w14:paraId="2651B06D" w14:textId="40256261" w:rsidR="00C52E29" w:rsidRDefault="00C52E29" w:rsidP="00C52E29">
            <w:pPr>
              <w:pStyle w:val="TAC"/>
              <w:rPr>
                <w:lang w:eastAsia="ko-KR"/>
              </w:rPr>
            </w:pPr>
            <w:r>
              <w:rPr>
                <w:lang w:eastAsia="ko-KR"/>
              </w:rPr>
              <w:t>MediaTek</w:t>
            </w:r>
          </w:p>
        </w:tc>
        <w:tc>
          <w:tcPr>
            <w:tcW w:w="2049" w:type="dxa"/>
          </w:tcPr>
          <w:p w14:paraId="26EA12B3" w14:textId="753BF415" w:rsidR="00C52E29" w:rsidRDefault="00C52E29" w:rsidP="00C52E29">
            <w:pPr>
              <w:pStyle w:val="TAC"/>
              <w:rPr>
                <w:lang w:eastAsia="ko-KR"/>
              </w:rPr>
            </w:pPr>
            <w:r>
              <w:rPr>
                <w:rFonts w:eastAsia="SimSun"/>
                <w:lang w:eastAsia="zh-CN"/>
              </w:rPr>
              <w:t>Agree</w:t>
            </w:r>
          </w:p>
        </w:tc>
        <w:tc>
          <w:tcPr>
            <w:tcW w:w="5665" w:type="dxa"/>
          </w:tcPr>
          <w:p w14:paraId="7CDC3357" w14:textId="22424B19" w:rsidR="00C52E29" w:rsidRDefault="00C52E29" w:rsidP="00C52E29">
            <w:pPr>
              <w:pStyle w:val="TAL"/>
              <w:rPr>
                <w:lang w:eastAsia="ko-KR"/>
              </w:rPr>
            </w:pPr>
          </w:p>
        </w:tc>
      </w:tr>
      <w:tr w:rsidR="00A20386" w14:paraId="0EF58FDF" w14:textId="77777777" w:rsidTr="006C0418">
        <w:tc>
          <w:tcPr>
            <w:tcW w:w="1915" w:type="dxa"/>
          </w:tcPr>
          <w:p w14:paraId="79F21664" w14:textId="68FA6792" w:rsidR="00A20386" w:rsidRDefault="00A20386" w:rsidP="00A20386">
            <w:pPr>
              <w:pStyle w:val="TAC"/>
              <w:rPr>
                <w:lang w:eastAsia="ko-KR"/>
              </w:rPr>
            </w:pPr>
            <w:r>
              <w:rPr>
                <w:lang w:eastAsia="ko-KR"/>
              </w:rPr>
              <w:t>Intel</w:t>
            </w:r>
          </w:p>
        </w:tc>
        <w:tc>
          <w:tcPr>
            <w:tcW w:w="2049" w:type="dxa"/>
          </w:tcPr>
          <w:p w14:paraId="5751E447" w14:textId="69644499" w:rsidR="00A20386" w:rsidRDefault="00A20386" w:rsidP="00A20386">
            <w:pPr>
              <w:pStyle w:val="TAC"/>
              <w:rPr>
                <w:lang w:eastAsia="ko-KR"/>
              </w:rPr>
            </w:pPr>
            <w:r>
              <w:rPr>
                <w:lang w:eastAsia="ko-KR"/>
              </w:rPr>
              <w:t>Agree with intent</w:t>
            </w:r>
          </w:p>
        </w:tc>
        <w:tc>
          <w:tcPr>
            <w:tcW w:w="5665" w:type="dxa"/>
          </w:tcPr>
          <w:p w14:paraId="7BAF4BA2" w14:textId="704541EC" w:rsidR="00A20386" w:rsidRDefault="00A20386" w:rsidP="00A20386">
            <w:pPr>
              <w:pStyle w:val="TAL"/>
              <w:rPr>
                <w:lang w:eastAsia="ko-KR"/>
              </w:rPr>
            </w:pPr>
          </w:p>
        </w:tc>
      </w:tr>
      <w:tr w:rsidR="0016253B" w14:paraId="2362F79D" w14:textId="77777777" w:rsidTr="006C0418">
        <w:tc>
          <w:tcPr>
            <w:tcW w:w="1915" w:type="dxa"/>
          </w:tcPr>
          <w:p w14:paraId="7D9D27F6" w14:textId="2BE85259" w:rsidR="0016253B" w:rsidRPr="008C0C88" w:rsidRDefault="008C0C88" w:rsidP="0016253B">
            <w:pPr>
              <w:pStyle w:val="TAC"/>
              <w:rPr>
                <w:rFonts w:eastAsia="SimSun"/>
                <w:lang w:eastAsia="zh-CN"/>
              </w:rPr>
            </w:pPr>
            <w:r>
              <w:rPr>
                <w:rFonts w:eastAsia="SimSun" w:hint="eastAsia"/>
                <w:lang w:eastAsia="zh-CN"/>
              </w:rPr>
              <w:t>O</w:t>
            </w:r>
            <w:r>
              <w:rPr>
                <w:rFonts w:eastAsia="SimSun"/>
                <w:lang w:eastAsia="zh-CN"/>
              </w:rPr>
              <w:t>PPO</w:t>
            </w:r>
          </w:p>
        </w:tc>
        <w:tc>
          <w:tcPr>
            <w:tcW w:w="2049" w:type="dxa"/>
          </w:tcPr>
          <w:p w14:paraId="1113134A" w14:textId="5BC28EA0" w:rsidR="0016253B" w:rsidRPr="008C0C88" w:rsidRDefault="008C0C88" w:rsidP="0016253B">
            <w:pPr>
              <w:pStyle w:val="TAC"/>
              <w:rPr>
                <w:rFonts w:eastAsia="SimSun"/>
                <w:lang w:eastAsia="zh-CN"/>
              </w:rPr>
            </w:pPr>
            <w:r>
              <w:rPr>
                <w:rFonts w:eastAsia="SimSun" w:hint="eastAsia"/>
                <w:lang w:eastAsia="zh-CN"/>
              </w:rPr>
              <w:t>A</w:t>
            </w:r>
            <w:r>
              <w:rPr>
                <w:rFonts w:eastAsia="SimSun"/>
                <w:lang w:eastAsia="zh-CN"/>
              </w:rPr>
              <w:t>gree with intention but</w:t>
            </w:r>
          </w:p>
        </w:tc>
        <w:tc>
          <w:tcPr>
            <w:tcW w:w="5665" w:type="dxa"/>
          </w:tcPr>
          <w:p w14:paraId="23D7A85F" w14:textId="59A48946" w:rsidR="0016253B" w:rsidRPr="008C0C88" w:rsidRDefault="008C0C88" w:rsidP="0016253B">
            <w:pPr>
              <w:pStyle w:val="TAL"/>
              <w:rPr>
                <w:rFonts w:eastAsia="SimSun"/>
                <w:lang w:eastAsia="zh-CN"/>
              </w:rPr>
            </w:pPr>
            <w:r>
              <w:rPr>
                <w:rFonts w:eastAsia="SimSun"/>
                <w:lang w:eastAsia="zh-CN"/>
              </w:rPr>
              <w:t>We are not happy for early implementation for LTE</w:t>
            </w:r>
          </w:p>
        </w:tc>
      </w:tr>
      <w:tr w:rsidR="000E1804" w14:paraId="6AE35A7A" w14:textId="77777777" w:rsidTr="006C0418">
        <w:tc>
          <w:tcPr>
            <w:tcW w:w="1915" w:type="dxa"/>
          </w:tcPr>
          <w:p w14:paraId="26C2173B" w14:textId="46A9FE3F" w:rsidR="000E1804" w:rsidRDefault="000E1804" w:rsidP="000E1804">
            <w:pPr>
              <w:pStyle w:val="TAC"/>
              <w:rPr>
                <w:lang w:eastAsia="ko-KR"/>
              </w:rPr>
            </w:pPr>
            <w:r>
              <w:rPr>
                <w:lang w:eastAsia="ko-KR"/>
              </w:rPr>
              <w:t>Samsung</w:t>
            </w:r>
          </w:p>
        </w:tc>
        <w:tc>
          <w:tcPr>
            <w:tcW w:w="2049" w:type="dxa"/>
          </w:tcPr>
          <w:p w14:paraId="7F01FA10" w14:textId="028B9A05" w:rsidR="000E1804" w:rsidRDefault="000E1804" w:rsidP="000E1804">
            <w:pPr>
              <w:pStyle w:val="TAC"/>
              <w:rPr>
                <w:lang w:eastAsia="ko-KR"/>
              </w:rPr>
            </w:pPr>
            <w:r>
              <w:rPr>
                <w:lang w:eastAsia="ko-KR"/>
              </w:rPr>
              <w:t>Agree</w:t>
            </w:r>
          </w:p>
        </w:tc>
        <w:tc>
          <w:tcPr>
            <w:tcW w:w="5665" w:type="dxa"/>
          </w:tcPr>
          <w:p w14:paraId="09E32A88" w14:textId="40A07135" w:rsidR="000E1804" w:rsidRDefault="000E1804" w:rsidP="000E1804">
            <w:pPr>
              <w:pStyle w:val="TAL"/>
              <w:rPr>
                <w:lang w:eastAsia="ko-KR"/>
              </w:rPr>
            </w:pPr>
            <w:r>
              <w:rPr>
                <w:lang w:eastAsia="ko-KR"/>
              </w:rPr>
              <w:t>The change is reasonable, and we are fine wth the proposed change.</w:t>
            </w:r>
          </w:p>
        </w:tc>
      </w:tr>
      <w:tr w:rsidR="004D7CA2" w14:paraId="73DB7B09" w14:textId="77777777" w:rsidTr="006C0418">
        <w:tc>
          <w:tcPr>
            <w:tcW w:w="1915" w:type="dxa"/>
          </w:tcPr>
          <w:p w14:paraId="09A0504D" w14:textId="374D6260" w:rsidR="004D7CA2" w:rsidRDefault="004D7CA2" w:rsidP="004D7CA2">
            <w:pPr>
              <w:pStyle w:val="TAC"/>
              <w:rPr>
                <w:lang w:eastAsia="ko-KR"/>
              </w:rPr>
            </w:pPr>
            <w:r>
              <w:rPr>
                <w:rFonts w:eastAsia="SimSun" w:hint="eastAsia"/>
                <w:lang w:eastAsia="zh-CN"/>
              </w:rPr>
              <w:t>CATT</w:t>
            </w:r>
          </w:p>
        </w:tc>
        <w:tc>
          <w:tcPr>
            <w:tcW w:w="2049" w:type="dxa"/>
          </w:tcPr>
          <w:p w14:paraId="6635480D" w14:textId="2EC3E04E" w:rsidR="004D7CA2" w:rsidRDefault="004D7CA2" w:rsidP="004D7CA2">
            <w:pPr>
              <w:pStyle w:val="TAC"/>
              <w:rPr>
                <w:lang w:eastAsia="ko-KR"/>
              </w:rPr>
            </w:pPr>
            <w:r>
              <w:rPr>
                <w:rFonts w:eastAsia="SimSun" w:hint="eastAsia"/>
                <w:lang w:eastAsia="zh-CN"/>
              </w:rPr>
              <w:t>Agree</w:t>
            </w:r>
          </w:p>
        </w:tc>
        <w:tc>
          <w:tcPr>
            <w:tcW w:w="5665" w:type="dxa"/>
          </w:tcPr>
          <w:p w14:paraId="251A0FC3" w14:textId="2B80EB9A" w:rsidR="004D7CA2" w:rsidRDefault="004D7CA2" w:rsidP="004D7CA2">
            <w:pPr>
              <w:pStyle w:val="TAL"/>
              <w:rPr>
                <w:rFonts w:eastAsia="SimSun"/>
                <w:lang w:eastAsia="zh-CN"/>
              </w:rPr>
            </w:pPr>
            <w:r>
              <w:rPr>
                <w:rFonts w:eastAsia="SimSun"/>
                <w:lang w:eastAsia="zh-CN"/>
              </w:rPr>
              <w:t>W</w:t>
            </w:r>
            <w:r>
              <w:rPr>
                <w:rFonts w:eastAsia="SimSun" w:hint="eastAsia"/>
                <w:lang w:eastAsia="zh-CN"/>
              </w:rPr>
              <w:t>e are fine with the modification</w:t>
            </w:r>
          </w:p>
        </w:tc>
      </w:tr>
      <w:tr w:rsidR="000E1804" w14:paraId="73D860B3" w14:textId="77777777" w:rsidTr="006C0418">
        <w:tc>
          <w:tcPr>
            <w:tcW w:w="1915" w:type="dxa"/>
          </w:tcPr>
          <w:p w14:paraId="2F12E791" w14:textId="34F4A0C2" w:rsidR="000E1804" w:rsidRDefault="00B541D1" w:rsidP="000E1804">
            <w:pPr>
              <w:pStyle w:val="TAC"/>
              <w:rPr>
                <w:lang w:eastAsia="ko-KR"/>
              </w:rPr>
            </w:pPr>
            <w:r>
              <w:rPr>
                <w:lang w:eastAsia="ko-KR"/>
              </w:rPr>
              <w:t>Huawei, HiSilicon</w:t>
            </w:r>
          </w:p>
        </w:tc>
        <w:tc>
          <w:tcPr>
            <w:tcW w:w="2049" w:type="dxa"/>
          </w:tcPr>
          <w:p w14:paraId="034A793A" w14:textId="27C80F3D" w:rsidR="000E1804" w:rsidRDefault="00B541D1" w:rsidP="000E1804">
            <w:pPr>
              <w:pStyle w:val="TAC"/>
              <w:rPr>
                <w:lang w:eastAsia="ko-KR"/>
              </w:rPr>
            </w:pPr>
            <w:r>
              <w:rPr>
                <w:lang w:eastAsia="ko-KR"/>
              </w:rPr>
              <w:t>Proponents</w:t>
            </w:r>
          </w:p>
        </w:tc>
        <w:tc>
          <w:tcPr>
            <w:tcW w:w="5665" w:type="dxa"/>
          </w:tcPr>
          <w:p w14:paraId="5B19477D" w14:textId="5A17F917" w:rsidR="000E1804" w:rsidRDefault="00B541D1" w:rsidP="000E1804">
            <w:pPr>
              <w:pStyle w:val="TAL"/>
              <w:rPr>
                <w:lang w:eastAsia="ko-KR"/>
              </w:rPr>
            </w:pPr>
            <w:r>
              <w:rPr>
                <w:rFonts w:eastAsia="SimSun"/>
                <w:lang w:eastAsia="zh-CN"/>
              </w:rPr>
              <w:t xml:space="preserve">This paper is for </w:t>
            </w:r>
            <w:r>
              <w:t xml:space="preserve">small consistency updates. After </w:t>
            </w:r>
            <w:r>
              <w:rPr>
                <w:lang w:eastAsia="ja-JP"/>
              </w:rPr>
              <w:t>R2-2000687 has been agreed for usage of access category 2 for UAC for RNA update, we further check current spec and find out that there is still one correction missing in NR RRC spec. And in LTE RRC spec the whole AC2 thing is also missing. So we submitted this paper to make them aligned.</w:t>
            </w:r>
          </w:p>
        </w:tc>
      </w:tr>
      <w:tr w:rsidR="003737E3" w14:paraId="7544474C" w14:textId="77777777" w:rsidTr="006C0418">
        <w:tc>
          <w:tcPr>
            <w:tcW w:w="1915" w:type="dxa"/>
          </w:tcPr>
          <w:p w14:paraId="4F029F26" w14:textId="179C4B53" w:rsidR="003737E3" w:rsidRDefault="003737E3" w:rsidP="003737E3">
            <w:pPr>
              <w:pStyle w:val="TAC"/>
              <w:rPr>
                <w:lang w:eastAsia="ko-KR"/>
              </w:rPr>
            </w:pPr>
            <w:r>
              <w:rPr>
                <w:lang w:eastAsia="ko-KR"/>
              </w:rPr>
              <w:t>Apple</w:t>
            </w:r>
          </w:p>
        </w:tc>
        <w:tc>
          <w:tcPr>
            <w:tcW w:w="2049" w:type="dxa"/>
          </w:tcPr>
          <w:p w14:paraId="32A052D7" w14:textId="5A0C6E5E" w:rsidR="003737E3" w:rsidRDefault="003737E3" w:rsidP="003737E3">
            <w:pPr>
              <w:pStyle w:val="TAC"/>
              <w:rPr>
                <w:lang w:eastAsia="ko-KR"/>
              </w:rPr>
            </w:pPr>
            <w:r>
              <w:rPr>
                <w:lang w:eastAsia="ko-KR"/>
              </w:rPr>
              <w:t>See comments</w:t>
            </w:r>
          </w:p>
        </w:tc>
        <w:tc>
          <w:tcPr>
            <w:tcW w:w="5665" w:type="dxa"/>
          </w:tcPr>
          <w:p w14:paraId="29F2E52A" w14:textId="77777777" w:rsidR="003737E3" w:rsidRDefault="003737E3" w:rsidP="003737E3">
            <w:pPr>
              <w:pStyle w:val="TAL"/>
              <w:rPr>
                <w:lang w:eastAsia="ko-KR"/>
              </w:rPr>
            </w:pPr>
            <w:r>
              <w:rPr>
                <w:lang w:eastAsia="ko-KR"/>
              </w:rPr>
              <w:t xml:space="preserve">We checked the previous agreed NR CR R2-2000687 and think the similar change to LTE spec section 5.3.17.2 can be agreeable. </w:t>
            </w:r>
          </w:p>
          <w:p w14:paraId="4B96DA5F" w14:textId="664E4E01" w:rsidR="003737E3" w:rsidRDefault="003737E3" w:rsidP="003737E3">
            <w:pPr>
              <w:pStyle w:val="TAL"/>
              <w:rPr>
                <w:lang w:eastAsia="ko-KR"/>
              </w:rPr>
            </w:pPr>
            <w:r>
              <w:rPr>
                <w:lang w:eastAsia="ko-KR"/>
              </w:rPr>
              <w:t>While the other change to NR spec Section 5.3.14.4 and LTE spec Section 5.3.16.4 is not needed.</w:t>
            </w:r>
          </w:p>
        </w:tc>
      </w:tr>
    </w:tbl>
    <w:p w14:paraId="5770382D" w14:textId="77777777" w:rsidR="00A377B3" w:rsidRDefault="00A377B3" w:rsidP="00A377B3">
      <w:pPr>
        <w:tabs>
          <w:tab w:val="left" w:pos="709"/>
        </w:tabs>
        <w:rPr>
          <w:lang w:eastAsia="ko-KR"/>
        </w:rPr>
      </w:pPr>
      <w:r>
        <w:rPr>
          <w:lang w:eastAsia="ko-KR"/>
        </w:rPr>
        <w:tab/>
      </w:r>
    </w:p>
    <w:p w14:paraId="6FE30178" w14:textId="77777777" w:rsidR="006C0418" w:rsidRPr="009374B3" w:rsidRDefault="006C0418" w:rsidP="006C0418">
      <w:pPr>
        <w:tabs>
          <w:tab w:val="left" w:pos="709"/>
        </w:tabs>
        <w:rPr>
          <w:rFonts w:ascii="Arial" w:hAnsi="Arial" w:cs="Arial"/>
          <w:lang w:eastAsia="ko-KR"/>
        </w:rPr>
      </w:pPr>
      <w:r w:rsidRPr="009374B3">
        <w:rPr>
          <w:rFonts w:ascii="Arial" w:hAnsi="Arial" w:cs="Arial"/>
          <w:b/>
          <w:u w:val="single"/>
          <w:lang w:eastAsia="ko-KR"/>
        </w:rPr>
        <w:t>Proposal 2:</w:t>
      </w:r>
      <w:r w:rsidRPr="009374B3">
        <w:rPr>
          <w:rFonts w:ascii="Arial" w:hAnsi="Arial" w:cs="Arial"/>
          <w:lang w:eastAsia="ko-KR"/>
        </w:rPr>
        <w:t xml:space="preserve"> There is support for the changes in R2-2103623</w:t>
      </w:r>
      <w:r>
        <w:rPr>
          <w:rFonts w:ascii="Arial" w:hAnsi="Arial" w:cs="Arial"/>
          <w:lang w:eastAsia="ko-KR"/>
        </w:rPr>
        <w:t xml:space="preserve"> (on a high level, details for further discussion)</w:t>
      </w:r>
      <w:r w:rsidRPr="009374B3">
        <w:rPr>
          <w:rFonts w:ascii="Arial" w:hAnsi="Arial" w:cs="Arial"/>
          <w:lang w:eastAsia="ko-KR"/>
        </w:rPr>
        <w:t xml:space="preserve">. </w:t>
      </w:r>
    </w:p>
    <w:p w14:paraId="7202CA03" w14:textId="77777777" w:rsidR="00AA345D" w:rsidRDefault="00AA345D" w:rsidP="00A377B3">
      <w:pPr>
        <w:tabs>
          <w:tab w:val="left" w:pos="709"/>
        </w:tabs>
        <w:rPr>
          <w:lang w:eastAsia="ko-KR"/>
        </w:rPr>
      </w:pPr>
    </w:p>
    <w:p w14:paraId="7628791B" w14:textId="70B44AA2" w:rsidR="00A377B3" w:rsidRDefault="00995408" w:rsidP="00A377B3">
      <w:pPr>
        <w:pStyle w:val="Heading2"/>
        <w:rPr>
          <w:lang w:eastAsia="ko-KR"/>
        </w:rPr>
      </w:pPr>
      <w:r>
        <w:t>4</w:t>
      </w:r>
      <w:r w:rsidR="00A377B3">
        <w:t>.3</w:t>
      </w:r>
      <w:r w:rsidR="00A377B3">
        <w:tab/>
      </w:r>
      <w:r w:rsidR="00C5664D">
        <w:t xml:space="preserve">Phase 1: </w:t>
      </w:r>
      <w:r w:rsidR="00A377B3" w:rsidRPr="00260650">
        <w:t>RRC Release cause for inter-RAT cell (re)selection in RRC_INACTIVE</w:t>
      </w:r>
    </w:p>
    <w:p w14:paraId="4FBA875B" w14:textId="77777777" w:rsidR="00A377B3" w:rsidRPr="00260650" w:rsidRDefault="00C5664D" w:rsidP="00A377B3">
      <w:pPr>
        <w:pStyle w:val="Doc-title"/>
      </w:pPr>
      <w:hyperlink r:id="rId29" w:tooltip="D:Documents3GPPtsg_ranWG2TSGR2_113bis-eDocsR2-2103624.zip" w:history="1">
        <w:r w:rsidR="00A377B3" w:rsidRPr="00260650">
          <w:rPr>
            <w:rStyle w:val="Hyperlink"/>
          </w:rPr>
          <w:t>R2-2103624</w:t>
        </w:r>
      </w:hyperlink>
      <w:r w:rsidR="00A377B3" w:rsidRPr="00260650">
        <w:tab/>
        <w:t>Clarification on RRC Release cause for inter-RAT cell (re)selection in RRC_INACTIVE</w:t>
      </w:r>
      <w:r w:rsidR="00A377B3" w:rsidRPr="00260650">
        <w:tab/>
        <w:t>Huawei, HiSilicon</w:t>
      </w:r>
      <w:r w:rsidR="00A377B3" w:rsidRPr="00260650">
        <w:tab/>
        <w:t>discussion</w:t>
      </w:r>
      <w:r w:rsidR="00A377B3" w:rsidRPr="00260650">
        <w:tab/>
        <w:t>Rel-16</w:t>
      </w:r>
      <w:r w:rsidR="00A377B3" w:rsidRPr="00260650">
        <w:tab/>
        <w:t>TEI16</w:t>
      </w:r>
    </w:p>
    <w:p w14:paraId="62B8C926" w14:textId="610D2112" w:rsidR="00A377B3" w:rsidRPr="00260650" w:rsidRDefault="00A377B3" w:rsidP="00A377B3">
      <w:pPr>
        <w:pStyle w:val="Doc-title"/>
      </w:pPr>
    </w:p>
    <w:p w14:paraId="1CBEC4E9" w14:textId="77777777" w:rsidR="00A377B3" w:rsidRPr="001A5AEF" w:rsidRDefault="00A377B3" w:rsidP="00A377B3">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A377B3" w14:paraId="308E972F" w14:textId="77777777" w:rsidTr="006C0418">
        <w:tc>
          <w:tcPr>
            <w:tcW w:w="1915" w:type="dxa"/>
          </w:tcPr>
          <w:p w14:paraId="5D94E72C" w14:textId="77777777" w:rsidR="00A377B3" w:rsidRDefault="00A377B3" w:rsidP="006C0418">
            <w:pPr>
              <w:pStyle w:val="TAH"/>
              <w:rPr>
                <w:lang w:eastAsia="ko-KR"/>
              </w:rPr>
            </w:pPr>
            <w:r w:rsidRPr="001A5AEF">
              <w:rPr>
                <w:lang w:eastAsia="ko-KR"/>
              </w:rPr>
              <w:t>Company</w:t>
            </w:r>
          </w:p>
        </w:tc>
        <w:tc>
          <w:tcPr>
            <w:tcW w:w="2049" w:type="dxa"/>
          </w:tcPr>
          <w:p w14:paraId="34757C98" w14:textId="77777777" w:rsidR="00A377B3" w:rsidRDefault="00A377B3" w:rsidP="006C0418">
            <w:pPr>
              <w:pStyle w:val="TAH"/>
              <w:rPr>
                <w:lang w:eastAsia="ko-KR"/>
              </w:rPr>
            </w:pPr>
            <w:r>
              <w:rPr>
                <w:lang w:eastAsia="ko-KR"/>
              </w:rPr>
              <w:t>Position</w:t>
            </w:r>
          </w:p>
        </w:tc>
        <w:tc>
          <w:tcPr>
            <w:tcW w:w="5665" w:type="dxa"/>
          </w:tcPr>
          <w:p w14:paraId="1A39A57E" w14:textId="77777777" w:rsidR="00A377B3" w:rsidRDefault="00A377B3" w:rsidP="006C0418">
            <w:pPr>
              <w:pStyle w:val="TAH"/>
              <w:rPr>
                <w:lang w:eastAsia="ko-KR"/>
              </w:rPr>
            </w:pPr>
            <w:r w:rsidRPr="001A5AEF">
              <w:rPr>
                <w:lang w:eastAsia="ko-KR"/>
              </w:rPr>
              <w:t>Detailed Comments</w:t>
            </w:r>
          </w:p>
        </w:tc>
      </w:tr>
      <w:tr w:rsidR="00A377B3" w14:paraId="5EB1CA7D" w14:textId="77777777" w:rsidTr="006C0418">
        <w:tc>
          <w:tcPr>
            <w:tcW w:w="1915" w:type="dxa"/>
          </w:tcPr>
          <w:p w14:paraId="694AB9B1" w14:textId="137E13EA" w:rsidR="00A377B3" w:rsidRDefault="00A377B3" w:rsidP="006C0418">
            <w:pPr>
              <w:pStyle w:val="TAC"/>
              <w:rPr>
                <w:lang w:eastAsia="ko-KR"/>
              </w:rPr>
            </w:pPr>
            <w:r>
              <w:rPr>
                <w:lang w:eastAsia="ko-KR"/>
              </w:rPr>
              <w:t>Chairman</w:t>
            </w:r>
          </w:p>
        </w:tc>
        <w:tc>
          <w:tcPr>
            <w:tcW w:w="2049" w:type="dxa"/>
          </w:tcPr>
          <w:p w14:paraId="72C2B069" w14:textId="77777777" w:rsidR="00A377B3" w:rsidRDefault="00A377B3" w:rsidP="006C0418">
            <w:pPr>
              <w:pStyle w:val="TAC"/>
              <w:rPr>
                <w:lang w:eastAsia="ko-KR"/>
              </w:rPr>
            </w:pPr>
          </w:p>
        </w:tc>
        <w:tc>
          <w:tcPr>
            <w:tcW w:w="5665" w:type="dxa"/>
          </w:tcPr>
          <w:p w14:paraId="31F6A8AD" w14:textId="5AA30390" w:rsidR="00A377B3" w:rsidRDefault="00A377B3" w:rsidP="00FB771D">
            <w:pPr>
              <w:pStyle w:val="TAL"/>
              <w:rPr>
                <w:lang w:eastAsia="ko-KR"/>
              </w:rPr>
            </w:pPr>
            <w:r>
              <w:rPr>
                <w:lang w:eastAsia="ko-KR"/>
              </w:rPr>
              <w:t xml:space="preserve">I assume the intention </w:t>
            </w:r>
            <w:r w:rsidR="00FB771D">
              <w:rPr>
                <w:lang w:eastAsia="ko-KR"/>
              </w:rPr>
              <w:t xml:space="preserve">here </w:t>
            </w:r>
            <w:r>
              <w:rPr>
                <w:lang w:eastAsia="ko-KR"/>
              </w:rPr>
              <w:t xml:space="preserve">is to clarify cross-layer </w:t>
            </w:r>
            <w:r w:rsidR="00FB771D">
              <w:rPr>
                <w:lang w:eastAsia="ko-KR"/>
              </w:rPr>
              <w:t xml:space="preserve">behaviour, and not really change behaviour (or what)? If that is the case, the discussion should consider that this is intended to be a bug-fix. </w:t>
            </w:r>
          </w:p>
        </w:tc>
      </w:tr>
      <w:tr w:rsidR="00A377B3" w14:paraId="3477BFB9" w14:textId="77777777" w:rsidTr="006C0418">
        <w:tc>
          <w:tcPr>
            <w:tcW w:w="1915" w:type="dxa"/>
          </w:tcPr>
          <w:p w14:paraId="65B20EDA" w14:textId="6DFE8D72" w:rsidR="00A377B3" w:rsidRDefault="00657E7D" w:rsidP="006C0418">
            <w:pPr>
              <w:pStyle w:val="TAC"/>
              <w:rPr>
                <w:lang w:eastAsia="ko-KR"/>
              </w:rPr>
            </w:pPr>
            <w:r>
              <w:rPr>
                <w:lang w:eastAsia="ko-KR"/>
              </w:rPr>
              <w:t>ZTE</w:t>
            </w:r>
          </w:p>
        </w:tc>
        <w:tc>
          <w:tcPr>
            <w:tcW w:w="2049" w:type="dxa"/>
          </w:tcPr>
          <w:p w14:paraId="7AF09B2E" w14:textId="7AD357AD" w:rsidR="00A377B3" w:rsidRDefault="00657E7D" w:rsidP="006C0418">
            <w:pPr>
              <w:pStyle w:val="TAC"/>
              <w:rPr>
                <w:lang w:eastAsia="ko-KR"/>
              </w:rPr>
            </w:pPr>
            <w:r>
              <w:rPr>
                <w:lang w:eastAsia="ko-KR"/>
              </w:rPr>
              <w:t>Disagree</w:t>
            </w:r>
          </w:p>
        </w:tc>
        <w:tc>
          <w:tcPr>
            <w:tcW w:w="5665" w:type="dxa"/>
          </w:tcPr>
          <w:p w14:paraId="1DBE732F" w14:textId="679216C5" w:rsidR="00657E7D" w:rsidRDefault="00657E7D" w:rsidP="00657E7D">
            <w:pPr>
              <w:pStyle w:val="TAL"/>
              <w:rPr>
                <w:rFonts w:eastAsia="SimSun"/>
                <w:lang w:val="en-US" w:eastAsia="zh-CN"/>
              </w:rPr>
            </w:pPr>
            <w:r>
              <w:rPr>
                <w:rFonts w:eastAsia="SimSun" w:hint="eastAsia"/>
                <w:lang w:val="en-US" w:eastAsia="zh-CN"/>
              </w:rPr>
              <w:t xml:space="preserve">AS </w:t>
            </w:r>
            <w:r>
              <w:rPr>
                <w:rFonts w:eastAsia="SimSun"/>
                <w:lang w:val="en-US" w:eastAsia="zh-CN"/>
              </w:rPr>
              <w:t>can</w:t>
            </w:r>
            <w:r>
              <w:rPr>
                <w:rFonts w:eastAsia="SimSun" w:hint="eastAsia"/>
                <w:lang w:val="en-US" w:eastAsia="zh-CN"/>
              </w:rPr>
              <w:t xml:space="preserve"> inform NAS about the inter-RAT reselection and it is usually done by implementation and not limited to the case when UE falls from inactive to idle mode when inter-RAT cell reselection happens. </w:t>
            </w:r>
          </w:p>
          <w:p w14:paraId="7B7E39AE" w14:textId="2E5585B4" w:rsidR="00A377B3" w:rsidRDefault="00657E7D" w:rsidP="00657E7D">
            <w:pPr>
              <w:pStyle w:val="TAL"/>
              <w:rPr>
                <w:lang w:eastAsia="ko-KR"/>
              </w:rPr>
            </w:pPr>
            <w:r>
              <w:rPr>
                <w:rFonts w:eastAsia="SimSun" w:hint="eastAsia"/>
                <w:lang w:val="en-US" w:eastAsia="zh-CN"/>
              </w:rPr>
              <w:t>Thus we think this CR is not needed as NAS will not rely on the release cause to know that the inter-RAT selection happens.</w:t>
            </w:r>
          </w:p>
        </w:tc>
      </w:tr>
      <w:tr w:rsidR="00B07C4B" w14:paraId="5C720C60" w14:textId="77777777" w:rsidTr="006C0418">
        <w:tc>
          <w:tcPr>
            <w:tcW w:w="1915" w:type="dxa"/>
          </w:tcPr>
          <w:p w14:paraId="7102EB41" w14:textId="65BB5984" w:rsidR="00B07C4B" w:rsidRDefault="00B07C4B" w:rsidP="00B07C4B">
            <w:pPr>
              <w:pStyle w:val="TAC"/>
              <w:rPr>
                <w:lang w:eastAsia="ko-KR"/>
              </w:rPr>
            </w:pPr>
            <w:r>
              <w:rPr>
                <w:lang w:eastAsia="ko-KR"/>
              </w:rPr>
              <w:t>Nokia, Nokia Shanghai Bell</w:t>
            </w:r>
          </w:p>
        </w:tc>
        <w:tc>
          <w:tcPr>
            <w:tcW w:w="2049" w:type="dxa"/>
          </w:tcPr>
          <w:p w14:paraId="18080EA8" w14:textId="5F660C4C" w:rsidR="00B07C4B" w:rsidRPr="00632231" w:rsidRDefault="00B07C4B" w:rsidP="00B07C4B">
            <w:pPr>
              <w:pStyle w:val="TAC"/>
              <w:rPr>
                <w:rFonts w:eastAsia="SimSun"/>
                <w:lang w:eastAsia="zh-CN"/>
              </w:rPr>
            </w:pPr>
            <w:r>
              <w:rPr>
                <w:lang w:eastAsia="ko-KR"/>
              </w:rPr>
              <w:t>Disagree</w:t>
            </w:r>
          </w:p>
        </w:tc>
        <w:tc>
          <w:tcPr>
            <w:tcW w:w="5665" w:type="dxa"/>
          </w:tcPr>
          <w:p w14:paraId="3D7CE7E2" w14:textId="77777777" w:rsidR="00B07C4B" w:rsidRPr="00B07C4B" w:rsidRDefault="00B07C4B" w:rsidP="00B07C4B">
            <w:pPr>
              <w:autoSpaceDE w:val="0"/>
              <w:autoSpaceDN w:val="0"/>
              <w:adjustRightInd w:val="0"/>
              <w:spacing w:after="0"/>
              <w:rPr>
                <w:rFonts w:ascii="Arial" w:hAnsi="Arial" w:cs="Arial"/>
                <w:sz w:val="18"/>
                <w:szCs w:val="18"/>
                <w:lang w:eastAsia="ko-KR"/>
              </w:rPr>
            </w:pPr>
            <w:r w:rsidRPr="00B07C4B">
              <w:rPr>
                <w:rFonts w:ascii="Arial" w:hAnsi="Arial" w:cs="Arial"/>
                <w:sz w:val="18"/>
                <w:szCs w:val="18"/>
                <w:lang w:eastAsia="ko-KR"/>
              </w:rPr>
              <w:t xml:space="preserve">CR is not needed and this is not a correction but a behavioural change - if the cross-layer indication is missing, that could be done by changing RRC procedural text, but adding a new cause value would also impact CT1 specifications.  </w:t>
            </w:r>
          </w:p>
          <w:p w14:paraId="7BD88FC1" w14:textId="77777777" w:rsidR="00B07C4B" w:rsidRPr="00B07C4B" w:rsidRDefault="00B07C4B" w:rsidP="00B07C4B">
            <w:pPr>
              <w:autoSpaceDE w:val="0"/>
              <w:autoSpaceDN w:val="0"/>
              <w:adjustRightInd w:val="0"/>
              <w:spacing w:after="0"/>
              <w:rPr>
                <w:rFonts w:ascii="Arial" w:hAnsi="Arial" w:cs="Arial"/>
                <w:sz w:val="18"/>
                <w:szCs w:val="18"/>
                <w:lang w:eastAsia="ko-KR"/>
              </w:rPr>
            </w:pPr>
          </w:p>
          <w:p w14:paraId="08270832" w14:textId="60173732" w:rsidR="00B07C4B" w:rsidRPr="00B07C4B" w:rsidRDefault="00B07C4B" w:rsidP="00B07C4B">
            <w:pPr>
              <w:pStyle w:val="TAL"/>
              <w:rPr>
                <w:rFonts w:eastAsia="SimSun" w:cs="Arial"/>
                <w:szCs w:val="18"/>
                <w:lang w:eastAsia="zh-CN"/>
              </w:rPr>
            </w:pPr>
            <w:r w:rsidRPr="00B07C4B">
              <w:rPr>
                <w:rFonts w:cs="Arial"/>
                <w:szCs w:val="18"/>
                <w:lang w:eastAsia="ko-KR"/>
              </w:rPr>
              <w:t xml:space="preserve">In fact upper layers will notify the change of RAT as AS provides information about broadcast information (e.g. SIB1 in NR and LTE) to upper layers (e.g. in NR 5.2.2.4.2 </w:t>
            </w:r>
            <w:r w:rsidRPr="00B07C4B">
              <w:rPr>
                <w:rFonts w:eastAsia="CIDFont+F4" w:cs="Arial"/>
                <w:szCs w:val="18"/>
                <w:lang w:eastAsia="ko-KR"/>
              </w:rPr>
              <w:t>forward the cellIdentity to upper layers; forward the trackingAreaCode to upper layers</w:t>
            </w:r>
            <w:r>
              <w:rPr>
                <w:rFonts w:eastAsia="CIDFont+F4" w:cs="Arial"/>
                <w:szCs w:val="18"/>
                <w:lang w:eastAsia="ko-KR"/>
              </w:rPr>
              <w:t>)</w:t>
            </w:r>
            <w:r w:rsidRPr="00B07C4B">
              <w:rPr>
                <w:rFonts w:eastAsia="CIDFont+F4" w:cs="Arial"/>
                <w:szCs w:val="18"/>
                <w:lang w:eastAsia="ko-KR"/>
              </w:rPr>
              <w:t>. Hence, the CR is not needed.</w:t>
            </w:r>
          </w:p>
        </w:tc>
      </w:tr>
      <w:tr w:rsidR="00DA7A01" w14:paraId="53175146" w14:textId="77777777" w:rsidTr="006C0418">
        <w:tc>
          <w:tcPr>
            <w:tcW w:w="1915" w:type="dxa"/>
          </w:tcPr>
          <w:p w14:paraId="1E51B125" w14:textId="64978ABF" w:rsidR="00DA7A01" w:rsidRDefault="00DA7A01" w:rsidP="00DA7A01">
            <w:pPr>
              <w:pStyle w:val="TAC"/>
              <w:rPr>
                <w:lang w:eastAsia="ko-KR"/>
              </w:rPr>
            </w:pPr>
            <w:r>
              <w:rPr>
                <w:lang w:eastAsia="ko-KR"/>
              </w:rPr>
              <w:t>QCOM</w:t>
            </w:r>
          </w:p>
        </w:tc>
        <w:tc>
          <w:tcPr>
            <w:tcW w:w="2049" w:type="dxa"/>
          </w:tcPr>
          <w:p w14:paraId="3F058BFE" w14:textId="24B2A977" w:rsidR="00DA7A01" w:rsidRDefault="00DA7A01" w:rsidP="00DA7A01">
            <w:pPr>
              <w:pStyle w:val="TAC"/>
              <w:rPr>
                <w:lang w:eastAsia="ko-KR"/>
              </w:rPr>
            </w:pPr>
            <w:r>
              <w:rPr>
                <w:lang w:eastAsia="ko-KR"/>
              </w:rPr>
              <w:t>neutral</w:t>
            </w:r>
          </w:p>
        </w:tc>
        <w:tc>
          <w:tcPr>
            <w:tcW w:w="5665" w:type="dxa"/>
          </w:tcPr>
          <w:p w14:paraId="52D867EA" w14:textId="751BF92B" w:rsidR="00DA7A01" w:rsidRDefault="00DA7A01" w:rsidP="00DA7A01">
            <w:pPr>
              <w:pStyle w:val="TAL"/>
              <w:rPr>
                <w:lang w:eastAsia="ko-KR"/>
              </w:rPr>
            </w:pPr>
            <w:r>
              <w:rPr>
                <w:lang w:eastAsia="ko-KR"/>
              </w:rPr>
              <w:t xml:space="preserve">We agree with the issue, but we don’t see there is a need for spec change … behavior correction can be left to UE implementation to handle it. </w:t>
            </w:r>
          </w:p>
        </w:tc>
      </w:tr>
      <w:tr w:rsidR="00C52E29" w14:paraId="45386259" w14:textId="77777777" w:rsidTr="006C0418">
        <w:tc>
          <w:tcPr>
            <w:tcW w:w="1915" w:type="dxa"/>
          </w:tcPr>
          <w:p w14:paraId="4095DF65" w14:textId="7B411F9B" w:rsidR="00C52E29" w:rsidRDefault="00C52E29" w:rsidP="00C52E29">
            <w:pPr>
              <w:pStyle w:val="TAC"/>
              <w:rPr>
                <w:lang w:eastAsia="ko-KR"/>
              </w:rPr>
            </w:pPr>
            <w:r>
              <w:rPr>
                <w:lang w:eastAsia="ko-KR"/>
              </w:rPr>
              <w:t>MediaTek</w:t>
            </w:r>
          </w:p>
        </w:tc>
        <w:tc>
          <w:tcPr>
            <w:tcW w:w="2049" w:type="dxa"/>
          </w:tcPr>
          <w:p w14:paraId="50A7EDEC" w14:textId="0C6669CF" w:rsidR="00C52E29" w:rsidRDefault="00C52E29" w:rsidP="00C52E29">
            <w:pPr>
              <w:pStyle w:val="TAC"/>
              <w:rPr>
                <w:lang w:eastAsia="ko-KR"/>
              </w:rPr>
            </w:pPr>
            <w:r>
              <w:rPr>
                <w:lang w:eastAsia="ko-KR"/>
              </w:rPr>
              <w:t>Disagree</w:t>
            </w:r>
          </w:p>
        </w:tc>
        <w:tc>
          <w:tcPr>
            <w:tcW w:w="5665" w:type="dxa"/>
          </w:tcPr>
          <w:p w14:paraId="555F5478" w14:textId="6447D2E6" w:rsidR="00C52E29" w:rsidRDefault="00D72586" w:rsidP="00C52E29">
            <w:pPr>
              <w:pStyle w:val="TAL"/>
              <w:rPr>
                <w:lang w:eastAsia="ko-KR"/>
              </w:rPr>
            </w:pPr>
            <w:r>
              <w:rPr>
                <w:lang w:eastAsia="ko-KR"/>
              </w:rPr>
              <w:t>We think</w:t>
            </w:r>
            <w:r w:rsidRPr="0061633F">
              <w:rPr>
                <w:lang w:eastAsia="ko-KR"/>
              </w:rPr>
              <w:t xml:space="preserve"> that UE implementation could handle this. No need to specify the release cause between UE RRC and UE NAS</w:t>
            </w:r>
            <w:r>
              <w:rPr>
                <w:lang w:eastAsia="ko-KR"/>
              </w:rPr>
              <w:t>.</w:t>
            </w:r>
          </w:p>
        </w:tc>
      </w:tr>
      <w:tr w:rsidR="00A20386" w14:paraId="3175184E" w14:textId="77777777" w:rsidTr="006C0418">
        <w:tc>
          <w:tcPr>
            <w:tcW w:w="1915" w:type="dxa"/>
          </w:tcPr>
          <w:p w14:paraId="1F21D99C" w14:textId="30BB0C54" w:rsidR="00A20386" w:rsidRDefault="00A20386" w:rsidP="00A20386">
            <w:pPr>
              <w:pStyle w:val="TAC"/>
              <w:rPr>
                <w:lang w:eastAsia="ko-KR"/>
              </w:rPr>
            </w:pPr>
            <w:r>
              <w:rPr>
                <w:lang w:eastAsia="ko-KR"/>
              </w:rPr>
              <w:t>Intel</w:t>
            </w:r>
          </w:p>
        </w:tc>
        <w:tc>
          <w:tcPr>
            <w:tcW w:w="2049" w:type="dxa"/>
          </w:tcPr>
          <w:p w14:paraId="70A5F103" w14:textId="12D4B548" w:rsidR="00A20386" w:rsidRDefault="00A20386" w:rsidP="00A20386">
            <w:pPr>
              <w:pStyle w:val="TAC"/>
              <w:rPr>
                <w:lang w:eastAsia="ko-KR"/>
              </w:rPr>
            </w:pPr>
            <w:r>
              <w:rPr>
                <w:lang w:eastAsia="ko-KR"/>
              </w:rPr>
              <w:t>Disagree</w:t>
            </w:r>
          </w:p>
        </w:tc>
        <w:tc>
          <w:tcPr>
            <w:tcW w:w="5665" w:type="dxa"/>
          </w:tcPr>
          <w:p w14:paraId="291BFAE6" w14:textId="053B3891" w:rsidR="00A20386" w:rsidRDefault="00A20386" w:rsidP="00A20386">
            <w:pPr>
              <w:pStyle w:val="TAL"/>
              <w:rPr>
                <w:lang w:eastAsia="ko-KR"/>
              </w:rPr>
            </w:pPr>
            <w:r>
              <w:rPr>
                <w:lang w:eastAsia="ko-KR"/>
              </w:rPr>
              <w:t>While the intention seems OK, the NAS behaviour is to perform registration procedure.  Wouldn’t NAS be required to do that anyway due to tracking area change after inter-RAT reselection?</w:t>
            </w:r>
          </w:p>
        </w:tc>
      </w:tr>
      <w:tr w:rsidR="00C52E29" w14:paraId="645A346A" w14:textId="77777777" w:rsidTr="006C0418">
        <w:tc>
          <w:tcPr>
            <w:tcW w:w="1915" w:type="dxa"/>
          </w:tcPr>
          <w:p w14:paraId="74323E80" w14:textId="2594F82D" w:rsidR="00C52E29" w:rsidRPr="008303DB" w:rsidRDefault="008303DB" w:rsidP="00C52E29">
            <w:pPr>
              <w:pStyle w:val="TAC"/>
              <w:rPr>
                <w:rFonts w:eastAsia="SimSun"/>
                <w:lang w:eastAsia="zh-CN"/>
              </w:rPr>
            </w:pPr>
            <w:r>
              <w:rPr>
                <w:rFonts w:eastAsia="SimSun" w:hint="eastAsia"/>
                <w:lang w:eastAsia="zh-CN"/>
              </w:rPr>
              <w:t>O</w:t>
            </w:r>
            <w:r>
              <w:rPr>
                <w:rFonts w:eastAsia="SimSun"/>
                <w:lang w:eastAsia="zh-CN"/>
              </w:rPr>
              <w:t>PPO</w:t>
            </w:r>
          </w:p>
        </w:tc>
        <w:tc>
          <w:tcPr>
            <w:tcW w:w="2049" w:type="dxa"/>
          </w:tcPr>
          <w:p w14:paraId="4694B05B" w14:textId="382FB933" w:rsidR="00C52E29" w:rsidRPr="008303DB" w:rsidRDefault="008303DB" w:rsidP="00C52E29">
            <w:pPr>
              <w:pStyle w:val="TAC"/>
              <w:rPr>
                <w:rFonts w:eastAsia="SimSun"/>
                <w:lang w:eastAsia="zh-CN"/>
              </w:rPr>
            </w:pPr>
            <w:r>
              <w:rPr>
                <w:rFonts w:eastAsia="SimSun"/>
                <w:lang w:eastAsia="zh-CN"/>
              </w:rPr>
              <w:t>Disagree</w:t>
            </w:r>
          </w:p>
        </w:tc>
        <w:tc>
          <w:tcPr>
            <w:tcW w:w="5665" w:type="dxa"/>
          </w:tcPr>
          <w:p w14:paraId="513E76A3" w14:textId="629991D4" w:rsidR="00C52E29" w:rsidRPr="008303DB" w:rsidRDefault="008303DB" w:rsidP="00C52E29">
            <w:pPr>
              <w:pStyle w:val="TAL"/>
              <w:rPr>
                <w:rFonts w:eastAsia="SimSun"/>
                <w:lang w:eastAsia="zh-CN"/>
              </w:rPr>
            </w:pPr>
            <w:r>
              <w:rPr>
                <w:rFonts w:eastAsia="SimSun"/>
                <w:lang w:eastAsia="zh-CN"/>
              </w:rPr>
              <w:t>We agree with QCOM</w:t>
            </w:r>
          </w:p>
        </w:tc>
      </w:tr>
      <w:tr w:rsidR="000E1804" w14:paraId="2E7FAE80" w14:textId="77777777" w:rsidTr="006C0418">
        <w:tc>
          <w:tcPr>
            <w:tcW w:w="1915" w:type="dxa"/>
          </w:tcPr>
          <w:p w14:paraId="1F3EEE09" w14:textId="515A92FB" w:rsidR="000E1804" w:rsidRDefault="000E1804" w:rsidP="000E1804">
            <w:pPr>
              <w:pStyle w:val="TAC"/>
              <w:rPr>
                <w:rFonts w:eastAsia="SimSun"/>
                <w:lang w:eastAsia="zh-CN"/>
              </w:rPr>
            </w:pPr>
            <w:r>
              <w:rPr>
                <w:lang w:eastAsia="ko-KR"/>
              </w:rPr>
              <w:t>Samsung</w:t>
            </w:r>
          </w:p>
        </w:tc>
        <w:tc>
          <w:tcPr>
            <w:tcW w:w="2049" w:type="dxa"/>
          </w:tcPr>
          <w:p w14:paraId="4C3E8BE3" w14:textId="1AC5861F" w:rsidR="000E1804" w:rsidRDefault="000E1804" w:rsidP="000E1804">
            <w:pPr>
              <w:pStyle w:val="TAC"/>
              <w:rPr>
                <w:rFonts w:eastAsia="SimSun"/>
                <w:lang w:eastAsia="zh-CN"/>
              </w:rPr>
            </w:pPr>
            <w:r>
              <w:rPr>
                <w:lang w:eastAsia="ko-KR"/>
              </w:rPr>
              <w:t>Disagree</w:t>
            </w:r>
          </w:p>
        </w:tc>
        <w:tc>
          <w:tcPr>
            <w:tcW w:w="5665" w:type="dxa"/>
          </w:tcPr>
          <w:p w14:paraId="16895B49" w14:textId="26B70C0F" w:rsidR="000E1804" w:rsidRDefault="000E1804" w:rsidP="000E1804">
            <w:pPr>
              <w:pStyle w:val="TAL"/>
              <w:rPr>
                <w:rFonts w:eastAsia="SimSun"/>
                <w:lang w:eastAsia="zh-CN"/>
              </w:rPr>
            </w:pPr>
            <w:r>
              <w:rPr>
                <w:lang w:eastAsia="ko-KR"/>
              </w:rPr>
              <w:t>We do not think that a new cause for the case needs to be introduced, which is internal UE behaviour as Chairman pointed out. We do not see the need of change unless we receive the input from CT1.</w:t>
            </w:r>
          </w:p>
        </w:tc>
      </w:tr>
      <w:tr w:rsidR="004D7CA2" w14:paraId="60A6CB77" w14:textId="77777777" w:rsidTr="006C0418">
        <w:tc>
          <w:tcPr>
            <w:tcW w:w="1915" w:type="dxa"/>
          </w:tcPr>
          <w:p w14:paraId="1F80D497" w14:textId="57A04D74" w:rsidR="004D7CA2" w:rsidRDefault="004D7CA2" w:rsidP="004D7CA2">
            <w:pPr>
              <w:pStyle w:val="TAC"/>
              <w:rPr>
                <w:lang w:eastAsia="ko-KR"/>
              </w:rPr>
            </w:pPr>
            <w:r>
              <w:rPr>
                <w:rFonts w:eastAsia="SimSun" w:hint="eastAsia"/>
                <w:lang w:eastAsia="zh-CN"/>
              </w:rPr>
              <w:t>CATT</w:t>
            </w:r>
          </w:p>
        </w:tc>
        <w:tc>
          <w:tcPr>
            <w:tcW w:w="2049" w:type="dxa"/>
          </w:tcPr>
          <w:p w14:paraId="2C686991" w14:textId="3BC8397A" w:rsidR="004D7CA2" w:rsidRDefault="004D7CA2" w:rsidP="004D7CA2">
            <w:pPr>
              <w:pStyle w:val="TAC"/>
              <w:ind w:right="540"/>
              <w:jc w:val="right"/>
              <w:rPr>
                <w:lang w:eastAsia="ko-KR"/>
              </w:rPr>
            </w:pPr>
            <w:r>
              <w:rPr>
                <w:lang w:eastAsia="ko-KR"/>
              </w:rPr>
              <w:t>Disagree</w:t>
            </w:r>
          </w:p>
        </w:tc>
        <w:tc>
          <w:tcPr>
            <w:tcW w:w="5665" w:type="dxa"/>
          </w:tcPr>
          <w:p w14:paraId="3CA6A8CE" w14:textId="0B51CB19" w:rsidR="004D7CA2" w:rsidRDefault="004D7CA2" w:rsidP="004D7CA2">
            <w:pPr>
              <w:pStyle w:val="TAL"/>
              <w:rPr>
                <w:rFonts w:eastAsia="SimSun"/>
                <w:lang w:eastAsia="zh-CN"/>
              </w:rPr>
            </w:pPr>
            <w:r>
              <w:rPr>
                <w:lang w:eastAsia="ko-KR"/>
              </w:rPr>
              <w:t>We think that UE implementation could handle this.</w:t>
            </w:r>
          </w:p>
        </w:tc>
      </w:tr>
      <w:tr w:rsidR="000E1804" w14:paraId="1A676784" w14:textId="77777777" w:rsidTr="006C0418">
        <w:tc>
          <w:tcPr>
            <w:tcW w:w="1915" w:type="dxa"/>
          </w:tcPr>
          <w:p w14:paraId="7399A13E" w14:textId="64BBC337" w:rsidR="000E1804" w:rsidRDefault="00B541D1" w:rsidP="000E1804">
            <w:pPr>
              <w:pStyle w:val="TAC"/>
              <w:rPr>
                <w:lang w:eastAsia="ko-KR"/>
              </w:rPr>
            </w:pPr>
            <w:r>
              <w:rPr>
                <w:lang w:eastAsia="ko-KR"/>
              </w:rPr>
              <w:t>Huawei, HiSilicon</w:t>
            </w:r>
          </w:p>
        </w:tc>
        <w:tc>
          <w:tcPr>
            <w:tcW w:w="2049" w:type="dxa"/>
          </w:tcPr>
          <w:p w14:paraId="67CBC673" w14:textId="6A09870D" w:rsidR="000E1804" w:rsidRDefault="00B541D1" w:rsidP="00B541D1">
            <w:pPr>
              <w:pStyle w:val="TAC"/>
              <w:ind w:right="360"/>
              <w:jc w:val="right"/>
              <w:rPr>
                <w:lang w:eastAsia="ko-KR"/>
              </w:rPr>
            </w:pPr>
            <w:r>
              <w:rPr>
                <w:lang w:eastAsia="ko-KR"/>
              </w:rPr>
              <w:t>Proponents</w:t>
            </w:r>
          </w:p>
        </w:tc>
        <w:tc>
          <w:tcPr>
            <w:tcW w:w="5665" w:type="dxa"/>
          </w:tcPr>
          <w:p w14:paraId="0F891E98" w14:textId="414BCA4D" w:rsidR="000E1804" w:rsidRDefault="00B541D1" w:rsidP="000E1804">
            <w:pPr>
              <w:pStyle w:val="TAL"/>
              <w:rPr>
                <w:lang w:eastAsia="ko-KR"/>
              </w:rPr>
            </w:pPr>
            <w:r>
              <w:rPr>
                <w:rFonts w:eastAsia="SimSun"/>
                <w:lang w:eastAsia="zh-CN"/>
              </w:rPr>
              <w:t xml:space="preserve">We think this is a bug-fix, and can be fixed with small spec impact. If </w:t>
            </w:r>
            <w:r>
              <w:t xml:space="preserve">AS layer does not indicate explicit </w:t>
            </w:r>
            <w:r>
              <w:rPr>
                <w:rFonts w:eastAsiaTheme="minorEastAsia"/>
              </w:rPr>
              <w:t>inter-RAT cell (re)selection cause to NAS layer in this case, NAS can’t initiate the registration procedure as required by SA2 due to lack of assistance information.</w:t>
            </w:r>
          </w:p>
        </w:tc>
      </w:tr>
      <w:tr w:rsidR="000E1804" w14:paraId="410E6C99" w14:textId="77777777" w:rsidTr="006C0418">
        <w:tc>
          <w:tcPr>
            <w:tcW w:w="1915" w:type="dxa"/>
          </w:tcPr>
          <w:p w14:paraId="0BFAF292" w14:textId="6DF5CC40" w:rsidR="000E1804" w:rsidRDefault="003737E3" w:rsidP="000E1804">
            <w:pPr>
              <w:pStyle w:val="TAC"/>
              <w:rPr>
                <w:lang w:eastAsia="ko-KR"/>
              </w:rPr>
            </w:pPr>
            <w:r>
              <w:rPr>
                <w:lang w:eastAsia="ko-KR"/>
              </w:rPr>
              <w:t>Apple</w:t>
            </w:r>
          </w:p>
        </w:tc>
        <w:tc>
          <w:tcPr>
            <w:tcW w:w="2049" w:type="dxa"/>
          </w:tcPr>
          <w:p w14:paraId="353886AF" w14:textId="4F805F9D" w:rsidR="000E1804" w:rsidRDefault="003737E3" w:rsidP="000E1804">
            <w:pPr>
              <w:pStyle w:val="TAC"/>
              <w:rPr>
                <w:lang w:eastAsia="ko-KR"/>
              </w:rPr>
            </w:pPr>
            <w:r>
              <w:rPr>
                <w:lang w:eastAsia="ko-KR"/>
              </w:rPr>
              <w:t>Disagree</w:t>
            </w:r>
          </w:p>
        </w:tc>
        <w:tc>
          <w:tcPr>
            <w:tcW w:w="5665" w:type="dxa"/>
          </w:tcPr>
          <w:p w14:paraId="5493B187" w14:textId="18C77919" w:rsidR="000E1804" w:rsidRDefault="003737E3" w:rsidP="000E1804">
            <w:pPr>
              <w:pStyle w:val="TAL"/>
              <w:rPr>
                <w:lang w:eastAsia="ko-KR"/>
              </w:rPr>
            </w:pPr>
            <w:r>
              <w:rPr>
                <w:lang w:eastAsia="ko-KR"/>
              </w:rPr>
              <w:t>We also prefer leaving this to UE implementation.</w:t>
            </w:r>
          </w:p>
        </w:tc>
      </w:tr>
      <w:tr w:rsidR="00581E28" w14:paraId="452F15A0" w14:textId="77777777" w:rsidTr="006C0418">
        <w:tc>
          <w:tcPr>
            <w:tcW w:w="1915" w:type="dxa"/>
          </w:tcPr>
          <w:p w14:paraId="5942AAE8" w14:textId="1CE2C09C" w:rsidR="00581E28" w:rsidRDefault="00581E28" w:rsidP="00581E28">
            <w:pPr>
              <w:pStyle w:val="TAC"/>
              <w:rPr>
                <w:lang w:eastAsia="ko-KR"/>
              </w:rPr>
            </w:pPr>
            <w:r>
              <w:rPr>
                <w:lang w:eastAsia="ko-KR"/>
              </w:rPr>
              <w:t>Ericsson</w:t>
            </w:r>
          </w:p>
        </w:tc>
        <w:tc>
          <w:tcPr>
            <w:tcW w:w="2049" w:type="dxa"/>
          </w:tcPr>
          <w:p w14:paraId="6DA36E47" w14:textId="4203CF6D" w:rsidR="00581E28" w:rsidRDefault="00581E28" w:rsidP="00581E28">
            <w:pPr>
              <w:pStyle w:val="TAC"/>
              <w:rPr>
                <w:lang w:eastAsia="ko-KR"/>
              </w:rPr>
            </w:pPr>
            <w:r>
              <w:rPr>
                <w:lang w:eastAsia="ko-KR"/>
              </w:rPr>
              <w:t>Disagree</w:t>
            </w:r>
          </w:p>
        </w:tc>
        <w:tc>
          <w:tcPr>
            <w:tcW w:w="5665" w:type="dxa"/>
          </w:tcPr>
          <w:p w14:paraId="31CA9E7E" w14:textId="27396FA0" w:rsidR="00581E28" w:rsidRDefault="00581E28" w:rsidP="00581E28">
            <w:pPr>
              <w:pStyle w:val="TAL"/>
              <w:rPr>
                <w:lang w:eastAsia="ko-KR"/>
              </w:rPr>
            </w:pPr>
            <w:r>
              <w:rPr>
                <w:lang w:eastAsia="ko-KR"/>
              </w:rPr>
              <w:t xml:space="preserve">We do not see the need to specify this cross-layer behavior, i.e. this can be left to UE implementation. We also do not see why this should be clarified only for this particular case. Furthermore we agree with Nokia, that adding a new cause value, is a functional change impacting CT1. </w:t>
            </w:r>
          </w:p>
        </w:tc>
      </w:tr>
    </w:tbl>
    <w:p w14:paraId="6168FA47" w14:textId="77777777" w:rsidR="00A377B3" w:rsidRDefault="00A377B3" w:rsidP="00A377B3">
      <w:pPr>
        <w:tabs>
          <w:tab w:val="left" w:pos="709"/>
        </w:tabs>
        <w:rPr>
          <w:lang w:eastAsia="ko-KR"/>
        </w:rPr>
      </w:pPr>
      <w:r>
        <w:rPr>
          <w:lang w:eastAsia="ko-KR"/>
        </w:rPr>
        <w:tab/>
      </w:r>
    </w:p>
    <w:p w14:paraId="0338F271" w14:textId="72BC3C65" w:rsidR="00AA345D" w:rsidRPr="00AA345D" w:rsidRDefault="00AA345D" w:rsidP="00A377B3">
      <w:pPr>
        <w:tabs>
          <w:tab w:val="left" w:pos="709"/>
        </w:tabs>
        <w:rPr>
          <w:rFonts w:ascii="Arial" w:hAnsi="Arial" w:cs="Arial"/>
          <w:lang w:eastAsia="ko-KR"/>
        </w:rPr>
      </w:pPr>
      <w:r w:rsidRPr="006C0418">
        <w:rPr>
          <w:rFonts w:ascii="Arial" w:hAnsi="Arial" w:cs="Arial"/>
          <w:b/>
          <w:u w:val="single"/>
          <w:lang w:eastAsia="ko-KR"/>
        </w:rPr>
        <w:t>Proposal</w:t>
      </w:r>
      <w:r w:rsidR="006C0418" w:rsidRPr="006C0418">
        <w:rPr>
          <w:rFonts w:ascii="Arial" w:hAnsi="Arial" w:cs="Arial"/>
          <w:b/>
          <w:u w:val="single"/>
          <w:lang w:eastAsia="ko-KR"/>
        </w:rPr>
        <w:t xml:space="preserve"> 3</w:t>
      </w:r>
      <w:r w:rsidRPr="006C0418">
        <w:rPr>
          <w:rFonts w:ascii="Arial" w:hAnsi="Arial" w:cs="Arial"/>
          <w:b/>
          <w:u w:val="single"/>
          <w:lang w:eastAsia="ko-KR"/>
        </w:rPr>
        <w:t>:</w:t>
      </w:r>
      <w:r w:rsidRPr="00AA345D">
        <w:rPr>
          <w:rFonts w:ascii="Arial" w:hAnsi="Arial" w:cs="Arial"/>
          <w:lang w:eastAsia="ko-KR"/>
        </w:rPr>
        <w:t xml:space="preserve"> </w:t>
      </w:r>
      <w:r w:rsidRPr="00AA345D">
        <w:rPr>
          <w:rStyle w:val="Hyperlink"/>
          <w:rFonts w:ascii="Arial" w:hAnsi="Arial" w:cs="Arial"/>
          <w:color w:val="auto"/>
          <w:u w:val="none"/>
        </w:rPr>
        <w:t>R2-2103624</w:t>
      </w:r>
      <w:r w:rsidRPr="00AA345D">
        <w:rPr>
          <w:rFonts w:ascii="Arial" w:hAnsi="Arial" w:cs="Arial"/>
          <w:lang w:eastAsia="ko-KR"/>
        </w:rPr>
        <w:t xml:space="preserve"> is not agreed</w:t>
      </w:r>
    </w:p>
    <w:p w14:paraId="3AB98A34" w14:textId="77777777" w:rsidR="00AA345D" w:rsidRDefault="00AA345D" w:rsidP="00A377B3">
      <w:pPr>
        <w:tabs>
          <w:tab w:val="left" w:pos="709"/>
        </w:tabs>
        <w:rPr>
          <w:lang w:eastAsia="ko-KR"/>
        </w:rPr>
      </w:pPr>
    </w:p>
    <w:p w14:paraId="135667B0" w14:textId="4ADB97DE" w:rsidR="00A377B3" w:rsidRDefault="00995408" w:rsidP="00A377B3">
      <w:pPr>
        <w:pStyle w:val="Heading2"/>
        <w:rPr>
          <w:lang w:eastAsia="ko-KR"/>
        </w:rPr>
      </w:pPr>
      <w:r>
        <w:t>4</w:t>
      </w:r>
      <w:r w:rsidR="00A377B3">
        <w:t>.4</w:t>
      </w:r>
      <w:r w:rsidR="00A377B3">
        <w:tab/>
      </w:r>
      <w:r w:rsidR="00C5664D">
        <w:t xml:space="preserve">Phase 1: </w:t>
      </w:r>
      <w:r w:rsidR="00A377B3">
        <w:t>C</w:t>
      </w:r>
      <w:r w:rsidR="00A377B3" w:rsidRPr="00260650">
        <w:t>ombined RRC procedures</w:t>
      </w:r>
    </w:p>
    <w:p w14:paraId="1E817035" w14:textId="2643026A" w:rsidR="00A377B3" w:rsidRPr="00260650" w:rsidRDefault="00C5664D" w:rsidP="00A377B3">
      <w:pPr>
        <w:pStyle w:val="Doc-title"/>
      </w:pPr>
      <w:hyperlink r:id="rId30" w:history="1">
        <w:r w:rsidR="00A377B3" w:rsidRPr="007D3ABB">
          <w:rPr>
            <w:rStyle w:val="Hyperlink"/>
          </w:rPr>
          <w:t>R2-2103467</w:t>
        </w:r>
      </w:hyperlink>
      <w:r w:rsidR="00A377B3" w:rsidRPr="00260650">
        <w:tab/>
        <w:t>On combined RRC procedures</w:t>
      </w:r>
      <w:r w:rsidR="00A377B3" w:rsidRPr="00260650">
        <w:tab/>
        <w:t>Nokia, Nokia Shanghai Bell, Ericsson</w:t>
      </w:r>
      <w:r w:rsidR="00A377B3" w:rsidRPr="00260650">
        <w:tab/>
        <w:t>discussion</w:t>
      </w:r>
      <w:r w:rsidR="00A377B3" w:rsidRPr="00260650">
        <w:tab/>
        <w:t>Rel-16</w:t>
      </w:r>
      <w:r w:rsidR="00A377B3" w:rsidRPr="00260650">
        <w:tab/>
        <w:t>TEI16</w:t>
      </w:r>
      <w:r w:rsidR="00A377B3" w:rsidRPr="00260650">
        <w:tab/>
        <w:t>R2-2101319</w:t>
      </w:r>
    </w:p>
    <w:p w14:paraId="66BA5374" w14:textId="77777777" w:rsidR="00A377B3" w:rsidRPr="00260650" w:rsidRDefault="00C5664D" w:rsidP="00A377B3">
      <w:pPr>
        <w:pStyle w:val="Doc-title"/>
      </w:pPr>
      <w:hyperlink r:id="rId31" w:tooltip="D:Documents3GPPtsg_ranWG2TSGR2_113bis-eDocsR2-2103464.zip" w:history="1">
        <w:r w:rsidR="00A377B3" w:rsidRPr="00260650">
          <w:rPr>
            <w:rStyle w:val="Hyperlink"/>
          </w:rPr>
          <w:t>R2-2103464</w:t>
        </w:r>
      </w:hyperlink>
      <w:r w:rsidR="00A377B3" w:rsidRPr="00260650">
        <w:tab/>
        <w:t>RRC processing delays for combined procedures</w:t>
      </w:r>
      <w:r w:rsidR="00A377B3" w:rsidRPr="00260650">
        <w:tab/>
        <w:t>Nokia, Nokia Shanghai Bell, Ericsson</w:t>
      </w:r>
      <w:r w:rsidR="00A377B3" w:rsidRPr="00260650">
        <w:tab/>
        <w:t>CR</w:t>
      </w:r>
      <w:r w:rsidR="00A377B3" w:rsidRPr="00260650">
        <w:tab/>
        <w:t>Rel-16</w:t>
      </w:r>
      <w:r w:rsidR="00A377B3" w:rsidRPr="00260650">
        <w:tab/>
        <w:t>38.331</w:t>
      </w:r>
      <w:r w:rsidR="00A377B3" w:rsidRPr="00260650">
        <w:tab/>
        <w:t>16.4.1</w:t>
      </w:r>
      <w:r w:rsidR="00A377B3" w:rsidRPr="00260650">
        <w:tab/>
        <w:t>1288</w:t>
      </w:r>
      <w:r w:rsidR="00A377B3" w:rsidRPr="00260650">
        <w:tab/>
        <w:t>8</w:t>
      </w:r>
      <w:r w:rsidR="00A377B3" w:rsidRPr="00260650">
        <w:tab/>
        <w:t>F</w:t>
      </w:r>
      <w:r w:rsidR="00A377B3" w:rsidRPr="00260650">
        <w:tab/>
        <w:t>TEI16</w:t>
      </w:r>
      <w:r w:rsidR="00A377B3" w:rsidRPr="00260650">
        <w:tab/>
        <w:t>R2-2101320</w:t>
      </w:r>
    </w:p>
    <w:p w14:paraId="0249EB02" w14:textId="77777777" w:rsidR="00A377B3" w:rsidRPr="00260650" w:rsidRDefault="00A377B3" w:rsidP="00A377B3">
      <w:pPr>
        <w:pStyle w:val="Doc-title"/>
      </w:pPr>
    </w:p>
    <w:p w14:paraId="68C94D24" w14:textId="77777777" w:rsidR="00A377B3" w:rsidRPr="001A5AEF" w:rsidRDefault="00A377B3" w:rsidP="00A377B3">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A377B3" w14:paraId="138F30A9" w14:textId="77777777" w:rsidTr="006C0418">
        <w:tc>
          <w:tcPr>
            <w:tcW w:w="1915" w:type="dxa"/>
          </w:tcPr>
          <w:p w14:paraId="0DA15EBC" w14:textId="77777777" w:rsidR="00A377B3" w:rsidRDefault="00A377B3" w:rsidP="006C0418">
            <w:pPr>
              <w:pStyle w:val="TAH"/>
              <w:rPr>
                <w:lang w:eastAsia="ko-KR"/>
              </w:rPr>
            </w:pPr>
            <w:r w:rsidRPr="001A5AEF">
              <w:rPr>
                <w:lang w:eastAsia="ko-KR"/>
              </w:rPr>
              <w:t>Company</w:t>
            </w:r>
          </w:p>
        </w:tc>
        <w:tc>
          <w:tcPr>
            <w:tcW w:w="2049" w:type="dxa"/>
          </w:tcPr>
          <w:p w14:paraId="02BC180F" w14:textId="77777777" w:rsidR="00A377B3" w:rsidRDefault="00A377B3" w:rsidP="006C0418">
            <w:pPr>
              <w:pStyle w:val="TAH"/>
              <w:rPr>
                <w:lang w:eastAsia="ko-KR"/>
              </w:rPr>
            </w:pPr>
            <w:r>
              <w:rPr>
                <w:lang w:eastAsia="ko-KR"/>
              </w:rPr>
              <w:t>Position</w:t>
            </w:r>
          </w:p>
        </w:tc>
        <w:tc>
          <w:tcPr>
            <w:tcW w:w="5665" w:type="dxa"/>
          </w:tcPr>
          <w:p w14:paraId="04F3AF0D" w14:textId="77777777" w:rsidR="00A377B3" w:rsidRDefault="00A377B3" w:rsidP="006C0418">
            <w:pPr>
              <w:pStyle w:val="TAH"/>
              <w:rPr>
                <w:lang w:eastAsia="ko-KR"/>
              </w:rPr>
            </w:pPr>
            <w:r w:rsidRPr="001A5AEF">
              <w:rPr>
                <w:lang w:eastAsia="ko-KR"/>
              </w:rPr>
              <w:t>Detailed Comments</w:t>
            </w:r>
          </w:p>
        </w:tc>
      </w:tr>
      <w:tr w:rsidR="00A377B3" w14:paraId="7E6D5F89" w14:textId="77777777" w:rsidTr="006C0418">
        <w:tc>
          <w:tcPr>
            <w:tcW w:w="1915" w:type="dxa"/>
          </w:tcPr>
          <w:p w14:paraId="774A90EF" w14:textId="3ACC97A9" w:rsidR="00A377B3" w:rsidRDefault="00FB771D" w:rsidP="006C0418">
            <w:pPr>
              <w:pStyle w:val="TAC"/>
              <w:rPr>
                <w:lang w:eastAsia="ko-KR"/>
              </w:rPr>
            </w:pPr>
            <w:r>
              <w:rPr>
                <w:lang w:eastAsia="ko-KR"/>
              </w:rPr>
              <w:t>Chairman</w:t>
            </w:r>
          </w:p>
        </w:tc>
        <w:tc>
          <w:tcPr>
            <w:tcW w:w="2049" w:type="dxa"/>
          </w:tcPr>
          <w:p w14:paraId="02A711B5" w14:textId="77777777" w:rsidR="00A377B3" w:rsidRDefault="00A377B3" w:rsidP="006C0418">
            <w:pPr>
              <w:pStyle w:val="TAC"/>
              <w:rPr>
                <w:lang w:eastAsia="ko-KR"/>
              </w:rPr>
            </w:pPr>
          </w:p>
        </w:tc>
        <w:tc>
          <w:tcPr>
            <w:tcW w:w="5665" w:type="dxa"/>
          </w:tcPr>
          <w:p w14:paraId="5E5F05C6" w14:textId="2B60D20F" w:rsidR="00A377B3" w:rsidRDefault="00FB771D" w:rsidP="00CF5CA3">
            <w:pPr>
              <w:pStyle w:val="TAL"/>
              <w:rPr>
                <w:lang w:eastAsia="ko-KR"/>
              </w:rPr>
            </w:pPr>
            <w:r>
              <w:rPr>
                <w:lang w:eastAsia="ko-KR"/>
              </w:rPr>
              <w:t>Similar proposals were discussed before, If I recall correctly, CRs were not agreed then partly due to unwillingness to change current UE implementations that treats RRC messages sequentially and without specific optimiza</w:t>
            </w:r>
            <w:r w:rsidR="00CF5CA3">
              <w:rPr>
                <w:lang w:eastAsia="ko-KR"/>
              </w:rPr>
              <w:t>tion even if said</w:t>
            </w:r>
            <w:r>
              <w:rPr>
                <w:lang w:eastAsia="ko-KR"/>
              </w:rPr>
              <w:t xml:space="preserve"> RRC messages are sent in the same Transport Block. </w:t>
            </w:r>
            <w:r w:rsidR="00CF5CA3">
              <w:rPr>
                <w:lang w:eastAsia="ko-KR"/>
              </w:rPr>
              <w:t xml:space="preserve">I understand that the proponents have modified the proposal to allow that, so we can consider again. </w:t>
            </w:r>
          </w:p>
        </w:tc>
      </w:tr>
      <w:tr w:rsidR="00A377B3" w14:paraId="6134D8BB" w14:textId="77777777" w:rsidTr="006C0418">
        <w:tc>
          <w:tcPr>
            <w:tcW w:w="1915" w:type="dxa"/>
          </w:tcPr>
          <w:p w14:paraId="44F6FD1C" w14:textId="6B9D3396" w:rsidR="00A377B3" w:rsidRDefault="00657E7D" w:rsidP="006C0418">
            <w:pPr>
              <w:pStyle w:val="TAC"/>
              <w:rPr>
                <w:lang w:eastAsia="ko-KR"/>
              </w:rPr>
            </w:pPr>
            <w:r>
              <w:rPr>
                <w:lang w:eastAsia="ko-KR"/>
              </w:rPr>
              <w:t>ZTE</w:t>
            </w:r>
          </w:p>
        </w:tc>
        <w:tc>
          <w:tcPr>
            <w:tcW w:w="2049" w:type="dxa"/>
          </w:tcPr>
          <w:p w14:paraId="5258FC34" w14:textId="7D8C69EC" w:rsidR="00A377B3" w:rsidRDefault="00657E7D" w:rsidP="006C0418">
            <w:pPr>
              <w:pStyle w:val="TAC"/>
              <w:rPr>
                <w:lang w:eastAsia="ko-KR"/>
              </w:rPr>
            </w:pPr>
            <w:r>
              <w:rPr>
                <w:lang w:eastAsia="ko-KR"/>
              </w:rPr>
              <w:t>Disagree with the CR</w:t>
            </w:r>
          </w:p>
        </w:tc>
        <w:tc>
          <w:tcPr>
            <w:tcW w:w="5665" w:type="dxa"/>
          </w:tcPr>
          <w:p w14:paraId="4AA23593" w14:textId="0CA731E6" w:rsidR="00A377B3" w:rsidRDefault="00B83668" w:rsidP="006C0418">
            <w:pPr>
              <w:pStyle w:val="TAL"/>
              <w:rPr>
                <w:lang w:eastAsia="ko-KR"/>
              </w:rPr>
            </w:pPr>
            <w:r>
              <w:rPr>
                <w:lang w:eastAsia="ko-KR"/>
              </w:rPr>
              <w:t>We agree there is an issue, but t</w:t>
            </w:r>
            <w:r w:rsidR="00657E7D">
              <w:rPr>
                <w:lang w:eastAsia="ko-KR"/>
              </w:rPr>
              <w:t xml:space="preserve">he main problem with the existing spec is with lack of SR resources and hence the resulting double-RACH. </w:t>
            </w:r>
            <w:r>
              <w:rPr>
                <w:lang w:eastAsia="ko-KR"/>
              </w:rPr>
              <w:t>However, w</w:t>
            </w:r>
            <w:r w:rsidR="00657E7D">
              <w:rPr>
                <w:lang w:eastAsia="ko-KR"/>
              </w:rPr>
              <w:t xml:space="preserve">e don’t think the CR sovles this issue. </w:t>
            </w:r>
          </w:p>
          <w:p w14:paraId="09EF32D6" w14:textId="77777777" w:rsidR="00657E7D" w:rsidRDefault="00657E7D" w:rsidP="006C0418">
            <w:pPr>
              <w:pStyle w:val="TAL"/>
              <w:rPr>
                <w:lang w:eastAsia="ko-KR"/>
              </w:rPr>
            </w:pPr>
          </w:p>
          <w:p w14:paraId="7EAFF428" w14:textId="77777777" w:rsidR="00657E7D" w:rsidRDefault="00657E7D" w:rsidP="006C0418">
            <w:pPr>
              <w:pStyle w:val="TAL"/>
            </w:pPr>
            <w:r>
              <w:rPr>
                <w:lang w:eastAsia="ko-KR"/>
              </w:rPr>
              <w:t xml:space="preserve">Note that </w:t>
            </w:r>
            <w:r>
              <w:t>the UE releases the lower layer configuration (specifically, the SR and the PUCCH resoures are released). When the reestablishment is received, the UE submits the reestablishment complete message to the lower layers and if the subsequent reconfiguration message has not yet been received/processed by the UE, this will result in a RACH attempt. The gNB may be able to solve this problem of double RACH by sending UL grant(s) to schedule the reestablishmentComplete message but the timing of such scheduling needs to take into account potential differences in the UE processing delay to be able to avoid the double RACH issue.</w:t>
            </w:r>
          </w:p>
          <w:p w14:paraId="2DD73A6D" w14:textId="77777777" w:rsidR="00657E7D" w:rsidRDefault="00657E7D" w:rsidP="006C0418">
            <w:pPr>
              <w:pStyle w:val="TAL"/>
            </w:pPr>
          </w:p>
          <w:p w14:paraId="3AD03959" w14:textId="5E1D0913" w:rsidR="00657E7D" w:rsidRDefault="00657E7D" w:rsidP="006C0418">
            <w:pPr>
              <w:pStyle w:val="TAL"/>
            </w:pPr>
            <w:r>
              <w:t xml:space="preserve">Even if a combined processing delay is defined, it is not the case that the UEs are mandated to delay the submission of Reestablishment complete message until the RRCReconfiguration is processed. If this is the intention, then this should be clarified (that the UEs are required to wait until they process the reconfiguration message before submitting the reestablishmentComplete to lower layers – this will require more changes). However, this also results in unnecessary delay for the overall procedure and instead the better approach is to allow sequential processing but to include L1 SR resources to be provided in the reestablishment message similar to what is done in LTE (as proposed in R2-2004618). </w:t>
            </w:r>
          </w:p>
        </w:tc>
      </w:tr>
      <w:tr w:rsidR="00B07C4B" w14:paraId="53EC745E" w14:textId="77777777" w:rsidTr="006C0418">
        <w:tc>
          <w:tcPr>
            <w:tcW w:w="1915" w:type="dxa"/>
          </w:tcPr>
          <w:p w14:paraId="436B7020" w14:textId="74DD78F6" w:rsidR="00B07C4B" w:rsidRDefault="00B07C4B" w:rsidP="00B07C4B">
            <w:pPr>
              <w:pStyle w:val="TAC"/>
              <w:rPr>
                <w:lang w:eastAsia="ko-KR"/>
              </w:rPr>
            </w:pPr>
            <w:r>
              <w:rPr>
                <w:lang w:eastAsia="ko-KR"/>
              </w:rPr>
              <w:t>Nokia, Nokia Shanghai Bell</w:t>
            </w:r>
          </w:p>
        </w:tc>
        <w:tc>
          <w:tcPr>
            <w:tcW w:w="2049" w:type="dxa"/>
          </w:tcPr>
          <w:p w14:paraId="0BB94E93" w14:textId="6F765F77" w:rsidR="00B07C4B" w:rsidRPr="00632231" w:rsidRDefault="00B07C4B" w:rsidP="00B07C4B">
            <w:pPr>
              <w:pStyle w:val="TAC"/>
              <w:rPr>
                <w:rFonts w:eastAsia="SimSun"/>
                <w:lang w:eastAsia="zh-CN"/>
              </w:rPr>
            </w:pPr>
            <w:r>
              <w:rPr>
                <w:lang w:eastAsia="ko-KR"/>
              </w:rPr>
              <w:t>Proponent</w:t>
            </w:r>
          </w:p>
        </w:tc>
        <w:tc>
          <w:tcPr>
            <w:tcW w:w="5665" w:type="dxa"/>
          </w:tcPr>
          <w:p w14:paraId="62D0FABB" w14:textId="06708A96" w:rsidR="00295D5D" w:rsidRDefault="00295D5D" w:rsidP="00B07C4B">
            <w:pPr>
              <w:pStyle w:val="TAL"/>
              <w:rPr>
                <w:rFonts w:eastAsia="SimSun"/>
                <w:lang w:eastAsia="zh-CN"/>
              </w:rPr>
            </w:pPr>
            <w:r>
              <w:rPr>
                <w:rFonts w:eastAsia="SimSun"/>
                <w:lang w:eastAsia="zh-CN"/>
              </w:rPr>
              <w:t>The issue here is two-fold: 1) RRC re-establishment cannot be rejected and 2) RRC re-establishment doesn't allow reconfiguration of dedicated parameters. This means network has to accept all re-establishment requests and then reconfigure the UE or use the fallback mechanism.</w:t>
            </w:r>
          </w:p>
          <w:p w14:paraId="26814734" w14:textId="0C917DCD" w:rsidR="00295D5D" w:rsidRDefault="00295D5D" w:rsidP="00B07C4B">
            <w:pPr>
              <w:pStyle w:val="TAL"/>
              <w:rPr>
                <w:rFonts w:eastAsia="SimSun"/>
                <w:lang w:eastAsia="zh-CN"/>
              </w:rPr>
            </w:pPr>
          </w:p>
          <w:p w14:paraId="745AB718" w14:textId="77777777" w:rsidR="003B0177" w:rsidRDefault="003B0177" w:rsidP="003B0177">
            <w:pPr>
              <w:pStyle w:val="TAL"/>
              <w:rPr>
                <w:rFonts w:eastAsia="SimSun"/>
                <w:color w:val="00B0F0"/>
                <w:lang w:eastAsia="zh-CN"/>
              </w:rPr>
            </w:pPr>
            <w:r w:rsidRPr="003569EE">
              <w:rPr>
                <w:rFonts w:eastAsia="SimSun"/>
                <w:color w:val="00B0F0"/>
                <w:lang w:eastAsia="zh-CN"/>
              </w:rPr>
              <w:t xml:space="preserve">ZTE: </w:t>
            </w:r>
            <w:r>
              <w:rPr>
                <w:rFonts w:eastAsia="SimSun"/>
                <w:color w:val="00B0F0"/>
                <w:lang w:eastAsia="zh-CN"/>
              </w:rPr>
              <w:t xml:space="preserve">For 1) It is unclear to us why RRC re-establishment cannot be rejected. Of course the network can send RRCSetup in response to the re-establishment if it cannot go ahead with reestablishment. The fallback behaviour is an implicit reject mechanism that is allowed in NR (unlike in LTE). So, it is unclear why this is an issue. </w:t>
            </w:r>
          </w:p>
          <w:p w14:paraId="572F1C3D" w14:textId="1F51CF30" w:rsidR="003B0177" w:rsidRPr="00B939C8" w:rsidRDefault="00B939C8" w:rsidP="003B0177">
            <w:pPr>
              <w:pStyle w:val="TAL"/>
              <w:rPr>
                <w:color w:val="7030A0"/>
              </w:rPr>
            </w:pPr>
            <w:r w:rsidRPr="00B939C8">
              <w:rPr>
                <w:rFonts w:eastAsia="SimSun"/>
                <w:b/>
                <w:bCs/>
                <w:color w:val="7030A0"/>
                <w:lang w:eastAsia="zh-CN"/>
              </w:rPr>
              <w:t>Nokia v3:</w:t>
            </w:r>
            <w:r w:rsidRPr="00B939C8">
              <w:rPr>
                <w:rFonts w:eastAsia="SimSun"/>
                <w:color w:val="7030A0"/>
                <w:lang w:eastAsia="zh-CN"/>
              </w:rPr>
              <w:t xml:space="preserve"> There is no RRC re-establishment reject-message: Network has to accept</w:t>
            </w:r>
            <w:r w:rsidRPr="00B939C8">
              <w:rPr>
                <w:color w:val="7030A0"/>
              </w:rPr>
              <w:t xml:space="preserve"> the request either via </w:t>
            </w:r>
            <w:r w:rsidRPr="00B939C8">
              <w:rPr>
                <w:i/>
                <w:iCs/>
                <w:color w:val="7030A0"/>
              </w:rPr>
              <w:t>RRCReestablishment</w:t>
            </w:r>
            <w:r w:rsidRPr="00B939C8">
              <w:rPr>
                <w:color w:val="7030A0"/>
              </w:rPr>
              <w:t xml:space="preserve"> or with </w:t>
            </w:r>
            <w:r w:rsidRPr="00B939C8">
              <w:rPr>
                <w:i/>
                <w:iCs/>
                <w:color w:val="7030A0"/>
              </w:rPr>
              <w:t>RRCSetup</w:t>
            </w:r>
            <w:r w:rsidRPr="00B939C8">
              <w:rPr>
                <w:color w:val="7030A0"/>
              </w:rPr>
              <w:t xml:space="preserve"> (</w:t>
            </w:r>
            <w:r>
              <w:rPr>
                <w:color w:val="7030A0"/>
              </w:rPr>
              <w:t xml:space="preserve">i.e. </w:t>
            </w:r>
            <w:r w:rsidRPr="00B939C8">
              <w:rPr>
                <w:color w:val="7030A0"/>
              </w:rPr>
              <w:t xml:space="preserve">fallback to regular connection setup). In both cases, </w:t>
            </w:r>
            <w:r>
              <w:rPr>
                <w:color w:val="7030A0"/>
              </w:rPr>
              <w:t xml:space="preserve">connection is established and </w:t>
            </w:r>
            <w:r w:rsidRPr="00B939C8">
              <w:rPr>
                <w:color w:val="7030A0"/>
              </w:rPr>
              <w:t>a RRCReconfiguration is needed afterwards to resume UP transmission.</w:t>
            </w:r>
            <w:r>
              <w:rPr>
                <w:color w:val="7030A0"/>
              </w:rPr>
              <w:t xml:space="preserve"> That is the basic design flaw in NR Rel-15</w:t>
            </w:r>
            <w:r w:rsidR="00AD3FDE">
              <w:rPr>
                <w:color w:val="7030A0"/>
              </w:rPr>
              <w:t>. However, the main discussion we mention here is about 2), 1) is another issue entirely.</w:t>
            </w:r>
          </w:p>
          <w:p w14:paraId="1024069C" w14:textId="77777777" w:rsidR="00B939C8" w:rsidRPr="00B939C8" w:rsidRDefault="00B939C8" w:rsidP="003B0177">
            <w:pPr>
              <w:pStyle w:val="TAL"/>
            </w:pPr>
          </w:p>
          <w:p w14:paraId="455B2833" w14:textId="77777777" w:rsidR="003B0177" w:rsidRPr="003569EE" w:rsidRDefault="003B0177" w:rsidP="003B0177">
            <w:pPr>
              <w:pStyle w:val="TAL"/>
              <w:rPr>
                <w:rFonts w:eastAsia="SimSun"/>
                <w:color w:val="00B0F0"/>
                <w:lang w:eastAsia="zh-CN"/>
              </w:rPr>
            </w:pPr>
            <w:r>
              <w:rPr>
                <w:rFonts w:eastAsia="SimSun"/>
                <w:color w:val="00B0F0"/>
                <w:lang w:eastAsia="zh-CN"/>
              </w:rPr>
              <w:t xml:space="preserve">For 2), sure, we agree. This is the main issue (which is possible in LTE but not in NR). But seems we have different solutions in mind for this issue though. </w:t>
            </w:r>
          </w:p>
          <w:p w14:paraId="4493C789" w14:textId="257E2BC6" w:rsidR="003B0177" w:rsidRDefault="00B939C8" w:rsidP="00B07C4B">
            <w:pPr>
              <w:pStyle w:val="TAL"/>
              <w:rPr>
                <w:rFonts w:eastAsia="SimSun"/>
                <w:lang w:eastAsia="zh-CN"/>
              </w:rPr>
            </w:pPr>
            <w:r w:rsidRPr="00B939C8">
              <w:rPr>
                <w:rFonts w:eastAsia="SimSun"/>
                <w:color w:val="7030A0"/>
                <w:lang w:eastAsia="zh-CN"/>
              </w:rPr>
              <w:t>Nokia v3</w:t>
            </w:r>
            <w:r>
              <w:rPr>
                <w:rFonts w:eastAsia="SimSun"/>
                <w:color w:val="7030A0"/>
                <w:lang w:eastAsia="zh-CN"/>
              </w:rPr>
              <w:t xml:space="preserve">: </w:t>
            </w:r>
            <w:r w:rsidR="00AD3FDE">
              <w:rPr>
                <w:rFonts w:eastAsia="SimSun"/>
                <w:color w:val="7030A0"/>
                <w:lang w:eastAsia="zh-CN"/>
              </w:rPr>
              <w:t>Since</w:t>
            </w:r>
            <w:r>
              <w:rPr>
                <w:rFonts w:eastAsia="SimSun"/>
                <w:color w:val="7030A0"/>
                <w:lang w:eastAsia="zh-CN"/>
              </w:rPr>
              <w:t xml:space="preserve"> we both agree on the core problem, </w:t>
            </w:r>
            <w:r w:rsidR="00AD3FDE">
              <w:rPr>
                <w:rFonts w:eastAsia="SimSun"/>
                <w:color w:val="7030A0"/>
                <w:lang w:eastAsia="zh-CN"/>
              </w:rPr>
              <w:t>perhaps the best we can do is to acknowledge the problem and then consider the best solution for that?</w:t>
            </w:r>
            <w:r w:rsidRPr="00B939C8">
              <w:rPr>
                <w:rFonts w:eastAsia="SimSun"/>
                <w:color w:val="7030A0"/>
                <w:lang w:eastAsia="zh-CN"/>
              </w:rPr>
              <w:t xml:space="preserve"> </w:t>
            </w:r>
          </w:p>
          <w:p w14:paraId="11588921" w14:textId="77777777" w:rsidR="003B0177" w:rsidRDefault="003B0177" w:rsidP="00B07C4B">
            <w:pPr>
              <w:pStyle w:val="TAL"/>
              <w:rPr>
                <w:rFonts w:eastAsia="SimSun"/>
                <w:lang w:eastAsia="zh-CN"/>
              </w:rPr>
            </w:pPr>
          </w:p>
          <w:p w14:paraId="40C569FE" w14:textId="51F0685B" w:rsidR="00B07C4B" w:rsidRDefault="00B07C4B" w:rsidP="00B07C4B">
            <w:pPr>
              <w:pStyle w:val="TAL"/>
              <w:rPr>
                <w:lang w:eastAsia="ko-KR"/>
              </w:rPr>
            </w:pPr>
            <w:r>
              <w:rPr>
                <w:lang w:eastAsia="ko-KR"/>
              </w:rPr>
              <w:t>There are different ways to approach this, and the CR only covers P3+P4. We would first like to understand what the UE problems are - LTE has already defined combined RRC messages for a similar use case, so there should be no principal problem for UEs with this. Without this CR, the combined procedures cannot be used.</w:t>
            </w:r>
          </w:p>
          <w:p w14:paraId="30C5CEFA" w14:textId="77777777" w:rsidR="003B0177" w:rsidRDefault="003B0177" w:rsidP="003B0177">
            <w:pPr>
              <w:pStyle w:val="TAL"/>
              <w:rPr>
                <w:color w:val="00B0F0"/>
                <w:lang w:eastAsia="ko-KR"/>
              </w:rPr>
            </w:pPr>
          </w:p>
          <w:p w14:paraId="4B6CCC7D" w14:textId="12C1D2EF" w:rsidR="003B0177" w:rsidRPr="003569EE" w:rsidRDefault="003B0177" w:rsidP="003B0177">
            <w:pPr>
              <w:pStyle w:val="TAL"/>
              <w:rPr>
                <w:color w:val="00B0F0"/>
                <w:lang w:eastAsia="ko-KR"/>
              </w:rPr>
            </w:pPr>
            <w:r w:rsidRPr="003569EE">
              <w:rPr>
                <w:color w:val="00B0F0"/>
                <w:lang w:eastAsia="ko-KR"/>
              </w:rPr>
              <w:t xml:space="preserve">ZTE: The difference is that in LTE, there is not only the combined processing time, but there is also the SR resource available in reestablishment message. So, LTE allows sequential processing of reestablishment and reconfiguration without double RACH issue and the combined processing delay helps with a overall time limit on the combined procedure. </w:t>
            </w:r>
            <w:r>
              <w:rPr>
                <w:color w:val="00B0F0"/>
                <w:lang w:eastAsia="ko-KR"/>
              </w:rPr>
              <w:t xml:space="preserve">But in NR, we don’t have the first option (i.e. to have SR resources). So, this means that we either have to rely on combined processing (i.e. sequential processing is no longer allowed once combined processing delay is specified), or we will have double RACH. This is the issue that we want to highlight. </w:t>
            </w:r>
          </w:p>
          <w:p w14:paraId="0EE03C0F" w14:textId="6A920961" w:rsidR="003B0177" w:rsidRDefault="00B939C8" w:rsidP="00B07C4B">
            <w:pPr>
              <w:pStyle w:val="TAL"/>
              <w:rPr>
                <w:lang w:eastAsia="ko-KR"/>
              </w:rPr>
            </w:pPr>
            <w:r w:rsidRPr="00B939C8">
              <w:rPr>
                <w:rFonts w:eastAsia="SimSun"/>
                <w:b/>
                <w:bCs/>
                <w:color w:val="7030A0"/>
                <w:lang w:eastAsia="zh-CN"/>
              </w:rPr>
              <w:t>Nokia v3:</w:t>
            </w:r>
            <w:r>
              <w:rPr>
                <w:rFonts w:eastAsia="SimSun"/>
                <w:color w:val="7030A0"/>
                <w:lang w:eastAsia="zh-CN"/>
              </w:rPr>
              <w:t xml:space="preserve"> The "double RACH" is </w:t>
            </w:r>
            <w:r w:rsidR="00AD3FDE">
              <w:rPr>
                <w:rFonts w:eastAsia="SimSun"/>
                <w:color w:val="7030A0"/>
                <w:lang w:eastAsia="zh-CN"/>
              </w:rPr>
              <w:t xml:space="preserve">likely </w:t>
            </w:r>
            <w:r>
              <w:rPr>
                <w:rFonts w:eastAsia="SimSun"/>
                <w:color w:val="7030A0"/>
                <w:lang w:eastAsia="zh-CN"/>
              </w:rPr>
              <w:t xml:space="preserve">not </w:t>
            </w:r>
            <w:r w:rsidR="00AD3FDE">
              <w:rPr>
                <w:rFonts w:eastAsia="SimSun"/>
                <w:color w:val="7030A0"/>
                <w:lang w:eastAsia="zh-CN"/>
              </w:rPr>
              <w:t>something that occurs</w:t>
            </w:r>
            <w:r>
              <w:rPr>
                <w:rFonts w:eastAsia="SimSun"/>
                <w:color w:val="7030A0"/>
                <w:lang w:eastAsia="zh-CN"/>
              </w:rPr>
              <w:t xml:space="preserve">: </w:t>
            </w:r>
            <w:r w:rsidR="00AD3FDE">
              <w:rPr>
                <w:rFonts w:eastAsia="SimSun"/>
                <w:color w:val="7030A0"/>
                <w:lang w:eastAsia="zh-CN"/>
              </w:rPr>
              <w:t xml:space="preserve">Typically </w:t>
            </w:r>
            <w:r>
              <w:rPr>
                <w:rFonts w:eastAsia="SimSun"/>
                <w:color w:val="7030A0"/>
                <w:lang w:eastAsia="zh-CN"/>
              </w:rPr>
              <w:t>network schedules UL grant blindly according to RRC processing time. This not only avoids RACH but reduces latency. If we want to enalbe "early SR", that is a different solution and still doesn't address the additional latency coming from two sequential RRC message processing.</w:t>
            </w:r>
          </w:p>
          <w:p w14:paraId="5BA401E3" w14:textId="77777777" w:rsidR="00FB1E56" w:rsidRDefault="00FB1E56" w:rsidP="00B07C4B">
            <w:pPr>
              <w:pStyle w:val="TAL"/>
              <w:rPr>
                <w:rFonts w:eastAsia="SimSun"/>
                <w:lang w:eastAsia="zh-CN"/>
              </w:rPr>
            </w:pPr>
          </w:p>
          <w:p w14:paraId="6D62E891" w14:textId="775F1958" w:rsidR="00FB1E56" w:rsidRDefault="002958B2" w:rsidP="00B07C4B">
            <w:pPr>
              <w:pStyle w:val="TAL"/>
              <w:rPr>
                <w:rFonts w:eastAsia="SimSun"/>
                <w:lang w:eastAsia="zh-CN"/>
              </w:rPr>
            </w:pPr>
            <w:r>
              <w:rPr>
                <w:rFonts w:eastAsia="SimSun"/>
                <w:lang w:eastAsia="zh-CN"/>
              </w:rPr>
              <w:t xml:space="preserve">To ZTE: </w:t>
            </w:r>
            <w:r w:rsidR="00FB1E56">
              <w:rPr>
                <w:rFonts w:eastAsia="SimSun"/>
                <w:lang w:eastAsia="zh-CN"/>
              </w:rPr>
              <w:t xml:space="preserve">the double RACH can be avoided if network uses blind UL grants - </w:t>
            </w:r>
            <w:r w:rsidR="00FB1E56" w:rsidRPr="003B0177">
              <w:rPr>
                <w:rFonts w:eastAsia="SimSun"/>
                <w:highlight w:val="yellow"/>
                <w:lang w:eastAsia="zh-CN"/>
              </w:rPr>
              <w:t>this was already discussed during LTE</w:t>
            </w:r>
            <w:r w:rsidR="00FB1E56">
              <w:rPr>
                <w:rFonts w:eastAsia="SimSun"/>
                <w:lang w:eastAsia="zh-CN"/>
              </w:rPr>
              <w:t xml:space="preserve"> and is widely used within deployed networks. So that shouldn't be a big issue in NR, either.</w:t>
            </w:r>
          </w:p>
          <w:p w14:paraId="165C3CEF" w14:textId="6B9A48F4" w:rsidR="003B0177" w:rsidRDefault="003B0177" w:rsidP="00B07C4B">
            <w:pPr>
              <w:pStyle w:val="TAL"/>
              <w:rPr>
                <w:rFonts w:eastAsia="SimSun"/>
                <w:lang w:eastAsia="zh-CN"/>
              </w:rPr>
            </w:pPr>
          </w:p>
          <w:p w14:paraId="72C4E90B" w14:textId="6FEC078C" w:rsidR="003B0177" w:rsidRPr="003569EE" w:rsidRDefault="003B0177" w:rsidP="003B0177">
            <w:pPr>
              <w:pStyle w:val="TAL"/>
              <w:rPr>
                <w:rFonts w:eastAsia="SimSun"/>
                <w:color w:val="00B0F0"/>
                <w:lang w:eastAsia="zh-CN"/>
              </w:rPr>
            </w:pPr>
            <w:r w:rsidRPr="003569EE">
              <w:rPr>
                <w:rFonts w:eastAsia="SimSun"/>
                <w:color w:val="00B0F0"/>
                <w:lang w:eastAsia="zh-CN"/>
              </w:rPr>
              <w:t xml:space="preserve">ZTE: </w:t>
            </w:r>
            <w:r>
              <w:rPr>
                <w:rFonts w:eastAsia="SimSun"/>
                <w:color w:val="00B0F0"/>
                <w:lang w:eastAsia="zh-CN"/>
              </w:rPr>
              <w:t xml:space="preserve">This was </w:t>
            </w:r>
            <w:r w:rsidR="00805232">
              <w:rPr>
                <w:rFonts w:eastAsia="SimSun"/>
                <w:color w:val="00B0F0"/>
                <w:lang w:eastAsia="zh-CN"/>
              </w:rPr>
              <w:t>not</w:t>
            </w:r>
            <w:r>
              <w:rPr>
                <w:rFonts w:eastAsia="SimSun"/>
                <w:color w:val="00B0F0"/>
                <w:lang w:eastAsia="zh-CN"/>
              </w:rPr>
              <w:t xml:space="preserve"> a problem in LTE. So, we are not sure what is meant by the </w:t>
            </w:r>
            <w:r w:rsidRPr="00805232">
              <w:rPr>
                <w:rFonts w:eastAsia="SimSun"/>
                <w:color w:val="00B0F0"/>
                <w:highlight w:val="yellow"/>
                <w:lang w:eastAsia="zh-CN"/>
              </w:rPr>
              <w:t>highlighted</w:t>
            </w:r>
            <w:r>
              <w:rPr>
                <w:rFonts w:eastAsia="SimSun"/>
                <w:color w:val="00B0F0"/>
                <w:lang w:eastAsia="zh-CN"/>
              </w:rPr>
              <w:t xml:space="preserve"> part above. LTE will not have the problem since basic L1 configuration (and SR resource) can be included in reestablishment message. Indeed NR deployements use blind UL grants, but this is not guaranteed to capture all possible processing times in the field. Eventually there will be some cases where some implementations are quicker than other and these will create the extra RACH unless the timing of the UL grant happens to be exactly correct. </w:t>
            </w:r>
          </w:p>
          <w:p w14:paraId="18EDB852" w14:textId="637770E6" w:rsidR="003B0177" w:rsidRDefault="00B939C8" w:rsidP="00B07C4B">
            <w:pPr>
              <w:pStyle w:val="TAL"/>
              <w:rPr>
                <w:rFonts w:eastAsia="SimSun"/>
                <w:color w:val="7030A0"/>
                <w:lang w:eastAsia="zh-CN"/>
              </w:rPr>
            </w:pPr>
            <w:r w:rsidRPr="00B939C8">
              <w:rPr>
                <w:rFonts w:eastAsia="SimSun"/>
                <w:b/>
                <w:bCs/>
                <w:color w:val="7030A0"/>
                <w:lang w:eastAsia="zh-CN"/>
              </w:rPr>
              <w:t>Nokia v3:</w:t>
            </w:r>
            <w:r>
              <w:rPr>
                <w:rFonts w:eastAsia="SimSun"/>
                <w:color w:val="7030A0"/>
                <w:lang w:eastAsia="zh-CN"/>
              </w:rPr>
              <w:t xml:space="preserve"> Blind UL grants for RRC UL responses were discussed during LTE Rel-8: Network knows from RRC processing delay when the UE is (at the latest) ready for the UL response to RRC procedures. It can always provide UL grant for UE at that time, which will be used for sending the UL RRC response. That means no RACH is needed for BSR.</w:t>
            </w:r>
          </w:p>
          <w:p w14:paraId="783309A2" w14:textId="34069B41" w:rsidR="00DC087A" w:rsidRDefault="00DC087A" w:rsidP="00B07C4B">
            <w:pPr>
              <w:pStyle w:val="TAL"/>
              <w:rPr>
                <w:rFonts w:eastAsia="SimSun"/>
                <w:color w:val="7030A0"/>
                <w:lang w:eastAsia="zh-CN"/>
              </w:rPr>
            </w:pPr>
            <w:r>
              <w:rPr>
                <w:rFonts w:eastAsia="SimSun"/>
                <w:color w:val="7030A0"/>
                <w:lang w:eastAsia="zh-CN"/>
              </w:rPr>
              <w:t>As for "eventually some implementations are quicker than others", certainly, but this is still something that network can address. Hence, the lack of SR resources is not really a problem in this case.</w:t>
            </w:r>
          </w:p>
          <w:p w14:paraId="2706D683" w14:textId="77777777" w:rsidR="00B939C8" w:rsidRDefault="00B939C8" w:rsidP="00B07C4B">
            <w:pPr>
              <w:pStyle w:val="TAL"/>
              <w:rPr>
                <w:rFonts w:eastAsia="SimSun"/>
                <w:lang w:eastAsia="zh-CN"/>
              </w:rPr>
            </w:pPr>
          </w:p>
          <w:p w14:paraId="2B4485EA" w14:textId="77777777" w:rsidR="002958B2" w:rsidRDefault="002958B2" w:rsidP="00B07C4B">
            <w:pPr>
              <w:pStyle w:val="TAL"/>
              <w:rPr>
                <w:rFonts w:eastAsia="SimSun"/>
                <w:lang w:eastAsia="zh-CN"/>
              </w:rPr>
            </w:pPr>
            <w:r>
              <w:rPr>
                <w:rFonts w:eastAsia="SimSun"/>
                <w:lang w:eastAsia="zh-CN"/>
              </w:rPr>
              <w:t xml:space="preserve">The combined procedure doesn't mean the responses are delayed </w:t>
            </w:r>
            <w:r w:rsidR="00FB1E56">
              <w:rPr>
                <w:rFonts w:eastAsia="SimSun"/>
                <w:lang w:eastAsia="zh-CN"/>
              </w:rPr>
              <w:t>- this in fact reduces the delay: UP data can anyway only continue after the first reconfiguration, and normally this would require network to first wait for the UE response, then react to that, send reconfiguration and wait for the response. Here this is combined to the same procedure</w:t>
            </w:r>
            <w:r w:rsidR="00295D5D">
              <w:rPr>
                <w:rFonts w:eastAsia="SimSun"/>
                <w:lang w:eastAsia="zh-CN"/>
              </w:rPr>
              <w:t>, which reduces the overall delay.</w:t>
            </w:r>
          </w:p>
          <w:p w14:paraId="5FFBC046" w14:textId="580C1FF6" w:rsidR="003B0177" w:rsidRDefault="003B0177" w:rsidP="00B07C4B">
            <w:pPr>
              <w:pStyle w:val="TAL"/>
              <w:rPr>
                <w:rFonts w:eastAsia="SimSun"/>
                <w:lang w:eastAsia="zh-CN"/>
              </w:rPr>
            </w:pPr>
          </w:p>
          <w:p w14:paraId="6432F4BC" w14:textId="12F60334" w:rsidR="003B0177" w:rsidRDefault="003B0177" w:rsidP="00B07C4B">
            <w:pPr>
              <w:pStyle w:val="TAL"/>
              <w:rPr>
                <w:rFonts w:eastAsia="SimSun"/>
                <w:lang w:eastAsia="zh-CN"/>
              </w:rPr>
            </w:pPr>
            <w:r w:rsidRPr="003569EE">
              <w:rPr>
                <w:rFonts w:eastAsia="SimSun"/>
                <w:color w:val="00B0F0"/>
                <w:lang w:eastAsia="zh-CN"/>
              </w:rPr>
              <w:t>ZTE:</w:t>
            </w:r>
            <w:r>
              <w:rPr>
                <w:rFonts w:eastAsia="SimSun"/>
                <w:color w:val="00B0F0"/>
                <w:lang w:eastAsia="zh-CN"/>
              </w:rPr>
              <w:t xml:space="preserve"> The question is whether sequential processing is allowed or not for the reestablishment and reconfiguration with this proposal?</w:t>
            </w:r>
            <w:r w:rsidRPr="003569EE">
              <w:rPr>
                <w:rFonts w:eastAsia="SimSun"/>
                <w:color w:val="00B0F0"/>
                <w:lang w:eastAsia="zh-CN"/>
              </w:rPr>
              <w:t xml:space="preserve"> </w:t>
            </w:r>
            <w:r>
              <w:rPr>
                <w:rFonts w:eastAsia="SimSun"/>
                <w:color w:val="00B0F0"/>
                <w:lang w:eastAsia="zh-CN"/>
              </w:rPr>
              <w:t xml:space="preserve">If the UE doesnot delay the reestablishment complete until processing the reconfiguration (i.e. sequential processing is allowed), then it seems to us that the problem is not solved. </w:t>
            </w:r>
          </w:p>
          <w:p w14:paraId="6BD2497C" w14:textId="2EA17C19" w:rsidR="003B0177" w:rsidRDefault="00DC087A" w:rsidP="00B07C4B">
            <w:pPr>
              <w:pStyle w:val="TAL"/>
              <w:rPr>
                <w:rFonts w:eastAsia="SimSun"/>
                <w:color w:val="7030A0"/>
                <w:lang w:eastAsia="zh-CN"/>
              </w:rPr>
            </w:pPr>
            <w:r w:rsidRPr="00B939C8">
              <w:rPr>
                <w:rFonts w:eastAsia="SimSun"/>
                <w:b/>
                <w:bCs/>
                <w:color w:val="7030A0"/>
                <w:lang w:eastAsia="zh-CN"/>
              </w:rPr>
              <w:t>Nokia v3:</w:t>
            </w:r>
            <w:r>
              <w:rPr>
                <w:rFonts w:eastAsia="SimSun"/>
                <w:color w:val="7030A0"/>
                <w:lang w:eastAsia="zh-CN"/>
              </w:rPr>
              <w:t xml:space="preserve"> RRC processing is sequential: </w:t>
            </w:r>
            <w:r w:rsidRPr="00F90DF2">
              <w:rPr>
                <w:rFonts w:eastAsia="SimSun"/>
                <w:color w:val="7030A0"/>
                <w:highlight w:val="yellow"/>
                <w:lang w:eastAsia="zh-CN"/>
              </w:rPr>
              <w:t>UE does NOT consider other RRC messages until it has finished the previous message</w:t>
            </w:r>
            <w:r>
              <w:rPr>
                <w:rFonts w:eastAsia="SimSun"/>
                <w:color w:val="7030A0"/>
                <w:lang w:eastAsia="zh-CN"/>
              </w:rPr>
              <w:t xml:space="preserve"> sequence.Network </w:t>
            </w:r>
            <w:r w:rsidRPr="00F90DF2">
              <w:rPr>
                <w:rFonts w:eastAsia="SimSun"/>
                <w:color w:val="7030A0"/>
                <w:highlight w:val="green"/>
                <w:lang w:eastAsia="zh-CN"/>
              </w:rPr>
              <w:t>may send another message</w:t>
            </w:r>
            <w:r>
              <w:rPr>
                <w:rFonts w:eastAsia="SimSun"/>
                <w:color w:val="7030A0"/>
                <w:lang w:eastAsia="zh-CN"/>
              </w:rPr>
              <w:t xml:space="preserve"> but this doesn't really help with knowing when the UE will process it (i.e. network cannot do blind grants as easily</w:t>
            </w:r>
            <w:r w:rsidR="00F90DF2">
              <w:rPr>
                <w:rFonts w:eastAsia="SimSun"/>
                <w:color w:val="7030A0"/>
                <w:lang w:eastAsia="zh-CN"/>
              </w:rPr>
              <w:t xml:space="preserve"> and there will be more delays</w:t>
            </w:r>
            <w:r>
              <w:rPr>
                <w:rFonts w:eastAsia="SimSun"/>
                <w:color w:val="7030A0"/>
                <w:lang w:eastAsia="zh-CN"/>
              </w:rPr>
              <w:t>). This is also captured in 38.331 subclause 5.1.2 :</w:t>
            </w:r>
          </w:p>
          <w:p w14:paraId="7D59F934" w14:textId="77777777" w:rsidR="00DC087A" w:rsidRPr="00DE5341" w:rsidRDefault="00DC087A" w:rsidP="00DC087A">
            <w:pPr>
              <w:pStyle w:val="Heading3"/>
              <w:rPr>
                <w:rFonts w:eastAsia="MS Mincho"/>
              </w:rPr>
            </w:pPr>
            <w:bookmarkStart w:id="3" w:name="_Toc60776700"/>
            <w:bookmarkStart w:id="4" w:name="_Toc68014640"/>
            <w:r w:rsidRPr="00DE5341">
              <w:t>5.1.2</w:t>
            </w:r>
            <w:r w:rsidRPr="00DE5341">
              <w:tab/>
              <w:t>General requirements</w:t>
            </w:r>
            <w:bookmarkEnd w:id="3"/>
            <w:bookmarkEnd w:id="4"/>
          </w:p>
          <w:p w14:paraId="7FBA341A" w14:textId="77777777" w:rsidR="00DC087A" w:rsidRPr="00DE5341" w:rsidRDefault="00DC087A" w:rsidP="00DC087A">
            <w:pPr>
              <w:rPr>
                <w:rFonts w:eastAsia="MS Mincho"/>
              </w:rPr>
            </w:pPr>
            <w:r w:rsidRPr="00DE5341">
              <w:t>The UE shall:</w:t>
            </w:r>
          </w:p>
          <w:p w14:paraId="256DBF29" w14:textId="77777777" w:rsidR="00DC087A" w:rsidRPr="00DE5341" w:rsidRDefault="00DC087A" w:rsidP="00DC087A">
            <w:pPr>
              <w:pStyle w:val="B1"/>
            </w:pPr>
            <w:r w:rsidRPr="00DC087A">
              <w:rPr>
                <w:highlight w:val="yellow"/>
              </w:rPr>
              <w:t>1&gt;</w:t>
            </w:r>
            <w:r w:rsidRPr="00DC087A">
              <w:rPr>
                <w:highlight w:val="yellow"/>
              </w:rPr>
              <w:tab/>
              <w:t>process the received messages in order of reception by RRC, i.e. the processing of a message shall be completed before starting the processing of a subsequent message;</w:t>
            </w:r>
          </w:p>
          <w:p w14:paraId="7E4B4927" w14:textId="77777777" w:rsidR="00DC087A" w:rsidRPr="00DE5341" w:rsidRDefault="00DC087A" w:rsidP="00DC087A">
            <w:pPr>
              <w:pStyle w:val="NO"/>
            </w:pPr>
            <w:r w:rsidRPr="00DC087A">
              <w:rPr>
                <w:highlight w:val="green"/>
              </w:rPr>
              <w:t>NOTE:</w:t>
            </w:r>
            <w:r w:rsidRPr="00DC087A">
              <w:rPr>
                <w:highlight w:val="green"/>
              </w:rPr>
              <w:tab/>
              <w:t>Network may initiate a subsequent procedure prior to receiving the UE's response of a previously initiated procedure.</w:t>
            </w:r>
          </w:p>
          <w:p w14:paraId="5F0813CC" w14:textId="16D7B1F2" w:rsidR="00DC087A" w:rsidRPr="00632231" w:rsidRDefault="00DC087A" w:rsidP="00B07C4B">
            <w:pPr>
              <w:pStyle w:val="TAL"/>
              <w:rPr>
                <w:rFonts w:eastAsia="SimSun"/>
                <w:lang w:eastAsia="zh-CN"/>
              </w:rPr>
            </w:pPr>
          </w:p>
        </w:tc>
      </w:tr>
      <w:tr w:rsidR="00BD6E11" w14:paraId="65BB02CE" w14:textId="77777777" w:rsidTr="006C0418">
        <w:tc>
          <w:tcPr>
            <w:tcW w:w="1915" w:type="dxa"/>
          </w:tcPr>
          <w:p w14:paraId="31390C45" w14:textId="1BDE84A2" w:rsidR="00BD6E11" w:rsidRDefault="00BD6E11" w:rsidP="00BD6E11">
            <w:pPr>
              <w:pStyle w:val="TAC"/>
              <w:rPr>
                <w:lang w:eastAsia="ko-KR"/>
              </w:rPr>
            </w:pPr>
            <w:r>
              <w:rPr>
                <w:lang w:eastAsia="ko-KR"/>
              </w:rPr>
              <w:t>QCOM</w:t>
            </w:r>
          </w:p>
        </w:tc>
        <w:tc>
          <w:tcPr>
            <w:tcW w:w="2049" w:type="dxa"/>
          </w:tcPr>
          <w:p w14:paraId="74988FE6" w14:textId="4550624E" w:rsidR="00BD6E11" w:rsidRDefault="00BD6E11" w:rsidP="00BD6E11">
            <w:pPr>
              <w:pStyle w:val="TAC"/>
              <w:rPr>
                <w:lang w:eastAsia="ko-KR"/>
              </w:rPr>
            </w:pPr>
            <w:r>
              <w:rPr>
                <w:lang w:eastAsia="ko-KR"/>
              </w:rPr>
              <w:t xml:space="preserve">NO </w:t>
            </w:r>
          </w:p>
        </w:tc>
        <w:tc>
          <w:tcPr>
            <w:tcW w:w="5665" w:type="dxa"/>
          </w:tcPr>
          <w:p w14:paraId="1BD56CC8" w14:textId="04C64AFD" w:rsidR="009B15F8" w:rsidRDefault="00BD6E11" w:rsidP="00BD6E11">
            <w:pPr>
              <w:pStyle w:val="TAL"/>
              <w:rPr>
                <w:lang w:eastAsia="ko-KR"/>
              </w:rPr>
            </w:pPr>
            <w:r>
              <w:rPr>
                <w:lang w:eastAsia="ko-KR"/>
              </w:rPr>
              <w:t xml:space="preserve">Although the spec may allow transmission of the 2 RRC messages in the same TB, but this doesn’t mean that UE is expected to transmit one RRC Complete message (for both messages), or 2 seperate RRC Complete messages in the same TB. The UE behavior varies among UE vendors, and therefore any modification in the spec to mandate a specific UE behavior will be considered an NBC for some of the UE vendors. </w:t>
            </w:r>
          </w:p>
        </w:tc>
      </w:tr>
      <w:tr w:rsidR="00C52E29" w14:paraId="5E3CFFD1" w14:textId="77777777" w:rsidTr="006C0418">
        <w:tc>
          <w:tcPr>
            <w:tcW w:w="1915" w:type="dxa"/>
          </w:tcPr>
          <w:p w14:paraId="526783FC" w14:textId="429DB7D0" w:rsidR="00C52E29" w:rsidRDefault="00C52E29" w:rsidP="00C52E29">
            <w:pPr>
              <w:pStyle w:val="TAC"/>
              <w:rPr>
                <w:lang w:eastAsia="ko-KR"/>
              </w:rPr>
            </w:pPr>
            <w:r>
              <w:rPr>
                <w:lang w:eastAsia="ko-KR"/>
              </w:rPr>
              <w:t>MediaTek</w:t>
            </w:r>
          </w:p>
        </w:tc>
        <w:tc>
          <w:tcPr>
            <w:tcW w:w="2049" w:type="dxa"/>
          </w:tcPr>
          <w:p w14:paraId="683F2AA5" w14:textId="37A17CA8" w:rsidR="00C52E29" w:rsidRDefault="00C52E29" w:rsidP="00C52E29">
            <w:pPr>
              <w:pStyle w:val="TAC"/>
              <w:rPr>
                <w:lang w:eastAsia="ko-KR"/>
              </w:rPr>
            </w:pPr>
            <w:r>
              <w:rPr>
                <w:lang w:eastAsia="ko-KR"/>
              </w:rPr>
              <w:t>Disagree</w:t>
            </w:r>
          </w:p>
        </w:tc>
        <w:tc>
          <w:tcPr>
            <w:tcW w:w="5665" w:type="dxa"/>
          </w:tcPr>
          <w:p w14:paraId="4BF1718A" w14:textId="77B9637F" w:rsidR="00C52E29" w:rsidRDefault="00C52E29" w:rsidP="00C52E29">
            <w:pPr>
              <w:pStyle w:val="TAL"/>
              <w:rPr>
                <w:lang w:eastAsia="ko-KR"/>
              </w:rPr>
            </w:pPr>
            <w:r>
              <w:rPr>
                <w:lang w:eastAsia="ko-KR"/>
              </w:rPr>
              <w:t xml:space="preserve">The UE implementation has to process the RRC message one by one which is clearly specified in </w:t>
            </w:r>
            <w:r w:rsidR="0018772F">
              <w:rPr>
                <w:lang w:eastAsia="ko-KR"/>
              </w:rPr>
              <w:t>RRC SPEC (</w:t>
            </w:r>
            <w:r w:rsidR="00741C2A">
              <w:rPr>
                <w:lang w:eastAsia="ko-KR"/>
              </w:rPr>
              <w:t>quote below</w:t>
            </w:r>
            <w:r w:rsidR="0018772F">
              <w:rPr>
                <w:lang w:eastAsia="ko-KR"/>
              </w:rPr>
              <w:t>).</w:t>
            </w:r>
            <w:r w:rsidR="00796466">
              <w:rPr>
                <w:lang w:eastAsia="ko-KR"/>
              </w:rPr>
              <w:t xml:space="preserve"> Even if the NW send the two RRC message within same TB. The processing time should just be the sum of indivisual processing time. Define this joint procedure does not solve the issue mentioned in the paper. So, we don’t think </w:t>
            </w:r>
            <w:r w:rsidR="00741C2A">
              <w:rPr>
                <w:lang w:eastAsia="ko-KR"/>
              </w:rPr>
              <w:t>the CR</w:t>
            </w:r>
            <w:r w:rsidR="00796466">
              <w:rPr>
                <w:lang w:eastAsia="ko-KR"/>
              </w:rPr>
              <w:t xml:space="preserve"> is needed. </w:t>
            </w:r>
          </w:p>
          <w:p w14:paraId="76F40E59" w14:textId="77777777" w:rsidR="00C52E29" w:rsidRDefault="00C52E29" w:rsidP="00C52E29">
            <w:pPr>
              <w:pStyle w:val="TAL"/>
              <w:rPr>
                <w:lang w:eastAsia="ko-KR"/>
              </w:rPr>
            </w:pPr>
          </w:p>
          <w:p w14:paraId="205A6B1B" w14:textId="5F945124" w:rsidR="00C52E29" w:rsidRDefault="00C52E29" w:rsidP="00C52E29">
            <w:pPr>
              <w:pStyle w:val="TAL"/>
              <w:rPr>
                <w:lang w:eastAsia="ko-KR"/>
              </w:rPr>
            </w:pPr>
            <w:r>
              <w:rPr>
                <w:lang w:eastAsia="ko-KR"/>
              </w:rPr>
              <w:t>------- From 38.331 -------</w:t>
            </w:r>
          </w:p>
          <w:p w14:paraId="6E0ABB4A" w14:textId="77777777" w:rsidR="00C52E29" w:rsidRPr="00B719ED" w:rsidRDefault="00C52E29" w:rsidP="00C52E29">
            <w:pPr>
              <w:pStyle w:val="Heading3"/>
              <w:rPr>
                <w:rFonts w:eastAsia="MS Mincho"/>
              </w:rPr>
            </w:pPr>
            <w:bookmarkStart w:id="5" w:name="_Toc20425650"/>
            <w:bookmarkStart w:id="6" w:name="_Toc29321046"/>
            <w:bookmarkStart w:id="7" w:name="_Toc36219229"/>
            <w:bookmarkStart w:id="8" w:name="_Toc36219905"/>
            <w:bookmarkStart w:id="9" w:name="_Toc36513325"/>
            <w:bookmarkStart w:id="10" w:name="_Toc46449383"/>
            <w:bookmarkStart w:id="11" w:name="_Toc46489170"/>
            <w:bookmarkStart w:id="12" w:name="_Toc52495004"/>
            <w:bookmarkStart w:id="13" w:name="_Toc60781173"/>
            <w:bookmarkStart w:id="14" w:name="_Toc67915220"/>
            <w:r w:rsidRPr="00B719ED">
              <w:t>5.1.2</w:t>
            </w:r>
            <w:r w:rsidRPr="00B719ED">
              <w:tab/>
              <w:t>General requirements</w:t>
            </w:r>
            <w:bookmarkEnd w:id="5"/>
            <w:bookmarkEnd w:id="6"/>
            <w:bookmarkEnd w:id="7"/>
            <w:bookmarkEnd w:id="8"/>
            <w:bookmarkEnd w:id="9"/>
            <w:bookmarkEnd w:id="10"/>
            <w:bookmarkEnd w:id="11"/>
            <w:bookmarkEnd w:id="12"/>
            <w:bookmarkEnd w:id="13"/>
            <w:bookmarkEnd w:id="14"/>
          </w:p>
          <w:p w14:paraId="2CBFF228" w14:textId="77777777" w:rsidR="00C52E29" w:rsidRPr="00B719ED" w:rsidRDefault="00C52E29" w:rsidP="00C52E29">
            <w:pPr>
              <w:rPr>
                <w:rFonts w:eastAsia="MS Mincho"/>
              </w:rPr>
            </w:pPr>
            <w:r w:rsidRPr="00B719ED">
              <w:t>The UE shall:</w:t>
            </w:r>
          </w:p>
          <w:p w14:paraId="35640187" w14:textId="77777777" w:rsidR="00C52E29" w:rsidRDefault="00C52E29" w:rsidP="00630287">
            <w:pPr>
              <w:pStyle w:val="B1"/>
            </w:pPr>
            <w:r w:rsidRPr="00B719ED">
              <w:t>1&gt;</w:t>
            </w:r>
            <w:r w:rsidRPr="00B719ED">
              <w:tab/>
              <w:t>process the received messages in order of reception by RRC, i.e. the processing of a message shall be completed before starting the processing of a subsequent message;</w:t>
            </w:r>
          </w:p>
          <w:p w14:paraId="5A53DC73" w14:textId="0D4A8DBA" w:rsidR="00F90DF2" w:rsidRDefault="00F90DF2" w:rsidP="00F90DF2">
            <w:pPr>
              <w:pStyle w:val="B1"/>
              <w:ind w:left="0" w:firstLine="0"/>
            </w:pPr>
            <w:r w:rsidRPr="00B939C8">
              <w:rPr>
                <w:rFonts w:eastAsia="SimSun"/>
                <w:b/>
                <w:bCs/>
                <w:color w:val="7030A0"/>
                <w:lang w:eastAsia="zh-CN"/>
              </w:rPr>
              <w:t>Nokia v3:</w:t>
            </w:r>
            <w:r>
              <w:rPr>
                <w:rFonts w:eastAsia="SimSun"/>
                <w:color w:val="7030A0"/>
                <w:lang w:eastAsia="zh-CN"/>
              </w:rPr>
              <w:t xml:space="preserve"> To MediaTek: The processing time proposed in this is exactly the sum of RRC re-establishment (10ms) + RRC reconfiguration (10ms) = 20ms (as proposed in the CR).</w:t>
            </w:r>
            <w:r w:rsidR="00AD3FDE">
              <w:rPr>
                <w:rFonts w:eastAsia="SimSun"/>
                <w:color w:val="7030A0"/>
                <w:lang w:eastAsia="zh-CN"/>
              </w:rPr>
              <w:t xml:space="preserve"> That was also our rationale and we would like to make sure that if this happens, network knows that the UE timing will be the sum of the two procedures. </w:t>
            </w:r>
          </w:p>
        </w:tc>
      </w:tr>
      <w:tr w:rsidR="00C52E29" w14:paraId="4F7501D5" w14:textId="77777777" w:rsidTr="006C0418">
        <w:tc>
          <w:tcPr>
            <w:tcW w:w="1915" w:type="dxa"/>
          </w:tcPr>
          <w:p w14:paraId="652EDF2C" w14:textId="09C3E4C6" w:rsidR="00C52E29" w:rsidRDefault="001B6010" w:rsidP="00C52E29">
            <w:pPr>
              <w:pStyle w:val="TAC"/>
              <w:rPr>
                <w:lang w:eastAsia="ko-KR"/>
              </w:rPr>
            </w:pPr>
            <w:r>
              <w:rPr>
                <w:lang w:eastAsia="ko-KR"/>
              </w:rPr>
              <w:t xml:space="preserve">Ericsson </w:t>
            </w:r>
          </w:p>
        </w:tc>
        <w:tc>
          <w:tcPr>
            <w:tcW w:w="2049" w:type="dxa"/>
          </w:tcPr>
          <w:p w14:paraId="52348A8D" w14:textId="3EA45880" w:rsidR="00C52E29" w:rsidRDefault="001B6010" w:rsidP="00C52E29">
            <w:pPr>
              <w:pStyle w:val="TAC"/>
              <w:rPr>
                <w:lang w:eastAsia="ko-KR"/>
              </w:rPr>
            </w:pPr>
            <w:r>
              <w:rPr>
                <w:lang w:eastAsia="ko-KR"/>
              </w:rPr>
              <w:t>Support</w:t>
            </w:r>
          </w:p>
        </w:tc>
        <w:tc>
          <w:tcPr>
            <w:tcW w:w="5665" w:type="dxa"/>
          </w:tcPr>
          <w:p w14:paraId="44B42ED2" w14:textId="5763FC90" w:rsidR="00C52E29" w:rsidRDefault="00664882" w:rsidP="00C52E29">
            <w:pPr>
              <w:pStyle w:val="TAL"/>
              <w:rPr>
                <w:lang w:eastAsia="ko-KR"/>
              </w:rPr>
            </w:pPr>
            <w:r>
              <w:rPr>
                <w:lang w:eastAsia="ko-KR"/>
              </w:rPr>
              <w:t>We agree with Nokia</w:t>
            </w:r>
            <w:r w:rsidR="00F407BD">
              <w:rPr>
                <w:lang w:eastAsia="ko-KR"/>
              </w:rPr>
              <w:t>’s</w:t>
            </w:r>
            <w:r>
              <w:rPr>
                <w:lang w:eastAsia="ko-KR"/>
              </w:rPr>
              <w:t xml:space="preserve"> analysis.</w:t>
            </w:r>
          </w:p>
        </w:tc>
      </w:tr>
      <w:tr w:rsidR="00032DE1" w14:paraId="14FE8DA6" w14:textId="77777777" w:rsidTr="006C0418">
        <w:tc>
          <w:tcPr>
            <w:tcW w:w="1915" w:type="dxa"/>
          </w:tcPr>
          <w:p w14:paraId="56D43686" w14:textId="63B6636D" w:rsidR="00032DE1" w:rsidRDefault="00032DE1" w:rsidP="00032DE1">
            <w:pPr>
              <w:pStyle w:val="TAC"/>
              <w:rPr>
                <w:lang w:eastAsia="ko-KR"/>
              </w:rPr>
            </w:pPr>
            <w:r>
              <w:rPr>
                <w:lang w:eastAsia="ko-KR"/>
              </w:rPr>
              <w:t>Intel</w:t>
            </w:r>
          </w:p>
        </w:tc>
        <w:tc>
          <w:tcPr>
            <w:tcW w:w="2049" w:type="dxa"/>
          </w:tcPr>
          <w:p w14:paraId="263C8CF8" w14:textId="67113F50" w:rsidR="00032DE1" w:rsidRDefault="00032DE1" w:rsidP="00032DE1">
            <w:pPr>
              <w:pStyle w:val="TAC"/>
              <w:rPr>
                <w:lang w:eastAsia="ko-KR"/>
              </w:rPr>
            </w:pPr>
            <w:r>
              <w:rPr>
                <w:lang w:eastAsia="ko-KR"/>
              </w:rPr>
              <w:t>Disagree</w:t>
            </w:r>
          </w:p>
        </w:tc>
        <w:tc>
          <w:tcPr>
            <w:tcW w:w="5665" w:type="dxa"/>
          </w:tcPr>
          <w:p w14:paraId="7BF8DB35" w14:textId="4A41A2EC" w:rsidR="00032DE1" w:rsidRDefault="00032DE1" w:rsidP="00032DE1">
            <w:pPr>
              <w:pStyle w:val="TAL"/>
              <w:rPr>
                <w:lang w:eastAsia="ko-KR"/>
              </w:rPr>
            </w:pPr>
            <w:r>
              <w:rPr>
                <w:lang w:eastAsia="ko-KR"/>
              </w:rPr>
              <w:t xml:space="preserve">We also think this doesn’t solve the main issue or the double RACH issue that was discussed previously and mentioned by ZTE.  A proper solution would be to provide configuration information in Reestablishment message if delay is considered an issue for re-establisment. It was previously argued that delay is not important for re-establishment procedure.  </w:t>
            </w:r>
          </w:p>
        </w:tc>
      </w:tr>
      <w:tr w:rsidR="00C52E29" w14:paraId="7CCAA25C" w14:textId="77777777" w:rsidTr="006C0418">
        <w:tc>
          <w:tcPr>
            <w:tcW w:w="1915" w:type="dxa"/>
          </w:tcPr>
          <w:p w14:paraId="048CC37E" w14:textId="015418AC" w:rsidR="00C52E29" w:rsidRPr="008303DB" w:rsidRDefault="008303DB" w:rsidP="00C52E29">
            <w:pPr>
              <w:pStyle w:val="TAC"/>
              <w:rPr>
                <w:rFonts w:eastAsia="SimSun"/>
                <w:lang w:eastAsia="zh-CN"/>
              </w:rPr>
            </w:pPr>
            <w:r>
              <w:rPr>
                <w:rFonts w:eastAsia="SimSun" w:hint="eastAsia"/>
                <w:lang w:eastAsia="zh-CN"/>
              </w:rPr>
              <w:t>O</w:t>
            </w:r>
            <w:r>
              <w:rPr>
                <w:rFonts w:eastAsia="SimSun"/>
                <w:lang w:eastAsia="zh-CN"/>
              </w:rPr>
              <w:t>PPO</w:t>
            </w:r>
          </w:p>
        </w:tc>
        <w:tc>
          <w:tcPr>
            <w:tcW w:w="2049" w:type="dxa"/>
          </w:tcPr>
          <w:p w14:paraId="2734765E" w14:textId="3379CB5C" w:rsidR="00C52E29" w:rsidRPr="008303DB" w:rsidRDefault="008303DB" w:rsidP="00C52E29">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22ADB377" w14:textId="1F7422BB" w:rsidR="00C52E29" w:rsidRPr="008303DB" w:rsidRDefault="008303DB" w:rsidP="00C52E29">
            <w:pPr>
              <w:pStyle w:val="TAL"/>
              <w:rPr>
                <w:rFonts w:eastAsia="SimSun"/>
                <w:lang w:eastAsia="zh-CN"/>
              </w:rPr>
            </w:pPr>
            <w:r>
              <w:rPr>
                <w:rFonts w:eastAsia="SimSun"/>
                <w:lang w:eastAsia="zh-CN"/>
              </w:rPr>
              <w:t>We agree with ZTE’s analysis</w:t>
            </w:r>
          </w:p>
        </w:tc>
      </w:tr>
      <w:tr w:rsidR="000E1804" w14:paraId="76E10372" w14:textId="77777777" w:rsidTr="006C0418">
        <w:tc>
          <w:tcPr>
            <w:tcW w:w="1915" w:type="dxa"/>
          </w:tcPr>
          <w:p w14:paraId="24329533" w14:textId="684A21BE" w:rsidR="000E1804" w:rsidRDefault="000E1804" w:rsidP="000E1804">
            <w:pPr>
              <w:pStyle w:val="TAC"/>
              <w:rPr>
                <w:rFonts w:eastAsia="SimSun"/>
                <w:lang w:eastAsia="zh-CN"/>
              </w:rPr>
            </w:pPr>
            <w:r>
              <w:rPr>
                <w:lang w:eastAsia="ko-KR"/>
              </w:rPr>
              <w:t>Samsung</w:t>
            </w:r>
          </w:p>
        </w:tc>
        <w:tc>
          <w:tcPr>
            <w:tcW w:w="2049" w:type="dxa"/>
          </w:tcPr>
          <w:p w14:paraId="43928C56" w14:textId="7EFD64D7" w:rsidR="000E1804" w:rsidRDefault="000E1804" w:rsidP="000E1804">
            <w:pPr>
              <w:pStyle w:val="TAC"/>
              <w:rPr>
                <w:rFonts w:eastAsia="SimSun"/>
                <w:lang w:eastAsia="zh-CN"/>
              </w:rPr>
            </w:pPr>
            <w:r>
              <w:rPr>
                <w:lang w:eastAsia="ko-KR"/>
              </w:rPr>
              <w:t>-</w:t>
            </w:r>
          </w:p>
        </w:tc>
        <w:tc>
          <w:tcPr>
            <w:tcW w:w="5665" w:type="dxa"/>
          </w:tcPr>
          <w:p w14:paraId="5A127EBF" w14:textId="77777777" w:rsidR="000E1804" w:rsidRDefault="000E1804" w:rsidP="000E1804">
            <w:pPr>
              <w:pStyle w:val="TAL"/>
              <w:rPr>
                <w:lang w:eastAsia="ko-KR"/>
              </w:rPr>
            </w:pPr>
            <w:r>
              <w:rPr>
                <w:lang w:eastAsia="ko-KR"/>
              </w:rPr>
              <w:t>We tend to agree with other UE vendors that the CR does not solve the main issue.</w:t>
            </w:r>
          </w:p>
          <w:p w14:paraId="12953BEF" w14:textId="77777777" w:rsidR="000E1804" w:rsidRDefault="000E1804" w:rsidP="000E1804">
            <w:pPr>
              <w:pStyle w:val="TAL"/>
              <w:rPr>
                <w:lang w:eastAsia="ko-KR"/>
              </w:rPr>
            </w:pPr>
          </w:p>
          <w:p w14:paraId="681E8BAB" w14:textId="0228EB70" w:rsidR="000E1804" w:rsidRDefault="000E1804" w:rsidP="000E1804">
            <w:pPr>
              <w:pStyle w:val="TAL"/>
              <w:rPr>
                <w:rFonts w:eastAsia="SimSun"/>
                <w:lang w:eastAsia="zh-CN"/>
              </w:rPr>
            </w:pPr>
            <w:r>
              <w:rPr>
                <w:lang w:eastAsia="ko-KR"/>
              </w:rPr>
              <w:t xml:space="preserve">Maybe what we can do here is to confirm that </w:t>
            </w:r>
            <w:r w:rsidRPr="00E146FD">
              <w:rPr>
                <w:lang w:eastAsia="ko-KR"/>
              </w:rPr>
              <w:t xml:space="preserve">NW </w:t>
            </w:r>
            <w:r>
              <w:rPr>
                <w:lang w:eastAsia="ko-KR"/>
              </w:rPr>
              <w:t xml:space="preserve">may </w:t>
            </w:r>
            <w:r w:rsidRPr="00E146FD">
              <w:rPr>
                <w:lang w:eastAsia="ko-KR"/>
              </w:rPr>
              <w:t>send the two RRC message</w:t>
            </w:r>
            <w:r>
              <w:rPr>
                <w:lang w:eastAsia="ko-KR"/>
              </w:rPr>
              <w:t>s</w:t>
            </w:r>
            <w:r w:rsidRPr="00E146FD">
              <w:rPr>
                <w:lang w:eastAsia="ko-KR"/>
              </w:rPr>
              <w:t xml:space="preserve"> within same TB</w:t>
            </w:r>
            <w:r>
              <w:rPr>
                <w:lang w:eastAsia="ko-KR"/>
              </w:rPr>
              <w:t>, which is not clearly captured in the specification?</w:t>
            </w:r>
          </w:p>
        </w:tc>
      </w:tr>
      <w:tr w:rsidR="000E1804" w14:paraId="2B5D593D" w14:textId="77777777" w:rsidTr="006C0418">
        <w:tc>
          <w:tcPr>
            <w:tcW w:w="1915" w:type="dxa"/>
          </w:tcPr>
          <w:p w14:paraId="04C3A43A" w14:textId="4C8864EC" w:rsidR="000E1804" w:rsidRDefault="00F90DF2" w:rsidP="000E1804">
            <w:pPr>
              <w:pStyle w:val="TAC"/>
              <w:rPr>
                <w:lang w:eastAsia="ko-KR"/>
              </w:rPr>
            </w:pPr>
            <w:r>
              <w:rPr>
                <w:lang w:eastAsia="ko-KR"/>
              </w:rPr>
              <w:t>Nokia v3</w:t>
            </w:r>
          </w:p>
        </w:tc>
        <w:tc>
          <w:tcPr>
            <w:tcW w:w="2049" w:type="dxa"/>
          </w:tcPr>
          <w:p w14:paraId="608001D6" w14:textId="77777777" w:rsidR="000E1804" w:rsidRDefault="000E1804" w:rsidP="000E1804">
            <w:pPr>
              <w:pStyle w:val="TAC"/>
              <w:rPr>
                <w:lang w:eastAsia="ko-KR"/>
              </w:rPr>
            </w:pPr>
          </w:p>
        </w:tc>
        <w:tc>
          <w:tcPr>
            <w:tcW w:w="5665" w:type="dxa"/>
          </w:tcPr>
          <w:p w14:paraId="29D3547F" w14:textId="798792C1" w:rsidR="000E1804" w:rsidRDefault="00F90DF2" w:rsidP="000E1804">
            <w:pPr>
              <w:pStyle w:val="TAL"/>
              <w:rPr>
                <w:lang w:eastAsia="ko-KR"/>
              </w:rPr>
            </w:pPr>
            <w:r>
              <w:rPr>
                <w:lang w:eastAsia="ko-KR"/>
              </w:rPr>
              <w:t>We would prefer to at least acknowledge the issue now and then consider what can be done to fix it: We think this discussion already shows there is an issue to handle but there seem to be several views on what is needed to fix it. So the Samsung proposal would be fine as a first step to us.</w:t>
            </w:r>
          </w:p>
        </w:tc>
      </w:tr>
      <w:tr w:rsidR="004D7CA2" w14:paraId="3874FDF8" w14:textId="77777777" w:rsidTr="006C0418">
        <w:tc>
          <w:tcPr>
            <w:tcW w:w="1915" w:type="dxa"/>
          </w:tcPr>
          <w:p w14:paraId="01687370" w14:textId="0012B22E" w:rsidR="004D7CA2" w:rsidRDefault="004D7CA2" w:rsidP="004D7CA2">
            <w:pPr>
              <w:pStyle w:val="TAC"/>
              <w:rPr>
                <w:lang w:eastAsia="ko-KR"/>
              </w:rPr>
            </w:pPr>
            <w:r>
              <w:rPr>
                <w:rFonts w:eastAsia="SimSun" w:hint="eastAsia"/>
                <w:lang w:eastAsia="zh-CN"/>
              </w:rPr>
              <w:t>CATT</w:t>
            </w:r>
          </w:p>
        </w:tc>
        <w:tc>
          <w:tcPr>
            <w:tcW w:w="2049" w:type="dxa"/>
          </w:tcPr>
          <w:p w14:paraId="1F2132FB" w14:textId="684A36F2" w:rsidR="004D7CA2" w:rsidRDefault="004D7CA2" w:rsidP="004D7CA2">
            <w:pPr>
              <w:pStyle w:val="TAC"/>
              <w:rPr>
                <w:lang w:eastAsia="ko-KR"/>
              </w:rPr>
            </w:pPr>
            <w:r>
              <w:rPr>
                <w:rFonts w:eastAsia="SimSun" w:hint="eastAsia"/>
                <w:lang w:eastAsia="zh-CN"/>
              </w:rPr>
              <w:t>Disagree</w:t>
            </w:r>
          </w:p>
        </w:tc>
        <w:tc>
          <w:tcPr>
            <w:tcW w:w="5665" w:type="dxa"/>
          </w:tcPr>
          <w:p w14:paraId="57AD8FDD" w14:textId="022AD084" w:rsidR="004D7CA2" w:rsidRDefault="004D7CA2" w:rsidP="004D7CA2">
            <w:pPr>
              <w:pStyle w:val="TAL"/>
              <w:rPr>
                <w:lang w:eastAsia="ko-KR"/>
              </w:rPr>
            </w:pPr>
            <w:r>
              <w:rPr>
                <w:rFonts w:eastAsia="SimSun"/>
                <w:lang w:eastAsia="zh-CN"/>
              </w:rPr>
              <w:t>A</w:t>
            </w:r>
            <w:r>
              <w:rPr>
                <w:rFonts w:eastAsia="SimSun" w:hint="eastAsia"/>
                <w:lang w:eastAsia="zh-CN"/>
              </w:rPr>
              <w:t>gree with ZTE.</w:t>
            </w:r>
          </w:p>
        </w:tc>
      </w:tr>
      <w:tr w:rsidR="00B541D1" w14:paraId="2774C983" w14:textId="77777777" w:rsidTr="006C0418">
        <w:tc>
          <w:tcPr>
            <w:tcW w:w="1915" w:type="dxa"/>
          </w:tcPr>
          <w:p w14:paraId="7C226195" w14:textId="46636DD9" w:rsidR="00B541D1" w:rsidRDefault="00B541D1" w:rsidP="000E1804">
            <w:pPr>
              <w:pStyle w:val="TAC"/>
              <w:rPr>
                <w:lang w:eastAsia="ko-KR"/>
              </w:rPr>
            </w:pPr>
            <w:r>
              <w:rPr>
                <w:lang w:eastAsia="ko-KR"/>
              </w:rPr>
              <w:t>Huawei, HiSilicon</w:t>
            </w:r>
          </w:p>
        </w:tc>
        <w:tc>
          <w:tcPr>
            <w:tcW w:w="2049" w:type="dxa"/>
          </w:tcPr>
          <w:p w14:paraId="4E068917" w14:textId="77777777" w:rsidR="00B541D1" w:rsidRDefault="00B541D1" w:rsidP="000E1804">
            <w:pPr>
              <w:pStyle w:val="TAC"/>
              <w:rPr>
                <w:lang w:eastAsia="ko-KR"/>
              </w:rPr>
            </w:pPr>
          </w:p>
        </w:tc>
        <w:tc>
          <w:tcPr>
            <w:tcW w:w="5665" w:type="dxa"/>
          </w:tcPr>
          <w:p w14:paraId="1891CC5E" w14:textId="77777777" w:rsidR="00B541D1" w:rsidRDefault="00B541D1" w:rsidP="000E1804">
            <w:pPr>
              <w:pStyle w:val="TAL"/>
              <w:rPr>
                <w:lang w:eastAsia="ko-KR"/>
              </w:rPr>
            </w:pPr>
            <w:r>
              <w:rPr>
                <w:lang w:eastAsia="ko-KR"/>
              </w:rPr>
              <w:t>We think this proposal is identical to what was proppsed before (e.g. in RAN2#112), so we do not understand what “. I understand that the proponents have modified the proposal to allow that” refers to, maybe the proponents can clarify if the proposal has evolved at all in the last 6 months or so.</w:t>
            </w:r>
          </w:p>
          <w:p w14:paraId="6BC609D9" w14:textId="2A54945B" w:rsidR="00B541D1" w:rsidRDefault="00421E18" w:rsidP="000E1804">
            <w:pPr>
              <w:pStyle w:val="TAL"/>
              <w:rPr>
                <w:lang w:eastAsia="ko-KR"/>
              </w:rPr>
            </w:pPr>
            <w:r>
              <w:rPr>
                <w:lang w:eastAsia="ko-KR"/>
              </w:rPr>
              <w:t>We are happy to continue the discussion on this issue, potentially allowing some discussion documents to be submitted to the next meeting to allow companies to agree on the problems and assumptions, and after that on how to solve them.</w:t>
            </w:r>
          </w:p>
        </w:tc>
      </w:tr>
      <w:tr w:rsidR="003737E3" w14:paraId="305220F1" w14:textId="77777777" w:rsidTr="006C0418">
        <w:tc>
          <w:tcPr>
            <w:tcW w:w="1915" w:type="dxa"/>
          </w:tcPr>
          <w:p w14:paraId="441219EA" w14:textId="1B8990EA" w:rsidR="003737E3" w:rsidRDefault="003737E3" w:rsidP="003737E3">
            <w:pPr>
              <w:pStyle w:val="TAC"/>
              <w:rPr>
                <w:lang w:eastAsia="ko-KR"/>
              </w:rPr>
            </w:pPr>
            <w:r>
              <w:rPr>
                <w:lang w:eastAsia="ko-KR"/>
              </w:rPr>
              <w:t>Apple</w:t>
            </w:r>
          </w:p>
        </w:tc>
        <w:tc>
          <w:tcPr>
            <w:tcW w:w="2049" w:type="dxa"/>
          </w:tcPr>
          <w:p w14:paraId="0578FBF4" w14:textId="77777777" w:rsidR="003737E3" w:rsidRDefault="003737E3" w:rsidP="003737E3">
            <w:pPr>
              <w:pStyle w:val="TAC"/>
              <w:rPr>
                <w:lang w:eastAsia="ko-KR"/>
              </w:rPr>
            </w:pPr>
          </w:p>
        </w:tc>
        <w:tc>
          <w:tcPr>
            <w:tcW w:w="5665" w:type="dxa"/>
          </w:tcPr>
          <w:p w14:paraId="03EE054F" w14:textId="79EFEFF1" w:rsidR="003737E3" w:rsidRDefault="003737E3" w:rsidP="003737E3">
            <w:pPr>
              <w:pStyle w:val="TAL"/>
              <w:rPr>
                <w:lang w:eastAsia="ko-KR"/>
              </w:rPr>
            </w:pPr>
            <w:r>
              <w:rPr>
                <w:lang w:eastAsia="ko-KR"/>
              </w:rPr>
              <w:t xml:space="preserve">We have the same understanding as Chair. </w:t>
            </w:r>
          </w:p>
          <w:p w14:paraId="5D4E4E23" w14:textId="77777777" w:rsidR="003737E3" w:rsidRDefault="003737E3" w:rsidP="003737E3">
            <w:pPr>
              <w:pStyle w:val="TAL"/>
              <w:rPr>
                <w:lang w:eastAsia="ko-KR"/>
              </w:rPr>
            </w:pPr>
          </w:p>
          <w:p w14:paraId="20187586" w14:textId="545F1B1C" w:rsidR="003737E3" w:rsidRDefault="003737E3" w:rsidP="003737E3">
            <w:pPr>
              <w:pStyle w:val="TAL"/>
              <w:rPr>
                <w:lang w:eastAsia="ko-KR"/>
              </w:rPr>
            </w:pPr>
            <w:r>
              <w:rPr>
                <w:lang w:eastAsia="ko-KR"/>
              </w:rPr>
              <w:t>Currently UE is allowed to treat the RRC message</w:t>
            </w:r>
            <w:r w:rsidR="00A54095">
              <w:rPr>
                <w:lang w:eastAsia="ko-KR"/>
              </w:rPr>
              <w:t>s</w:t>
            </w:r>
            <w:r>
              <w:rPr>
                <w:lang w:eastAsia="ko-KR"/>
              </w:rPr>
              <w:t xml:space="preserve"> sequentially and without optimization. </w:t>
            </w:r>
          </w:p>
          <w:p w14:paraId="6561633A" w14:textId="77777777" w:rsidR="003737E3" w:rsidRDefault="003737E3" w:rsidP="003737E3">
            <w:pPr>
              <w:pStyle w:val="TAL"/>
              <w:rPr>
                <w:lang w:eastAsia="ko-KR"/>
              </w:rPr>
            </w:pPr>
          </w:p>
          <w:p w14:paraId="0D66803B" w14:textId="6428A832" w:rsidR="003737E3" w:rsidRDefault="003737E3" w:rsidP="003737E3">
            <w:pPr>
              <w:pStyle w:val="TAL"/>
              <w:rPr>
                <w:lang w:eastAsia="ko-KR"/>
              </w:rPr>
            </w:pPr>
            <w:r>
              <w:rPr>
                <w:lang w:eastAsia="ko-KR"/>
              </w:rPr>
              <w:t xml:space="preserve">If some clarification is needed, we can clarify this logic in the spec, i.e. for any combined RRC procedure, the procedure time requirement is the sum of the </w:t>
            </w:r>
            <w:r>
              <w:rPr>
                <w:rFonts w:hint="eastAsia"/>
                <w:lang w:eastAsia="zh-CN"/>
              </w:rPr>
              <w:t>processing</w:t>
            </w:r>
            <w:r>
              <w:rPr>
                <w:lang w:val="en-US" w:eastAsia="zh-CN"/>
              </w:rPr>
              <w:t xml:space="preserve"> time of each independent RRC procedure. </w:t>
            </w:r>
          </w:p>
        </w:tc>
      </w:tr>
      <w:tr w:rsidR="00DA08AF" w14:paraId="326DCB6F" w14:textId="77777777" w:rsidTr="006C0418">
        <w:tc>
          <w:tcPr>
            <w:tcW w:w="1915" w:type="dxa"/>
          </w:tcPr>
          <w:p w14:paraId="36EBA008" w14:textId="392237DE" w:rsidR="00DA08AF" w:rsidRDefault="00DA08AF" w:rsidP="003737E3">
            <w:pPr>
              <w:pStyle w:val="TAC"/>
              <w:rPr>
                <w:lang w:eastAsia="ko-KR"/>
              </w:rPr>
            </w:pPr>
            <w:r>
              <w:rPr>
                <w:lang w:eastAsia="ko-KR"/>
              </w:rPr>
              <w:t>Chairman</w:t>
            </w:r>
          </w:p>
        </w:tc>
        <w:tc>
          <w:tcPr>
            <w:tcW w:w="2049" w:type="dxa"/>
          </w:tcPr>
          <w:p w14:paraId="08672E66" w14:textId="77777777" w:rsidR="00DA08AF" w:rsidRDefault="00DA08AF" w:rsidP="003737E3">
            <w:pPr>
              <w:pStyle w:val="TAC"/>
              <w:rPr>
                <w:lang w:eastAsia="ko-KR"/>
              </w:rPr>
            </w:pPr>
          </w:p>
        </w:tc>
        <w:tc>
          <w:tcPr>
            <w:tcW w:w="5665" w:type="dxa"/>
          </w:tcPr>
          <w:p w14:paraId="56D78ADD" w14:textId="1EE379FE" w:rsidR="009D56C8" w:rsidRDefault="00231225" w:rsidP="00382B86">
            <w:pPr>
              <w:pStyle w:val="TAL"/>
              <w:rPr>
                <w:lang w:eastAsia="ko-KR"/>
              </w:rPr>
            </w:pPr>
            <w:r>
              <w:rPr>
                <w:lang w:eastAsia="ko-KR"/>
              </w:rPr>
              <w:t>Well, the proponents seems</w:t>
            </w:r>
            <w:r w:rsidR="004C176C">
              <w:rPr>
                <w:lang w:eastAsia="ko-KR"/>
              </w:rPr>
              <w:t xml:space="preserve"> correct that the RRC specification and old RAN2 agreements insinuates that “combined”</w:t>
            </w:r>
            <w:r>
              <w:rPr>
                <w:lang w:eastAsia="ko-KR"/>
              </w:rPr>
              <w:t xml:space="preserve"> procedures are </w:t>
            </w:r>
            <w:r w:rsidR="00120D19">
              <w:rPr>
                <w:lang w:eastAsia="ko-KR"/>
              </w:rPr>
              <w:t>allowed</w:t>
            </w:r>
            <w:r>
              <w:rPr>
                <w:lang w:eastAsia="ko-KR"/>
              </w:rPr>
              <w:t xml:space="preserve">, so it would be reasonable to assume that UEs are capable to handle multiple RRC DL messages in one TB, </w:t>
            </w:r>
            <w:r w:rsidR="00120D19">
              <w:rPr>
                <w:lang w:eastAsia="ko-KR"/>
              </w:rPr>
              <w:t xml:space="preserve">but </w:t>
            </w:r>
            <w:r>
              <w:rPr>
                <w:lang w:eastAsia="ko-KR"/>
              </w:rPr>
              <w:t>maybe this need to be checked</w:t>
            </w:r>
            <w:r w:rsidR="009D56C8">
              <w:rPr>
                <w:lang w:eastAsia="ko-KR"/>
              </w:rPr>
              <w:t xml:space="preserve">. </w:t>
            </w:r>
          </w:p>
          <w:p w14:paraId="68A960FA" w14:textId="4F7F0F38" w:rsidR="00382B86" w:rsidRDefault="00120D19" w:rsidP="00382B86">
            <w:pPr>
              <w:pStyle w:val="TAL"/>
              <w:rPr>
                <w:lang w:eastAsia="ko-KR"/>
              </w:rPr>
            </w:pPr>
            <w:r>
              <w:rPr>
                <w:lang w:eastAsia="ko-KR"/>
              </w:rPr>
              <w:t xml:space="preserve">The main issue brought up by the proponents </w:t>
            </w:r>
            <w:r w:rsidR="00231225">
              <w:rPr>
                <w:lang w:eastAsia="ko-KR"/>
              </w:rPr>
              <w:t>seems to be that from proce</w:t>
            </w:r>
            <w:r>
              <w:rPr>
                <w:lang w:eastAsia="ko-KR"/>
              </w:rPr>
              <w:t>ssing delay requirements, it could</w:t>
            </w:r>
            <w:r w:rsidR="00231225">
              <w:rPr>
                <w:lang w:eastAsia="ko-KR"/>
              </w:rPr>
              <w:t xml:space="preserve"> be </w:t>
            </w:r>
            <w:r>
              <w:rPr>
                <w:lang w:eastAsia="ko-KR"/>
              </w:rPr>
              <w:t xml:space="preserve">currently </w:t>
            </w:r>
            <w:r w:rsidR="00231225">
              <w:rPr>
                <w:lang w:eastAsia="ko-KR"/>
              </w:rPr>
              <w:t>inferred that the UE is not expected to await processing of the second procedure before sending the UL reply message for the first DL message. I understand that the purpose of the CR</w:t>
            </w:r>
            <w:r w:rsidR="009D56C8">
              <w:rPr>
                <w:lang w:eastAsia="ko-KR"/>
              </w:rPr>
              <w:t xml:space="preserve"> is</w:t>
            </w:r>
            <w:r w:rsidR="00231225">
              <w:rPr>
                <w:lang w:eastAsia="ko-KR"/>
              </w:rPr>
              <w:t xml:space="preserve"> to have relaxed processin</w:t>
            </w:r>
            <w:r w:rsidR="009D56C8">
              <w:rPr>
                <w:lang w:eastAsia="ko-KR"/>
              </w:rPr>
              <w:t xml:space="preserve">g time for the first procedure, to allow the UE to send the first reply after the execution of the second procedure. </w:t>
            </w:r>
            <w:r>
              <w:rPr>
                <w:lang w:eastAsia="ko-KR"/>
              </w:rPr>
              <w:t xml:space="preserve">The CR seems to enable such option, </w:t>
            </w:r>
            <w:r w:rsidR="009D56C8">
              <w:rPr>
                <w:lang w:eastAsia="ko-KR"/>
              </w:rPr>
              <w:t>while not mandating anything</w:t>
            </w:r>
            <w:r w:rsidR="00231225">
              <w:rPr>
                <w:lang w:eastAsia="ko-KR"/>
              </w:rPr>
              <w:t xml:space="preserve">. </w:t>
            </w:r>
          </w:p>
          <w:p w14:paraId="796BAA36" w14:textId="3F8DF699" w:rsidR="006C0418" w:rsidRDefault="006C0418" w:rsidP="00120D19">
            <w:pPr>
              <w:pStyle w:val="TAL"/>
              <w:rPr>
                <w:lang w:eastAsia="ko-KR"/>
              </w:rPr>
            </w:pPr>
            <w:r>
              <w:rPr>
                <w:lang w:eastAsia="ko-KR"/>
              </w:rPr>
              <w:t xml:space="preserve">I understand that the ZTE proposal to instead include reconfiguration capabilities in RRC re-establishment was indeed discussed </w:t>
            </w:r>
            <w:r w:rsidR="00120D19">
              <w:rPr>
                <w:lang w:eastAsia="ko-KR"/>
              </w:rPr>
              <w:t xml:space="preserve">in R15 (this is the LTE baseline) </w:t>
            </w:r>
            <w:r>
              <w:rPr>
                <w:lang w:eastAsia="ko-KR"/>
              </w:rPr>
              <w:t xml:space="preserve">but </w:t>
            </w:r>
            <w:r w:rsidR="00120D19">
              <w:rPr>
                <w:lang w:eastAsia="ko-KR"/>
              </w:rPr>
              <w:t xml:space="preserve">was </w:t>
            </w:r>
            <w:r>
              <w:rPr>
                <w:lang w:eastAsia="ko-KR"/>
              </w:rPr>
              <w:t xml:space="preserve">not </w:t>
            </w:r>
            <w:r w:rsidR="00120D19">
              <w:rPr>
                <w:lang w:eastAsia="ko-KR"/>
              </w:rPr>
              <w:t>done</w:t>
            </w:r>
            <w:r w:rsidR="004D7CA2">
              <w:rPr>
                <w:lang w:eastAsia="ko-KR"/>
              </w:rPr>
              <w:t xml:space="preserve"> by choice</w:t>
            </w:r>
            <w:r w:rsidR="00120D19">
              <w:rPr>
                <w:lang w:eastAsia="ko-KR"/>
              </w:rPr>
              <w:t xml:space="preserve">. </w:t>
            </w:r>
          </w:p>
        </w:tc>
      </w:tr>
    </w:tbl>
    <w:p w14:paraId="37354F7A" w14:textId="2C59F07E" w:rsidR="00A377B3" w:rsidRDefault="00A377B3" w:rsidP="00A377B3">
      <w:pPr>
        <w:tabs>
          <w:tab w:val="left" w:pos="709"/>
        </w:tabs>
        <w:rPr>
          <w:lang w:eastAsia="ko-KR"/>
        </w:rPr>
      </w:pPr>
      <w:r>
        <w:rPr>
          <w:lang w:eastAsia="ko-KR"/>
        </w:rPr>
        <w:tab/>
      </w:r>
    </w:p>
    <w:p w14:paraId="2F13283F" w14:textId="77777777" w:rsidR="006C0418" w:rsidRPr="006C0418" w:rsidRDefault="006C0418" w:rsidP="006C0418">
      <w:pPr>
        <w:tabs>
          <w:tab w:val="left" w:pos="709"/>
        </w:tabs>
        <w:rPr>
          <w:rFonts w:ascii="Arial" w:hAnsi="Arial" w:cs="Arial"/>
          <w:lang w:eastAsia="ko-KR"/>
        </w:rPr>
      </w:pPr>
      <w:r w:rsidRPr="006C0418">
        <w:rPr>
          <w:rFonts w:ascii="Arial" w:hAnsi="Arial" w:cs="Arial"/>
          <w:b/>
          <w:u w:val="single"/>
          <w:lang w:eastAsia="ko-KR"/>
        </w:rPr>
        <w:t>Proposal 4:</w:t>
      </w:r>
      <w:r>
        <w:rPr>
          <w:rFonts w:ascii="Arial" w:hAnsi="Arial" w:cs="Arial"/>
          <w:lang w:eastAsia="ko-KR"/>
        </w:rPr>
        <w:t xml:space="preserve"> C</w:t>
      </w:r>
      <w:r w:rsidRPr="006C0418">
        <w:rPr>
          <w:rFonts w:ascii="Arial" w:hAnsi="Arial" w:cs="Arial"/>
          <w:lang w:eastAsia="ko-KR"/>
        </w:rPr>
        <w:t xml:space="preserve">ontinue the discussion on R2-2103467 with the assumption that we’d agree later the release applicability for TS change, if any is agreeable. </w:t>
      </w:r>
    </w:p>
    <w:p w14:paraId="0CFBD55A" w14:textId="0A10EB7B" w:rsidR="006C0418" w:rsidRPr="006C0418" w:rsidRDefault="006C0418" w:rsidP="006C0418">
      <w:pPr>
        <w:tabs>
          <w:tab w:val="left" w:pos="709"/>
        </w:tabs>
        <w:rPr>
          <w:rFonts w:ascii="Arial" w:hAnsi="Arial" w:cs="Arial"/>
          <w:lang w:eastAsia="ko-KR"/>
        </w:rPr>
      </w:pPr>
      <w:r w:rsidRPr="006C0418">
        <w:rPr>
          <w:rFonts w:ascii="Arial" w:hAnsi="Arial" w:cs="Arial"/>
          <w:lang w:eastAsia="ko-KR"/>
        </w:rPr>
        <w:t xml:space="preserve">a) Clarify whether multiple DL RRC messages in a TB is currently </w:t>
      </w:r>
      <w:r w:rsidR="00120D19">
        <w:rPr>
          <w:rFonts w:ascii="Arial" w:hAnsi="Arial" w:cs="Arial"/>
          <w:lang w:eastAsia="ko-KR"/>
        </w:rPr>
        <w:t xml:space="preserve">considered </w:t>
      </w:r>
      <w:r w:rsidRPr="006C0418">
        <w:rPr>
          <w:rFonts w:ascii="Arial" w:hAnsi="Arial" w:cs="Arial"/>
          <w:lang w:eastAsia="ko-KR"/>
        </w:rPr>
        <w:t>allowed</w:t>
      </w:r>
      <w:r w:rsidR="00120D19">
        <w:rPr>
          <w:rFonts w:ascii="Arial" w:hAnsi="Arial" w:cs="Arial"/>
          <w:lang w:eastAsia="ko-KR"/>
        </w:rPr>
        <w:t xml:space="preserve"> (e.g. according to current UE implementations)</w:t>
      </w:r>
      <w:r w:rsidRPr="006C0418">
        <w:rPr>
          <w:rFonts w:ascii="Arial" w:hAnsi="Arial" w:cs="Arial"/>
          <w:lang w:eastAsia="ko-KR"/>
        </w:rPr>
        <w:t xml:space="preserve">, in particular for the two cases on the table in R2-2103467. If not, whether it is worthwhile to enable this. Note that this seems to have been intended for R15. Discuss whether a TS change is desireable to clarify the </w:t>
      </w:r>
      <w:r w:rsidR="00120D19">
        <w:rPr>
          <w:rFonts w:ascii="Arial" w:hAnsi="Arial" w:cs="Arial"/>
          <w:lang w:eastAsia="ko-KR"/>
        </w:rPr>
        <w:t xml:space="preserve">current </w:t>
      </w:r>
      <w:r w:rsidRPr="006C0418">
        <w:rPr>
          <w:rFonts w:ascii="Arial" w:hAnsi="Arial" w:cs="Arial"/>
          <w:lang w:eastAsia="ko-KR"/>
        </w:rPr>
        <w:t>situation.</w:t>
      </w:r>
    </w:p>
    <w:p w14:paraId="6086CD16" w14:textId="2E76A055" w:rsidR="006C0418" w:rsidRPr="006C0418" w:rsidRDefault="006C0418" w:rsidP="006C0418">
      <w:pPr>
        <w:tabs>
          <w:tab w:val="left" w:pos="709"/>
        </w:tabs>
        <w:rPr>
          <w:rFonts w:ascii="Arial" w:hAnsi="Arial" w:cs="Arial"/>
          <w:lang w:eastAsia="ko-KR"/>
        </w:rPr>
      </w:pPr>
      <w:r w:rsidRPr="006C0418">
        <w:rPr>
          <w:rFonts w:ascii="Arial" w:hAnsi="Arial" w:cs="Arial"/>
          <w:lang w:eastAsia="ko-KR"/>
        </w:rPr>
        <w:t xml:space="preserve">b) Check whether there is interest to allow relaxation of processing time, such that reply to first procedure can be sent after second procedure is finished. </w:t>
      </w:r>
    </w:p>
    <w:p w14:paraId="636E0940" w14:textId="645AFE00" w:rsidR="006120FD" w:rsidRDefault="00995408" w:rsidP="0091768F">
      <w:pPr>
        <w:pStyle w:val="Heading1"/>
        <w:rPr>
          <w:lang w:eastAsia="ko-KR"/>
        </w:rPr>
      </w:pPr>
      <w:r>
        <w:rPr>
          <w:lang w:eastAsia="ko-KR"/>
        </w:rPr>
        <w:t>5</w:t>
      </w:r>
      <w:r w:rsidR="00303696">
        <w:rPr>
          <w:rFonts w:hint="eastAsia"/>
          <w:lang w:eastAsia="ko-KR"/>
        </w:rPr>
        <w:tab/>
      </w:r>
      <w:r w:rsidR="006120FD">
        <w:rPr>
          <w:lang w:eastAsia="ko-KR"/>
        </w:rPr>
        <w:t>Conclusion</w:t>
      </w:r>
      <w:r w:rsidR="009374B3">
        <w:rPr>
          <w:lang w:eastAsia="ko-KR"/>
        </w:rPr>
        <w:t>s phase 1</w:t>
      </w:r>
    </w:p>
    <w:p w14:paraId="013A9CD5" w14:textId="70966FEC" w:rsidR="009374B3" w:rsidRPr="00DA08AF" w:rsidRDefault="009374B3" w:rsidP="009374B3">
      <w:pPr>
        <w:tabs>
          <w:tab w:val="left" w:pos="709"/>
        </w:tabs>
        <w:rPr>
          <w:rFonts w:ascii="Arial" w:hAnsi="Arial" w:cs="Arial"/>
          <w:lang w:eastAsia="ko-KR"/>
        </w:rPr>
      </w:pPr>
      <w:r w:rsidRPr="009374B3">
        <w:rPr>
          <w:rFonts w:ascii="Arial" w:hAnsi="Arial" w:cs="Arial"/>
          <w:b/>
          <w:u w:val="single"/>
          <w:lang w:eastAsia="ko-KR"/>
        </w:rPr>
        <w:t>Proposal 1</w:t>
      </w:r>
      <w:r w:rsidR="006C0418">
        <w:rPr>
          <w:rFonts w:ascii="Arial" w:hAnsi="Arial" w:cs="Arial"/>
          <w:b/>
          <w:u w:val="single"/>
          <w:lang w:eastAsia="ko-KR"/>
        </w:rPr>
        <w:t>:</w:t>
      </w:r>
      <w:r w:rsidRPr="00DF274F">
        <w:rPr>
          <w:rFonts w:ascii="Arial" w:hAnsi="Arial" w:cs="Arial"/>
          <w:lang w:eastAsia="ko-KR"/>
        </w:rPr>
        <w:t xml:space="preserve"> </w:t>
      </w:r>
      <w:r>
        <w:rPr>
          <w:rFonts w:ascii="Arial" w:hAnsi="Arial" w:cs="Arial"/>
          <w:lang w:eastAsia="ko-KR"/>
        </w:rPr>
        <w:t xml:space="preserve">For R2-2103042-45 aim to prepare technical endorsed CRs to RAN plenary (do the CRs now at this meeting), and decide at RP whether to do this at all, whether in R16/R17 and whether a WI is required, e.g. due to CT1 involvement. </w:t>
      </w:r>
    </w:p>
    <w:p w14:paraId="4BA53E3C" w14:textId="169F1933" w:rsidR="006C0418" w:rsidRPr="009374B3" w:rsidRDefault="006C0418" w:rsidP="006C0418">
      <w:pPr>
        <w:tabs>
          <w:tab w:val="left" w:pos="709"/>
        </w:tabs>
        <w:rPr>
          <w:rFonts w:ascii="Arial" w:hAnsi="Arial" w:cs="Arial"/>
          <w:lang w:eastAsia="ko-KR"/>
        </w:rPr>
      </w:pPr>
      <w:r w:rsidRPr="009374B3">
        <w:rPr>
          <w:rFonts w:ascii="Arial" w:hAnsi="Arial" w:cs="Arial"/>
          <w:b/>
          <w:u w:val="single"/>
          <w:lang w:eastAsia="ko-KR"/>
        </w:rPr>
        <w:t>Proposal 2:</w:t>
      </w:r>
      <w:r w:rsidRPr="009374B3">
        <w:rPr>
          <w:rFonts w:ascii="Arial" w:hAnsi="Arial" w:cs="Arial"/>
          <w:lang w:eastAsia="ko-KR"/>
        </w:rPr>
        <w:t xml:space="preserve"> There is support for the changes in R2-2103623</w:t>
      </w:r>
      <w:r>
        <w:rPr>
          <w:rFonts w:ascii="Arial" w:hAnsi="Arial" w:cs="Arial"/>
          <w:lang w:eastAsia="ko-KR"/>
        </w:rPr>
        <w:t xml:space="preserve"> (on a high level, details for further discussion)</w:t>
      </w:r>
      <w:r w:rsidRPr="009374B3">
        <w:rPr>
          <w:rFonts w:ascii="Arial" w:hAnsi="Arial" w:cs="Arial"/>
          <w:lang w:eastAsia="ko-KR"/>
        </w:rPr>
        <w:t xml:space="preserve">. </w:t>
      </w:r>
    </w:p>
    <w:p w14:paraId="636E0942" w14:textId="0D8B0FEA" w:rsidR="00502E6E" w:rsidRPr="006C0418" w:rsidRDefault="006C0418" w:rsidP="006C0418">
      <w:pPr>
        <w:tabs>
          <w:tab w:val="left" w:pos="709"/>
        </w:tabs>
        <w:rPr>
          <w:rFonts w:ascii="Arial" w:hAnsi="Arial" w:cs="Arial"/>
          <w:lang w:eastAsia="ko-KR"/>
        </w:rPr>
      </w:pPr>
      <w:r w:rsidRPr="006C0418">
        <w:rPr>
          <w:rFonts w:ascii="Arial" w:hAnsi="Arial" w:cs="Arial"/>
          <w:b/>
          <w:u w:val="single"/>
          <w:lang w:eastAsia="ko-KR"/>
        </w:rPr>
        <w:t>Proposal 3:</w:t>
      </w:r>
      <w:r w:rsidRPr="00AA345D">
        <w:rPr>
          <w:rFonts w:ascii="Arial" w:hAnsi="Arial" w:cs="Arial"/>
          <w:lang w:eastAsia="ko-KR"/>
        </w:rPr>
        <w:t xml:space="preserve"> </w:t>
      </w:r>
      <w:r w:rsidRPr="00AA345D">
        <w:rPr>
          <w:rStyle w:val="Hyperlink"/>
          <w:rFonts w:ascii="Arial" w:hAnsi="Arial" w:cs="Arial"/>
          <w:color w:val="auto"/>
          <w:u w:val="none"/>
        </w:rPr>
        <w:t>R2-2103624</w:t>
      </w:r>
      <w:r w:rsidRPr="00AA345D">
        <w:rPr>
          <w:rFonts w:ascii="Arial" w:hAnsi="Arial" w:cs="Arial"/>
          <w:lang w:eastAsia="ko-KR"/>
        </w:rPr>
        <w:t xml:space="preserve"> is </w:t>
      </w:r>
      <w:r>
        <w:rPr>
          <w:rFonts w:ascii="Arial" w:hAnsi="Arial" w:cs="Arial"/>
          <w:lang w:eastAsia="ko-KR"/>
        </w:rPr>
        <w:t>not agreed</w:t>
      </w:r>
    </w:p>
    <w:p w14:paraId="45CEA4C7" w14:textId="6442476E" w:rsidR="006C0418" w:rsidRPr="006C0418" w:rsidRDefault="006C0418" w:rsidP="006C0418">
      <w:pPr>
        <w:tabs>
          <w:tab w:val="left" w:pos="709"/>
        </w:tabs>
        <w:rPr>
          <w:rFonts w:ascii="Arial" w:hAnsi="Arial" w:cs="Arial"/>
          <w:lang w:eastAsia="ko-KR"/>
        </w:rPr>
      </w:pPr>
      <w:r w:rsidRPr="006C0418">
        <w:rPr>
          <w:rFonts w:ascii="Arial" w:hAnsi="Arial" w:cs="Arial"/>
          <w:b/>
          <w:u w:val="single"/>
          <w:lang w:eastAsia="ko-KR"/>
        </w:rPr>
        <w:t>Proposal 4:</w:t>
      </w:r>
      <w:r>
        <w:rPr>
          <w:rFonts w:ascii="Arial" w:hAnsi="Arial" w:cs="Arial"/>
          <w:lang w:eastAsia="ko-KR"/>
        </w:rPr>
        <w:t xml:space="preserve"> C</w:t>
      </w:r>
      <w:r w:rsidRPr="006C0418">
        <w:rPr>
          <w:rFonts w:ascii="Arial" w:hAnsi="Arial" w:cs="Arial"/>
          <w:lang w:eastAsia="ko-KR"/>
        </w:rPr>
        <w:t xml:space="preserve">ontinue the discussion on R2-2103467 with the assumption that we’d agree later the release applicability for TS change, if any is agreeable. </w:t>
      </w:r>
    </w:p>
    <w:p w14:paraId="23944B99" w14:textId="77777777" w:rsidR="006C0418" w:rsidRPr="006C0418" w:rsidRDefault="006C0418" w:rsidP="006C0418">
      <w:pPr>
        <w:tabs>
          <w:tab w:val="left" w:pos="709"/>
        </w:tabs>
        <w:rPr>
          <w:rFonts w:ascii="Arial" w:hAnsi="Arial" w:cs="Arial"/>
          <w:lang w:eastAsia="ko-KR"/>
        </w:rPr>
      </w:pPr>
      <w:r w:rsidRPr="006C0418">
        <w:rPr>
          <w:rFonts w:ascii="Arial" w:hAnsi="Arial" w:cs="Arial"/>
          <w:lang w:eastAsia="ko-KR"/>
        </w:rPr>
        <w:t>a) Clarify whether multiple DL RRC messages in a TB is currently allowed, in particular for the two cases on the table in R2-2103467. If not, whether it is worthwhile to enable this. Note that this seems to have been intended for R15. Discuss whether a TS change is desireable to clarify the situation.</w:t>
      </w:r>
    </w:p>
    <w:p w14:paraId="6A881280" w14:textId="5DBB20E0" w:rsidR="009374B3" w:rsidRPr="006C0418" w:rsidRDefault="006C0418" w:rsidP="006C0418">
      <w:pPr>
        <w:tabs>
          <w:tab w:val="left" w:pos="709"/>
        </w:tabs>
        <w:rPr>
          <w:rFonts w:ascii="Arial" w:hAnsi="Arial" w:cs="Arial"/>
          <w:lang w:eastAsia="ko-KR"/>
        </w:rPr>
      </w:pPr>
      <w:r w:rsidRPr="006C0418">
        <w:rPr>
          <w:rFonts w:ascii="Arial" w:hAnsi="Arial" w:cs="Arial"/>
          <w:lang w:eastAsia="ko-KR"/>
        </w:rPr>
        <w:t xml:space="preserve">b) Check whether there is interest to allow relaxation of processing time, such that reply to first procedure can be sent after second procedure is finished. </w:t>
      </w:r>
    </w:p>
    <w:p w14:paraId="636E0943" w14:textId="521F2B9D" w:rsidR="006120FD" w:rsidRDefault="00995408" w:rsidP="0091768F">
      <w:pPr>
        <w:pStyle w:val="Heading1"/>
        <w:rPr>
          <w:lang w:eastAsia="ko-KR"/>
        </w:rPr>
      </w:pPr>
      <w:r>
        <w:rPr>
          <w:lang w:eastAsia="ko-KR"/>
        </w:rPr>
        <w:t>6</w:t>
      </w:r>
      <w:r w:rsidR="00303696">
        <w:rPr>
          <w:rFonts w:hint="eastAsia"/>
          <w:lang w:eastAsia="ko-KR"/>
        </w:rPr>
        <w:tab/>
      </w:r>
      <w:r w:rsidR="006120FD">
        <w:rPr>
          <w:lang w:eastAsia="ko-KR"/>
        </w:rPr>
        <w:t>References</w:t>
      </w:r>
    </w:p>
    <w:p w14:paraId="636E0944" w14:textId="65C75A63" w:rsidR="00D86AB4" w:rsidRDefault="003E4EA5" w:rsidP="001A5AEF">
      <w:pPr>
        <w:pStyle w:val="EX"/>
        <w:rPr>
          <w:lang w:eastAsia="ko-KR"/>
        </w:rPr>
      </w:pPr>
      <w:r>
        <w:rPr>
          <w:lang w:eastAsia="ko-KR"/>
        </w:rPr>
        <w:t>[1]</w:t>
      </w:r>
      <w:r>
        <w:rPr>
          <w:lang w:eastAsia="ko-KR"/>
        </w:rPr>
        <w:tab/>
      </w:r>
      <w:r w:rsidR="00E83BDD" w:rsidRPr="00E83BDD">
        <w:rPr>
          <w:lang w:eastAsia="ko-KR"/>
        </w:rPr>
        <w:t>R2-113bise Chairman notes 2021-04-11.docx</w:t>
      </w:r>
    </w:p>
    <w:p w14:paraId="15C5C7F4" w14:textId="5F9490B0" w:rsidR="007A0E7B" w:rsidRDefault="007A0E7B" w:rsidP="007A0E7B">
      <w:pPr>
        <w:rPr>
          <w:lang w:eastAsia="ko-KR"/>
        </w:rPr>
      </w:pPr>
    </w:p>
    <w:sectPr w:rsidR="007A0E7B" w:rsidSect="00C73E76">
      <w:headerReference w:type="default" r:id="rId3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820B2" w14:textId="77777777" w:rsidR="00043D81" w:rsidRDefault="00043D81">
      <w:r>
        <w:separator/>
      </w:r>
    </w:p>
  </w:endnote>
  <w:endnote w:type="continuationSeparator" w:id="0">
    <w:p w14:paraId="1FFE446E" w14:textId="77777777" w:rsidR="00043D81" w:rsidRDefault="0004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4">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3FCA3" w14:textId="77777777" w:rsidR="00043D81" w:rsidRDefault="00043D81">
      <w:r>
        <w:separator/>
      </w:r>
    </w:p>
  </w:footnote>
  <w:footnote w:type="continuationSeparator" w:id="0">
    <w:p w14:paraId="295AACA9" w14:textId="77777777" w:rsidR="00043D81" w:rsidRDefault="00043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C5664D" w:rsidRDefault="00C5664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FA1768"/>
    <w:multiLevelType w:val="hybridMultilevel"/>
    <w:tmpl w:val="BB5C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E2276"/>
    <w:multiLevelType w:val="hybridMultilevel"/>
    <w:tmpl w:val="8E109D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2"/>
  </w:num>
  <w:num w:numId="5">
    <w:abstractNumId w:val="4"/>
  </w:num>
  <w:num w:numId="6">
    <w:abstractNumId w:val="7"/>
  </w:num>
  <w:num w:numId="7">
    <w:abstractNumId w:val="5"/>
  </w:num>
  <w:num w:numId="8">
    <w:abstractNumId w:val="0"/>
  </w:num>
  <w:num w:numId="9">
    <w:abstractNumId w:val="6"/>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07C5"/>
    <w:rsid w:val="000216A4"/>
    <w:rsid w:val="00022E4A"/>
    <w:rsid w:val="000242E1"/>
    <w:rsid w:val="00025F9A"/>
    <w:rsid w:val="000264E1"/>
    <w:rsid w:val="00031C4A"/>
    <w:rsid w:val="00032DE1"/>
    <w:rsid w:val="00033F8D"/>
    <w:rsid w:val="000340C4"/>
    <w:rsid w:val="000340D7"/>
    <w:rsid w:val="00036629"/>
    <w:rsid w:val="00037F08"/>
    <w:rsid w:val="000408B5"/>
    <w:rsid w:val="00040A4D"/>
    <w:rsid w:val="00041BF8"/>
    <w:rsid w:val="00043844"/>
    <w:rsid w:val="00043D81"/>
    <w:rsid w:val="00045A43"/>
    <w:rsid w:val="000460F1"/>
    <w:rsid w:val="00051FB2"/>
    <w:rsid w:val="000540D1"/>
    <w:rsid w:val="00054194"/>
    <w:rsid w:val="000543E9"/>
    <w:rsid w:val="00055E75"/>
    <w:rsid w:val="00056A41"/>
    <w:rsid w:val="00056CAE"/>
    <w:rsid w:val="00057225"/>
    <w:rsid w:val="00057A4B"/>
    <w:rsid w:val="000601F1"/>
    <w:rsid w:val="0006163E"/>
    <w:rsid w:val="000624B8"/>
    <w:rsid w:val="00062A13"/>
    <w:rsid w:val="00062D7F"/>
    <w:rsid w:val="00067C26"/>
    <w:rsid w:val="00071033"/>
    <w:rsid w:val="0007257F"/>
    <w:rsid w:val="00074996"/>
    <w:rsid w:val="00075BF6"/>
    <w:rsid w:val="00081F15"/>
    <w:rsid w:val="00083A61"/>
    <w:rsid w:val="00084274"/>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60FB"/>
    <w:rsid w:val="000B728B"/>
    <w:rsid w:val="000B7DEE"/>
    <w:rsid w:val="000C038A"/>
    <w:rsid w:val="000C1942"/>
    <w:rsid w:val="000C1D0D"/>
    <w:rsid w:val="000C50CF"/>
    <w:rsid w:val="000C6598"/>
    <w:rsid w:val="000C7130"/>
    <w:rsid w:val="000D0FAD"/>
    <w:rsid w:val="000D15CC"/>
    <w:rsid w:val="000D3672"/>
    <w:rsid w:val="000D4238"/>
    <w:rsid w:val="000D4358"/>
    <w:rsid w:val="000D481D"/>
    <w:rsid w:val="000D66CF"/>
    <w:rsid w:val="000E0979"/>
    <w:rsid w:val="000E1804"/>
    <w:rsid w:val="000E2232"/>
    <w:rsid w:val="000E4B97"/>
    <w:rsid w:val="000E5C43"/>
    <w:rsid w:val="000E60A0"/>
    <w:rsid w:val="000E60D3"/>
    <w:rsid w:val="000E6CDA"/>
    <w:rsid w:val="000E743B"/>
    <w:rsid w:val="000F30A4"/>
    <w:rsid w:val="000F35D3"/>
    <w:rsid w:val="000F39E5"/>
    <w:rsid w:val="000F460C"/>
    <w:rsid w:val="000F4FD7"/>
    <w:rsid w:val="000F68D6"/>
    <w:rsid w:val="000F6AF5"/>
    <w:rsid w:val="00100D9C"/>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6E0B"/>
    <w:rsid w:val="001173C1"/>
    <w:rsid w:val="001173F6"/>
    <w:rsid w:val="00120D19"/>
    <w:rsid w:val="001234E6"/>
    <w:rsid w:val="0012575D"/>
    <w:rsid w:val="00127F79"/>
    <w:rsid w:val="00131409"/>
    <w:rsid w:val="001321BD"/>
    <w:rsid w:val="00132B80"/>
    <w:rsid w:val="0013497B"/>
    <w:rsid w:val="00136E84"/>
    <w:rsid w:val="00137690"/>
    <w:rsid w:val="0014005E"/>
    <w:rsid w:val="001408ED"/>
    <w:rsid w:val="00141366"/>
    <w:rsid w:val="00142918"/>
    <w:rsid w:val="00143ACB"/>
    <w:rsid w:val="0014413C"/>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253B"/>
    <w:rsid w:val="00163242"/>
    <w:rsid w:val="001654F0"/>
    <w:rsid w:val="00165D13"/>
    <w:rsid w:val="001672BC"/>
    <w:rsid w:val="00167498"/>
    <w:rsid w:val="00167852"/>
    <w:rsid w:val="00173152"/>
    <w:rsid w:val="0017456C"/>
    <w:rsid w:val="00174C93"/>
    <w:rsid w:val="00174FC8"/>
    <w:rsid w:val="00175399"/>
    <w:rsid w:val="001756F8"/>
    <w:rsid w:val="001768DF"/>
    <w:rsid w:val="00177DD5"/>
    <w:rsid w:val="0018112E"/>
    <w:rsid w:val="0018153D"/>
    <w:rsid w:val="001822AB"/>
    <w:rsid w:val="001842F8"/>
    <w:rsid w:val="001852EA"/>
    <w:rsid w:val="001852FB"/>
    <w:rsid w:val="00186FAC"/>
    <w:rsid w:val="0018772F"/>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6763"/>
    <w:rsid w:val="001A7B60"/>
    <w:rsid w:val="001B0659"/>
    <w:rsid w:val="001B09E3"/>
    <w:rsid w:val="001B29E5"/>
    <w:rsid w:val="001B504A"/>
    <w:rsid w:val="001B6010"/>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6062"/>
    <w:rsid w:val="001F6B6C"/>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4CC4"/>
    <w:rsid w:val="00226455"/>
    <w:rsid w:val="00227E9B"/>
    <w:rsid w:val="00230CCF"/>
    <w:rsid w:val="00230E35"/>
    <w:rsid w:val="0023122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AB"/>
    <w:rsid w:val="002731BB"/>
    <w:rsid w:val="00274ED7"/>
    <w:rsid w:val="00275D12"/>
    <w:rsid w:val="002767C9"/>
    <w:rsid w:val="002768F8"/>
    <w:rsid w:val="00277865"/>
    <w:rsid w:val="00277AF1"/>
    <w:rsid w:val="00282EC6"/>
    <w:rsid w:val="0028398B"/>
    <w:rsid w:val="002860C4"/>
    <w:rsid w:val="00286308"/>
    <w:rsid w:val="00286F91"/>
    <w:rsid w:val="00291325"/>
    <w:rsid w:val="00291B54"/>
    <w:rsid w:val="00291C60"/>
    <w:rsid w:val="00292482"/>
    <w:rsid w:val="0029369C"/>
    <w:rsid w:val="002948A3"/>
    <w:rsid w:val="002954D5"/>
    <w:rsid w:val="002958B2"/>
    <w:rsid w:val="00295D5D"/>
    <w:rsid w:val="002A01CC"/>
    <w:rsid w:val="002A1CFD"/>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37E3"/>
    <w:rsid w:val="003768CF"/>
    <w:rsid w:val="00376A07"/>
    <w:rsid w:val="00380368"/>
    <w:rsid w:val="00380B92"/>
    <w:rsid w:val="003810C7"/>
    <w:rsid w:val="003815A0"/>
    <w:rsid w:val="00381F7C"/>
    <w:rsid w:val="00382B86"/>
    <w:rsid w:val="00383107"/>
    <w:rsid w:val="0038374C"/>
    <w:rsid w:val="003845DE"/>
    <w:rsid w:val="003861B8"/>
    <w:rsid w:val="003916F2"/>
    <w:rsid w:val="00394C84"/>
    <w:rsid w:val="00395A8D"/>
    <w:rsid w:val="003A7DF4"/>
    <w:rsid w:val="003B0177"/>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588"/>
    <w:rsid w:val="003E36D3"/>
    <w:rsid w:val="003E4315"/>
    <w:rsid w:val="003E4EA5"/>
    <w:rsid w:val="003E6129"/>
    <w:rsid w:val="003E6A15"/>
    <w:rsid w:val="003E6CEB"/>
    <w:rsid w:val="003E7C3D"/>
    <w:rsid w:val="003F013D"/>
    <w:rsid w:val="003F2A5E"/>
    <w:rsid w:val="003F2F5E"/>
    <w:rsid w:val="003F4BBA"/>
    <w:rsid w:val="003F518D"/>
    <w:rsid w:val="003F6BFE"/>
    <w:rsid w:val="003F6F42"/>
    <w:rsid w:val="003F7A43"/>
    <w:rsid w:val="003F7B60"/>
    <w:rsid w:val="003F7F02"/>
    <w:rsid w:val="0040019B"/>
    <w:rsid w:val="00402C8D"/>
    <w:rsid w:val="00403BBD"/>
    <w:rsid w:val="00404300"/>
    <w:rsid w:val="00404A74"/>
    <w:rsid w:val="00405896"/>
    <w:rsid w:val="00405A81"/>
    <w:rsid w:val="00410632"/>
    <w:rsid w:val="00411542"/>
    <w:rsid w:val="00413B51"/>
    <w:rsid w:val="004161FE"/>
    <w:rsid w:val="00416237"/>
    <w:rsid w:val="00416D77"/>
    <w:rsid w:val="0042141E"/>
    <w:rsid w:val="00421E18"/>
    <w:rsid w:val="004226B6"/>
    <w:rsid w:val="004242F1"/>
    <w:rsid w:val="00424652"/>
    <w:rsid w:val="004249AF"/>
    <w:rsid w:val="00427508"/>
    <w:rsid w:val="00427670"/>
    <w:rsid w:val="00432A0E"/>
    <w:rsid w:val="0043405C"/>
    <w:rsid w:val="0043622A"/>
    <w:rsid w:val="0043686A"/>
    <w:rsid w:val="00440B51"/>
    <w:rsid w:val="00441140"/>
    <w:rsid w:val="0044135A"/>
    <w:rsid w:val="00444DD9"/>
    <w:rsid w:val="004460EA"/>
    <w:rsid w:val="00446223"/>
    <w:rsid w:val="004465BC"/>
    <w:rsid w:val="00446CC3"/>
    <w:rsid w:val="00446F39"/>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76C"/>
    <w:rsid w:val="004C19A1"/>
    <w:rsid w:val="004C7564"/>
    <w:rsid w:val="004D09BD"/>
    <w:rsid w:val="004D1209"/>
    <w:rsid w:val="004D1725"/>
    <w:rsid w:val="004D5613"/>
    <w:rsid w:val="004D63ED"/>
    <w:rsid w:val="004D734C"/>
    <w:rsid w:val="004D7CA2"/>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0EA"/>
    <w:rsid w:val="00566C08"/>
    <w:rsid w:val="00567D17"/>
    <w:rsid w:val="00571F9B"/>
    <w:rsid w:val="00572848"/>
    <w:rsid w:val="005744A0"/>
    <w:rsid w:val="00574EDE"/>
    <w:rsid w:val="00574EFF"/>
    <w:rsid w:val="0057608F"/>
    <w:rsid w:val="00577423"/>
    <w:rsid w:val="00581120"/>
    <w:rsid w:val="00581E28"/>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669"/>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4192"/>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0287"/>
    <w:rsid w:val="00630D76"/>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57E7D"/>
    <w:rsid w:val="006606C2"/>
    <w:rsid w:val="00663BB4"/>
    <w:rsid w:val="00664882"/>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0572"/>
    <w:rsid w:val="006A1619"/>
    <w:rsid w:val="006A1786"/>
    <w:rsid w:val="006A24E1"/>
    <w:rsid w:val="006A3419"/>
    <w:rsid w:val="006A3D0E"/>
    <w:rsid w:val="006A4858"/>
    <w:rsid w:val="006A5058"/>
    <w:rsid w:val="006A51FF"/>
    <w:rsid w:val="006A751C"/>
    <w:rsid w:val="006B13C5"/>
    <w:rsid w:val="006B162E"/>
    <w:rsid w:val="006B46FB"/>
    <w:rsid w:val="006B4BF7"/>
    <w:rsid w:val="006B5BAC"/>
    <w:rsid w:val="006B61C9"/>
    <w:rsid w:val="006C0418"/>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1C2A"/>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17C5"/>
    <w:rsid w:val="0078209F"/>
    <w:rsid w:val="007847E2"/>
    <w:rsid w:val="00784CDE"/>
    <w:rsid w:val="00785148"/>
    <w:rsid w:val="00786779"/>
    <w:rsid w:val="00786AD5"/>
    <w:rsid w:val="00792342"/>
    <w:rsid w:val="00795258"/>
    <w:rsid w:val="00795498"/>
    <w:rsid w:val="007954EB"/>
    <w:rsid w:val="00796466"/>
    <w:rsid w:val="00797502"/>
    <w:rsid w:val="007A0E7B"/>
    <w:rsid w:val="007A2250"/>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2C7A"/>
    <w:rsid w:val="007C6096"/>
    <w:rsid w:val="007C68D8"/>
    <w:rsid w:val="007C7B7A"/>
    <w:rsid w:val="007C7D4F"/>
    <w:rsid w:val="007D0B7D"/>
    <w:rsid w:val="007D0D7D"/>
    <w:rsid w:val="007D23EC"/>
    <w:rsid w:val="007D3588"/>
    <w:rsid w:val="007D371C"/>
    <w:rsid w:val="007D3ABB"/>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232"/>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2D93"/>
    <w:rsid w:val="00823341"/>
    <w:rsid w:val="00823A6F"/>
    <w:rsid w:val="00827663"/>
    <w:rsid w:val="008279FA"/>
    <w:rsid w:val="008303DB"/>
    <w:rsid w:val="00830BFE"/>
    <w:rsid w:val="00830C85"/>
    <w:rsid w:val="00831AC1"/>
    <w:rsid w:val="008330C2"/>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C88"/>
    <w:rsid w:val="008C0D1E"/>
    <w:rsid w:val="008C12E0"/>
    <w:rsid w:val="008C2B70"/>
    <w:rsid w:val="008C3425"/>
    <w:rsid w:val="008C3CBA"/>
    <w:rsid w:val="008C50FF"/>
    <w:rsid w:val="008C7509"/>
    <w:rsid w:val="008D0415"/>
    <w:rsid w:val="008D0E47"/>
    <w:rsid w:val="008D1CEF"/>
    <w:rsid w:val="008D1D2B"/>
    <w:rsid w:val="008D1DD1"/>
    <w:rsid w:val="008D4C80"/>
    <w:rsid w:val="008D72B8"/>
    <w:rsid w:val="008D77F4"/>
    <w:rsid w:val="008E0421"/>
    <w:rsid w:val="008E3056"/>
    <w:rsid w:val="008E446C"/>
    <w:rsid w:val="008E474A"/>
    <w:rsid w:val="008E5CCE"/>
    <w:rsid w:val="008E784C"/>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885"/>
    <w:rsid w:val="00932C93"/>
    <w:rsid w:val="009367D3"/>
    <w:rsid w:val="009373F8"/>
    <w:rsid w:val="009374B3"/>
    <w:rsid w:val="0093759B"/>
    <w:rsid w:val="009403C1"/>
    <w:rsid w:val="00940E07"/>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2F6E"/>
    <w:rsid w:val="0096709E"/>
    <w:rsid w:val="00967661"/>
    <w:rsid w:val="0097020F"/>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95408"/>
    <w:rsid w:val="009973A7"/>
    <w:rsid w:val="009A17D4"/>
    <w:rsid w:val="009A1B70"/>
    <w:rsid w:val="009A579D"/>
    <w:rsid w:val="009A6466"/>
    <w:rsid w:val="009A7D4C"/>
    <w:rsid w:val="009B15F8"/>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6C8"/>
    <w:rsid w:val="009D593D"/>
    <w:rsid w:val="009D5EB7"/>
    <w:rsid w:val="009D6013"/>
    <w:rsid w:val="009E0469"/>
    <w:rsid w:val="009E3297"/>
    <w:rsid w:val="009E40DF"/>
    <w:rsid w:val="009E5101"/>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04E"/>
    <w:rsid w:val="00A20386"/>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7B3"/>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095"/>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50C7"/>
    <w:rsid w:val="00A96810"/>
    <w:rsid w:val="00A976E2"/>
    <w:rsid w:val="00A97B53"/>
    <w:rsid w:val="00AA07F9"/>
    <w:rsid w:val="00AA1E56"/>
    <w:rsid w:val="00AA345D"/>
    <w:rsid w:val="00AA47A5"/>
    <w:rsid w:val="00AA77F8"/>
    <w:rsid w:val="00AA7C8E"/>
    <w:rsid w:val="00AA7E97"/>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3FDE"/>
    <w:rsid w:val="00AD7022"/>
    <w:rsid w:val="00AD7E76"/>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07C4B"/>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E07"/>
    <w:rsid w:val="00B362C7"/>
    <w:rsid w:val="00B3643C"/>
    <w:rsid w:val="00B3754E"/>
    <w:rsid w:val="00B425F0"/>
    <w:rsid w:val="00B433C4"/>
    <w:rsid w:val="00B4511F"/>
    <w:rsid w:val="00B46A6E"/>
    <w:rsid w:val="00B47D6A"/>
    <w:rsid w:val="00B50A29"/>
    <w:rsid w:val="00B5151A"/>
    <w:rsid w:val="00B51FFF"/>
    <w:rsid w:val="00B530CB"/>
    <w:rsid w:val="00B53917"/>
    <w:rsid w:val="00B53C4E"/>
    <w:rsid w:val="00B541D1"/>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668"/>
    <w:rsid w:val="00B83A22"/>
    <w:rsid w:val="00B83CEA"/>
    <w:rsid w:val="00B858C0"/>
    <w:rsid w:val="00B86B90"/>
    <w:rsid w:val="00B870AA"/>
    <w:rsid w:val="00B9032A"/>
    <w:rsid w:val="00B9135B"/>
    <w:rsid w:val="00B939C8"/>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6CB"/>
    <w:rsid w:val="00BD6BB8"/>
    <w:rsid w:val="00BD6E11"/>
    <w:rsid w:val="00BE0617"/>
    <w:rsid w:val="00BE38F7"/>
    <w:rsid w:val="00BE3E0F"/>
    <w:rsid w:val="00BE6D32"/>
    <w:rsid w:val="00BF11F3"/>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6F"/>
    <w:rsid w:val="00C14BCE"/>
    <w:rsid w:val="00C1691D"/>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E29"/>
    <w:rsid w:val="00C5320C"/>
    <w:rsid w:val="00C53239"/>
    <w:rsid w:val="00C534BD"/>
    <w:rsid w:val="00C541FA"/>
    <w:rsid w:val="00C548D2"/>
    <w:rsid w:val="00C5664D"/>
    <w:rsid w:val="00C60500"/>
    <w:rsid w:val="00C6064F"/>
    <w:rsid w:val="00C628AC"/>
    <w:rsid w:val="00C62922"/>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CF5CA3"/>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2586"/>
    <w:rsid w:val="00D74A56"/>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08AF"/>
    <w:rsid w:val="00DA2FDE"/>
    <w:rsid w:val="00DA3D23"/>
    <w:rsid w:val="00DA46D2"/>
    <w:rsid w:val="00DA7A01"/>
    <w:rsid w:val="00DB079E"/>
    <w:rsid w:val="00DB1FF3"/>
    <w:rsid w:val="00DB2848"/>
    <w:rsid w:val="00DB31A1"/>
    <w:rsid w:val="00DB52B5"/>
    <w:rsid w:val="00DB5B46"/>
    <w:rsid w:val="00DB6148"/>
    <w:rsid w:val="00DB7055"/>
    <w:rsid w:val="00DC00FA"/>
    <w:rsid w:val="00DC087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74F"/>
    <w:rsid w:val="00DF28D7"/>
    <w:rsid w:val="00DF2A37"/>
    <w:rsid w:val="00DF3CB4"/>
    <w:rsid w:val="00DF431A"/>
    <w:rsid w:val="00DF69A0"/>
    <w:rsid w:val="00DF7047"/>
    <w:rsid w:val="00DF7C7F"/>
    <w:rsid w:val="00E00BD1"/>
    <w:rsid w:val="00E02299"/>
    <w:rsid w:val="00E03F89"/>
    <w:rsid w:val="00E04442"/>
    <w:rsid w:val="00E06F10"/>
    <w:rsid w:val="00E13CAE"/>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091C"/>
    <w:rsid w:val="00E41237"/>
    <w:rsid w:val="00E42995"/>
    <w:rsid w:val="00E43339"/>
    <w:rsid w:val="00E46357"/>
    <w:rsid w:val="00E46CE2"/>
    <w:rsid w:val="00E47936"/>
    <w:rsid w:val="00E47BBC"/>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67B0B"/>
    <w:rsid w:val="00E70FAC"/>
    <w:rsid w:val="00E71553"/>
    <w:rsid w:val="00E71AB9"/>
    <w:rsid w:val="00E71FBB"/>
    <w:rsid w:val="00E74FC6"/>
    <w:rsid w:val="00E752B1"/>
    <w:rsid w:val="00E75768"/>
    <w:rsid w:val="00E76B59"/>
    <w:rsid w:val="00E76DBE"/>
    <w:rsid w:val="00E80385"/>
    <w:rsid w:val="00E811DA"/>
    <w:rsid w:val="00E83B6A"/>
    <w:rsid w:val="00E83BDD"/>
    <w:rsid w:val="00E85967"/>
    <w:rsid w:val="00E86801"/>
    <w:rsid w:val="00E907DA"/>
    <w:rsid w:val="00E90E86"/>
    <w:rsid w:val="00E92386"/>
    <w:rsid w:val="00E93794"/>
    <w:rsid w:val="00E94741"/>
    <w:rsid w:val="00E94BF6"/>
    <w:rsid w:val="00E95676"/>
    <w:rsid w:val="00E957C1"/>
    <w:rsid w:val="00E95A57"/>
    <w:rsid w:val="00E96DD6"/>
    <w:rsid w:val="00E97224"/>
    <w:rsid w:val="00E9781A"/>
    <w:rsid w:val="00EA05E1"/>
    <w:rsid w:val="00EA1392"/>
    <w:rsid w:val="00EA2268"/>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0EE5"/>
    <w:rsid w:val="00EE11A2"/>
    <w:rsid w:val="00EE2B19"/>
    <w:rsid w:val="00EE2B37"/>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7BD"/>
    <w:rsid w:val="00F40963"/>
    <w:rsid w:val="00F41FE9"/>
    <w:rsid w:val="00F42CE0"/>
    <w:rsid w:val="00F42EB3"/>
    <w:rsid w:val="00F43211"/>
    <w:rsid w:val="00F43A6F"/>
    <w:rsid w:val="00F43E75"/>
    <w:rsid w:val="00F52A54"/>
    <w:rsid w:val="00F53967"/>
    <w:rsid w:val="00F5396E"/>
    <w:rsid w:val="00F55A3F"/>
    <w:rsid w:val="00F5786E"/>
    <w:rsid w:val="00F615D5"/>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0DF2"/>
    <w:rsid w:val="00F932F0"/>
    <w:rsid w:val="00F9491A"/>
    <w:rsid w:val="00F950BC"/>
    <w:rsid w:val="00F95CAF"/>
    <w:rsid w:val="00F97365"/>
    <w:rsid w:val="00F97A44"/>
    <w:rsid w:val="00F97D42"/>
    <w:rsid w:val="00FA30DA"/>
    <w:rsid w:val="00FA5F71"/>
    <w:rsid w:val="00FA7E21"/>
    <w:rsid w:val="00FB0DA4"/>
    <w:rsid w:val="00FB1E56"/>
    <w:rsid w:val="00FB5144"/>
    <w:rsid w:val="00FB559B"/>
    <w:rsid w:val="00FB5E47"/>
    <w:rsid w:val="00FB6386"/>
    <w:rsid w:val="00FB771D"/>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列表段落 Char,¥¡¡¡¡ì¬º¥¹¥È¶ÎÂä Char,ÁÐ³ö¶ÎÂä Char,¥ê¥¹¥È¶ÎÂä Char,1st level - Bullet List Paragraph Char,Lettre d'introduction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UnresolvedMention1">
    <w:name w:val="Unresolved Mention1"/>
    <w:basedOn w:val="DefaultParagraphFont"/>
    <w:uiPriority w:val="99"/>
    <w:semiHidden/>
    <w:unhideWhenUsed/>
    <w:rsid w:val="00630D76"/>
    <w:rPr>
      <w:color w:val="605E5C"/>
      <w:shd w:val="clear" w:color="auto" w:fill="E1DFDD"/>
    </w:rPr>
  </w:style>
  <w:style w:type="character" w:customStyle="1" w:styleId="B1Char1">
    <w:name w:val="B1 Char1"/>
    <w:qFormat/>
    <w:rsid w:val="00C52E29"/>
    <w:rPr>
      <w:rFonts w:eastAsia="Times New Roman"/>
    </w:rPr>
  </w:style>
  <w:style w:type="character" w:customStyle="1" w:styleId="UnresolvedMention2">
    <w:name w:val="Unresolved Mention2"/>
    <w:basedOn w:val="DefaultParagraphFont"/>
    <w:uiPriority w:val="99"/>
    <w:semiHidden/>
    <w:unhideWhenUsed/>
    <w:rsid w:val="00A20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evutukuri\work\5G\RAN2\docs\R2-2103043.zip" TargetMode="External"/><Relationship Id="rId26" Type="http://schemas.openxmlformats.org/officeDocument/2006/relationships/hyperlink" Target="file:///D:\Documents\3GPP\tsg_ran\WG2\TSGR2_113bis-e\Docs\R2-2103044.zip" TargetMode="External"/><Relationship Id="rId3" Type="http://schemas.openxmlformats.org/officeDocument/2006/relationships/customXml" Target="../customXml/item2.xml"/><Relationship Id="rId21" Type="http://schemas.openxmlformats.org/officeDocument/2006/relationships/hyperlink" Target="file:///D:\Documents\3GPP\tsg_ran\WG2\TSGR2_113bis-e\Docs\R2-2103623.zip" TargetMode="Externa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evutukuri\work\5G\RAN2\docs\R2-2103042.zip" TargetMode="External"/><Relationship Id="rId25" Type="http://schemas.openxmlformats.org/officeDocument/2006/relationships/hyperlink" Target="file:///C:\evutukuri\work\5G\RAN2\docs\R2-2103043.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Sudeep.k.palat@intel.com" TargetMode="External"/><Relationship Id="rId20" Type="http://schemas.openxmlformats.org/officeDocument/2006/relationships/hyperlink" Target="file:///C:\evutukuri\work\5G\RAN2\docs\R2-2103045.zip" TargetMode="External"/><Relationship Id="rId29" Type="http://schemas.openxmlformats.org/officeDocument/2006/relationships/hyperlink" Target="file:///D:\Documents\3GPP\tsg_ran\WG2\TSGR2_113bis-e\Docs\R2-2103624.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evutukuri\work\5G\RAN2\docs\R2-2103042.zip" TargetMode="External"/><Relationship Id="rId32"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mailto:akogiantis@perspectalabs.com" TargetMode="External"/><Relationship Id="rId23" Type="http://schemas.openxmlformats.org/officeDocument/2006/relationships/hyperlink" Target="file:///D:\Documents\3GPP\tsg_ran\WG2\TSGR2_113bis-e\Docs\R2-2103464.zip" TargetMode="External"/><Relationship Id="rId28" Type="http://schemas.openxmlformats.org/officeDocument/2006/relationships/hyperlink" Target="file:///D:\Documents\3GPP\tsg_ran\WG2\TSGR2_113bis-e\Docs\R2-2103623.zip" TargetMode="External"/><Relationship Id="rId10" Type="http://schemas.openxmlformats.org/officeDocument/2006/relationships/settings" Target="settings.xml"/><Relationship Id="rId19" Type="http://schemas.openxmlformats.org/officeDocument/2006/relationships/hyperlink" Target="file:///D:\Documents\3GPP\tsg_ran\WG2\TSGR2_113bis-e\Docs\R2-2103044.zip" TargetMode="External"/><Relationship Id="rId31" Type="http://schemas.openxmlformats.org/officeDocument/2006/relationships/hyperlink" Target="file:///D:\Documents\3GPP\tsg_ran\WG2\TSGR2_113bis-e\Docs\R2-2103464.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mambriss@qti.qualcomm.com" TargetMode="External"/><Relationship Id="rId22" Type="http://schemas.openxmlformats.org/officeDocument/2006/relationships/hyperlink" Target="file:///C:\evutukuri\work\5G\RAN2\docs\R2-2103467.zip" TargetMode="External"/><Relationship Id="rId27" Type="http://schemas.openxmlformats.org/officeDocument/2006/relationships/hyperlink" Target="file:///C:\evutukuri\work\5G\RAN2\docs\R2-2103045.zip" TargetMode="External"/><Relationship Id="rId30" Type="http://schemas.openxmlformats.org/officeDocument/2006/relationships/hyperlink" Target="file:///C:\evutukuri\work\5G\RAN2\docs\R2-2103467.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5AIRPNAIUNRU-859666464-8658</_dlc_DocId>
    <_dlc_DocIdUrl xmlns="71c5aaf6-e6ce-465b-b873-5148d2a4c105">
      <Url>https://nokia.sharepoint.com/sites/c5g/e2earch/_layouts/15/DocIdRedir.aspx?ID=5AIRPNAIUNRU-859666464-8658</Url>
      <Description>5AIRPNAIUNRU-859666464-8658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FB80-49F7-4D30-BA8B-921257630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23956-BA4A-4E85-A054-D691FF89412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A71A8A8-6A32-4D8B-84ED-159EF54279E6}">
  <ds:schemaRefs>
    <ds:schemaRef ds:uri="Microsoft.SharePoint.Taxonomy.ContentTypeSync"/>
  </ds:schemaRefs>
</ds:datastoreItem>
</file>

<file path=customXml/itemProps4.xml><?xml version="1.0" encoding="utf-8"?>
<ds:datastoreItem xmlns:ds="http://schemas.openxmlformats.org/officeDocument/2006/customXml" ds:itemID="{EA112E6F-61E5-4ADF-83BF-99FF5DAE2EEF}">
  <ds:schemaRefs>
    <ds:schemaRef ds:uri="http://schemas.microsoft.com/sharepoint/events"/>
  </ds:schemaRefs>
</ds:datastoreItem>
</file>

<file path=customXml/itemProps5.xml><?xml version="1.0" encoding="utf-8"?>
<ds:datastoreItem xmlns:ds="http://schemas.openxmlformats.org/officeDocument/2006/customXml" ds:itemID="{077BDA43-6F83-4313-A381-14B332CAC49A}">
  <ds:schemaRefs>
    <ds:schemaRef ds:uri="http://schemas.microsoft.com/sharepoint/v3/contenttype/forms"/>
  </ds:schemaRefs>
</ds:datastoreItem>
</file>

<file path=customXml/itemProps6.xml><?xml version="1.0" encoding="utf-8"?>
<ds:datastoreItem xmlns:ds="http://schemas.openxmlformats.org/officeDocument/2006/customXml" ds:itemID="{73CB4F16-532A-4E18-8F78-A572924E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14</Pages>
  <Words>5069</Words>
  <Characters>28894</Characters>
  <Application>Microsoft Office Word</Application>
  <DocSecurity>0</DocSecurity>
  <Lines>240</Lines>
  <Paragraphs>67</Paragraphs>
  <ScaleCrop>false</ScaleCrop>
  <HeadingPairs>
    <vt:vector size="8" baseType="variant">
      <vt:variant>
        <vt:lpstr>Title</vt:lpstr>
      </vt:variant>
      <vt:variant>
        <vt:i4>1</vt:i4>
      </vt:variant>
      <vt:variant>
        <vt:lpstr>Headings</vt:lpstr>
      </vt:variant>
      <vt:variant>
        <vt:i4>17</vt:i4>
      </vt:variant>
      <vt:variant>
        <vt:lpstr>タイトル</vt:lpstr>
      </vt:variant>
      <vt:variant>
        <vt:i4>1</vt:i4>
      </vt:variant>
      <vt:variant>
        <vt:lpstr>제목</vt:lpstr>
      </vt:variant>
      <vt:variant>
        <vt:i4>1</vt:i4>
      </vt:variant>
    </vt:vector>
  </HeadingPairs>
  <TitlesOfParts>
    <vt:vector size="20" baseType="lpstr">
      <vt:lpstr>3GPP Change Request</vt:lpstr>
      <vt:lpstr>Agenda item:	6</vt:lpstr>
      <vt:lpstr>Source:	Mediatek inc (RAN2 Chairman)</vt:lpstr>
      <vt:lpstr>Title:	Report of [AT113bis-e][001][TEI16] TEI16 new and small (Chairman)</vt:lpstr>
      <vt:lpstr>Document for:	Discussion and Agreement</vt:lpstr>
      <vt:lpstr>1	Introduction</vt:lpstr>
      <vt:lpstr>2	Contact Information</vt:lpstr>
      <vt:lpstr>3	Phase 2 Discussion</vt:lpstr>
      <vt:lpstr>    3.1	Phase 2: Redirection with MPS indication</vt:lpstr>
      <vt:lpstr>    3.2	Phase 2: Initiation of RNA update</vt:lpstr>
      <vt:lpstr>    3.4	Phase 2: Combined RRC procedures</vt:lpstr>
      <vt:lpstr>3	Phase 1 Discussion</vt:lpstr>
      <vt:lpstr>    3.1	Phase 1: Redirection with MPS indication</vt:lpstr>
      <vt:lpstr>    3.2	Phase 1: Initiation of RNA update</vt:lpstr>
      <vt:lpstr>    3.3	Phase 1: RRC Release cause for inter-RAT cell (re)selection in RRC_INACTIVE</vt:lpstr>
      <vt:lpstr>    3.4	Phase 1: Combined RRC procedures</vt:lpstr>
      <vt:lpstr>4	Conclusions phase 1</vt:lpstr>
      <vt:lpstr>5	References</vt:lpstr>
      <vt:lpstr>3GPP Change Request</vt:lpstr>
      <vt:lpstr>3GPP Change Request</vt:lpstr>
    </vt:vector>
  </TitlesOfParts>
  <Company>3GPP Support Team</Company>
  <LinksUpToDate>false</LinksUpToDate>
  <CharactersWithSpaces>33896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Johan Johansson</dc:creator>
  <cp:lastModifiedBy>Johan Johansson</cp:lastModifiedBy>
  <cp:revision>4</cp:revision>
  <cp:lastPrinted>1900-12-31T21:59:00Z</cp:lastPrinted>
  <dcterms:created xsi:type="dcterms:W3CDTF">2021-04-14T19:10:00Z</dcterms:created>
  <dcterms:modified xsi:type="dcterms:W3CDTF">2021-04-14T20:19:00Z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7127f969-608c-48ed-b8c4-5ea59acd62da</vt:lpwstr>
  </property>
</Properties>
</file>