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hint="eastAsia" w:cs="黑体"/>
          <w:b/>
          <w:sz w:val="24"/>
          <w:szCs w:val="24"/>
          <w:lang w:val="en-US" w:eastAsia="zh-CN"/>
        </w:rPr>
        <w:t>13bis</w:t>
      </w:r>
      <w:r>
        <w:rPr>
          <w:rFonts w:hint="eastAsia" w:cs="黑体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b/>
          <w:sz w:val="24"/>
        </w:rPr>
        <w:t>R2-2</w:t>
      </w:r>
      <w:r>
        <w:rPr>
          <w:rFonts w:hint="eastAsia"/>
          <w:b/>
          <w:sz w:val="24"/>
          <w:lang w:val="en-US" w:eastAsia="zh-CN"/>
        </w:rPr>
        <w:t>104549(</w:t>
      </w:r>
      <w:r>
        <w:rPr>
          <w:rFonts w:hint="eastAsia"/>
          <w:b/>
          <w:sz w:val="18"/>
          <w:szCs w:val="18"/>
          <w:lang w:val="en-US" w:eastAsia="zh-CN"/>
        </w:rPr>
        <w:t>revision of R2-2104251</w:t>
      </w:r>
      <w:r>
        <w:rPr>
          <w:rFonts w:hint="eastAsia"/>
          <w:b/>
          <w:sz w:val="24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0568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744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104"/>
        <w:gridCol w:w="791"/>
        <w:gridCol w:w="284"/>
        <w:gridCol w:w="104"/>
        <w:gridCol w:w="463"/>
        <w:gridCol w:w="1700"/>
        <w:gridCol w:w="567"/>
        <w:gridCol w:w="143"/>
        <w:gridCol w:w="104"/>
        <w:gridCol w:w="177"/>
        <w:gridCol w:w="993"/>
        <w:gridCol w:w="2127"/>
        <w:gridCol w:w="10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9640" w:type="dxa"/>
            <w:gridSpan w:val="1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3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35M45M supporting-R1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7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6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7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1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With the current spec, to indicate supporting of 35M/45M, the UE has to report a </w:t>
            </w:r>
            <w:r>
              <w:rPr>
                <w:rFonts w:ascii="Arial" w:hAnsi="Arial" w:cs="Arial"/>
                <w:lang w:eastAsia="en-GB"/>
              </w:rPr>
              <w:t>SupportedBandwidth</w:t>
            </w:r>
            <w:r>
              <w:rPr>
                <w:rFonts w:ascii="Arial" w:hAnsi="Arial" w:cs="Arial"/>
                <w:lang w:val="en-US" w:eastAsia="zh-CN"/>
              </w:rPr>
              <w:t xml:space="preserve"> wider than channelBW_UL/DL and this </w:t>
            </w:r>
            <w:r>
              <w:rPr>
                <w:rFonts w:ascii="Arial" w:hAnsi="Arial" w:cs="Arial"/>
                <w:lang w:eastAsia="en-GB"/>
              </w:rPr>
              <w:t>SupportedBandwidth</w:t>
            </w:r>
            <w:r>
              <w:rPr>
                <w:rFonts w:ascii="Arial" w:hAnsi="Arial" w:cs="Arial"/>
                <w:lang w:val="en-US" w:eastAsia="zh-CN"/>
              </w:rPr>
              <w:t xml:space="preserve"> may even not be incl</w:t>
            </w:r>
            <w:bookmarkStart w:id="8" w:name="_GoBack"/>
            <w:bookmarkEnd w:id="8"/>
            <w:r>
              <w:rPr>
                <w:rFonts w:ascii="Arial" w:hAnsi="Arial" w:cs="Arial"/>
                <w:lang w:val="en-US" w:eastAsia="zh-CN"/>
              </w:rPr>
              <w:t xml:space="preserve">uded in the </w:t>
            </w:r>
            <w:r>
              <w:rPr>
                <w:rFonts w:ascii="Arial" w:hAnsi="Arial" w:cs="Arial"/>
              </w:rPr>
              <w:t xml:space="preserve">Table 5.3.5-1 </w:t>
            </w:r>
            <w:r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</w:rPr>
              <w:t>TS 38.101-1</w:t>
            </w:r>
            <w:r>
              <w:rPr>
                <w:rFonts w:ascii="Arial" w:hAnsi="Arial" w:cs="Arial"/>
                <w:lang w:val="en-US" w:eastAsia="zh-CN"/>
              </w:rPr>
              <w:t xml:space="preserve"> for the corresponding band. However, it has been clearly specified that “</w:t>
            </w:r>
            <w:r>
              <w:rPr>
                <w:rFonts w:ascii="Arial" w:hAnsi="Arial" w:cs="Arial"/>
                <w:szCs w:val="21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i/>
                <w:iCs/>
              </w:rPr>
              <w:t>supportedBandwidth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DL/UL </w:t>
            </w:r>
            <w:r>
              <w:rPr>
                <w:rFonts w:ascii="Arial" w:hAnsi="Arial" w:cs="Arial"/>
                <w:szCs w:val="21"/>
                <w:lang w:val="en-US" w:eastAsia="zh-CN"/>
              </w:rPr>
              <w:t>shall be defined in Table 5.3.5-1 in TS 38.101-1 for FR1 and Table 5.3.5-1 in TS 38.101-2 for FR2.”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a </w:t>
            </w:r>
            <w:r>
              <w:rPr>
                <w:rFonts w:hint="eastAsia" w:cs="Arial"/>
                <w:lang w:val="en-US" w:eastAsia="zh-CN"/>
              </w:rPr>
              <w:t xml:space="preserve">clarification </w:t>
            </w:r>
            <w:r>
              <w:rPr>
                <w:rFonts w:cs="Arial"/>
                <w:lang w:val="en-US" w:eastAsia="zh-CN"/>
              </w:rPr>
              <w:t xml:space="preserve">to the current field description of  </w:t>
            </w:r>
            <w:r>
              <w:rPr>
                <w:rFonts w:eastAsia="宋体" w:cs="Arial"/>
                <w:bCs/>
                <w:i/>
                <w:iCs/>
                <w:lang w:val="en-US" w:eastAsia="zh-CN"/>
              </w:rPr>
              <w:t xml:space="preserve">supportedBandwidthDL/UL as </w:t>
            </w:r>
            <w:r>
              <w:rPr>
                <w:rFonts w:eastAsia="宋体" w:cs="Arial"/>
                <w:bCs/>
                <w:lang w:val="en-US" w:eastAsia="zh-CN"/>
              </w:rPr>
              <w:t>below</w:t>
            </w:r>
            <w:r>
              <w:rPr>
                <w:rFonts w:hint="eastAsia" w:eastAsia="宋体" w:cs="Arial"/>
                <w:bCs/>
                <w:lang w:val="en-US" w:eastAsia="zh-CN"/>
              </w:rPr>
              <w:t>:</w:t>
            </w:r>
          </w:p>
          <w:p>
            <w:pPr>
              <w:pStyle w:val="82"/>
              <w:spacing w:after="0"/>
              <w:rPr>
                <w:rFonts w:cs="Arial"/>
                <w:lang w:val="en-US" w:eastAsia="zh-CN"/>
              </w:rPr>
            </w:pPr>
          </w:p>
          <w:p>
            <w:pPr>
              <w:keepNext/>
              <w:keepLines/>
              <w:spacing w:after="0"/>
              <w:rPr>
                <w:rFonts w:hint="default" w:ascii="Arial" w:hAnsi="Arial" w:cs="Arial"/>
                <w:color w:val="auto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The UE may report a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 wider than the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channelBW_DL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, this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may not be included in the Table 5.3.5-1 of TS 38.101-1[2]/TS 38.101-2[3]</w:t>
            </w:r>
            <w:r>
              <w:rPr>
                <w:rStyle w:val="97"/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lang w:eastAsia="zh-CN"/>
              </w:rPr>
              <w:t>for the case that the UE is unable to report the actual supported bandwidth according to the Table 5.3.5-1 of TS 38.101-1[2]/TS 38.101-2[3].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 DC, NR SA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(NG)EN-DC/NE-DC, NR DC, NR SAConfiguration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2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hint="eastAsia" w:eastAsia="宋体"/>
                <w:lang w:val="en-US" w:eastAsia="zh-CN"/>
              </w:rPr>
              <w:t>the network may misunderstand the UE supported bandwidth.</w:t>
            </w:r>
          </w:p>
          <w:p>
            <w:pPr>
              <w:pStyle w:val="82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hint="eastAsia" w:eastAsia="宋体"/>
                <w:lang w:val="en-US" w:eastAsia="zh-CN"/>
              </w:rPr>
              <w:t xml:space="preserve"> the UE is unable to report the bandwidth that wider t</w:t>
            </w:r>
            <w:r>
              <w:rPr>
                <w:rFonts w:hint="eastAsia" w:eastAsia="Malgun Gothic"/>
                <w:lang w:val="en-US" w:eastAsia="zh-CN"/>
              </w:rPr>
              <w:t>han the channelBW_UL/DL,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hint="eastAsia" w:eastAsia="Malgun Gothic"/>
                <w:lang w:val="en-US" w:eastAsia="zh-CN"/>
              </w:rPr>
              <w:t>t support newly added 35M/45M.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UE is unable to report the bandwidth that wider t</w:t>
            </w:r>
            <w:r>
              <w:rPr>
                <w:rFonts w:hint="eastAsia" w:eastAsia="Malgun Gothic"/>
                <w:lang w:val="en-US" w:eastAsia="zh-CN"/>
              </w:rPr>
              <w:t>han the channelBW_UL/DL,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hint="eastAsia" w:eastAsia="Malgun Gothic"/>
                <w:lang w:val="en-US" w:eastAsia="zh-CN"/>
              </w:rPr>
              <w:t>t support newly added 35M/45M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1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R2-2104251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29382262"/>
      <w:bookmarkStart w:id="3" w:name="_Toc46509442"/>
      <w:bookmarkStart w:id="4" w:name="_Toc37093379"/>
      <w:bookmarkStart w:id="5" w:name="_Toc12750898"/>
      <w:bookmarkStart w:id="6" w:name="_Toc52569473"/>
      <w:bookmarkStart w:id="7" w:name="_Toc60789327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</w:p>
          <w:p>
            <w:pPr>
              <w:pStyle w:val="54"/>
            </w:pPr>
            <w:r>
      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spacing w:after="0"/>
              <w:rPr>
                <w:ins w:id="0" w:author="ZTE" w:date="2021-04-01T16:43:00Z"/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ins w:id="1" w:author="ZTE(Wenting)" w:date="2021-04-19T21:56:13Z"/>
                <w:rFonts w:hint="default" w:ascii="Arial" w:hAnsi="Arial" w:cs="Arial"/>
                <w:color w:val="auto"/>
                <w:sz w:val="18"/>
                <w:szCs w:val="18"/>
              </w:rPr>
            </w:pPr>
            <w:ins w:id="2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3" w:author="ZTE(Wenting)" w:date="2021-04-19T21:56:13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4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5" w:author="ZTE(Wenting)" w:date="2021-04-19T21:56:13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channelBW_DL</w:t>
              </w:r>
            </w:ins>
            <w:ins w:id="6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7" w:author="ZTE(Wenting)" w:date="2021-04-19T21:56:13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8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9" w:author="ZTE(Wenting)" w:date="2021-04-19T21:56:13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10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  <w:iCs/>
              </w:rPr>
              <w:t>channelBW-90mhz</w:t>
            </w:r>
            <w:r>
              <w:t xml:space="preserve"> and the </w:t>
            </w:r>
            <w:r>
              <w:rPr>
                <w:i/>
                <w:iCs/>
              </w:rPr>
              <w:t>supportedBandwidthCombinationSet</w:t>
            </w:r>
            <w:r>
              <w:t xml:space="preserve">. For serving cell(s) with other channel bandwidths the network validates the </w:t>
            </w:r>
            <w:r>
              <w:rPr>
                <w:i/>
                <w:iCs/>
              </w:rPr>
              <w:t>channelBWs-DL</w:t>
            </w:r>
            <w:r>
              <w:t xml:space="preserve">, the </w:t>
            </w:r>
            <w:r>
              <w:rPr>
                <w:i/>
                <w:iCs/>
              </w:rPr>
              <w:t>supportedBandwidthCombinationSet</w:t>
            </w:r>
            <w:r>
              <w:t xml:space="preserve">, the </w:t>
            </w:r>
            <w:r>
              <w:rPr>
                <w:i/>
                <w:iCs/>
              </w:rPr>
              <w:t>supportedBandwidthCombinationSetIntraENDC</w:t>
            </w:r>
            <w:r>
              <w:t xml:space="preserve">, the </w:t>
            </w:r>
            <w:r>
              <w:rPr>
                <w:i/>
                <w:iCs/>
              </w:rPr>
              <w:t>asymmetricBandwidthCombinationSet</w:t>
            </w:r>
            <w:r>
              <w:t xml:space="preserve"> (for a band supporting asymmetric channel bandwidth as defined in clause 5.3.6 of TS 38.101-1 [2]) and </w:t>
            </w:r>
            <w:r>
              <w:rPr>
                <w:i/>
                <w:iCs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supportedBandwidthUL</w:t>
            </w:r>
          </w:p>
          <w:p>
            <w:pPr>
              <w:pStyle w:val="54"/>
            </w:pPr>
            <w:r>
              <w:t>Indicates maximum UL channel bandwidth supported for a given SCS that UE supports within a single CC (and in case of intra-frequency DAPS handover for the source and target cells), which is defined in Table 5.3.5-1 in TS38.101-1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  <w:rPr>
                <w:ins w:id="11" w:author="ZTE" w:date="2021-04-01T17:47:00Z"/>
              </w:rPr>
            </w:pPr>
          </w:p>
          <w:p>
            <w:pPr>
              <w:keepNext/>
              <w:keepLines/>
              <w:spacing w:after="0"/>
              <w:rPr>
                <w:ins w:id="12" w:author="ZTE(Wenting)" w:date="2021-04-19T21:55:52Z"/>
                <w:rFonts w:hint="default" w:ascii="Arial" w:hAnsi="Arial" w:cs="Arial"/>
                <w:color w:val="auto"/>
                <w:sz w:val="18"/>
                <w:szCs w:val="18"/>
              </w:rPr>
            </w:pPr>
            <w:ins w:id="13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14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15" w:author="ZTE(Wenting)" w:date="2021-04-19T21:55:52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16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17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18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</w:t>
              </w:r>
            </w:ins>
            <w:ins w:id="19" w:author="ZTE(Wenting)" w:date="2021-04-19T21:55:52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0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1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22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23" w:author="ZTE(Wenting)" w:date="2021-04-19T21:55:52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4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5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26" w:author="ZTE(Wenting)" w:date="2021-04-19T21:55:52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27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r>
              <w:rPr>
                <w:i/>
              </w:rPr>
              <w:t>supportedBandwidthCombiantionSet</w:t>
            </w:r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t xml:space="preserve">, the </w:t>
            </w:r>
            <w:r>
              <w:rPr>
                <w:i/>
                <w:iCs/>
              </w:rPr>
              <w:t>supportedBandwidthCombinationSetIntraENDC</w:t>
            </w:r>
            <w:r>
              <w:t xml:space="preserve">, the </w:t>
            </w:r>
            <w:r>
              <w:rPr>
                <w:i/>
                <w:iCs/>
              </w:rPr>
              <w:t>asymmetricBandwidthCombinationSet</w:t>
            </w:r>
            <w:r>
              <w:t xml:space="preserve"> (for a band supporting asymmetric channel bandwidth as defined in clause 5.3.6 of TS 38.101-1 [2])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FSPC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46A6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17F0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0A63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12A2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0AB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18A7"/>
    <w:rsid w:val="008F686C"/>
    <w:rsid w:val="00902A17"/>
    <w:rsid w:val="009078AD"/>
    <w:rsid w:val="009148DE"/>
    <w:rsid w:val="00914BFF"/>
    <w:rsid w:val="009151F4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73E29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539D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0217F0D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6E5C50"/>
    <w:rsid w:val="37CC6A1F"/>
    <w:rsid w:val="38270F94"/>
    <w:rsid w:val="384C455D"/>
    <w:rsid w:val="38535CB3"/>
    <w:rsid w:val="3AF76AC4"/>
    <w:rsid w:val="3F6809ED"/>
    <w:rsid w:val="3F875A04"/>
    <w:rsid w:val="41FE2103"/>
    <w:rsid w:val="43D032BC"/>
    <w:rsid w:val="448E7358"/>
    <w:rsid w:val="49BC6B47"/>
    <w:rsid w:val="4BB2454E"/>
    <w:rsid w:val="4E22301A"/>
    <w:rsid w:val="555B3C95"/>
    <w:rsid w:val="57DB4CA3"/>
    <w:rsid w:val="5ADB3FED"/>
    <w:rsid w:val="5B6B2A3B"/>
    <w:rsid w:val="5C435601"/>
    <w:rsid w:val="5D555326"/>
    <w:rsid w:val="61344BF3"/>
    <w:rsid w:val="62242901"/>
    <w:rsid w:val="64886E75"/>
    <w:rsid w:val="656F0134"/>
    <w:rsid w:val="65862281"/>
    <w:rsid w:val="68D175ED"/>
    <w:rsid w:val="70D254A1"/>
    <w:rsid w:val="71044717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apple-converted-space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D8DCC4-A1EE-4C8A-85BB-9E2B6E4D7B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971</Words>
  <Characters>5537</Characters>
  <Lines>46</Lines>
  <Paragraphs>12</Paragraphs>
  <TotalTime>1</TotalTime>
  <ScaleCrop>false</ScaleCrop>
  <LinksUpToDate>false</LinksUpToDate>
  <CharactersWithSpaces>6496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ZTE(Wenting)</cp:lastModifiedBy>
  <cp:lastPrinted>2411-12-31T15:59:00Z</cp:lastPrinted>
  <dcterms:modified xsi:type="dcterms:W3CDTF">2021-04-20T03:08:18Z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