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554052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72B59">
        <w:rPr>
          <w:sz w:val="24"/>
          <w:lang w:eastAsia="zh-CN"/>
        </w:rPr>
        <w:t>3bis</w:t>
      </w:r>
      <w:r w:rsidR="0051416A">
        <w:rPr>
          <w:sz w:val="24"/>
          <w:lang w:eastAsia="zh-CN"/>
        </w:rPr>
        <w:t>-e</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52067A" w:rsidRPr="0052067A">
        <w:rPr>
          <w:bCs/>
          <w:noProof w:val="0"/>
          <w:sz w:val="24"/>
        </w:rPr>
        <w:t>R2-2104360</w:t>
      </w:r>
    </w:p>
    <w:p w14:paraId="2B60AF3C" w14:textId="727443F1"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w:t>
      </w:r>
      <w:r w:rsidR="00772B59">
        <w:rPr>
          <w:b/>
          <w:sz w:val="24"/>
        </w:rPr>
        <w:t>2</w:t>
      </w:r>
      <w:r w:rsidR="00F73A55" w:rsidRPr="00F73A55">
        <w:rPr>
          <w:b/>
          <w:sz w:val="24"/>
        </w:rPr>
        <w:t>th-</w:t>
      </w:r>
      <w:r w:rsidR="00772B59">
        <w:rPr>
          <w:b/>
          <w:sz w:val="24"/>
        </w:rPr>
        <w:t>20</w:t>
      </w:r>
      <w:r w:rsidR="00F73A55" w:rsidRPr="00F73A55">
        <w:rPr>
          <w:b/>
          <w:sz w:val="24"/>
        </w:rPr>
        <w:t xml:space="preserve">th </w:t>
      </w:r>
      <w:r w:rsidR="00F84281">
        <w:rPr>
          <w:b/>
          <w:sz w:val="24"/>
        </w:rPr>
        <w:t>A</w:t>
      </w:r>
      <w:r w:rsidR="00772B59">
        <w:rPr>
          <w:b/>
          <w:sz w:val="24"/>
        </w:rPr>
        <w:t>pril</w:t>
      </w:r>
      <w:r w:rsidR="00F73A55" w:rsidRPr="00F73A55">
        <w:rPr>
          <w:b/>
          <w:sz w:val="24"/>
        </w:rPr>
        <w:t xml:space="preserve"> 20</w:t>
      </w:r>
      <w:r>
        <w:rPr>
          <w:b/>
          <w:sz w:val="24"/>
        </w:rPr>
        <w:t>2</w:t>
      </w:r>
      <w:r w:rsidR="00772B59">
        <w:rPr>
          <w:b/>
          <w:sz w:val="24"/>
        </w:rPr>
        <w:t>1</w:t>
      </w:r>
    </w:p>
    <w:p w14:paraId="372F5655" w14:textId="19E698A9"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7994" w:rsidRPr="005B7994">
        <w:rPr>
          <w:rFonts w:cs="Arial"/>
          <w:bCs/>
          <w:sz w:val="24"/>
          <w:lang w:val="en-US"/>
        </w:rPr>
        <w:t>8.12.3.1</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11917443"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F2519" w:rsidRPr="002F2519">
        <w:rPr>
          <w:rFonts w:ascii="Arial" w:hAnsi="Arial" w:cs="Arial"/>
          <w:bCs/>
          <w:sz w:val="24"/>
        </w:rPr>
        <w:t>Summary of offline 101 - [REDCAP] eDRX cycles - first round</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001A8E44" w14:textId="52CA03B9" w:rsidR="00EB410E" w:rsidRDefault="00C10BE7" w:rsidP="00F43D25">
      <w:pPr>
        <w:spacing w:after="60"/>
        <w:jc w:val="both"/>
        <w:rPr>
          <w:lang w:val="en-GB"/>
        </w:rPr>
      </w:pPr>
      <w:bookmarkStart w:id="1" w:name="Proposal_Pattern_Length"/>
      <w:r>
        <w:rPr>
          <w:lang w:val="en-GB"/>
        </w:rPr>
        <w:t>The intention is</w:t>
      </w:r>
      <w:r w:rsidR="00F43D25">
        <w:rPr>
          <w:lang w:val="en-GB"/>
        </w:rPr>
        <w:t xml:space="preserve"> to</w:t>
      </w:r>
      <w:r>
        <w:rPr>
          <w:lang w:val="en-GB"/>
        </w:rPr>
        <w:t xml:space="preserve"> discuss the following topics as part of </w:t>
      </w:r>
      <w:r w:rsidR="004D4ADE">
        <w:rPr>
          <w:lang w:val="en-GB"/>
        </w:rPr>
        <w:t xml:space="preserve">the </w:t>
      </w:r>
      <w:r>
        <w:rPr>
          <w:lang w:val="en-GB"/>
        </w:rPr>
        <w:t xml:space="preserve">offline </w:t>
      </w:r>
      <w:r w:rsidR="004D4ADE" w:rsidRPr="004D4ADE">
        <w:rPr>
          <w:lang w:val="en-GB"/>
        </w:rPr>
        <w:t>[AT113-e][101][RedCap] eDRX cycles (Intel)</w:t>
      </w:r>
      <w:r w:rsidR="00F43D25">
        <w:rPr>
          <w:lang w:val="en-GB"/>
        </w:rPr>
        <w:t xml:space="preserve"> taken into consideration the related proposals on submitted TDocs </w:t>
      </w:r>
      <w:r w:rsidR="00F43D25">
        <w:rPr>
          <w:lang w:val="en-GB"/>
        </w:rPr>
        <w:fldChar w:fldCharType="begin"/>
      </w:r>
      <w:r w:rsidR="00F43D25">
        <w:rPr>
          <w:lang w:val="en-GB"/>
        </w:rPr>
        <w:instrText xml:space="preserve"> REF _Ref68864855 \r \h </w:instrText>
      </w:r>
      <w:r w:rsidR="00F43D25">
        <w:rPr>
          <w:lang w:val="en-GB"/>
        </w:rPr>
      </w:r>
      <w:r w:rsidR="00F43D25">
        <w:rPr>
          <w:lang w:val="en-GB"/>
        </w:rPr>
        <w:fldChar w:fldCharType="separate"/>
      </w:r>
      <w:r w:rsidR="00F43D25">
        <w:rPr>
          <w:lang w:val="en-GB"/>
        </w:rPr>
        <w:t>[1]</w:t>
      </w:r>
      <w:r w:rsidR="00F43D25">
        <w:rPr>
          <w:lang w:val="en-GB"/>
        </w:rPr>
        <w:fldChar w:fldCharType="end"/>
      </w:r>
      <w:r w:rsidR="00F43D25">
        <w:rPr>
          <w:lang w:val="en-GB"/>
        </w:rPr>
        <w:t>-</w:t>
      </w:r>
      <w:r w:rsidR="00F43D25">
        <w:rPr>
          <w:lang w:val="en-GB"/>
        </w:rPr>
        <w:fldChar w:fldCharType="begin"/>
      </w:r>
      <w:r w:rsidR="00F43D25">
        <w:rPr>
          <w:lang w:val="en-GB"/>
        </w:rPr>
        <w:instrText xml:space="preserve"> REF _Ref68864863 \r \h </w:instrText>
      </w:r>
      <w:r w:rsidR="00F43D25">
        <w:rPr>
          <w:lang w:val="en-GB"/>
        </w:rPr>
      </w:r>
      <w:r w:rsidR="00F43D25">
        <w:rPr>
          <w:lang w:val="en-GB"/>
        </w:rPr>
        <w:fldChar w:fldCharType="separate"/>
      </w:r>
      <w:r w:rsidR="00F43D25">
        <w:rPr>
          <w:lang w:val="en-GB"/>
        </w:rPr>
        <w:t>[14]</w:t>
      </w:r>
      <w:r w:rsidR="00F43D25">
        <w:rPr>
          <w:lang w:val="en-GB"/>
        </w:rPr>
        <w:fldChar w:fldCharType="end"/>
      </w:r>
      <w:r w:rsidR="004D4ADE">
        <w:rPr>
          <w:lang w:val="en-GB"/>
        </w:rPr>
        <w:t>:</w:t>
      </w:r>
    </w:p>
    <w:p w14:paraId="28F6099F" w14:textId="79E945B1" w:rsidR="004D4ADE" w:rsidRDefault="004D4ADE" w:rsidP="00F43D25">
      <w:pPr>
        <w:pStyle w:val="ListParagraph"/>
        <w:numPr>
          <w:ilvl w:val="0"/>
          <w:numId w:val="10"/>
        </w:numPr>
        <w:tabs>
          <w:tab w:val="left" w:pos="1327"/>
        </w:tabs>
        <w:jc w:val="both"/>
      </w:pPr>
      <w:r>
        <w:t>Which node decides the eDRX cycle for RRC inactive (RAN vs CN)</w:t>
      </w:r>
    </w:p>
    <w:p w14:paraId="01DBE2A5" w14:textId="4D367AEF" w:rsidR="004D4ADE" w:rsidRDefault="004D4ADE" w:rsidP="00F43D25">
      <w:pPr>
        <w:pStyle w:val="ListParagraph"/>
        <w:numPr>
          <w:ilvl w:val="0"/>
          <w:numId w:val="10"/>
        </w:numPr>
        <w:tabs>
          <w:tab w:val="left" w:pos="1327"/>
        </w:tabs>
        <w:jc w:val="both"/>
      </w:pPr>
      <w:r>
        <w:t>Whether eDRX cycles for idle and inactive use different or same configuration</w:t>
      </w:r>
    </w:p>
    <w:p w14:paraId="6B928B29" w14:textId="221CBC16" w:rsidR="004D4ADE" w:rsidRDefault="004D4ADE" w:rsidP="00F43D25">
      <w:pPr>
        <w:pStyle w:val="ListParagraph"/>
        <w:numPr>
          <w:ilvl w:val="0"/>
          <w:numId w:val="10"/>
        </w:numPr>
        <w:tabs>
          <w:tab w:val="left" w:pos="1327"/>
        </w:tabs>
        <w:jc w:val="both"/>
      </w:pPr>
      <w:r>
        <w:t>List of issues to be included in a LS to SA2/CT1</w:t>
      </w:r>
    </w:p>
    <w:p w14:paraId="6FF19F14" w14:textId="77777777" w:rsidR="004D4ADE" w:rsidRDefault="004D4ADE" w:rsidP="00F43D25">
      <w:pPr>
        <w:tabs>
          <w:tab w:val="left" w:pos="1327"/>
        </w:tabs>
        <w:spacing w:after="60"/>
        <w:jc w:val="both"/>
      </w:pPr>
      <w:r>
        <w:t>Initial intended outcome: Summary of the offline discussion with e.g.:</w:t>
      </w:r>
    </w:p>
    <w:p w14:paraId="2370A480" w14:textId="3E6FE9D5" w:rsidR="004D4ADE" w:rsidRDefault="004D4ADE" w:rsidP="00F43D25">
      <w:pPr>
        <w:pStyle w:val="ListParagraph"/>
        <w:numPr>
          <w:ilvl w:val="0"/>
          <w:numId w:val="11"/>
        </w:numPr>
        <w:tabs>
          <w:tab w:val="left" w:pos="1327"/>
        </w:tabs>
        <w:jc w:val="both"/>
      </w:pPr>
      <w:r>
        <w:t>List of proposals for agreement (if any)</w:t>
      </w:r>
    </w:p>
    <w:p w14:paraId="33637B12" w14:textId="2FCC6CA2" w:rsidR="004D4ADE" w:rsidRDefault="004D4ADE" w:rsidP="00F43D25">
      <w:pPr>
        <w:pStyle w:val="ListParagraph"/>
        <w:numPr>
          <w:ilvl w:val="0"/>
          <w:numId w:val="11"/>
        </w:numPr>
        <w:tabs>
          <w:tab w:val="left" w:pos="1327"/>
        </w:tabs>
        <w:jc w:val="both"/>
      </w:pPr>
      <w:r>
        <w:t>List of proposals that require online discussions</w:t>
      </w:r>
    </w:p>
    <w:p w14:paraId="4BB1DA21" w14:textId="77777777" w:rsidR="00F43D25" w:rsidRDefault="00F43D25" w:rsidP="00F43D25">
      <w:pPr>
        <w:tabs>
          <w:tab w:val="left" w:pos="1327"/>
        </w:tabs>
        <w:spacing w:after="60"/>
        <w:jc w:val="both"/>
      </w:pPr>
      <w:r>
        <w:t>The deadlines for this offline are:</w:t>
      </w:r>
    </w:p>
    <w:p w14:paraId="0A7540B4" w14:textId="33FDE319" w:rsidR="004D4ADE" w:rsidRDefault="004D4ADE" w:rsidP="00F43D25">
      <w:pPr>
        <w:pStyle w:val="ListParagraph"/>
        <w:numPr>
          <w:ilvl w:val="0"/>
          <w:numId w:val="11"/>
        </w:numPr>
        <w:tabs>
          <w:tab w:val="left" w:pos="1327"/>
        </w:tabs>
        <w:jc w:val="both"/>
      </w:pPr>
      <w:r>
        <w:t xml:space="preserve">Initial deadline (for companies' feedback): </w:t>
      </w:r>
      <w:bookmarkStart w:id="2" w:name="_Hlk68865157"/>
      <w:r w:rsidR="00F43D25">
        <w:rPr>
          <w:b/>
          <w:bCs/>
        </w:rPr>
        <w:t>Tuesday</w:t>
      </w:r>
      <w:r w:rsidRPr="00F43D25">
        <w:rPr>
          <w:b/>
          <w:bCs/>
        </w:rPr>
        <w:t xml:space="preserve"> </w:t>
      </w:r>
      <w:bookmarkEnd w:id="2"/>
      <w:r w:rsidRPr="00F43D25">
        <w:rPr>
          <w:b/>
          <w:bCs/>
        </w:rPr>
        <w:t>2021-04-13 16:00 UTC</w:t>
      </w:r>
    </w:p>
    <w:p w14:paraId="15D0784F" w14:textId="1EA66568" w:rsidR="00EB410E" w:rsidRPr="004D4ADE" w:rsidRDefault="004D4ADE" w:rsidP="00F43D25">
      <w:pPr>
        <w:pStyle w:val="ListParagraph"/>
        <w:numPr>
          <w:ilvl w:val="0"/>
          <w:numId w:val="11"/>
        </w:numPr>
        <w:tabs>
          <w:tab w:val="left" w:pos="1327"/>
        </w:tabs>
        <w:jc w:val="both"/>
      </w:pPr>
      <w:r>
        <w:t xml:space="preserve">Initial deadline (for rapporteur's summary in R2-2104360): </w:t>
      </w:r>
      <w:r w:rsidR="00F43D25" w:rsidRPr="00F43D25">
        <w:t xml:space="preserve">Tuesday </w:t>
      </w:r>
      <w:r>
        <w:t>2021-04-13 20:00 UTC</w:t>
      </w:r>
    </w:p>
    <w:p w14:paraId="79A42B9D" w14:textId="77777777" w:rsidR="00EB410E" w:rsidRDefault="00EB410E" w:rsidP="00EB410E">
      <w:pPr>
        <w:pStyle w:val="Heading1"/>
        <w:numPr>
          <w:ilvl w:val="0"/>
          <w:numId w:val="2"/>
        </w:numPr>
      </w:pPr>
      <w:r>
        <w:t>Discussion</w:t>
      </w:r>
    </w:p>
    <w:p w14:paraId="2A2A2818" w14:textId="117E6ECC" w:rsidR="00EB410E" w:rsidRDefault="009B5145" w:rsidP="009B5145">
      <w:pPr>
        <w:pStyle w:val="Heading2"/>
        <w:jc w:val="both"/>
      </w:pPr>
      <w:r>
        <w:t xml:space="preserve">Control Node </w:t>
      </w:r>
      <w:r w:rsidR="002B2B1C">
        <w:t>of the</w:t>
      </w:r>
      <w:r>
        <w:t xml:space="preserve"> eDRX for </w:t>
      </w:r>
      <w:bookmarkStart w:id="3" w:name="_Hlk67995185"/>
      <w:r>
        <w:t>RRC_INACTIVE</w:t>
      </w:r>
      <w:bookmarkEnd w:id="3"/>
    </w:p>
    <w:p w14:paraId="52982145" w14:textId="5283E188" w:rsidR="00D16713" w:rsidRDefault="00AC25D0" w:rsidP="00223537">
      <w:pPr>
        <w:pStyle w:val="ListParagraph"/>
        <w:numPr>
          <w:ilvl w:val="0"/>
          <w:numId w:val="18"/>
        </w:numPr>
        <w:ind w:left="360"/>
        <w:jc w:val="both"/>
      </w:pPr>
      <w:bookmarkStart w:id="4" w:name="_Ref69199655"/>
      <w:r>
        <w:t>Which node</w:t>
      </w:r>
      <w:r w:rsidR="00C305F0">
        <w:t xml:space="preserve"> (</w:t>
      </w:r>
      <w:r w:rsidR="00690764">
        <w:t xml:space="preserve">i.e. </w:t>
      </w:r>
      <w:r w:rsidR="00C305F0">
        <w:t>RAN or CN)</w:t>
      </w:r>
      <w:r>
        <w:t xml:space="preserve"> </w:t>
      </w:r>
      <w:r w:rsidR="00550FB2">
        <w:t>should control</w:t>
      </w:r>
      <w:r w:rsidR="00C305F0">
        <w:t xml:space="preserve"> the extended DRX in RRC_INACT</w:t>
      </w:r>
      <w:r w:rsidR="00952970">
        <w:t>IV</w:t>
      </w:r>
      <w:r w:rsidR="00C305F0">
        <w:t>E?</w:t>
      </w:r>
      <w:bookmarkEnd w:id="4"/>
    </w:p>
    <w:tbl>
      <w:tblPr>
        <w:tblStyle w:val="TableGrid"/>
        <w:tblW w:w="0" w:type="auto"/>
        <w:tblLook w:val="04A0" w:firstRow="1" w:lastRow="0" w:firstColumn="1" w:lastColumn="0" w:noHBand="0" w:noVBand="1"/>
      </w:tblPr>
      <w:tblGrid>
        <w:gridCol w:w="1975"/>
        <w:gridCol w:w="1170"/>
        <w:gridCol w:w="6205"/>
      </w:tblGrid>
      <w:tr w:rsidR="00D76A97" w:rsidRPr="004F40AB" w14:paraId="74AD9B96" w14:textId="77777777" w:rsidTr="00E555A4">
        <w:tc>
          <w:tcPr>
            <w:tcW w:w="1975" w:type="dxa"/>
            <w:shd w:val="clear" w:color="auto" w:fill="BFBFBF" w:themeFill="background1" w:themeFillShade="BF"/>
          </w:tcPr>
          <w:p w14:paraId="649D220B" w14:textId="218501E8" w:rsidR="00D76A97" w:rsidRPr="004F40AB" w:rsidRDefault="00D76A97" w:rsidP="004F40AB">
            <w:pPr>
              <w:spacing w:after="0"/>
              <w:jc w:val="center"/>
              <w:rPr>
                <w:b/>
                <w:bCs/>
              </w:rPr>
            </w:pPr>
            <w:r w:rsidRPr="004F40AB">
              <w:rPr>
                <w:b/>
                <w:bCs/>
              </w:rPr>
              <w:t>Company’s name</w:t>
            </w:r>
          </w:p>
        </w:tc>
        <w:tc>
          <w:tcPr>
            <w:tcW w:w="1170" w:type="dxa"/>
            <w:shd w:val="clear" w:color="auto" w:fill="BFBFBF" w:themeFill="background1" w:themeFillShade="BF"/>
          </w:tcPr>
          <w:p w14:paraId="7B2FF777" w14:textId="62E0B223" w:rsidR="00D76A97" w:rsidRPr="004F40AB" w:rsidRDefault="004F40AB" w:rsidP="004F40AB">
            <w:pPr>
              <w:spacing w:after="0"/>
              <w:jc w:val="center"/>
              <w:rPr>
                <w:b/>
                <w:bCs/>
              </w:rPr>
            </w:pPr>
            <w:r>
              <w:rPr>
                <w:b/>
                <w:bCs/>
              </w:rPr>
              <w:t>RAN</w:t>
            </w:r>
            <w:r w:rsidR="00690764">
              <w:rPr>
                <w:b/>
                <w:bCs/>
              </w:rPr>
              <w:t xml:space="preserve"> </w:t>
            </w:r>
            <w:r w:rsidR="00E555A4">
              <w:rPr>
                <w:b/>
                <w:bCs/>
              </w:rPr>
              <w:t>/</w:t>
            </w:r>
            <w:r w:rsidR="00690764">
              <w:rPr>
                <w:b/>
                <w:bCs/>
              </w:rPr>
              <w:t xml:space="preserve"> </w:t>
            </w:r>
            <w:r>
              <w:rPr>
                <w:b/>
                <w:bCs/>
              </w:rPr>
              <w:t>CN</w:t>
            </w:r>
          </w:p>
        </w:tc>
        <w:tc>
          <w:tcPr>
            <w:tcW w:w="6205" w:type="dxa"/>
            <w:shd w:val="clear" w:color="auto" w:fill="BFBFBF" w:themeFill="background1" w:themeFillShade="BF"/>
          </w:tcPr>
          <w:p w14:paraId="7A35954D" w14:textId="45AEC9D0" w:rsidR="00D76A97" w:rsidRPr="004F40AB" w:rsidRDefault="00E555A4" w:rsidP="004F40AB">
            <w:pPr>
              <w:spacing w:after="0"/>
              <w:jc w:val="center"/>
              <w:rPr>
                <w:b/>
                <w:bCs/>
              </w:rPr>
            </w:pPr>
            <w:r>
              <w:rPr>
                <w:b/>
                <w:bCs/>
              </w:rPr>
              <w:t>Comments, if any</w:t>
            </w:r>
          </w:p>
        </w:tc>
      </w:tr>
      <w:tr w:rsidR="00D76A97" w:rsidRPr="004F40AB" w14:paraId="04FFE6C8" w14:textId="77777777" w:rsidTr="00E555A4">
        <w:tc>
          <w:tcPr>
            <w:tcW w:w="1975" w:type="dxa"/>
          </w:tcPr>
          <w:p w14:paraId="4336C9FF" w14:textId="70B65CDF" w:rsidR="00D76A97" w:rsidRPr="004F40AB" w:rsidRDefault="00820536" w:rsidP="00D76A97">
            <w:pPr>
              <w:spacing w:after="0"/>
            </w:pPr>
            <w:r>
              <w:t>Nokia, Nokia Shanghai Bell</w:t>
            </w:r>
          </w:p>
        </w:tc>
        <w:tc>
          <w:tcPr>
            <w:tcW w:w="1170" w:type="dxa"/>
          </w:tcPr>
          <w:p w14:paraId="27F002E5" w14:textId="4BD93B68" w:rsidR="00D76A97" w:rsidRPr="004F40AB" w:rsidRDefault="00820536" w:rsidP="00D76A97">
            <w:pPr>
              <w:spacing w:after="0"/>
            </w:pPr>
            <w:r>
              <w:t>RAN</w:t>
            </w:r>
          </w:p>
        </w:tc>
        <w:tc>
          <w:tcPr>
            <w:tcW w:w="6205" w:type="dxa"/>
          </w:tcPr>
          <w:p w14:paraId="3DABDB11" w14:textId="0D586538" w:rsidR="00D76A97" w:rsidRPr="004F40AB" w:rsidRDefault="00820536" w:rsidP="00D76A97">
            <w:pPr>
              <w:spacing w:after="0"/>
            </w:pPr>
            <w:r w:rsidRPr="00820536">
              <w:t xml:space="preserve">Paging is initiated by RAN </w:t>
            </w:r>
            <w:r>
              <w:t>in INACTIVE. F</w:t>
            </w:r>
            <w:r w:rsidRPr="00820536">
              <w:t>or RRC_INACTIVE, the UE specific DRX is configured by RAN in the suspendConfig. From NW perspective, keeping the principle that RAN configures the DRX and eDRX cycles for the UE in RRC_INACTIVE, is beneficial and provides flexibility in handling all the UEs in RRC_INACTIVE mode from which CN does not have too much visibility (other than the anchor point of the RAN-CN interface). RAN can then provide assistance information towards CN about DL data forwarding for UEs in RRC_INACTIVE.</w:t>
            </w:r>
          </w:p>
        </w:tc>
      </w:tr>
      <w:tr w:rsidR="00E53007" w:rsidRPr="004F40AB" w14:paraId="48001ADB" w14:textId="77777777" w:rsidTr="00E555A4">
        <w:tc>
          <w:tcPr>
            <w:tcW w:w="1975" w:type="dxa"/>
          </w:tcPr>
          <w:p w14:paraId="684544B2" w14:textId="67DD7EEF" w:rsidR="00E53007" w:rsidRPr="004F40AB" w:rsidRDefault="00E53007" w:rsidP="00E53007">
            <w:pPr>
              <w:spacing w:after="0"/>
            </w:pPr>
            <w:r>
              <w:rPr>
                <w:rFonts w:hint="eastAsia"/>
                <w:lang w:eastAsia="zh-CN"/>
              </w:rPr>
              <w:t>O</w:t>
            </w:r>
            <w:r>
              <w:rPr>
                <w:lang w:eastAsia="zh-CN"/>
              </w:rPr>
              <w:t>PPO</w:t>
            </w:r>
          </w:p>
        </w:tc>
        <w:tc>
          <w:tcPr>
            <w:tcW w:w="1170" w:type="dxa"/>
          </w:tcPr>
          <w:p w14:paraId="446949CA" w14:textId="375B95D4" w:rsidR="00E53007" w:rsidRPr="004F40AB" w:rsidRDefault="00E53007" w:rsidP="00E53007">
            <w:pPr>
              <w:spacing w:after="0"/>
            </w:pPr>
            <w:r>
              <w:rPr>
                <w:lang w:eastAsia="zh-CN"/>
              </w:rPr>
              <w:t>RAN</w:t>
            </w:r>
          </w:p>
        </w:tc>
        <w:tc>
          <w:tcPr>
            <w:tcW w:w="6205" w:type="dxa"/>
          </w:tcPr>
          <w:p w14:paraId="16409E28" w14:textId="4F8FBB49" w:rsidR="00E53007" w:rsidRPr="004F40AB" w:rsidRDefault="00E53007" w:rsidP="00E53007">
            <w:pPr>
              <w:spacing w:after="0"/>
            </w:pPr>
            <w:r>
              <w:t xml:space="preserve">We think </w:t>
            </w:r>
            <w:r>
              <w:rPr>
                <w:rFonts w:eastAsia="DengXian"/>
              </w:rPr>
              <w:t xml:space="preserve">RAN should be the node who is responsible for </w:t>
            </w:r>
            <w:r w:rsidRPr="00C0749E">
              <w:rPr>
                <w:rFonts w:eastAsia="DengXian" w:hint="eastAsia"/>
              </w:rPr>
              <w:t>eDRX</w:t>
            </w:r>
            <w:r w:rsidRPr="00C0749E">
              <w:rPr>
                <w:rFonts w:eastAsia="DengXian"/>
              </w:rPr>
              <w:t xml:space="preserve"> </w:t>
            </w:r>
            <w:r>
              <w:rPr>
                <w:rFonts w:eastAsia="DengXian"/>
              </w:rPr>
              <w:t>configuration in RRC INACTIVE,</w:t>
            </w:r>
            <w:r w:rsidRPr="00C0749E">
              <w:rPr>
                <w:rFonts w:eastAsia="DengXian"/>
              </w:rPr>
              <w:t xml:space="preserve"> </w:t>
            </w:r>
            <w:r>
              <w:rPr>
                <w:rFonts w:eastAsia="DengXian"/>
              </w:rPr>
              <w:t xml:space="preserve">based on the eDRX configuration in RRC IDLE configured by CN, and </w:t>
            </w:r>
            <w:r>
              <w:rPr>
                <w:rFonts w:eastAsia="DengXian" w:hint="eastAsia"/>
                <w:lang w:eastAsia="zh-CN"/>
              </w:rPr>
              <w:t>som</w:t>
            </w:r>
            <w:r>
              <w:rPr>
                <w:rFonts w:eastAsia="DengXian"/>
              </w:rPr>
              <w:t>e RAN side consideration</w:t>
            </w:r>
            <w:r>
              <w:t xml:space="preserve">.  </w:t>
            </w:r>
          </w:p>
        </w:tc>
      </w:tr>
      <w:tr w:rsidR="00D76A97" w:rsidRPr="004F40AB" w14:paraId="1F30AE5B" w14:textId="77777777" w:rsidTr="00E555A4">
        <w:tc>
          <w:tcPr>
            <w:tcW w:w="1975" w:type="dxa"/>
          </w:tcPr>
          <w:p w14:paraId="4713117C" w14:textId="39849796" w:rsidR="00D76A97" w:rsidRPr="004F40AB" w:rsidRDefault="008A365D" w:rsidP="00D76A97">
            <w:pPr>
              <w:spacing w:after="0"/>
            </w:pPr>
            <w:r>
              <w:t>Ericsson</w:t>
            </w:r>
          </w:p>
        </w:tc>
        <w:tc>
          <w:tcPr>
            <w:tcW w:w="1170" w:type="dxa"/>
          </w:tcPr>
          <w:p w14:paraId="4192984A" w14:textId="305E926F" w:rsidR="00D76A97" w:rsidRPr="004F40AB" w:rsidRDefault="008A365D" w:rsidP="00D76A97">
            <w:pPr>
              <w:spacing w:after="0"/>
            </w:pPr>
            <w:r>
              <w:t>RAN</w:t>
            </w:r>
          </w:p>
        </w:tc>
        <w:tc>
          <w:tcPr>
            <w:tcW w:w="6205" w:type="dxa"/>
          </w:tcPr>
          <w:p w14:paraId="6B55A005" w14:textId="77777777" w:rsidR="00D76A97" w:rsidRDefault="008A365D" w:rsidP="00D76A97">
            <w:pPr>
              <w:spacing w:after="0"/>
            </w:pPr>
            <w:r>
              <w:t>Agree with Nokia and OPPO views, RAN shouls be in control of configuring eDRX for RRC_INACTIVE.</w:t>
            </w:r>
          </w:p>
          <w:p w14:paraId="55884157" w14:textId="77777777" w:rsidR="008A365D" w:rsidRDefault="008A365D" w:rsidP="00D76A97">
            <w:pPr>
              <w:spacing w:after="0"/>
            </w:pPr>
          </w:p>
          <w:p w14:paraId="2FE92B58" w14:textId="58A4E2C7" w:rsidR="008A365D" w:rsidRPr="004F40AB" w:rsidRDefault="008A365D" w:rsidP="00D76A97">
            <w:pPr>
              <w:spacing w:after="0"/>
            </w:pPr>
            <w:r>
              <w:t xml:space="preserve">The DP should be clarified, i.e. what does “control the extended DRX” refer to? We assume this refers to configuration of the relevant parameters and paging the UE in extended DRX. </w:t>
            </w:r>
          </w:p>
        </w:tc>
      </w:tr>
      <w:tr w:rsidR="000D65B4" w:rsidRPr="004F40AB" w14:paraId="04A7E028" w14:textId="77777777" w:rsidTr="00E555A4">
        <w:tc>
          <w:tcPr>
            <w:tcW w:w="1975" w:type="dxa"/>
          </w:tcPr>
          <w:p w14:paraId="23A37572" w14:textId="407D4F03" w:rsidR="000D65B4" w:rsidRDefault="000D65B4" w:rsidP="00D76A97">
            <w:pPr>
              <w:spacing w:after="0"/>
            </w:pPr>
            <w:r>
              <w:lastRenderedPageBreak/>
              <w:t>Apple</w:t>
            </w:r>
          </w:p>
        </w:tc>
        <w:tc>
          <w:tcPr>
            <w:tcW w:w="1170" w:type="dxa"/>
          </w:tcPr>
          <w:p w14:paraId="50DD6311" w14:textId="4FFC8F99" w:rsidR="000D65B4" w:rsidRDefault="000D65B4" w:rsidP="00D76A97">
            <w:pPr>
              <w:spacing w:after="0"/>
            </w:pPr>
            <w:r>
              <w:t>Why not CN?</w:t>
            </w:r>
          </w:p>
        </w:tc>
        <w:tc>
          <w:tcPr>
            <w:tcW w:w="6205" w:type="dxa"/>
          </w:tcPr>
          <w:p w14:paraId="47A585C4" w14:textId="77777777" w:rsidR="000D65B4" w:rsidRDefault="000D65B4" w:rsidP="00D76A97">
            <w:pPr>
              <w:spacing w:after="0"/>
            </w:pPr>
            <w:r>
              <w:t xml:space="preserve">We see that some companies want RAN to configure. We would like to discuss as RAN config is useful for having the RAN page the UE in a shorter lead time in case RAN wants to resume/inform the UE. </w:t>
            </w:r>
          </w:p>
          <w:p w14:paraId="0DFCB5D8" w14:textId="77777777" w:rsidR="000D65B4" w:rsidRDefault="000D65B4" w:rsidP="000D65B4">
            <w:pPr>
              <w:pStyle w:val="ListParagraph"/>
              <w:numPr>
                <w:ilvl w:val="0"/>
                <w:numId w:val="11"/>
              </w:numPr>
              <w:spacing w:after="0"/>
            </w:pPr>
            <w:r>
              <w:t>With RedCap (esp with longer DRX where power-saving is important, and if the ETWS/CMAS or SI update is not guaranteed), there is no compelling reason for RAN to have to ping the UE earlier when UE anyway monitors at CN paging cycle</w:t>
            </w:r>
          </w:p>
          <w:p w14:paraId="205598DA" w14:textId="77777777" w:rsidR="000D65B4" w:rsidRDefault="000D65B4" w:rsidP="000D65B4">
            <w:pPr>
              <w:pStyle w:val="ListParagraph"/>
              <w:numPr>
                <w:ilvl w:val="0"/>
                <w:numId w:val="11"/>
              </w:numPr>
              <w:spacing w:after="0"/>
            </w:pPr>
            <w:r>
              <w:t>With PTW/PH framework even for INACTIVE, RAN may have to ensure that CN PTW and RAN PTW are aligned to prevent the UE from monitoring separate discrete times (for power saving). This means the RAN has to understand the CN config and re-config the RAN PTW in a simiar way,</w:t>
            </w:r>
          </w:p>
          <w:p w14:paraId="55E68564" w14:textId="77777777" w:rsidR="000D65B4" w:rsidRDefault="000D65B4" w:rsidP="000D65B4">
            <w:pPr>
              <w:pStyle w:val="ListParagraph"/>
              <w:numPr>
                <w:ilvl w:val="0"/>
                <w:numId w:val="11"/>
              </w:numPr>
              <w:spacing w:after="0"/>
            </w:pPr>
            <w:r>
              <w:t>RAN anyway has info on the CN config, and CN informs RAN about the CN DRX config for the UE (including RedCap). No additional signaling is needed</w:t>
            </w:r>
          </w:p>
          <w:p w14:paraId="013EB48E" w14:textId="022E8233" w:rsidR="000D65B4" w:rsidRDefault="000D65B4" w:rsidP="000D65B4">
            <w:pPr>
              <w:pStyle w:val="ListParagraph"/>
              <w:numPr>
                <w:ilvl w:val="0"/>
                <w:numId w:val="11"/>
              </w:numPr>
              <w:spacing w:after="0"/>
            </w:pPr>
            <w:r>
              <w:t>With RAN config of DRX in INACTIVE, the RAN nodes need to exchange the config so that the UE follows the same config in every cell the UE re-selects. With CN config, the RAN does not have to worry about this, as the CN provides the DRX info at paging and RAN can just follow it</w:t>
            </w:r>
          </w:p>
          <w:p w14:paraId="4D459F0A" w14:textId="2CCDAA70" w:rsidR="008D76BA" w:rsidRDefault="008D76BA" w:rsidP="000D65B4">
            <w:pPr>
              <w:pStyle w:val="ListParagraph"/>
              <w:numPr>
                <w:ilvl w:val="0"/>
                <w:numId w:val="11"/>
              </w:numPr>
              <w:spacing w:after="0"/>
            </w:pPr>
            <w:r>
              <w:t>This may also avoid the buffering issue at RAN!</w:t>
            </w:r>
          </w:p>
          <w:p w14:paraId="1BCC27C7" w14:textId="77777777" w:rsidR="000D65B4" w:rsidRDefault="000D65B4" w:rsidP="000D65B4">
            <w:pPr>
              <w:spacing w:after="0"/>
            </w:pPr>
          </w:p>
          <w:p w14:paraId="582E560C" w14:textId="44F150B2" w:rsidR="000D65B4" w:rsidRDefault="000D65B4">
            <w:pPr>
              <w:spacing w:after="0"/>
            </w:pPr>
            <w:r>
              <w:t xml:space="preserve">We understand that RAN config of INACTIVE is useful for shorter DRX cycles (like in legacy), but with RedCap this is not always the case. We think it might simplify the design to just allow CN to configure for both IDLE and INACTIVE, as CN anyway knows that the UE is INACTIVE using the existing signaling. </w:t>
            </w:r>
          </w:p>
        </w:tc>
      </w:tr>
      <w:tr w:rsidR="000D65B4" w:rsidRPr="004F40AB" w14:paraId="5A7BDACF" w14:textId="77777777" w:rsidTr="00E555A4">
        <w:tc>
          <w:tcPr>
            <w:tcW w:w="1975" w:type="dxa"/>
          </w:tcPr>
          <w:p w14:paraId="7DA0CC66" w14:textId="6033B2BE" w:rsidR="000D65B4" w:rsidRDefault="00570CF3" w:rsidP="00D76A97">
            <w:pPr>
              <w:spacing w:after="0"/>
            </w:pPr>
            <w:r>
              <w:t>Qualcomm</w:t>
            </w:r>
          </w:p>
        </w:tc>
        <w:tc>
          <w:tcPr>
            <w:tcW w:w="1170" w:type="dxa"/>
          </w:tcPr>
          <w:p w14:paraId="1CCE5812" w14:textId="5B55760B" w:rsidR="000D65B4" w:rsidRDefault="00C36A56" w:rsidP="00D76A97">
            <w:pPr>
              <w:spacing w:after="0"/>
            </w:pPr>
            <w:r>
              <w:t>RAN</w:t>
            </w:r>
          </w:p>
        </w:tc>
        <w:tc>
          <w:tcPr>
            <w:tcW w:w="6205" w:type="dxa"/>
          </w:tcPr>
          <w:p w14:paraId="33157D7C" w14:textId="4EBD52D7" w:rsidR="000D65B4" w:rsidRDefault="00F610CF" w:rsidP="00D76A97">
            <w:pPr>
              <w:spacing w:after="0"/>
            </w:pPr>
            <w:r>
              <w:t>We have the same comment as Nokia</w:t>
            </w:r>
          </w:p>
        </w:tc>
      </w:tr>
      <w:tr w:rsidR="001F2A41" w:rsidRPr="004F40AB" w14:paraId="545B9860" w14:textId="77777777" w:rsidTr="00E555A4">
        <w:tc>
          <w:tcPr>
            <w:tcW w:w="1975" w:type="dxa"/>
          </w:tcPr>
          <w:p w14:paraId="6A5FE0E5" w14:textId="6D4A192F" w:rsidR="001F2A41" w:rsidRDefault="001F2A41" w:rsidP="00D76A97">
            <w:pPr>
              <w:spacing w:after="0"/>
            </w:pPr>
            <w:r>
              <w:t>Intel</w:t>
            </w:r>
          </w:p>
        </w:tc>
        <w:tc>
          <w:tcPr>
            <w:tcW w:w="1170" w:type="dxa"/>
          </w:tcPr>
          <w:p w14:paraId="7B4395E4" w14:textId="52DB2F7D" w:rsidR="001F2A41" w:rsidRDefault="001F2A41" w:rsidP="00D76A97">
            <w:pPr>
              <w:spacing w:after="0"/>
            </w:pPr>
            <w:r>
              <w:t>RAN</w:t>
            </w:r>
          </w:p>
        </w:tc>
        <w:tc>
          <w:tcPr>
            <w:tcW w:w="6205" w:type="dxa"/>
          </w:tcPr>
          <w:p w14:paraId="6ADA50D3" w14:textId="11E45E17" w:rsidR="001F2A41" w:rsidRPr="00604B13" w:rsidRDefault="004C5C8A" w:rsidP="00D76A97">
            <w:pPr>
              <w:spacing w:after="0" w:line="240" w:lineRule="auto"/>
              <w:rPr>
                <w:lang w:val="en-GB"/>
              </w:rPr>
            </w:pPr>
            <w:r>
              <w:t xml:space="preserve">We support having RAN control as CN is not aware when a UE is in RRC_INACTIVE. </w:t>
            </w:r>
            <w:r>
              <w:rPr>
                <w:lang w:val="en-GB"/>
              </w:rPr>
              <w:t xml:space="preserve">If CN has the control of eDRX configuration / operation, additional signaling would be required between gNB and AMF every time that UE enters or exits from RRC_INACTIVE. In our understanding, this breaks the main principle and motivation of RRC_INACTIVE (which supposes to be a transparent RRC state from AMF point of view). </w:t>
            </w:r>
          </w:p>
        </w:tc>
      </w:tr>
      <w:tr w:rsidR="00D22BCE" w:rsidRPr="004F40AB" w14:paraId="7DE22291" w14:textId="77777777" w:rsidTr="00E555A4">
        <w:tc>
          <w:tcPr>
            <w:tcW w:w="1975" w:type="dxa"/>
          </w:tcPr>
          <w:p w14:paraId="78A514D3" w14:textId="42252BB8" w:rsidR="00D22BCE" w:rsidRPr="00D22BCE" w:rsidRDefault="00D22BCE" w:rsidP="00D76A97">
            <w:pPr>
              <w:spacing w:after="0"/>
            </w:pPr>
            <w:r>
              <w:t>Samsung</w:t>
            </w:r>
          </w:p>
        </w:tc>
        <w:tc>
          <w:tcPr>
            <w:tcW w:w="1170" w:type="dxa"/>
          </w:tcPr>
          <w:p w14:paraId="701CCC60" w14:textId="245DDD2B" w:rsidR="00D22BCE" w:rsidRPr="00604B13" w:rsidRDefault="00D22BCE" w:rsidP="00D76A97">
            <w:pPr>
              <w:spacing w:after="0" w:line="240" w:lineRule="auto"/>
              <w:rPr>
                <w:rFonts w:eastAsia="Malgun Gothic"/>
                <w:lang w:eastAsia="ko-KR"/>
              </w:rPr>
            </w:pPr>
            <w:r>
              <w:rPr>
                <w:rFonts w:eastAsia="Malgun Gothic" w:hint="eastAsia"/>
                <w:lang w:eastAsia="ko-KR"/>
              </w:rPr>
              <w:t>RAN</w:t>
            </w:r>
          </w:p>
        </w:tc>
        <w:tc>
          <w:tcPr>
            <w:tcW w:w="6205" w:type="dxa"/>
          </w:tcPr>
          <w:p w14:paraId="1BD9641B" w14:textId="3FD2D79B" w:rsidR="00D22BCE" w:rsidRPr="00604B13" w:rsidRDefault="00D22BCE" w:rsidP="00D22BCE">
            <w:pPr>
              <w:spacing w:after="0" w:line="240" w:lineRule="auto"/>
              <w:rPr>
                <w:rFonts w:eastAsia="Malgun Gothic"/>
                <w:lang w:eastAsia="ko-KR"/>
              </w:rPr>
            </w:pPr>
            <w:r>
              <w:rPr>
                <w:rFonts w:eastAsia="Malgun Gothic" w:hint="eastAsia"/>
                <w:lang w:eastAsia="ko-KR"/>
              </w:rPr>
              <w:t xml:space="preserve">RAN is </w:t>
            </w:r>
            <w:r>
              <w:rPr>
                <w:rFonts w:eastAsia="Malgun Gothic"/>
                <w:lang w:eastAsia="ko-KR"/>
              </w:rPr>
              <w:t>responsible</w:t>
            </w:r>
            <w:r>
              <w:rPr>
                <w:rFonts w:eastAsia="Malgun Gothic" w:hint="eastAsia"/>
                <w:lang w:eastAsia="ko-KR"/>
              </w:rPr>
              <w:t>,</w:t>
            </w:r>
            <w:r>
              <w:rPr>
                <w:rFonts w:eastAsia="Malgun Gothic"/>
                <w:lang w:eastAsia="ko-KR"/>
              </w:rPr>
              <w:t xml:space="preserve"> while CN may need to provide any useful information to RAN, e.g. eDRX configuration for RRC_IDLE.</w:t>
            </w:r>
          </w:p>
        </w:tc>
      </w:tr>
      <w:tr w:rsidR="00D6261D" w:rsidRPr="004F40AB" w14:paraId="29743B39" w14:textId="77777777" w:rsidTr="00E555A4">
        <w:tc>
          <w:tcPr>
            <w:tcW w:w="1975" w:type="dxa"/>
          </w:tcPr>
          <w:p w14:paraId="0D922E41" w14:textId="2CBAA1B5" w:rsidR="00D6261D" w:rsidRPr="00D6261D" w:rsidRDefault="00D6261D" w:rsidP="00D6261D">
            <w:pPr>
              <w:spacing w:after="0"/>
            </w:pPr>
            <w:r>
              <w:rPr>
                <w:rFonts w:hint="eastAsia"/>
                <w:lang w:eastAsia="zh-CN"/>
              </w:rPr>
              <w:t>Xiaomi</w:t>
            </w:r>
          </w:p>
        </w:tc>
        <w:tc>
          <w:tcPr>
            <w:tcW w:w="1170" w:type="dxa"/>
          </w:tcPr>
          <w:p w14:paraId="3C05333A" w14:textId="0EDA5B19" w:rsidR="00D6261D" w:rsidRDefault="00D6261D" w:rsidP="00D6261D">
            <w:pPr>
              <w:spacing w:after="0"/>
              <w:rPr>
                <w:rFonts w:eastAsia="Malgun Gothic"/>
                <w:lang w:eastAsia="ko-KR"/>
              </w:rPr>
            </w:pPr>
            <w:r>
              <w:rPr>
                <w:rFonts w:hint="eastAsia"/>
                <w:lang w:eastAsia="zh-CN"/>
              </w:rPr>
              <w:t>RAN</w:t>
            </w:r>
          </w:p>
        </w:tc>
        <w:tc>
          <w:tcPr>
            <w:tcW w:w="6205" w:type="dxa"/>
          </w:tcPr>
          <w:p w14:paraId="69E5865A" w14:textId="77777777" w:rsidR="00D6261D" w:rsidRDefault="00D6261D" w:rsidP="00D6261D">
            <w:pPr>
              <w:spacing w:after="0"/>
              <w:rPr>
                <w:rStyle w:val="B1Char"/>
                <w:lang w:eastAsia="zh-CN"/>
              </w:rPr>
            </w:pPr>
            <w:r w:rsidRPr="00FA0F10">
              <w:rPr>
                <w:rStyle w:val="B1Char"/>
              </w:rPr>
              <w:t>RAN configures the UE with an e-DRX cycle in RRC-INACTIVE and this should be up to the value used for the UE's idle mode e-DRX cycle as provided by the AMF, or up to the maximum value allowed based on the NAS retransmission timers</w:t>
            </w:r>
            <w:r>
              <w:rPr>
                <w:rStyle w:val="B1Char"/>
                <w:lang w:eastAsia="zh-CN"/>
              </w:rPr>
              <w:t>.</w:t>
            </w:r>
          </w:p>
          <w:p w14:paraId="2E8B1A14" w14:textId="29952513" w:rsidR="00D6261D" w:rsidRDefault="00D6261D" w:rsidP="00D6261D">
            <w:pPr>
              <w:spacing w:after="0"/>
              <w:rPr>
                <w:rFonts w:eastAsia="Malgun Gothic"/>
                <w:lang w:eastAsia="ko-KR"/>
              </w:rPr>
            </w:pPr>
            <w:r>
              <w:rPr>
                <w:rStyle w:val="B1Char"/>
                <w:lang w:eastAsia="zh-CN"/>
              </w:rPr>
              <w:t xml:space="preserve">It should be noticed that </w:t>
            </w:r>
            <w:r w:rsidRPr="00955D57">
              <w:rPr>
                <w:rStyle w:val="B1Char"/>
              </w:rPr>
              <w:t xml:space="preserve">UE in RRC inactive can be configured with </w:t>
            </w:r>
            <w:r w:rsidRPr="00FA0F10">
              <w:rPr>
                <w:rStyle w:val="B1Char"/>
              </w:rPr>
              <w:t>idle mode e-DRX cycle</w:t>
            </w:r>
            <w:r w:rsidRPr="00955D57">
              <w:rPr>
                <w:rStyle w:val="B1Char"/>
              </w:rPr>
              <w:t xml:space="preserve"> </w:t>
            </w:r>
            <w:r>
              <w:rPr>
                <w:rStyle w:val="B1Char"/>
              </w:rPr>
              <w:t xml:space="preserve">by AMF </w:t>
            </w:r>
            <w:r w:rsidRPr="00955D57">
              <w:rPr>
                <w:rStyle w:val="B1Char"/>
              </w:rPr>
              <w:t xml:space="preserve">but without </w:t>
            </w:r>
            <w:r w:rsidRPr="00FA0F10">
              <w:rPr>
                <w:rStyle w:val="B1Char"/>
              </w:rPr>
              <w:t>e-DRX cycle in RRC-INACTIVE</w:t>
            </w:r>
            <w:r w:rsidRPr="00955D57">
              <w:rPr>
                <w:rStyle w:val="B1Char"/>
                <w:rFonts w:hint="eastAsia"/>
              </w:rPr>
              <w:t xml:space="preserve"> given by RAN</w:t>
            </w:r>
            <w:r>
              <w:rPr>
                <w:rStyle w:val="B1Char"/>
              </w:rPr>
              <w:t>.</w:t>
            </w:r>
          </w:p>
        </w:tc>
      </w:tr>
      <w:tr w:rsidR="00C427DA" w:rsidRPr="004F40AB" w14:paraId="5970CF37" w14:textId="77777777" w:rsidTr="00E555A4">
        <w:tc>
          <w:tcPr>
            <w:tcW w:w="1975" w:type="dxa"/>
          </w:tcPr>
          <w:p w14:paraId="763CA37D" w14:textId="65DFF0AF" w:rsidR="00C427DA" w:rsidRDefault="00C427DA" w:rsidP="00D6261D">
            <w:pPr>
              <w:spacing w:after="0"/>
              <w:rPr>
                <w:lang w:eastAsia="zh-CN"/>
              </w:rPr>
            </w:pPr>
            <w:r>
              <w:rPr>
                <w:rFonts w:hint="eastAsia"/>
                <w:lang w:eastAsia="zh-CN"/>
              </w:rPr>
              <w:t>S</w:t>
            </w:r>
            <w:r>
              <w:rPr>
                <w:lang w:eastAsia="zh-CN"/>
              </w:rPr>
              <w:t>harp</w:t>
            </w:r>
          </w:p>
        </w:tc>
        <w:tc>
          <w:tcPr>
            <w:tcW w:w="1170" w:type="dxa"/>
          </w:tcPr>
          <w:p w14:paraId="0F58E40B" w14:textId="1C87DED7" w:rsidR="00C427DA" w:rsidRDefault="00C427DA" w:rsidP="00D6261D">
            <w:pPr>
              <w:spacing w:after="0"/>
              <w:rPr>
                <w:lang w:eastAsia="zh-CN"/>
              </w:rPr>
            </w:pPr>
            <w:r>
              <w:rPr>
                <w:rFonts w:hint="eastAsia"/>
                <w:lang w:eastAsia="zh-CN"/>
              </w:rPr>
              <w:t>R</w:t>
            </w:r>
            <w:r>
              <w:rPr>
                <w:lang w:eastAsia="zh-CN"/>
              </w:rPr>
              <w:t>AN</w:t>
            </w:r>
          </w:p>
        </w:tc>
        <w:tc>
          <w:tcPr>
            <w:tcW w:w="6205" w:type="dxa"/>
          </w:tcPr>
          <w:p w14:paraId="60312BF9" w14:textId="2767BE55" w:rsidR="00C427DA" w:rsidRPr="00FA0F10" w:rsidRDefault="00C427DA" w:rsidP="00D6261D">
            <w:pPr>
              <w:spacing w:after="0"/>
              <w:rPr>
                <w:rStyle w:val="B1Char"/>
              </w:rPr>
            </w:pPr>
            <w:r>
              <w:rPr>
                <w:lang w:eastAsia="zh-CN"/>
              </w:rPr>
              <w:t>RAN controls the eDRX in RRC_INACTIVE.</w:t>
            </w:r>
          </w:p>
        </w:tc>
      </w:tr>
      <w:tr w:rsidR="00070D34" w:rsidRPr="00FA0F10" w14:paraId="4918C07A" w14:textId="77777777" w:rsidTr="005A74DA">
        <w:tc>
          <w:tcPr>
            <w:tcW w:w="1975" w:type="dxa"/>
          </w:tcPr>
          <w:p w14:paraId="75FA33A3" w14:textId="77777777" w:rsidR="00070D34" w:rsidRPr="00DB4B0B" w:rsidRDefault="00070D34" w:rsidP="005A74DA">
            <w:pPr>
              <w:spacing w:after="0"/>
              <w:rPr>
                <w:lang w:eastAsia="zh-CN"/>
              </w:rPr>
            </w:pPr>
            <w:r>
              <w:rPr>
                <w:lang w:eastAsia="zh-CN"/>
              </w:rPr>
              <w:t>NEC</w:t>
            </w:r>
          </w:p>
        </w:tc>
        <w:tc>
          <w:tcPr>
            <w:tcW w:w="1170" w:type="dxa"/>
          </w:tcPr>
          <w:p w14:paraId="1A9BE4C2" w14:textId="77777777" w:rsidR="00070D34" w:rsidRDefault="00070D34" w:rsidP="005A74DA">
            <w:pPr>
              <w:spacing w:after="0"/>
              <w:rPr>
                <w:lang w:eastAsia="zh-CN"/>
              </w:rPr>
            </w:pPr>
            <w:r>
              <w:rPr>
                <w:rFonts w:hint="eastAsia"/>
                <w:lang w:eastAsia="zh-CN"/>
              </w:rPr>
              <w:t>R</w:t>
            </w:r>
            <w:r>
              <w:rPr>
                <w:lang w:eastAsia="zh-CN"/>
              </w:rPr>
              <w:t>AN</w:t>
            </w:r>
          </w:p>
        </w:tc>
        <w:tc>
          <w:tcPr>
            <w:tcW w:w="6205" w:type="dxa"/>
          </w:tcPr>
          <w:p w14:paraId="69A3B9B8" w14:textId="77777777" w:rsidR="00070D34" w:rsidRPr="00FA0F10" w:rsidRDefault="00070D34" w:rsidP="005A74DA">
            <w:pPr>
              <w:spacing w:after="0"/>
              <w:rPr>
                <w:rStyle w:val="B1Char"/>
                <w:lang w:eastAsia="zh-CN"/>
              </w:rPr>
            </w:pPr>
            <w:r>
              <w:rPr>
                <w:rStyle w:val="B1Char"/>
                <w:rFonts w:hint="eastAsia"/>
                <w:lang w:eastAsia="zh-CN"/>
              </w:rPr>
              <w:t>C</w:t>
            </w:r>
            <w:r>
              <w:rPr>
                <w:rStyle w:val="B1Char"/>
                <w:lang w:eastAsia="zh-CN"/>
              </w:rPr>
              <w:t xml:space="preserve">N can only provide eDRX configuration for RRC_IDLE, while for INACTIVE UE, RAN should fully in control since CN is not aware of the RRC_INACTIVE UE. </w:t>
            </w:r>
          </w:p>
        </w:tc>
      </w:tr>
      <w:tr w:rsidR="00497226" w:rsidRPr="004F40AB" w14:paraId="5E515D6F" w14:textId="77777777" w:rsidTr="00E555A4">
        <w:tc>
          <w:tcPr>
            <w:tcW w:w="1975" w:type="dxa"/>
          </w:tcPr>
          <w:p w14:paraId="14E8C9B6" w14:textId="57A6B3B8" w:rsidR="00497226" w:rsidRPr="00070D34" w:rsidRDefault="00497226" w:rsidP="00497226">
            <w:pPr>
              <w:spacing w:after="0"/>
              <w:rPr>
                <w:lang w:eastAsia="zh-CN"/>
              </w:rPr>
            </w:pPr>
            <w:r>
              <w:t>Futurewei</w:t>
            </w:r>
          </w:p>
        </w:tc>
        <w:tc>
          <w:tcPr>
            <w:tcW w:w="1170" w:type="dxa"/>
          </w:tcPr>
          <w:p w14:paraId="418EF9A6" w14:textId="31497D20" w:rsidR="00497226" w:rsidRDefault="00497226" w:rsidP="00497226">
            <w:pPr>
              <w:spacing w:after="0"/>
              <w:rPr>
                <w:lang w:eastAsia="zh-CN"/>
              </w:rPr>
            </w:pPr>
            <w:r>
              <w:t>RAN</w:t>
            </w:r>
          </w:p>
        </w:tc>
        <w:tc>
          <w:tcPr>
            <w:tcW w:w="6205" w:type="dxa"/>
          </w:tcPr>
          <w:p w14:paraId="250C276E" w14:textId="6B5201F3" w:rsidR="00497226" w:rsidRDefault="00497226" w:rsidP="00497226">
            <w:pPr>
              <w:spacing w:after="0"/>
              <w:rPr>
                <w:lang w:eastAsia="zh-CN"/>
              </w:rPr>
            </w:pPr>
            <w:r>
              <w:t>Agree with Nokia and OPPO that RAN should be responsible for configuring eDRX for RRC_INACTIVE.</w:t>
            </w:r>
          </w:p>
        </w:tc>
      </w:tr>
      <w:tr w:rsidR="009027EF" w:rsidRPr="004F40AB" w14:paraId="007C8706" w14:textId="77777777" w:rsidTr="00E555A4">
        <w:tc>
          <w:tcPr>
            <w:tcW w:w="1975" w:type="dxa"/>
          </w:tcPr>
          <w:p w14:paraId="5BE3829B" w14:textId="3B44D4D7" w:rsidR="009027EF" w:rsidRDefault="009027EF" w:rsidP="009027EF">
            <w:pPr>
              <w:spacing w:after="0"/>
            </w:pPr>
            <w:r>
              <w:lastRenderedPageBreak/>
              <w:t>MediaTek</w:t>
            </w:r>
          </w:p>
        </w:tc>
        <w:tc>
          <w:tcPr>
            <w:tcW w:w="1170" w:type="dxa"/>
          </w:tcPr>
          <w:p w14:paraId="42164874" w14:textId="5AA61605" w:rsidR="009027EF" w:rsidRDefault="009027EF" w:rsidP="009027EF">
            <w:pPr>
              <w:spacing w:after="0"/>
            </w:pPr>
            <w:r>
              <w:t>RAN</w:t>
            </w:r>
          </w:p>
        </w:tc>
        <w:tc>
          <w:tcPr>
            <w:tcW w:w="6205" w:type="dxa"/>
          </w:tcPr>
          <w:p w14:paraId="6BE6634E" w14:textId="30A79675" w:rsidR="009027EF" w:rsidRDefault="009027EF" w:rsidP="009027EF">
            <w:pPr>
              <w:spacing w:after="0"/>
            </w:pPr>
            <w:r>
              <w:t>RAN could control the eDRX configuration in Inactive, based on the coordination with the CN. RAN should ensure that the CN requirements are met (for example with respect to NAS timers) when configuring eDRX for Inactive.</w:t>
            </w:r>
          </w:p>
        </w:tc>
      </w:tr>
      <w:tr w:rsidR="00244FF4" w:rsidRPr="004F40AB" w14:paraId="73533496" w14:textId="77777777" w:rsidTr="00E555A4">
        <w:tc>
          <w:tcPr>
            <w:tcW w:w="1975" w:type="dxa"/>
          </w:tcPr>
          <w:p w14:paraId="35117237" w14:textId="19AF7C87" w:rsidR="00244FF4" w:rsidRDefault="00244FF4" w:rsidP="009027EF">
            <w:pPr>
              <w:spacing w:after="0"/>
            </w:pPr>
            <w:r>
              <w:t>CATT</w:t>
            </w:r>
          </w:p>
        </w:tc>
        <w:tc>
          <w:tcPr>
            <w:tcW w:w="1170" w:type="dxa"/>
          </w:tcPr>
          <w:p w14:paraId="795772E8" w14:textId="7C490741" w:rsidR="00244FF4" w:rsidRDefault="00244FF4" w:rsidP="009027EF">
            <w:pPr>
              <w:spacing w:after="0"/>
            </w:pPr>
            <w:r>
              <w:t>CN</w:t>
            </w:r>
          </w:p>
        </w:tc>
        <w:tc>
          <w:tcPr>
            <w:tcW w:w="6205" w:type="dxa"/>
          </w:tcPr>
          <w:p w14:paraId="2AE020B3" w14:textId="18A83C01" w:rsidR="00244FF4" w:rsidRDefault="00244FF4" w:rsidP="009027EF">
            <w:pPr>
              <w:spacing w:after="0"/>
            </w:pPr>
            <w:bookmarkStart w:id="5" w:name="_Hlk69200978"/>
            <w:r w:rsidRPr="00F87E22">
              <w:t>CN has better insight on the UE traffic profile</w:t>
            </w:r>
            <w:r>
              <w:t xml:space="preserve"> and is already in charge of the eDRX cycle for Idle. </w:t>
            </w:r>
            <w:bookmarkEnd w:id="5"/>
            <w:r>
              <w:t xml:space="preserve">Thus it provides the smoothest migration from legacy, also considering that eDRX cycles are intended for long periods of sleep with little influence from RAN. This approach is also best suited when </w:t>
            </w:r>
            <w:r w:rsidRPr="005C3263">
              <w:t>common PTW and eDRX cycle configuration</w:t>
            </w:r>
            <w:r>
              <w:t xml:space="preserve"> is used for Idle and Inactive. </w:t>
            </w:r>
          </w:p>
        </w:tc>
      </w:tr>
      <w:tr w:rsidR="000F7593" w14:paraId="656798A7" w14:textId="77777777" w:rsidTr="000F7593">
        <w:tc>
          <w:tcPr>
            <w:tcW w:w="1975" w:type="dxa"/>
          </w:tcPr>
          <w:p w14:paraId="015F27A2" w14:textId="77777777" w:rsidR="000F7593" w:rsidRDefault="000F7593" w:rsidP="005A74DA">
            <w:pPr>
              <w:spacing w:after="0"/>
            </w:pPr>
            <w:r>
              <w:rPr>
                <w:rFonts w:hint="eastAsia"/>
                <w:lang w:eastAsia="zh-CN"/>
              </w:rPr>
              <w:t>vivo</w:t>
            </w:r>
          </w:p>
        </w:tc>
        <w:tc>
          <w:tcPr>
            <w:tcW w:w="1170" w:type="dxa"/>
          </w:tcPr>
          <w:p w14:paraId="3A802B3F" w14:textId="77777777" w:rsidR="000F7593" w:rsidRDefault="000F7593" w:rsidP="005A74DA">
            <w:pPr>
              <w:spacing w:after="0"/>
            </w:pPr>
            <w:r>
              <w:rPr>
                <w:rFonts w:hint="eastAsia"/>
                <w:lang w:eastAsia="zh-CN"/>
              </w:rPr>
              <w:t>R</w:t>
            </w:r>
            <w:r>
              <w:rPr>
                <w:lang w:eastAsia="zh-CN"/>
              </w:rPr>
              <w:t>AN</w:t>
            </w:r>
          </w:p>
        </w:tc>
        <w:tc>
          <w:tcPr>
            <w:tcW w:w="6205" w:type="dxa"/>
          </w:tcPr>
          <w:p w14:paraId="6207EEF8" w14:textId="77777777" w:rsidR="000F7593" w:rsidRDefault="000F7593" w:rsidP="005A74DA">
            <w:pPr>
              <w:spacing w:after="0"/>
            </w:pPr>
            <w:r>
              <w:rPr>
                <w:rFonts w:eastAsia="Malgun Gothic"/>
                <w:lang w:eastAsia="ko-KR"/>
              </w:rPr>
              <w:t>For DRX,</w:t>
            </w:r>
            <w:r>
              <w:rPr>
                <w:lang w:val="en-GB"/>
              </w:rPr>
              <w:t xml:space="preserve"> UE specific DR</w:t>
            </w:r>
            <w:r w:rsidRPr="00716DFD">
              <w:rPr>
                <w:rFonts w:eastAsia="Malgun Gothic"/>
                <w:lang w:eastAsia="ko-KR"/>
              </w:rPr>
              <w:t>X cycle for inactive</w:t>
            </w:r>
            <w:r>
              <w:rPr>
                <w:rFonts w:eastAsia="Malgun Gothic"/>
                <w:lang w:eastAsia="ko-KR"/>
              </w:rPr>
              <w:t xml:space="preserve"> </w:t>
            </w:r>
            <w:r w:rsidRPr="00716DFD">
              <w:rPr>
                <w:rFonts w:eastAsia="Malgun Gothic"/>
                <w:lang w:eastAsia="ko-KR"/>
              </w:rPr>
              <w:t xml:space="preserve">(i.e. ran-PagingCycle) </w:t>
            </w:r>
            <w:r>
              <w:rPr>
                <w:rFonts w:eastAsia="Malgun Gothic"/>
                <w:lang w:eastAsia="ko-KR"/>
              </w:rPr>
              <w:t xml:space="preserve"> is provided by RAN. Following the same principle, we think </w:t>
            </w:r>
            <w:r>
              <w:rPr>
                <w:rFonts w:eastAsia="Malgun Gothic" w:hint="eastAsia"/>
                <w:lang w:eastAsia="ko-KR"/>
              </w:rPr>
              <w:t xml:space="preserve">RAN is </w:t>
            </w:r>
            <w:r>
              <w:rPr>
                <w:rFonts w:eastAsia="Malgun Gothic"/>
                <w:lang w:eastAsia="ko-KR"/>
              </w:rPr>
              <w:t xml:space="preserve">responsible to provide </w:t>
            </w:r>
            <w:r>
              <w:rPr>
                <w:lang w:val="en-GB"/>
              </w:rPr>
              <w:t>UE specific eDR</w:t>
            </w:r>
            <w:r w:rsidRPr="00716DFD">
              <w:rPr>
                <w:rFonts w:eastAsia="Malgun Gothic"/>
                <w:lang w:eastAsia="ko-KR"/>
              </w:rPr>
              <w:t xml:space="preserve">X </w:t>
            </w:r>
            <w:r>
              <w:rPr>
                <w:rFonts w:eastAsia="Malgun Gothic"/>
                <w:lang w:eastAsia="ko-KR"/>
              </w:rPr>
              <w:t>configuration for inactive state</w:t>
            </w:r>
            <w:r>
              <w:rPr>
                <w:rFonts w:eastAsia="Malgun Gothic" w:hint="eastAsia"/>
                <w:lang w:eastAsia="ko-KR"/>
              </w:rPr>
              <w:t>,</w:t>
            </w:r>
            <w:r>
              <w:rPr>
                <w:rFonts w:eastAsia="Malgun Gothic"/>
                <w:lang w:eastAsia="ko-KR"/>
              </w:rPr>
              <w:t xml:space="preserve"> </w:t>
            </w:r>
            <w:r w:rsidRPr="00716DFD">
              <w:rPr>
                <w:rFonts w:eastAsia="Malgun Gothic" w:hint="eastAsia"/>
                <w:lang w:eastAsia="ko-KR"/>
              </w:rPr>
              <w:t>based</w:t>
            </w:r>
            <w:r>
              <w:rPr>
                <w:rFonts w:eastAsia="Malgun Gothic"/>
                <w:lang w:eastAsia="ko-KR"/>
              </w:rPr>
              <w:t xml:space="preserve"> </w:t>
            </w:r>
            <w:r w:rsidRPr="00716DFD">
              <w:rPr>
                <w:rFonts w:eastAsia="Malgun Gothic" w:hint="eastAsia"/>
                <w:lang w:eastAsia="ko-KR"/>
              </w:rPr>
              <w:t>on</w:t>
            </w:r>
            <w:r>
              <w:rPr>
                <w:rFonts w:eastAsia="Malgun Gothic"/>
                <w:lang w:eastAsia="ko-KR"/>
              </w:rPr>
              <w:t xml:space="preserve"> information </w:t>
            </w:r>
            <w:r w:rsidRPr="00716DFD">
              <w:rPr>
                <w:rFonts w:eastAsia="Malgun Gothic" w:hint="eastAsia"/>
                <w:lang w:eastAsia="ko-KR"/>
              </w:rPr>
              <w:t>provided</w:t>
            </w:r>
            <w:r>
              <w:rPr>
                <w:rFonts w:eastAsia="Malgun Gothic"/>
                <w:lang w:eastAsia="ko-KR"/>
              </w:rPr>
              <w:t xml:space="preserve"> </w:t>
            </w:r>
            <w:r w:rsidRPr="00716DFD">
              <w:rPr>
                <w:rFonts w:eastAsia="Malgun Gothic" w:hint="eastAsia"/>
                <w:lang w:eastAsia="ko-KR"/>
              </w:rPr>
              <w:t>b</w:t>
            </w:r>
            <w:r w:rsidRPr="00716DFD">
              <w:rPr>
                <w:rFonts w:eastAsia="Malgun Gothic"/>
                <w:lang w:eastAsia="ko-KR"/>
              </w:rPr>
              <w:t>y CN</w:t>
            </w:r>
            <w:r>
              <w:rPr>
                <w:rFonts w:eastAsia="Malgun Gothic"/>
                <w:lang w:eastAsia="ko-KR"/>
              </w:rPr>
              <w:t>, e.g. eDRX configuration for RRC_IDLE.</w:t>
            </w:r>
          </w:p>
        </w:tc>
      </w:tr>
      <w:tr w:rsidR="008C4E89" w14:paraId="6A632093" w14:textId="77777777" w:rsidTr="000F7593">
        <w:tc>
          <w:tcPr>
            <w:tcW w:w="1975" w:type="dxa"/>
          </w:tcPr>
          <w:p w14:paraId="69CE05F6" w14:textId="614506C1" w:rsidR="008C4E89" w:rsidRPr="00604B13" w:rsidRDefault="008C4E89" w:rsidP="005A74DA">
            <w:pPr>
              <w:spacing w:after="0"/>
              <w:rPr>
                <w:rFonts w:eastAsia="Yu Mincho"/>
              </w:rPr>
            </w:pPr>
            <w:r>
              <w:rPr>
                <w:rFonts w:eastAsia="Yu Mincho" w:hint="eastAsia"/>
              </w:rPr>
              <w:t>DEN</w:t>
            </w:r>
            <w:r>
              <w:rPr>
                <w:rFonts w:eastAsia="Yu Mincho"/>
              </w:rPr>
              <w:t>SO</w:t>
            </w:r>
          </w:p>
        </w:tc>
        <w:tc>
          <w:tcPr>
            <w:tcW w:w="1170" w:type="dxa"/>
          </w:tcPr>
          <w:p w14:paraId="1FC79EC3" w14:textId="2C34BED5" w:rsidR="008C4E89" w:rsidRPr="00604B13" w:rsidRDefault="008C4E89" w:rsidP="005A74DA">
            <w:pPr>
              <w:spacing w:after="0"/>
              <w:rPr>
                <w:rFonts w:eastAsia="Yu Mincho"/>
              </w:rPr>
            </w:pPr>
            <w:r>
              <w:rPr>
                <w:rFonts w:eastAsia="Yu Mincho" w:hint="eastAsia"/>
              </w:rPr>
              <w:t>RAN</w:t>
            </w:r>
          </w:p>
        </w:tc>
        <w:tc>
          <w:tcPr>
            <w:tcW w:w="6205" w:type="dxa"/>
          </w:tcPr>
          <w:p w14:paraId="48226400" w14:textId="55893BC3" w:rsidR="008C4E89" w:rsidRDefault="008C4E89" w:rsidP="005A74DA">
            <w:pPr>
              <w:spacing w:after="0"/>
              <w:rPr>
                <w:rFonts w:eastAsia="Malgun Gothic"/>
                <w:lang w:eastAsia="ko-KR"/>
              </w:rPr>
            </w:pPr>
            <w:r w:rsidRPr="00097254">
              <w:t xml:space="preserve">We think that RAN should control </w:t>
            </w:r>
            <w:r>
              <w:t xml:space="preserve">the eDRX for INACTIVE </w:t>
            </w:r>
            <w:r w:rsidRPr="00097254">
              <w:t>because RAN controls the transition between Connected and INACTIVE of UE.</w:t>
            </w:r>
          </w:p>
        </w:tc>
      </w:tr>
      <w:tr w:rsidR="00732BD3" w14:paraId="7E3B0730" w14:textId="77777777" w:rsidTr="000F7593">
        <w:tc>
          <w:tcPr>
            <w:tcW w:w="1975" w:type="dxa"/>
          </w:tcPr>
          <w:p w14:paraId="1A0079DE" w14:textId="63623586" w:rsidR="00732BD3" w:rsidRDefault="00732BD3" w:rsidP="005A74DA">
            <w:pPr>
              <w:spacing w:after="0"/>
              <w:rPr>
                <w:rFonts w:eastAsia="Yu Mincho"/>
              </w:rPr>
            </w:pPr>
            <w:r>
              <w:rPr>
                <w:rFonts w:eastAsia="Yu Mincho"/>
              </w:rPr>
              <w:t>ZTE</w:t>
            </w:r>
          </w:p>
        </w:tc>
        <w:tc>
          <w:tcPr>
            <w:tcW w:w="1170" w:type="dxa"/>
          </w:tcPr>
          <w:p w14:paraId="26B2D7B7" w14:textId="06DBF1D1" w:rsidR="00732BD3" w:rsidRDefault="00732BD3" w:rsidP="005A74DA">
            <w:pPr>
              <w:spacing w:after="0"/>
              <w:rPr>
                <w:rFonts w:eastAsia="Yu Mincho"/>
              </w:rPr>
            </w:pPr>
            <w:r>
              <w:rPr>
                <w:rFonts w:eastAsia="Yu Mincho"/>
              </w:rPr>
              <w:t xml:space="preserve">prefer CN, </w:t>
            </w:r>
          </w:p>
          <w:p w14:paraId="1F4FF538" w14:textId="02A4E0FA" w:rsidR="00732BD3" w:rsidRDefault="00732BD3" w:rsidP="005A74DA">
            <w:pPr>
              <w:spacing w:after="0"/>
              <w:rPr>
                <w:rFonts w:eastAsia="Yu Mincho"/>
              </w:rPr>
            </w:pPr>
            <w:r>
              <w:rPr>
                <w:rFonts w:eastAsia="Yu Mincho"/>
              </w:rPr>
              <w:t>but can accept RAN</w:t>
            </w:r>
          </w:p>
        </w:tc>
        <w:tc>
          <w:tcPr>
            <w:tcW w:w="6205" w:type="dxa"/>
          </w:tcPr>
          <w:p w14:paraId="57166F89" w14:textId="52C1EC0D" w:rsidR="00732BD3" w:rsidRDefault="00732BD3" w:rsidP="00732BD3">
            <w:pPr>
              <w:spacing w:after="0"/>
            </w:pPr>
            <w:r>
              <w:t>CN has better insight on UE traffic profile. Considering the main intention to have eDRX cycle larger than 10.24s for RRC inactive is to enable small data transmission in RRC INACTIVE, the traffic profile should be the main factor in eDRX cycle length determination. As the traffic profile is not expected to be changed frequently, CN can configure eDRX for RRC INACTIVE before RAN transits RedCap UE to RRC INACTIVE. Thus there is no additional signaling exchange between RAN and CN.</w:t>
            </w:r>
          </w:p>
          <w:p w14:paraId="74898244" w14:textId="77777777" w:rsidR="00732BD3" w:rsidRDefault="00732BD3" w:rsidP="00732BD3">
            <w:pPr>
              <w:spacing w:after="0"/>
            </w:pPr>
            <w:r>
              <w:t>And anyway, CN can still configure a shorter eDRX cycle for RRC INACITVE.</w:t>
            </w:r>
          </w:p>
          <w:p w14:paraId="597F2854" w14:textId="75020F93" w:rsidR="00732BD3" w:rsidRPr="00097254" w:rsidRDefault="00732BD3" w:rsidP="00732BD3">
            <w:pPr>
              <w:spacing w:after="0"/>
            </w:pPr>
            <w:r>
              <w:t xml:space="preserve">However, we </w:t>
            </w:r>
            <w:r w:rsidR="00EB111C">
              <w:t>are ok to follow majority</w:t>
            </w:r>
            <w:r>
              <w:t xml:space="preserve">. </w:t>
            </w:r>
          </w:p>
        </w:tc>
      </w:tr>
      <w:tr w:rsidR="00DA596B" w14:paraId="5ADB152B" w14:textId="77777777" w:rsidTr="000F7593">
        <w:tc>
          <w:tcPr>
            <w:tcW w:w="1975" w:type="dxa"/>
          </w:tcPr>
          <w:p w14:paraId="17D5ABDD" w14:textId="2BC5B9B3" w:rsidR="00DA596B" w:rsidRDefault="00DA596B" w:rsidP="00DA596B">
            <w:pPr>
              <w:spacing w:after="0"/>
              <w:rPr>
                <w:rFonts w:eastAsia="Yu Mincho"/>
              </w:rPr>
            </w:pPr>
            <w:r>
              <w:rPr>
                <w:rFonts w:hint="eastAsia"/>
                <w:lang w:eastAsia="zh-CN"/>
              </w:rPr>
              <w:t>H</w:t>
            </w:r>
            <w:r>
              <w:rPr>
                <w:lang w:eastAsia="zh-CN"/>
              </w:rPr>
              <w:t>uawei, HiSilicon</w:t>
            </w:r>
          </w:p>
        </w:tc>
        <w:tc>
          <w:tcPr>
            <w:tcW w:w="1170" w:type="dxa"/>
          </w:tcPr>
          <w:p w14:paraId="7B2EFA46" w14:textId="5B71CA6A" w:rsidR="00DA596B" w:rsidRDefault="00DA596B" w:rsidP="00DA596B">
            <w:pPr>
              <w:spacing w:after="0"/>
              <w:rPr>
                <w:rFonts w:eastAsia="Yu Mincho"/>
              </w:rPr>
            </w:pPr>
            <w:r>
              <w:rPr>
                <w:rFonts w:hint="eastAsia"/>
                <w:lang w:eastAsia="zh-CN"/>
              </w:rPr>
              <w:t>R</w:t>
            </w:r>
            <w:r>
              <w:rPr>
                <w:lang w:eastAsia="zh-CN"/>
              </w:rPr>
              <w:t>AN</w:t>
            </w:r>
          </w:p>
        </w:tc>
        <w:tc>
          <w:tcPr>
            <w:tcW w:w="6205" w:type="dxa"/>
          </w:tcPr>
          <w:p w14:paraId="54444A16" w14:textId="376F1BCD" w:rsidR="00DA596B" w:rsidRDefault="00DA596B" w:rsidP="00DA596B">
            <w:pPr>
              <w:spacing w:after="0"/>
            </w:pPr>
            <w:r>
              <w:rPr>
                <w:rFonts w:hint="eastAsia"/>
                <w:lang w:eastAsia="zh-CN"/>
              </w:rPr>
              <w:t>W</w:t>
            </w:r>
            <w:r>
              <w:rPr>
                <w:lang w:eastAsia="zh-CN"/>
              </w:rPr>
              <w:t xml:space="preserve">e agree </w:t>
            </w:r>
            <w:r w:rsidRPr="00DA596B">
              <w:rPr>
                <w:lang w:eastAsia="zh-CN"/>
              </w:rPr>
              <w:t>with</w:t>
            </w:r>
            <w:r>
              <w:rPr>
                <w:lang w:eastAsia="zh-CN"/>
              </w:rPr>
              <w:t xml:space="preserve"> Nokia’s comments.</w:t>
            </w:r>
          </w:p>
        </w:tc>
      </w:tr>
      <w:tr w:rsidR="00BD5BD8" w14:paraId="183B0FAA" w14:textId="77777777" w:rsidTr="000F7593">
        <w:tc>
          <w:tcPr>
            <w:tcW w:w="1975" w:type="dxa"/>
          </w:tcPr>
          <w:p w14:paraId="49A8F9A4" w14:textId="1CA09B8A" w:rsidR="00BD5BD8" w:rsidRDefault="00BD5BD8" w:rsidP="00DA596B">
            <w:pPr>
              <w:spacing w:after="0"/>
              <w:rPr>
                <w:lang w:eastAsia="zh-CN"/>
              </w:rPr>
            </w:pPr>
            <w:r>
              <w:rPr>
                <w:rFonts w:hint="eastAsia"/>
                <w:lang w:eastAsia="zh-CN"/>
              </w:rPr>
              <w:t>C</w:t>
            </w:r>
            <w:r>
              <w:rPr>
                <w:lang w:eastAsia="zh-CN"/>
              </w:rPr>
              <w:t>MCC</w:t>
            </w:r>
          </w:p>
        </w:tc>
        <w:tc>
          <w:tcPr>
            <w:tcW w:w="1170" w:type="dxa"/>
          </w:tcPr>
          <w:p w14:paraId="727DDA66" w14:textId="000FA0FB" w:rsidR="00BD5BD8" w:rsidRDefault="00BD5BD8" w:rsidP="00DA596B">
            <w:pPr>
              <w:spacing w:after="0"/>
              <w:rPr>
                <w:lang w:eastAsia="zh-CN"/>
              </w:rPr>
            </w:pPr>
            <w:r>
              <w:rPr>
                <w:rFonts w:hint="eastAsia"/>
                <w:lang w:eastAsia="zh-CN"/>
              </w:rPr>
              <w:t>R</w:t>
            </w:r>
            <w:r>
              <w:rPr>
                <w:lang w:eastAsia="zh-CN"/>
              </w:rPr>
              <w:t>AN</w:t>
            </w:r>
          </w:p>
        </w:tc>
        <w:tc>
          <w:tcPr>
            <w:tcW w:w="6205" w:type="dxa"/>
          </w:tcPr>
          <w:p w14:paraId="61306261" w14:textId="622B854D" w:rsidR="00BD5BD8" w:rsidRDefault="00BD5BD8" w:rsidP="00DA596B">
            <w:pPr>
              <w:spacing w:after="0"/>
              <w:rPr>
                <w:lang w:eastAsia="zh-CN"/>
              </w:rPr>
            </w:pPr>
            <w:r w:rsidRPr="00BD5BD8">
              <w:rPr>
                <w:lang w:eastAsia="zh-CN"/>
              </w:rPr>
              <w:t>We think RAN should be responsible for the eDRX cycle configuration in INACTIVE, based on the information about eDRX for IDLE provided by CN, since paging in INACTIVE is initiated by RAN.</w:t>
            </w:r>
          </w:p>
        </w:tc>
      </w:tr>
      <w:tr w:rsidR="00015768" w14:paraId="78DEBB1A" w14:textId="77777777" w:rsidTr="000F7593">
        <w:tc>
          <w:tcPr>
            <w:tcW w:w="1975" w:type="dxa"/>
          </w:tcPr>
          <w:p w14:paraId="06EAC332" w14:textId="505198C5" w:rsidR="00015768" w:rsidRDefault="00015768" w:rsidP="00DA596B">
            <w:pPr>
              <w:spacing w:after="0"/>
              <w:rPr>
                <w:lang w:eastAsia="zh-CN"/>
              </w:rPr>
            </w:pPr>
            <w:r>
              <w:rPr>
                <w:lang w:eastAsia="zh-CN"/>
              </w:rPr>
              <w:t>Sequans</w:t>
            </w:r>
          </w:p>
        </w:tc>
        <w:tc>
          <w:tcPr>
            <w:tcW w:w="1170" w:type="dxa"/>
          </w:tcPr>
          <w:p w14:paraId="774F04E4" w14:textId="7E60A538" w:rsidR="00015768" w:rsidRDefault="00015768" w:rsidP="00DA596B">
            <w:pPr>
              <w:spacing w:after="0"/>
              <w:rPr>
                <w:lang w:eastAsia="zh-CN"/>
              </w:rPr>
            </w:pPr>
            <w:r>
              <w:rPr>
                <w:lang w:eastAsia="zh-CN"/>
              </w:rPr>
              <w:t>RAN</w:t>
            </w:r>
          </w:p>
        </w:tc>
        <w:tc>
          <w:tcPr>
            <w:tcW w:w="6205" w:type="dxa"/>
          </w:tcPr>
          <w:p w14:paraId="2D7B93B8" w14:textId="44678497" w:rsidR="00015768" w:rsidRPr="00BD5BD8" w:rsidRDefault="00015768" w:rsidP="00DA596B">
            <w:pPr>
              <w:spacing w:after="0"/>
              <w:rPr>
                <w:lang w:eastAsia="zh-CN"/>
              </w:rPr>
            </w:pPr>
            <w:r>
              <w:rPr>
                <w:lang w:eastAsia="zh-CN"/>
              </w:rPr>
              <w:t>Agree with Nokia and others</w:t>
            </w:r>
          </w:p>
        </w:tc>
      </w:tr>
      <w:tr w:rsidR="007043C8" w14:paraId="139F9B37" w14:textId="77777777" w:rsidTr="000F7593">
        <w:tc>
          <w:tcPr>
            <w:tcW w:w="1975" w:type="dxa"/>
          </w:tcPr>
          <w:p w14:paraId="241F1227" w14:textId="00D9750C" w:rsidR="007043C8" w:rsidRDefault="007043C8" w:rsidP="007043C8">
            <w:pPr>
              <w:spacing w:after="0"/>
              <w:rPr>
                <w:lang w:eastAsia="zh-CN"/>
              </w:rPr>
            </w:pPr>
            <w:r>
              <w:rPr>
                <w:rFonts w:eastAsia="Malgun Gothic" w:hint="eastAsia"/>
                <w:lang w:eastAsia="ko-KR"/>
              </w:rPr>
              <w:t>LGE</w:t>
            </w:r>
          </w:p>
        </w:tc>
        <w:tc>
          <w:tcPr>
            <w:tcW w:w="1170" w:type="dxa"/>
          </w:tcPr>
          <w:p w14:paraId="5708242E" w14:textId="316C0B2D" w:rsidR="007043C8" w:rsidRDefault="007043C8" w:rsidP="007043C8">
            <w:pPr>
              <w:spacing w:after="0"/>
              <w:rPr>
                <w:lang w:eastAsia="zh-CN"/>
              </w:rPr>
            </w:pPr>
            <w:r>
              <w:rPr>
                <w:rFonts w:eastAsia="Malgun Gothic" w:hint="eastAsia"/>
                <w:lang w:eastAsia="ko-KR"/>
              </w:rPr>
              <w:t>RAN</w:t>
            </w:r>
          </w:p>
        </w:tc>
        <w:tc>
          <w:tcPr>
            <w:tcW w:w="6205" w:type="dxa"/>
          </w:tcPr>
          <w:p w14:paraId="6E60D386" w14:textId="18F59192" w:rsidR="007043C8" w:rsidRDefault="007043C8" w:rsidP="007043C8">
            <w:pPr>
              <w:spacing w:after="0"/>
              <w:rPr>
                <w:lang w:eastAsia="zh-CN"/>
              </w:rPr>
            </w:pPr>
            <w:r>
              <w:rPr>
                <w:rStyle w:val="B1Char"/>
                <w:rFonts w:eastAsia="Malgun Gothic"/>
                <w:lang w:eastAsia="ko-KR"/>
              </w:rPr>
              <w:t xml:space="preserve">It is reasonable that </w:t>
            </w:r>
            <w:r>
              <w:rPr>
                <w:rStyle w:val="B1Char"/>
                <w:rFonts w:eastAsia="Malgun Gothic" w:hint="eastAsia"/>
                <w:lang w:eastAsia="ko-KR"/>
              </w:rPr>
              <w:t xml:space="preserve">RAN </w:t>
            </w:r>
            <w:r>
              <w:rPr>
                <w:rStyle w:val="B1Char"/>
                <w:rFonts w:eastAsia="Malgun Gothic"/>
                <w:lang w:eastAsia="ko-KR"/>
              </w:rPr>
              <w:t xml:space="preserve">controls eDRX in RRC_INACTIVE. Information change for eDRX configuration would be needed between RAN and CN. How to exchange the information is up to RAN3 discussion. </w:t>
            </w:r>
          </w:p>
        </w:tc>
      </w:tr>
      <w:tr w:rsidR="00952970" w14:paraId="1BB5C5DE" w14:textId="77777777" w:rsidTr="000F7593">
        <w:tc>
          <w:tcPr>
            <w:tcW w:w="1975" w:type="dxa"/>
          </w:tcPr>
          <w:p w14:paraId="0D222286" w14:textId="0CB2CBBB" w:rsidR="00952970" w:rsidRDefault="00952970" w:rsidP="007043C8">
            <w:pPr>
              <w:spacing w:after="0"/>
              <w:rPr>
                <w:rFonts w:eastAsia="Malgun Gothic"/>
                <w:lang w:eastAsia="ko-KR"/>
              </w:rPr>
            </w:pPr>
            <w:r>
              <w:rPr>
                <w:rFonts w:eastAsia="Malgun Gothic"/>
                <w:lang w:eastAsia="ko-KR"/>
              </w:rPr>
              <w:t>Convida</w:t>
            </w:r>
          </w:p>
        </w:tc>
        <w:tc>
          <w:tcPr>
            <w:tcW w:w="1170" w:type="dxa"/>
          </w:tcPr>
          <w:p w14:paraId="71931D0F" w14:textId="6F1B6DCE" w:rsidR="00952970" w:rsidRDefault="00952970" w:rsidP="007043C8">
            <w:pPr>
              <w:spacing w:after="0"/>
              <w:rPr>
                <w:rFonts w:eastAsia="Malgun Gothic"/>
                <w:lang w:eastAsia="ko-KR"/>
              </w:rPr>
            </w:pPr>
            <w:r>
              <w:rPr>
                <w:rFonts w:eastAsia="Malgun Gothic"/>
                <w:lang w:eastAsia="ko-KR"/>
              </w:rPr>
              <w:t>RAN</w:t>
            </w:r>
          </w:p>
        </w:tc>
        <w:tc>
          <w:tcPr>
            <w:tcW w:w="6205" w:type="dxa"/>
          </w:tcPr>
          <w:p w14:paraId="33CEB300" w14:textId="181859D1" w:rsidR="00952970" w:rsidRDefault="00952970" w:rsidP="007043C8">
            <w:pPr>
              <w:spacing w:after="0"/>
              <w:rPr>
                <w:rStyle w:val="B1Char"/>
                <w:rFonts w:eastAsia="Malgun Gothic"/>
                <w:lang w:eastAsia="ko-KR"/>
              </w:rPr>
            </w:pPr>
            <w:r>
              <w:t xml:space="preserve">Both options are captured in the TR </w:t>
            </w:r>
            <w:r w:rsidR="007539FF">
              <w:t xml:space="preserve">38.875 (section 8.3.4) </w:t>
            </w:r>
            <w:r>
              <w:t>and possible, but our preference is for RAN. I</w:t>
            </w:r>
            <w:r w:rsidRPr="00FE5010">
              <w:t>t is worth to n</w:t>
            </w:r>
            <w:r>
              <w:t>oting</w:t>
            </w:r>
            <w:r w:rsidRPr="00FE5010">
              <w:t xml:space="preserve"> that </w:t>
            </w:r>
            <w:r>
              <w:t xml:space="preserve">in the case of WB-E-UTRA and LTE-M connected to 5GC, </w:t>
            </w:r>
            <w:r w:rsidRPr="00FE5010">
              <w:t>N</w:t>
            </w:r>
            <w:r>
              <w:t>G</w:t>
            </w:r>
            <w:r w:rsidRPr="00FE5010">
              <w:t xml:space="preserve">-RAN configures the eDRX cycle as specified in TS 23.501 section 5.31.7.2.1. “If the UE supports eDRX in RRC inactive, based on its UE radio capabilities, NG-RAN configures the UE with an eDRX cycle in RRC-INACTIVE </w:t>
            </w:r>
            <w:r>
              <w:t>...</w:t>
            </w:r>
            <w:r w:rsidRPr="00FE5010">
              <w:t>”</w:t>
            </w:r>
          </w:p>
        </w:tc>
      </w:tr>
    </w:tbl>
    <w:p w14:paraId="1B190C50" w14:textId="1E4F69EF" w:rsidR="005B7994" w:rsidRDefault="005B7994" w:rsidP="00D16713"/>
    <w:p w14:paraId="679FC339" w14:textId="77777777" w:rsidR="00DD2465" w:rsidRDefault="00DD2465" w:rsidP="00D16713"/>
    <w:p w14:paraId="38FEA2C3" w14:textId="6B0F5C5B" w:rsidR="005B7994" w:rsidRDefault="005B7994" w:rsidP="005B7994">
      <w:pPr>
        <w:pStyle w:val="Heading2"/>
        <w:jc w:val="both"/>
      </w:pPr>
      <w:r>
        <w:t xml:space="preserve">Configuration </w:t>
      </w:r>
      <w:r w:rsidR="002B2B1C">
        <w:t>of the</w:t>
      </w:r>
      <w:r>
        <w:t xml:space="preserve"> eDRX for RRC_IDLE / RRC_INACTIVE</w:t>
      </w:r>
    </w:p>
    <w:p w14:paraId="729AF8FB" w14:textId="1D476664" w:rsidR="00690764" w:rsidRDefault="00F96E17" w:rsidP="00223537">
      <w:pPr>
        <w:pStyle w:val="ListParagraph"/>
        <w:numPr>
          <w:ilvl w:val="0"/>
          <w:numId w:val="18"/>
        </w:numPr>
        <w:ind w:left="360"/>
        <w:jc w:val="both"/>
      </w:pPr>
      <w:bookmarkStart w:id="6" w:name="_Ref69199660"/>
      <w:r>
        <w:t>For c</w:t>
      </w:r>
      <w:r w:rsidRPr="00F96E17">
        <w:t>onfiguration of the eDRX for RRC_IDLE / RRC_INACTIVE</w:t>
      </w:r>
      <w:r>
        <w:t>,</w:t>
      </w:r>
      <w:r w:rsidRPr="00F96E17">
        <w:t xml:space="preserve"> </w:t>
      </w:r>
      <w:r>
        <w:t>d</w:t>
      </w:r>
      <w:r w:rsidR="00690764">
        <w:t>o you prefer</w:t>
      </w:r>
      <w:r>
        <w:t xml:space="preserve"> (a)</w:t>
      </w:r>
      <w:r w:rsidR="00690764">
        <w:t xml:space="preserve"> </w:t>
      </w:r>
      <w:r w:rsidR="00FA714F">
        <w:t>using the same configuration</w:t>
      </w:r>
      <w:r w:rsidR="006810A8">
        <w:t xml:space="preserve"> </w:t>
      </w:r>
      <w:r w:rsidR="006810A8">
        <w:fldChar w:fldCharType="begin"/>
      </w:r>
      <w:r w:rsidR="006810A8">
        <w:instrText xml:space="preserve"> REF _Ref68868516 \r \h </w:instrText>
      </w:r>
      <w:r w:rsidR="006810A8">
        <w:fldChar w:fldCharType="separate"/>
      </w:r>
      <w:r w:rsidR="006810A8">
        <w:t>[4]</w:t>
      </w:r>
      <w:r w:rsidR="006810A8">
        <w:fldChar w:fldCharType="end"/>
      </w:r>
      <w:r w:rsidR="006810A8">
        <w:fldChar w:fldCharType="begin"/>
      </w:r>
      <w:r w:rsidR="006810A8">
        <w:instrText xml:space="preserve"> REF _Ref68867456 \r \h </w:instrText>
      </w:r>
      <w:r w:rsidR="006810A8">
        <w:fldChar w:fldCharType="separate"/>
      </w:r>
      <w:r w:rsidR="006810A8">
        <w:t>[7]</w:t>
      </w:r>
      <w:r w:rsidR="006810A8">
        <w:fldChar w:fldCharType="end"/>
      </w:r>
      <w:r w:rsidR="003665C6">
        <w:fldChar w:fldCharType="begin"/>
      </w:r>
      <w:r w:rsidR="003665C6">
        <w:instrText xml:space="preserve"> REF _Ref68895732 \r \h </w:instrText>
      </w:r>
      <w:r w:rsidR="003665C6">
        <w:fldChar w:fldCharType="separate"/>
      </w:r>
      <w:r w:rsidR="003665C6">
        <w:t>[8]</w:t>
      </w:r>
      <w:r w:rsidR="003665C6">
        <w:fldChar w:fldCharType="end"/>
      </w:r>
      <w:r w:rsidR="0052472B">
        <w:fldChar w:fldCharType="begin"/>
      </w:r>
      <w:r w:rsidR="0052472B">
        <w:instrText xml:space="preserve"> REF _Ref68895740 \r \h </w:instrText>
      </w:r>
      <w:r w:rsidR="0052472B">
        <w:fldChar w:fldCharType="separate"/>
      </w:r>
      <w:r w:rsidR="0052472B">
        <w:t>[11]</w:t>
      </w:r>
      <w:r w:rsidR="0052472B">
        <w:fldChar w:fldCharType="end"/>
      </w:r>
      <w:r w:rsidR="00FA714F">
        <w:t>, or (b) allowing the network to choose different configurations</w:t>
      </w:r>
      <w:r w:rsidR="006810A8">
        <w:t xml:space="preserve"> </w:t>
      </w:r>
      <w:r w:rsidR="006810A8">
        <w:fldChar w:fldCharType="begin"/>
      </w:r>
      <w:r w:rsidR="006810A8">
        <w:instrText xml:space="preserve"> REF _Ref68864855 \r \h </w:instrText>
      </w:r>
      <w:r w:rsidR="006810A8">
        <w:fldChar w:fldCharType="separate"/>
      </w:r>
      <w:r w:rsidR="006810A8">
        <w:t>[1]</w:t>
      </w:r>
      <w:r w:rsidR="006810A8">
        <w:fldChar w:fldCharType="end"/>
      </w:r>
      <w:r w:rsidR="00B2621D">
        <w:fldChar w:fldCharType="begin"/>
      </w:r>
      <w:r w:rsidR="00B2621D">
        <w:instrText xml:space="preserve"> REF _Ref68868574 \r \h </w:instrText>
      </w:r>
      <w:r w:rsidR="00B2621D">
        <w:fldChar w:fldCharType="separate"/>
      </w:r>
      <w:r w:rsidR="00B2621D">
        <w:t>[2]</w:t>
      </w:r>
      <w:r w:rsidR="00B2621D">
        <w:fldChar w:fldCharType="end"/>
      </w:r>
      <w:r w:rsidR="00B2621D">
        <w:fldChar w:fldCharType="begin"/>
      </w:r>
      <w:r w:rsidR="00B2621D">
        <w:instrText xml:space="preserve"> REF _Ref68867302 \r \h </w:instrText>
      </w:r>
      <w:r w:rsidR="00B2621D">
        <w:fldChar w:fldCharType="separate"/>
      </w:r>
      <w:r w:rsidR="00B2621D">
        <w:t>[3]</w:t>
      </w:r>
      <w:r w:rsidR="00B2621D">
        <w:fldChar w:fldCharType="end"/>
      </w:r>
      <w:r w:rsidR="00B2621D">
        <w:fldChar w:fldCharType="begin"/>
      </w:r>
      <w:r w:rsidR="00B2621D">
        <w:instrText xml:space="preserve"> REF _Ref68867404 \r \h </w:instrText>
      </w:r>
      <w:r w:rsidR="00B2621D">
        <w:fldChar w:fldCharType="separate"/>
      </w:r>
      <w:r w:rsidR="00B2621D">
        <w:t>[6]</w:t>
      </w:r>
      <w:r w:rsidR="00B2621D">
        <w:fldChar w:fldCharType="end"/>
      </w:r>
      <w:r w:rsidR="0081090F">
        <w:fldChar w:fldCharType="begin"/>
      </w:r>
      <w:r w:rsidR="0081090F">
        <w:instrText xml:space="preserve"> REF _Ref68895856 \r \h </w:instrText>
      </w:r>
      <w:r w:rsidR="0081090F">
        <w:fldChar w:fldCharType="separate"/>
      </w:r>
      <w:r w:rsidR="0081090F">
        <w:t>[9]</w:t>
      </w:r>
      <w:r w:rsidR="0081090F">
        <w:fldChar w:fldCharType="end"/>
      </w:r>
      <w:r w:rsidR="00690764">
        <w:t>?</w:t>
      </w:r>
      <w:r w:rsidR="00223537">
        <w:t xml:space="preserve"> </w:t>
      </w:r>
      <w:r w:rsidR="000379B5">
        <w:t xml:space="preserve">Note that the following </w:t>
      </w:r>
      <w:r w:rsidR="00365CA7">
        <w:fldChar w:fldCharType="begin"/>
      </w:r>
      <w:r w:rsidR="00365CA7">
        <w:instrText xml:space="preserve"> REF _Ref68896795 \r \h </w:instrText>
      </w:r>
      <w:r w:rsidR="00365CA7">
        <w:fldChar w:fldCharType="separate"/>
      </w:r>
      <w:r w:rsidR="00365CA7">
        <w:t>Discussion point 3)</w:t>
      </w:r>
      <w:r w:rsidR="00365CA7">
        <w:fldChar w:fldCharType="end"/>
      </w:r>
      <w:r w:rsidR="00365CA7">
        <w:t xml:space="preserve"> </w:t>
      </w:r>
      <w:r w:rsidR="00B57E6F">
        <w:t xml:space="preserve">and </w:t>
      </w:r>
      <w:r w:rsidR="00365CA7">
        <w:fldChar w:fldCharType="begin"/>
      </w:r>
      <w:r w:rsidR="00365CA7">
        <w:instrText xml:space="preserve"> REF _Ref68896805 \r \h </w:instrText>
      </w:r>
      <w:r w:rsidR="00365CA7">
        <w:fldChar w:fldCharType="separate"/>
      </w:r>
      <w:r w:rsidR="00365CA7">
        <w:t>Discussion point 4)</w:t>
      </w:r>
      <w:r w:rsidR="00365CA7">
        <w:fldChar w:fldCharType="end"/>
      </w:r>
      <w:r w:rsidR="00B57E6F">
        <w:t xml:space="preserve"> </w:t>
      </w:r>
      <w:r w:rsidR="00365CA7">
        <w:t>addressed</w:t>
      </w:r>
      <w:r w:rsidR="00B57E6F">
        <w:t xml:space="preserve"> detailed approaches proposed by the different supportive companies</w:t>
      </w:r>
      <w:r w:rsidR="00C679D2">
        <w:t>.</w:t>
      </w:r>
      <w:bookmarkEnd w:id="6"/>
    </w:p>
    <w:tbl>
      <w:tblPr>
        <w:tblStyle w:val="TableGrid"/>
        <w:tblW w:w="0" w:type="auto"/>
        <w:tblLook w:val="04A0" w:firstRow="1" w:lastRow="0" w:firstColumn="1" w:lastColumn="0" w:noHBand="0" w:noVBand="1"/>
      </w:tblPr>
      <w:tblGrid>
        <w:gridCol w:w="1975"/>
        <w:gridCol w:w="1170"/>
        <w:gridCol w:w="6205"/>
      </w:tblGrid>
      <w:tr w:rsidR="00690764" w:rsidRPr="004F40AB" w14:paraId="659E67F0" w14:textId="77777777" w:rsidTr="005A74DA">
        <w:tc>
          <w:tcPr>
            <w:tcW w:w="1975" w:type="dxa"/>
            <w:shd w:val="clear" w:color="auto" w:fill="BFBFBF" w:themeFill="background1" w:themeFillShade="BF"/>
          </w:tcPr>
          <w:p w14:paraId="3E4EB769" w14:textId="77777777" w:rsidR="00690764" w:rsidRPr="004F40AB" w:rsidRDefault="00690764" w:rsidP="005A74DA">
            <w:pPr>
              <w:spacing w:after="0"/>
              <w:jc w:val="center"/>
              <w:rPr>
                <w:b/>
                <w:bCs/>
              </w:rPr>
            </w:pPr>
            <w:r w:rsidRPr="004F40AB">
              <w:rPr>
                <w:b/>
                <w:bCs/>
              </w:rPr>
              <w:lastRenderedPageBreak/>
              <w:t>Company’s name</w:t>
            </w:r>
          </w:p>
        </w:tc>
        <w:tc>
          <w:tcPr>
            <w:tcW w:w="1170" w:type="dxa"/>
            <w:shd w:val="clear" w:color="auto" w:fill="BFBFBF" w:themeFill="background1" w:themeFillShade="BF"/>
          </w:tcPr>
          <w:p w14:paraId="6CDF054B" w14:textId="7080F32C" w:rsidR="00690764" w:rsidRPr="004F40AB" w:rsidRDefault="00FA714F" w:rsidP="005A74DA">
            <w:pPr>
              <w:spacing w:after="0"/>
              <w:jc w:val="center"/>
              <w:rPr>
                <w:b/>
                <w:bCs/>
              </w:rPr>
            </w:pPr>
            <w:r>
              <w:rPr>
                <w:b/>
                <w:bCs/>
              </w:rPr>
              <w:t>Option</w:t>
            </w:r>
          </w:p>
        </w:tc>
        <w:tc>
          <w:tcPr>
            <w:tcW w:w="6205" w:type="dxa"/>
            <w:shd w:val="clear" w:color="auto" w:fill="BFBFBF" w:themeFill="background1" w:themeFillShade="BF"/>
          </w:tcPr>
          <w:p w14:paraId="42DAF965" w14:textId="77777777" w:rsidR="00690764" w:rsidRPr="004F40AB" w:rsidRDefault="00690764" w:rsidP="005A74DA">
            <w:pPr>
              <w:spacing w:after="0"/>
              <w:jc w:val="center"/>
              <w:rPr>
                <w:b/>
                <w:bCs/>
              </w:rPr>
            </w:pPr>
            <w:r>
              <w:rPr>
                <w:b/>
                <w:bCs/>
              </w:rPr>
              <w:t>Comments, if any</w:t>
            </w:r>
          </w:p>
        </w:tc>
      </w:tr>
      <w:tr w:rsidR="00690764" w:rsidRPr="004F40AB" w14:paraId="3AF10780" w14:textId="77777777" w:rsidTr="005A74DA">
        <w:tc>
          <w:tcPr>
            <w:tcW w:w="1975" w:type="dxa"/>
          </w:tcPr>
          <w:p w14:paraId="090650A3" w14:textId="384B9AFC" w:rsidR="00690764" w:rsidRPr="004F40AB" w:rsidRDefault="00E86179" w:rsidP="005A74DA">
            <w:pPr>
              <w:spacing w:after="0"/>
            </w:pPr>
            <w:r>
              <w:t>Nokia, Nokia Shanghai Bell</w:t>
            </w:r>
          </w:p>
        </w:tc>
        <w:tc>
          <w:tcPr>
            <w:tcW w:w="1170" w:type="dxa"/>
          </w:tcPr>
          <w:p w14:paraId="525026A6" w14:textId="67E39144" w:rsidR="00690764" w:rsidRPr="004F40AB" w:rsidRDefault="00E86179" w:rsidP="005A74DA">
            <w:pPr>
              <w:spacing w:after="0"/>
            </w:pPr>
            <w:r>
              <w:t>b)</w:t>
            </w:r>
          </w:p>
        </w:tc>
        <w:tc>
          <w:tcPr>
            <w:tcW w:w="6205" w:type="dxa"/>
          </w:tcPr>
          <w:p w14:paraId="67E7994D" w14:textId="6F251423" w:rsidR="00690764" w:rsidRPr="004F40AB" w:rsidRDefault="003C220C" w:rsidP="005A74DA">
            <w:pPr>
              <w:spacing w:after="0"/>
            </w:pPr>
            <w:r>
              <w:t xml:space="preserve">DL Data buffering in the NW is different in IDLE and INACTIVE and it would be beneficial to have </w:t>
            </w:r>
            <w:r w:rsidR="00E86179">
              <w:t xml:space="preserve">flexibility for the NW to configure different configuration </w:t>
            </w:r>
            <w:r>
              <w:t xml:space="preserve">including eDRX cycle </w:t>
            </w:r>
            <w:r w:rsidR="00E86179">
              <w:t xml:space="preserve">for IDLE and INACTIVE. </w:t>
            </w:r>
          </w:p>
        </w:tc>
      </w:tr>
      <w:tr w:rsidR="00E53007" w:rsidRPr="004F40AB" w14:paraId="485004D5" w14:textId="77777777" w:rsidTr="005A74DA">
        <w:tc>
          <w:tcPr>
            <w:tcW w:w="1975" w:type="dxa"/>
          </w:tcPr>
          <w:p w14:paraId="4BB97BE3" w14:textId="1181A74A" w:rsidR="00E53007" w:rsidRPr="004F40AB" w:rsidRDefault="00E53007" w:rsidP="00E53007">
            <w:pPr>
              <w:spacing w:after="0"/>
            </w:pPr>
            <w:r>
              <w:rPr>
                <w:rFonts w:hint="eastAsia"/>
                <w:lang w:eastAsia="zh-CN"/>
              </w:rPr>
              <w:t>O</w:t>
            </w:r>
            <w:r>
              <w:rPr>
                <w:lang w:eastAsia="zh-CN"/>
              </w:rPr>
              <w:t>PPO</w:t>
            </w:r>
          </w:p>
        </w:tc>
        <w:tc>
          <w:tcPr>
            <w:tcW w:w="1170" w:type="dxa"/>
          </w:tcPr>
          <w:p w14:paraId="25D28AC2" w14:textId="35FB7EA7" w:rsidR="00E53007" w:rsidRPr="004F40AB" w:rsidRDefault="00E53007" w:rsidP="00E53007">
            <w:pPr>
              <w:spacing w:after="0"/>
            </w:pPr>
            <w:r>
              <w:rPr>
                <w:lang w:eastAsia="zh-CN"/>
              </w:rPr>
              <w:t>Option b</w:t>
            </w:r>
          </w:p>
        </w:tc>
        <w:tc>
          <w:tcPr>
            <w:tcW w:w="6205" w:type="dxa"/>
          </w:tcPr>
          <w:p w14:paraId="1921FF68" w14:textId="0C368C10" w:rsidR="00E53007" w:rsidRPr="004F40AB" w:rsidRDefault="00E53007" w:rsidP="00E53007">
            <w:pPr>
              <w:spacing w:after="0"/>
            </w:pPr>
            <w:r>
              <w:t>We think</w:t>
            </w:r>
            <w:r>
              <w:rPr>
                <w:rFonts w:eastAsia="DengXian"/>
              </w:rPr>
              <w:t xml:space="preserve"> RAN should be allowed to configure a different</w:t>
            </w:r>
            <w:r w:rsidRPr="00C0749E">
              <w:rPr>
                <w:rFonts w:eastAsia="DengXian"/>
              </w:rPr>
              <w:t xml:space="preserve"> </w:t>
            </w:r>
            <w:r w:rsidRPr="00C0749E">
              <w:rPr>
                <w:rFonts w:eastAsia="DengXian" w:hint="eastAsia"/>
              </w:rPr>
              <w:t>eDRX</w:t>
            </w:r>
            <w:r w:rsidRPr="00C0749E">
              <w:rPr>
                <w:rFonts w:eastAsia="DengXian"/>
              </w:rPr>
              <w:t xml:space="preserve"> cycle </w:t>
            </w:r>
            <w:r>
              <w:rPr>
                <w:rFonts w:eastAsia="DengXian"/>
              </w:rPr>
              <w:t>for RAN paging,</w:t>
            </w:r>
            <w:r w:rsidRPr="00C0749E">
              <w:rPr>
                <w:rFonts w:eastAsia="DengXian"/>
              </w:rPr>
              <w:t xml:space="preserve"> which could provide more </w:t>
            </w:r>
            <w:r>
              <w:t xml:space="preserve">flexible configuration compared with a common eDRX </w:t>
            </w:r>
            <w:r w:rsidRPr="00C0749E">
              <w:rPr>
                <w:rFonts w:eastAsia="DengXian"/>
              </w:rPr>
              <w:t xml:space="preserve">cycle </w:t>
            </w:r>
            <w:r>
              <w:t>configuration. Otherwise, RAN could only page the UE based on eDRX cycle configured by CN, but has no ways to page the UE with a shorter latency (if it wants).</w:t>
            </w:r>
            <w:r w:rsidRPr="00C0749E">
              <w:rPr>
                <w:rFonts w:eastAsia="DengXian"/>
              </w:rPr>
              <w:t xml:space="preserve"> </w:t>
            </w:r>
          </w:p>
        </w:tc>
      </w:tr>
      <w:tr w:rsidR="00690764" w:rsidRPr="004F40AB" w14:paraId="28F6AF9D" w14:textId="77777777" w:rsidTr="005A74DA">
        <w:tc>
          <w:tcPr>
            <w:tcW w:w="1975" w:type="dxa"/>
          </w:tcPr>
          <w:p w14:paraId="40D6473B" w14:textId="4FA8E672" w:rsidR="00690764" w:rsidRPr="004F40AB" w:rsidRDefault="008A365D" w:rsidP="005A74DA">
            <w:pPr>
              <w:spacing w:after="0"/>
            </w:pPr>
            <w:r>
              <w:t>Ericsson</w:t>
            </w:r>
          </w:p>
        </w:tc>
        <w:tc>
          <w:tcPr>
            <w:tcW w:w="1170" w:type="dxa"/>
          </w:tcPr>
          <w:p w14:paraId="777772D4" w14:textId="2BC3071B" w:rsidR="00690764" w:rsidRPr="004F40AB" w:rsidRDefault="008A365D" w:rsidP="005A74DA">
            <w:pPr>
              <w:spacing w:after="0"/>
            </w:pPr>
            <w:r>
              <w:t xml:space="preserve">b) </w:t>
            </w:r>
          </w:p>
        </w:tc>
        <w:tc>
          <w:tcPr>
            <w:tcW w:w="6205" w:type="dxa"/>
          </w:tcPr>
          <w:p w14:paraId="76BDFD2C" w14:textId="77777777" w:rsidR="00690764" w:rsidRDefault="008A365D" w:rsidP="005A74DA">
            <w:pPr>
              <w:spacing w:after="0"/>
            </w:pPr>
            <w:r>
              <w:t xml:space="preserve">This depends, at least partly, on the outcome of the discussion on which node configures the RRC_INACTIVE parameters. If RAN does not have choice to configure other than what CN configures, then it is functionally CN which configures. </w:t>
            </w:r>
          </w:p>
          <w:p w14:paraId="787BE96D" w14:textId="77777777" w:rsidR="008A365D" w:rsidRDefault="008A365D" w:rsidP="005A74DA">
            <w:pPr>
              <w:spacing w:after="0"/>
            </w:pPr>
          </w:p>
          <w:p w14:paraId="3C7D2B66" w14:textId="4AEA172D" w:rsidR="008A365D" w:rsidRPr="004F40AB" w:rsidRDefault="008A365D" w:rsidP="005A74DA">
            <w:pPr>
              <w:spacing w:after="0"/>
            </w:pPr>
            <w:r>
              <w:t>Agree with Nokia and OPPO comments</w:t>
            </w:r>
            <w:r w:rsidR="001771DB">
              <w:t>, but on top of OPPO view we would also let RAN configure PTW.</w:t>
            </w:r>
          </w:p>
        </w:tc>
      </w:tr>
      <w:tr w:rsidR="00864458" w:rsidRPr="004F40AB" w14:paraId="1A6E9B8A" w14:textId="77777777" w:rsidTr="005A74DA">
        <w:tc>
          <w:tcPr>
            <w:tcW w:w="1975" w:type="dxa"/>
          </w:tcPr>
          <w:p w14:paraId="7B770AAA" w14:textId="33E4680A" w:rsidR="00864458" w:rsidRDefault="00864458" w:rsidP="005A74DA">
            <w:pPr>
              <w:spacing w:after="0"/>
            </w:pPr>
            <w:r>
              <w:t>Apple</w:t>
            </w:r>
          </w:p>
        </w:tc>
        <w:tc>
          <w:tcPr>
            <w:tcW w:w="1170" w:type="dxa"/>
          </w:tcPr>
          <w:p w14:paraId="20E11A3D" w14:textId="4910442F" w:rsidR="00864458" w:rsidRDefault="00864458" w:rsidP="005A74DA">
            <w:pPr>
              <w:spacing w:after="0"/>
            </w:pPr>
            <w:r>
              <w:t>We prefer a</w:t>
            </w:r>
          </w:p>
        </w:tc>
        <w:tc>
          <w:tcPr>
            <w:tcW w:w="6205" w:type="dxa"/>
          </w:tcPr>
          <w:p w14:paraId="76B86103" w14:textId="7DA9425C" w:rsidR="00864458" w:rsidRDefault="00864458" w:rsidP="005A74DA">
            <w:pPr>
              <w:spacing w:after="0"/>
            </w:pPr>
            <w:r>
              <w:t>(b) would be avoided by CN config for INACTIVE.</w:t>
            </w:r>
          </w:p>
        </w:tc>
      </w:tr>
      <w:tr w:rsidR="00B73E92" w:rsidRPr="004F40AB" w14:paraId="032BA08B" w14:textId="77777777" w:rsidTr="005A74DA">
        <w:tc>
          <w:tcPr>
            <w:tcW w:w="1975" w:type="dxa"/>
          </w:tcPr>
          <w:p w14:paraId="2764EDAC" w14:textId="59FBD9AD" w:rsidR="00B73E92" w:rsidRDefault="000B72BB" w:rsidP="005A74DA">
            <w:pPr>
              <w:spacing w:after="0"/>
            </w:pPr>
            <w:r>
              <w:t>Qualcomm</w:t>
            </w:r>
          </w:p>
        </w:tc>
        <w:tc>
          <w:tcPr>
            <w:tcW w:w="1170" w:type="dxa"/>
          </w:tcPr>
          <w:p w14:paraId="65FEB221" w14:textId="17B3B39F" w:rsidR="00B73E92" w:rsidRDefault="000B72BB" w:rsidP="005A74DA">
            <w:pPr>
              <w:spacing w:after="0"/>
            </w:pPr>
            <w:r>
              <w:t>b</w:t>
            </w:r>
            <w:r w:rsidR="00C12E6C">
              <w:t>)</w:t>
            </w:r>
          </w:p>
        </w:tc>
        <w:tc>
          <w:tcPr>
            <w:tcW w:w="6205" w:type="dxa"/>
          </w:tcPr>
          <w:p w14:paraId="7704833D" w14:textId="7747D581" w:rsidR="00FD2BFA" w:rsidRDefault="00FB2A8D" w:rsidP="005A74DA">
            <w:pPr>
              <w:spacing w:after="0"/>
            </w:pPr>
            <w:r>
              <w:t xml:space="preserve">We do not think </w:t>
            </w:r>
            <w:r w:rsidR="002A1F2E">
              <w:t>always forcing common eDRX configuration</w:t>
            </w:r>
            <w:r w:rsidR="00B05D09">
              <w:t xml:space="preserve">s between </w:t>
            </w:r>
            <w:r w:rsidR="006D5713">
              <w:t>RRC Idle and Inactive</w:t>
            </w:r>
            <w:r w:rsidR="00B05D09">
              <w:t xml:space="preserve"> are fully justified</w:t>
            </w:r>
            <w:r w:rsidR="005E3156">
              <w:t xml:space="preserve">, as </w:t>
            </w:r>
            <w:r w:rsidR="00314160">
              <w:t>argued in our paper [1]</w:t>
            </w:r>
            <w:r w:rsidR="00B05D09">
              <w:t xml:space="preserve">. </w:t>
            </w:r>
            <w:r w:rsidR="007633BD">
              <w:t>There</w:t>
            </w:r>
            <w:r w:rsidR="007276B9">
              <w:t xml:space="preserve"> are use cases </w:t>
            </w:r>
            <w:r w:rsidR="00314160">
              <w:t xml:space="preserve">in which it is beneficial </w:t>
            </w:r>
            <w:r w:rsidR="006D5713">
              <w:t xml:space="preserve">to have </w:t>
            </w:r>
            <w:r w:rsidR="00750D17">
              <w:t>different eDRX configuration</w:t>
            </w:r>
            <w:r w:rsidR="006D5713">
              <w:t>s (</w:t>
            </w:r>
            <w:r w:rsidR="00750D17">
              <w:t>at least different eDRX cycles</w:t>
            </w:r>
            <w:r w:rsidR="006D5713">
              <w:t>)</w:t>
            </w:r>
            <w:r w:rsidR="00750D17">
              <w:t xml:space="preserve"> </w:t>
            </w:r>
            <w:r w:rsidR="006D5713">
              <w:t>between the two RRC</w:t>
            </w:r>
            <w:r w:rsidR="00750D17">
              <w:t xml:space="preserve"> </w:t>
            </w:r>
            <w:r w:rsidR="006D5713">
              <w:t xml:space="preserve">states. </w:t>
            </w:r>
            <w:r w:rsidR="004A184F">
              <w:t xml:space="preserve">If in some cases network does want to have common </w:t>
            </w:r>
            <w:r w:rsidR="00B46185">
              <w:t xml:space="preserve">eDRX configurations, it can use the existing signaling to do so without the need for </w:t>
            </w:r>
            <w:r w:rsidR="00FD2BFA">
              <w:t>new</w:t>
            </w:r>
            <w:r w:rsidR="00B46185">
              <w:t xml:space="preserve"> </w:t>
            </w:r>
            <w:r w:rsidR="00F52ECF">
              <w:t>enhancements.</w:t>
            </w:r>
          </w:p>
        </w:tc>
      </w:tr>
      <w:tr w:rsidR="0046545E" w:rsidRPr="004F40AB" w14:paraId="237B6B1C" w14:textId="77777777" w:rsidTr="005A74DA">
        <w:tc>
          <w:tcPr>
            <w:tcW w:w="1975" w:type="dxa"/>
          </w:tcPr>
          <w:p w14:paraId="7DDA627D" w14:textId="596FA535" w:rsidR="0046545E" w:rsidRDefault="0046545E" w:rsidP="005A74DA">
            <w:pPr>
              <w:spacing w:after="0"/>
            </w:pPr>
            <w:r>
              <w:t>Intel</w:t>
            </w:r>
          </w:p>
        </w:tc>
        <w:tc>
          <w:tcPr>
            <w:tcW w:w="1170" w:type="dxa"/>
          </w:tcPr>
          <w:p w14:paraId="3E0154DD" w14:textId="49E04361" w:rsidR="0046545E" w:rsidRDefault="0046545E" w:rsidP="005A74DA">
            <w:pPr>
              <w:spacing w:after="0"/>
            </w:pPr>
            <w:r>
              <w:t>b)</w:t>
            </w:r>
          </w:p>
        </w:tc>
        <w:tc>
          <w:tcPr>
            <w:tcW w:w="6205" w:type="dxa"/>
          </w:tcPr>
          <w:p w14:paraId="54217B13" w14:textId="77777777" w:rsidR="0046545E" w:rsidRDefault="0046545E" w:rsidP="005A74DA">
            <w:pPr>
              <w:spacing w:after="0"/>
            </w:pPr>
          </w:p>
        </w:tc>
      </w:tr>
      <w:tr w:rsidR="00D22BCE" w:rsidRPr="004F40AB" w14:paraId="11FA07D7" w14:textId="77777777" w:rsidTr="005A74DA">
        <w:tc>
          <w:tcPr>
            <w:tcW w:w="1975" w:type="dxa"/>
          </w:tcPr>
          <w:p w14:paraId="28C28CB0" w14:textId="22EBD841" w:rsidR="00D22BCE" w:rsidRPr="00604B13" w:rsidRDefault="00D22BCE" w:rsidP="005A74DA">
            <w:pPr>
              <w:spacing w:after="0" w:line="240" w:lineRule="auto"/>
              <w:rPr>
                <w:rFonts w:eastAsia="Malgun Gothic"/>
                <w:lang w:eastAsia="ko-KR"/>
              </w:rPr>
            </w:pPr>
            <w:r>
              <w:rPr>
                <w:rFonts w:eastAsia="Malgun Gothic" w:hint="eastAsia"/>
                <w:lang w:eastAsia="ko-KR"/>
              </w:rPr>
              <w:t>Samsung</w:t>
            </w:r>
          </w:p>
        </w:tc>
        <w:tc>
          <w:tcPr>
            <w:tcW w:w="1170" w:type="dxa"/>
          </w:tcPr>
          <w:p w14:paraId="4A9C0E6F" w14:textId="10B11F36" w:rsidR="00D22BCE" w:rsidRPr="00604B13" w:rsidRDefault="00D22BCE" w:rsidP="005A74DA">
            <w:pPr>
              <w:spacing w:after="0" w:line="240" w:lineRule="auto"/>
              <w:rPr>
                <w:rFonts w:eastAsia="Malgun Gothic"/>
                <w:lang w:eastAsia="ko-KR"/>
              </w:rPr>
            </w:pPr>
            <w:r>
              <w:rPr>
                <w:rFonts w:eastAsia="Malgun Gothic" w:hint="eastAsia"/>
                <w:lang w:eastAsia="ko-KR"/>
              </w:rPr>
              <w:t>b)</w:t>
            </w:r>
          </w:p>
        </w:tc>
        <w:tc>
          <w:tcPr>
            <w:tcW w:w="6205" w:type="dxa"/>
          </w:tcPr>
          <w:p w14:paraId="5FE291A3" w14:textId="69DAB0BF" w:rsidR="00D22BCE" w:rsidRPr="00604B13" w:rsidRDefault="00D22BCE" w:rsidP="00D22BCE">
            <w:pPr>
              <w:spacing w:after="0" w:line="240" w:lineRule="auto"/>
              <w:rPr>
                <w:rFonts w:eastAsia="Malgun Gothic"/>
                <w:lang w:eastAsia="ko-KR"/>
              </w:rPr>
            </w:pPr>
            <w:r>
              <w:rPr>
                <w:rFonts w:eastAsia="Malgun Gothic" w:hint="eastAsia"/>
                <w:lang w:eastAsia="ko-KR"/>
              </w:rPr>
              <w:t xml:space="preserve">It seems </w:t>
            </w:r>
            <w:r>
              <w:rPr>
                <w:rFonts w:eastAsia="Malgun Gothic"/>
                <w:lang w:eastAsia="ko-KR"/>
              </w:rPr>
              <w:t xml:space="preserve">beneficial </w:t>
            </w:r>
            <w:r>
              <w:rPr>
                <w:rFonts w:eastAsia="Malgun Gothic" w:hint="eastAsia"/>
                <w:lang w:eastAsia="ko-KR"/>
              </w:rPr>
              <w:t>to have a flexibility</w:t>
            </w:r>
            <w:r>
              <w:rPr>
                <w:rFonts w:eastAsia="Malgun Gothic"/>
                <w:lang w:eastAsia="ko-KR"/>
              </w:rPr>
              <w:t>.</w:t>
            </w:r>
          </w:p>
        </w:tc>
      </w:tr>
      <w:tr w:rsidR="00D6261D" w:rsidRPr="004F40AB" w14:paraId="7C2F2E32" w14:textId="77777777" w:rsidTr="005A74DA">
        <w:tc>
          <w:tcPr>
            <w:tcW w:w="1975" w:type="dxa"/>
          </w:tcPr>
          <w:p w14:paraId="69BCA467" w14:textId="5DE6F1CD" w:rsidR="00D6261D" w:rsidRDefault="00D6261D" w:rsidP="00D6261D">
            <w:pPr>
              <w:spacing w:after="0"/>
              <w:rPr>
                <w:rFonts w:eastAsia="Malgun Gothic"/>
                <w:lang w:eastAsia="ko-KR"/>
              </w:rPr>
            </w:pPr>
            <w:r>
              <w:rPr>
                <w:rFonts w:hint="eastAsia"/>
                <w:lang w:eastAsia="zh-CN"/>
              </w:rPr>
              <w:t>X</w:t>
            </w:r>
            <w:r>
              <w:rPr>
                <w:lang w:eastAsia="zh-CN"/>
              </w:rPr>
              <w:t>iaomi</w:t>
            </w:r>
          </w:p>
        </w:tc>
        <w:tc>
          <w:tcPr>
            <w:tcW w:w="1170" w:type="dxa"/>
          </w:tcPr>
          <w:p w14:paraId="04FBE940" w14:textId="7FD73D34" w:rsidR="00D6261D" w:rsidRDefault="00D6261D" w:rsidP="00D6261D">
            <w:pPr>
              <w:spacing w:after="0"/>
              <w:rPr>
                <w:rFonts w:eastAsia="Malgun Gothic"/>
                <w:lang w:eastAsia="ko-KR"/>
              </w:rPr>
            </w:pPr>
            <w:r>
              <w:rPr>
                <w:rFonts w:hint="eastAsia"/>
                <w:lang w:eastAsia="zh-CN"/>
              </w:rPr>
              <w:t>b</w:t>
            </w:r>
            <w:r>
              <w:rPr>
                <w:lang w:eastAsia="zh-CN"/>
              </w:rPr>
              <w:t>)</w:t>
            </w:r>
          </w:p>
        </w:tc>
        <w:tc>
          <w:tcPr>
            <w:tcW w:w="6205" w:type="dxa"/>
          </w:tcPr>
          <w:p w14:paraId="4F2FE9F5" w14:textId="7F53FE21" w:rsidR="00D6261D" w:rsidRDefault="00D6261D" w:rsidP="00D6261D">
            <w:pPr>
              <w:spacing w:after="0"/>
              <w:rPr>
                <w:rFonts w:eastAsia="Malgun Gothic"/>
                <w:lang w:eastAsia="ko-KR"/>
              </w:rPr>
            </w:pPr>
            <w:r w:rsidRPr="00FA0F10">
              <w:t xml:space="preserve">As </w:t>
            </w:r>
            <w:r w:rsidRPr="00FA0F10">
              <w:rPr>
                <w:rStyle w:val="B1Char"/>
              </w:rPr>
              <w:t>the RAN buffers DL packets for</w:t>
            </w:r>
            <w:r w:rsidRPr="00FA0F10">
              <w:t xml:space="preserve"> the UE in RRC_INACTIVE, it is natural that </w:t>
            </w:r>
            <w:r w:rsidRPr="00FA0F10">
              <w:rPr>
                <w:rFonts w:hint="eastAsia"/>
              </w:rPr>
              <w:t>RAN decides the e</w:t>
            </w:r>
            <w:r w:rsidRPr="00FA0F10">
              <w:t>-</w:t>
            </w:r>
            <w:r w:rsidRPr="00FA0F10">
              <w:rPr>
                <w:rFonts w:hint="eastAsia"/>
              </w:rPr>
              <w:t>DRX parameters</w:t>
            </w:r>
            <w:r w:rsidRPr="00FA0F10">
              <w:t xml:space="preserve"> for RAN paging.</w:t>
            </w:r>
            <w:r>
              <w:t xml:space="preserve"> </w:t>
            </w:r>
            <w:r>
              <w:rPr>
                <w:lang w:val="en-GB"/>
              </w:rPr>
              <w:t xml:space="preserve">To guarantee that a </w:t>
            </w:r>
            <w:r w:rsidRPr="00B03C0C">
              <w:rPr>
                <w:lang w:val="en-GB"/>
              </w:rPr>
              <w:t xml:space="preserve">UE in RRC_INACTIVE </w:t>
            </w:r>
            <w:r>
              <w:rPr>
                <w:lang w:val="en-GB"/>
              </w:rPr>
              <w:t>can</w:t>
            </w:r>
            <w:r w:rsidRPr="00B03C0C">
              <w:rPr>
                <w:lang w:val="en-GB"/>
              </w:rPr>
              <w:t xml:space="preserve"> monitor both RAN paging and CN pagi</w:t>
            </w:r>
            <w:r>
              <w:rPr>
                <w:lang w:val="en-GB"/>
              </w:rPr>
              <w:t xml:space="preserve">ng, </w:t>
            </w:r>
            <w:r w:rsidRPr="00FA0F10">
              <w:t>it is better that the RAN paging e-DRX configuration can be decided using some assistance information from the CN</w:t>
            </w:r>
            <w:r>
              <w:t xml:space="preserve">, e.g. a shorter e-DRX cycle. </w:t>
            </w:r>
          </w:p>
        </w:tc>
      </w:tr>
      <w:tr w:rsidR="00C427DA" w:rsidRPr="004F40AB" w14:paraId="64801011" w14:textId="77777777" w:rsidTr="005A74DA">
        <w:tc>
          <w:tcPr>
            <w:tcW w:w="1975" w:type="dxa"/>
          </w:tcPr>
          <w:p w14:paraId="571403B2" w14:textId="51BF0D6B" w:rsidR="00C427DA" w:rsidRDefault="00C427DA" w:rsidP="00C427DA">
            <w:pPr>
              <w:spacing w:after="0"/>
              <w:rPr>
                <w:lang w:eastAsia="zh-CN"/>
              </w:rPr>
            </w:pPr>
            <w:r>
              <w:rPr>
                <w:rFonts w:hint="eastAsia"/>
                <w:lang w:eastAsia="zh-CN"/>
              </w:rPr>
              <w:t>S</w:t>
            </w:r>
            <w:r>
              <w:rPr>
                <w:lang w:eastAsia="zh-CN"/>
              </w:rPr>
              <w:t>harp</w:t>
            </w:r>
          </w:p>
        </w:tc>
        <w:tc>
          <w:tcPr>
            <w:tcW w:w="1170" w:type="dxa"/>
          </w:tcPr>
          <w:p w14:paraId="35DEA30C" w14:textId="2972AC92" w:rsidR="00C427DA" w:rsidRDefault="00C427DA" w:rsidP="00C427DA">
            <w:pPr>
              <w:spacing w:after="0"/>
              <w:rPr>
                <w:lang w:eastAsia="zh-CN"/>
              </w:rPr>
            </w:pPr>
            <w:r>
              <w:rPr>
                <w:rFonts w:hint="eastAsia"/>
                <w:lang w:eastAsia="zh-CN"/>
              </w:rPr>
              <w:t>b</w:t>
            </w:r>
            <w:r>
              <w:rPr>
                <w:lang w:eastAsia="zh-CN"/>
              </w:rPr>
              <w:t>)</w:t>
            </w:r>
          </w:p>
        </w:tc>
        <w:tc>
          <w:tcPr>
            <w:tcW w:w="6205" w:type="dxa"/>
          </w:tcPr>
          <w:p w14:paraId="3921E5F7" w14:textId="2F5329B1" w:rsidR="00C427DA" w:rsidRPr="00FA0F10" w:rsidRDefault="00C427DA" w:rsidP="00C427DA">
            <w:pPr>
              <w:spacing w:after="0"/>
            </w:pPr>
            <w:r>
              <w:rPr>
                <w:lang w:eastAsia="zh-CN"/>
              </w:rPr>
              <w:t xml:space="preserve">Different eDRX cycle can be configured for RRC_INACTIVE from for RRC_IDLE. </w:t>
            </w:r>
          </w:p>
        </w:tc>
      </w:tr>
      <w:tr w:rsidR="00070D34" w:rsidRPr="00FA0F10" w14:paraId="129362FD" w14:textId="77777777" w:rsidTr="005A74DA">
        <w:tc>
          <w:tcPr>
            <w:tcW w:w="1975" w:type="dxa"/>
          </w:tcPr>
          <w:p w14:paraId="2448A137" w14:textId="77777777" w:rsidR="00070D34" w:rsidRDefault="00070D34" w:rsidP="005A74DA">
            <w:pPr>
              <w:spacing w:after="0"/>
              <w:rPr>
                <w:lang w:eastAsia="zh-CN"/>
              </w:rPr>
            </w:pPr>
            <w:r>
              <w:rPr>
                <w:rFonts w:hint="eastAsia"/>
                <w:lang w:eastAsia="zh-CN"/>
              </w:rPr>
              <w:t>N</w:t>
            </w:r>
            <w:r>
              <w:rPr>
                <w:lang w:eastAsia="zh-CN"/>
              </w:rPr>
              <w:t>EC</w:t>
            </w:r>
          </w:p>
        </w:tc>
        <w:tc>
          <w:tcPr>
            <w:tcW w:w="1170" w:type="dxa"/>
          </w:tcPr>
          <w:p w14:paraId="115D8BC2" w14:textId="77777777" w:rsidR="00070D34" w:rsidRDefault="00070D34" w:rsidP="005A74DA">
            <w:pPr>
              <w:spacing w:after="0"/>
              <w:rPr>
                <w:lang w:eastAsia="zh-CN"/>
              </w:rPr>
            </w:pPr>
            <w:r>
              <w:rPr>
                <w:rFonts w:hint="eastAsia"/>
                <w:lang w:eastAsia="zh-CN"/>
              </w:rPr>
              <w:t>b</w:t>
            </w:r>
            <w:r>
              <w:rPr>
                <w:lang w:eastAsia="zh-CN"/>
              </w:rPr>
              <w:t>)</w:t>
            </w:r>
          </w:p>
        </w:tc>
        <w:tc>
          <w:tcPr>
            <w:tcW w:w="6205" w:type="dxa"/>
          </w:tcPr>
          <w:p w14:paraId="4CC73D9C" w14:textId="77777777" w:rsidR="00070D34" w:rsidRPr="00FA0F10" w:rsidRDefault="00070D34" w:rsidP="005A74DA">
            <w:pPr>
              <w:spacing w:after="0"/>
              <w:rPr>
                <w:lang w:eastAsia="zh-CN"/>
              </w:rPr>
            </w:pPr>
            <w:r>
              <w:rPr>
                <w:rFonts w:hint="eastAsia"/>
                <w:lang w:eastAsia="zh-CN"/>
              </w:rPr>
              <w:t>R</w:t>
            </w:r>
            <w:r>
              <w:rPr>
                <w:lang w:eastAsia="zh-CN"/>
              </w:rPr>
              <w:t xml:space="preserve">AN should decide the paging for INACTIVE UE.  CN takes INACTIVE UE CMM_CONNECTED but takes IDLE UE CMM IDLE, so CN may send data for INACTIVE UE, in this case, RAN should trigger the paging for INACTIVE UE. So INACTIVE/IDLE UE should have different eDRX. </w:t>
            </w:r>
          </w:p>
        </w:tc>
      </w:tr>
      <w:tr w:rsidR="00497226" w:rsidRPr="004F40AB" w14:paraId="3B9A5A6E" w14:textId="77777777" w:rsidTr="005A74DA">
        <w:tc>
          <w:tcPr>
            <w:tcW w:w="1975" w:type="dxa"/>
          </w:tcPr>
          <w:p w14:paraId="50177C3A" w14:textId="2BD05650" w:rsidR="00497226" w:rsidRDefault="00497226" w:rsidP="00497226">
            <w:pPr>
              <w:spacing w:after="0"/>
              <w:rPr>
                <w:lang w:eastAsia="zh-CN"/>
              </w:rPr>
            </w:pPr>
            <w:r>
              <w:t>Futurewei</w:t>
            </w:r>
          </w:p>
        </w:tc>
        <w:tc>
          <w:tcPr>
            <w:tcW w:w="1170" w:type="dxa"/>
          </w:tcPr>
          <w:p w14:paraId="30059E07" w14:textId="728C046A" w:rsidR="00497226" w:rsidRDefault="00497226" w:rsidP="00497226">
            <w:pPr>
              <w:spacing w:after="0"/>
              <w:rPr>
                <w:lang w:eastAsia="zh-CN"/>
              </w:rPr>
            </w:pPr>
            <w:r>
              <w:t>b)</w:t>
            </w:r>
          </w:p>
        </w:tc>
        <w:tc>
          <w:tcPr>
            <w:tcW w:w="6205" w:type="dxa"/>
          </w:tcPr>
          <w:p w14:paraId="628C4E07" w14:textId="77777777" w:rsidR="00497226" w:rsidRDefault="00497226" w:rsidP="00497226">
            <w:pPr>
              <w:spacing w:after="0"/>
              <w:rPr>
                <w:lang w:eastAsia="zh-CN"/>
              </w:rPr>
            </w:pPr>
          </w:p>
        </w:tc>
      </w:tr>
      <w:tr w:rsidR="009027EF" w:rsidRPr="004F40AB" w14:paraId="1A81A76C" w14:textId="77777777" w:rsidTr="005A74DA">
        <w:tc>
          <w:tcPr>
            <w:tcW w:w="1975" w:type="dxa"/>
          </w:tcPr>
          <w:p w14:paraId="661E40F3" w14:textId="77276E28" w:rsidR="009027EF" w:rsidRDefault="009027EF" w:rsidP="009027EF">
            <w:pPr>
              <w:spacing w:after="0"/>
            </w:pPr>
            <w:r>
              <w:t>MediaTek</w:t>
            </w:r>
          </w:p>
        </w:tc>
        <w:tc>
          <w:tcPr>
            <w:tcW w:w="1170" w:type="dxa"/>
          </w:tcPr>
          <w:p w14:paraId="31AE8D09" w14:textId="3EB9EFA4" w:rsidR="009027EF" w:rsidRDefault="009027EF" w:rsidP="009027EF">
            <w:pPr>
              <w:spacing w:after="0"/>
            </w:pPr>
            <w:r>
              <w:t>b)</w:t>
            </w:r>
          </w:p>
        </w:tc>
        <w:tc>
          <w:tcPr>
            <w:tcW w:w="6205" w:type="dxa"/>
          </w:tcPr>
          <w:p w14:paraId="1065552F" w14:textId="7E2B2AD6" w:rsidR="009027EF" w:rsidRDefault="009027EF" w:rsidP="009027EF">
            <w:pPr>
              <w:spacing w:after="0"/>
              <w:rPr>
                <w:lang w:eastAsia="zh-CN"/>
              </w:rPr>
            </w:pPr>
            <w:r>
              <w:t>Because the scenarios and the requirements for Idle and Inactive modes can be different, it may be beneficial to use different configurations.</w:t>
            </w:r>
          </w:p>
        </w:tc>
      </w:tr>
      <w:tr w:rsidR="00244FF4" w:rsidRPr="004F40AB" w14:paraId="0C3E23DA" w14:textId="77777777" w:rsidTr="005A74DA">
        <w:tc>
          <w:tcPr>
            <w:tcW w:w="1975" w:type="dxa"/>
          </w:tcPr>
          <w:p w14:paraId="2433FC3B" w14:textId="4E23F6EE" w:rsidR="00244FF4" w:rsidRDefault="00244FF4" w:rsidP="009027EF">
            <w:pPr>
              <w:spacing w:after="0"/>
            </w:pPr>
            <w:r>
              <w:t>CATT</w:t>
            </w:r>
          </w:p>
        </w:tc>
        <w:tc>
          <w:tcPr>
            <w:tcW w:w="1170" w:type="dxa"/>
          </w:tcPr>
          <w:p w14:paraId="7960297D" w14:textId="54C4EED0" w:rsidR="00244FF4" w:rsidRDefault="00244FF4" w:rsidP="009027EF">
            <w:pPr>
              <w:spacing w:after="0"/>
            </w:pPr>
            <w:r>
              <w:t>(a)</w:t>
            </w:r>
          </w:p>
        </w:tc>
        <w:tc>
          <w:tcPr>
            <w:tcW w:w="6205" w:type="dxa"/>
          </w:tcPr>
          <w:p w14:paraId="79249A3E" w14:textId="220A800D" w:rsidR="00244FF4" w:rsidRDefault="00244FF4" w:rsidP="009027EF">
            <w:pPr>
              <w:spacing w:after="0"/>
            </w:pPr>
            <w:r>
              <w:t>Simplest as it does not require any complex  “merge” procedure of different configurations when they have to be supported simultaneously to cope with states mismatch.</w:t>
            </w:r>
          </w:p>
        </w:tc>
      </w:tr>
      <w:tr w:rsidR="000F7593" w14:paraId="04034336" w14:textId="77777777" w:rsidTr="000F7593">
        <w:tc>
          <w:tcPr>
            <w:tcW w:w="1975" w:type="dxa"/>
          </w:tcPr>
          <w:p w14:paraId="7795414A" w14:textId="77777777" w:rsidR="000F7593" w:rsidRDefault="000F7593" w:rsidP="005A74DA">
            <w:pPr>
              <w:spacing w:after="0"/>
            </w:pPr>
            <w:r>
              <w:rPr>
                <w:rFonts w:hint="eastAsia"/>
                <w:lang w:eastAsia="zh-CN"/>
              </w:rPr>
              <w:t>v</w:t>
            </w:r>
            <w:r>
              <w:rPr>
                <w:lang w:eastAsia="zh-CN"/>
              </w:rPr>
              <w:t>ivo</w:t>
            </w:r>
          </w:p>
        </w:tc>
        <w:tc>
          <w:tcPr>
            <w:tcW w:w="1170" w:type="dxa"/>
          </w:tcPr>
          <w:p w14:paraId="33F6B762" w14:textId="77777777" w:rsidR="000F7593" w:rsidRDefault="000F7593" w:rsidP="005A74DA">
            <w:pPr>
              <w:spacing w:after="0"/>
            </w:pPr>
            <w:r>
              <w:rPr>
                <w:rFonts w:hint="eastAsia"/>
                <w:lang w:eastAsia="zh-CN"/>
              </w:rPr>
              <w:t>b</w:t>
            </w:r>
            <w:r>
              <w:rPr>
                <w:lang w:eastAsia="zh-CN"/>
              </w:rPr>
              <w:t>)</w:t>
            </w:r>
          </w:p>
        </w:tc>
        <w:tc>
          <w:tcPr>
            <w:tcW w:w="6205" w:type="dxa"/>
          </w:tcPr>
          <w:p w14:paraId="1AE5FC0D" w14:textId="77777777" w:rsidR="000F7593" w:rsidRDefault="000F7593" w:rsidP="005A74DA">
            <w:pPr>
              <w:spacing w:after="0"/>
            </w:pPr>
            <w:r>
              <w:rPr>
                <w:rFonts w:eastAsia="Malgun Gothic"/>
                <w:lang w:eastAsia="ko-KR"/>
              </w:rPr>
              <w:t>For DRX,</w:t>
            </w:r>
            <w:r>
              <w:rPr>
                <w:lang w:val="en-GB"/>
              </w:rPr>
              <w:t xml:space="preserve"> UE specific DRX cycle for inactive and idle</w:t>
            </w:r>
            <w:r>
              <w:rPr>
                <w:rFonts w:eastAsia="Malgun Gothic"/>
                <w:lang w:eastAsia="ko-KR"/>
              </w:rPr>
              <w:t xml:space="preserve"> can be different. For eDRX, there is no motivation to have common eDRX configuration for idle and inactive. We prefer </w:t>
            </w:r>
            <w:r>
              <w:rPr>
                <w:rFonts w:eastAsia="Malgun Gothic" w:hint="eastAsia"/>
                <w:lang w:eastAsia="ko-KR"/>
              </w:rPr>
              <w:t xml:space="preserve">to have </w:t>
            </w:r>
            <w:r>
              <w:rPr>
                <w:rFonts w:eastAsia="Malgun Gothic"/>
                <w:lang w:eastAsia="ko-KR"/>
              </w:rPr>
              <w:t>similar</w:t>
            </w:r>
            <w:r>
              <w:rPr>
                <w:rFonts w:eastAsia="Malgun Gothic" w:hint="eastAsia"/>
                <w:lang w:eastAsia="ko-KR"/>
              </w:rPr>
              <w:t xml:space="preserve"> flexibility</w:t>
            </w:r>
            <w:r>
              <w:rPr>
                <w:rFonts w:eastAsia="Malgun Gothic"/>
                <w:lang w:eastAsia="ko-KR"/>
              </w:rPr>
              <w:t xml:space="preserve"> for eDRX configuration.</w:t>
            </w:r>
          </w:p>
        </w:tc>
      </w:tr>
      <w:tr w:rsidR="008C4E89" w14:paraId="31E62DB6" w14:textId="77777777" w:rsidTr="000F7593">
        <w:tc>
          <w:tcPr>
            <w:tcW w:w="1975" w:type="dxa"/>
          </w:tcPr>
          <w:p w14:paraId="0B23A931" w14:textId="2803F6F8" w:rsidR="008C4E89" w:rsidRPr="00604B13" w:rsidRDefault="008C4E89" w:rsidP="005A74DA">
            <w:pPr>
              <w:spacing w:after="0"/>
              <w:rPr>
                <w:rFonts w:eastAsia="Yu Mincho"/>
              </w:rPr>
            </w:pPr>
            <w:r>
              <w:rPr>
                <w:rFonts w:eastAsia="Yu Mincho" w:hint="eastAsia"/>
              </w:rPr>
              <w:t>DENSO</w:t>
            </w:r>
          </w:p>
        </w:tc>
        <w:tc>
          <w:tcPr>
            <w:tcW w:w="1170" w:type="dxa"/>
          </w:tcPr>
          <w:p w14:paraId="721E772B" w14:textId="651DF443" w:rsidR="008C4E89" w:rsidRPr="00604B13" w:rsidRDefault="008C4E89" w:rsidP="005A74DA">
            <w:pPr>
              <w:spacing w:after="0"/>
              <w:rPr>
                <w:rFonts w:eastAsia="Yu Mincho"/>
              </w:rPr>
            </w:pPr>
            <w:r>
              <w:rPr>
                <w:rFonts w:eastAsia="Yu Mincho"/>
              </w:rPr>
              <w:t>a&amp;b</w:t>
            </w:r>
          </w:p>
        </w:tc>
        <w:tc>
          <w:tcPr>
            <w:tcW w:w="6205" w:type="dxa"/>
          </w:tcPr>
          <w:p w14:paraId="15CE9992" w14:textId="4891F666" w:rsidR="008C4E89" w:rsidRDefault="008C4E89" w:rsidP="005A74DA">
            <w:pPr>
              <w:spacing w:after="0"/>
              <w:rPr>
                <w:rFonts w:eastAsia="Malgun Gothic"/>
                <w:lang w:eastAsia="ko-KR"/>
              </w:rPr>
            </w:pPr>
            <w:r w:rsidRPr="00855B24">
              <w:t xml:space="preserve">Basically, eDRX is used in the same configuration for IDLE and INACTIVE, but if different configurations are set for IDLE and </w:t>
            </w:r>
            <w:r w:rsidRPr="00855B24">
              <w:lastRenderedPageBreak/>
              <w:t>INACTIVE, the eDRX settings corresponding to the different configurations should be reflected in the system.</w:t>
            </w:r>
          </w:p>
        </w:tc>
      </w:tr>
      <w:tr w:rsidR="00732BD3" w14:paraId="097B47D7" w14:textId="77777777" w:rsidTr="000F7593">
        <w:tc>
          <w:tcPr>
            <w:tcW w:w="1975" w:type="dxa"/>
          </w:tcPr>
          <w:p w14:paraId="390028AA" w14:textId="1424A46A" w:rsidR="00732BD3" w:rsidRDefault="00732BD3" w:rsidP="00732BD3">
            <w:pPr>
              <w:spacing w:after="0"/>
              <w:rPr>
                <w:rFonts w:eastAsia="Yu Mincho"/>
              </w:rPr>
            </w:pPr>
            <w:r>
              <w:rPr>
                <w:rFonts w:hint="eastAsia"/>
                <w:lang w:eastAsia="zh-CN"/>
              </w:rPr>
              <w:lastRenderedPageBreak/>
              <w:t>ZTE</w:t>
            </w:r>
          </w:p>
        </w:tc>
        <w:tc>
          <w:tcPr>
            <w:tcW w:w="1170" w:type="dxa"/>
          </w:tcPr>
          <w:p w14:paraId="5624C677" w14:textId="5CC4336C" w:rsidR="00732BD3" w:rsidRDefault="00732BD3" w:rsidP="00732BD3">
            <w:pPr>
              <w:spacing w:after="0"/>
              <w:rPr>
                <w:rFonts w:eastAsia="Yu Mincho"/>
              </w:rPr>
            </w:pPr>
            <w:r>
              <w:rPr>
                <w:rFonts w:hint="eastAsia"/>
                <w:lang w:eastAsia="zh-CN"/>
              </w:rPr>
              <w:t>b)</w:t>
            </w:r>
          </w:p>
        </w:tc>
        <w:tc>
          <w:tcPr>
            <w:tcW w:w="6205" w:type="dxa"/>
          </w:tcPr>
          <w:p w14:paraId="0484ADF6" w14:textId="147C3C93" w:rsidR="00732BD3" w:rsidRDefault="00732BD3" w:rsidP="00732BD3">
            <w:pPr>
              <w:spacing w:after="0"/>
              <w:rPr>
                <w:lang w:eastAsia="zh-CN"/>
              </w:rPr>
            </w:pPr>
            <w:r>
              <w:rPr>
                <w:lang w:eastAsia="zh-CN"/>
              </w:rPr>
              <w:t>W</w:t>
            </w:r>
            <w:r>
              <w:rPr>
                <w:rFonts w:hint="eastAsia"/>
                <w:lang w:eastAsia="zh-CN"/>
              </w:rPr>
              <w:t xml:space="preserve">e prefer </w:t>
            </w:r>
            <w:r>
              <w:rPr>
                <w:lang w:eastAsia="zh-CN"/>
              </w:rPr>
              <w:t>to support</w:t>
            </w:r>
            <w:r>
              <w:rPr>
                <w:rFonts w:hint="eastAsia"/>
                <w:lang w:eastAsia="zh-CN"/>
              </w:rPr>
              <w:t xml:space="preserve"> different configurations </w:t>
            </w:r>
            <w:r>
              <w:rPr>
                <w:lang w:eastAsia="zh-CN"/>
              </w:rPr>
              <w:t>for</w:t>
            </w:r>
            <w:r>
              <w:rPr>
                <w:rFonts w:hint="eastAsia"/>
                <w:lang w:eastAsia="zh-CN"/>
              </w:rPr>
              <w:t xml:space="preserve"> flexibility, e.g. a shorter eDRX cycle for RRC INACTIVE. </w:t>
            </w:r>
          </w:p>
          <w:p w14:paraId="71126725" w14:textId="76FEBB3B" w:rsidR="00732BD3" w:rsidRDefault="00732BD3" w:rsidP="00732BD3">
            <w:pPr>
              <w:spacing w:after="0"/>
              <w:rPr>
                <w:lang w:eastAsia="zh-CN"/>
              </w:rPr>
            </w:pPr>
            <w:r>
              <w:rPr>
                <w:rFonts w:hint="eastAsia"/>
                <w:lang w:eastAsia="zh-CN"/>
              </w:rPr>
              <w:t xml:space="preserve">In our </w:t>
            </w:r>
            <w:r>
              <w:rPr>
                <w:lang w:eastAsia="zh-CN"/>
              </w:rPr>
              <w:t>paper</w:t>
            </w:r>
            <w:r>
              <w:rPr>
                <w:rFonts w:hint="eastAsia"/>
                <w:lang w:eastAsia="zh-CN"/>
              </w:rPr>
              <w:t xml:space="preserve">[7], we propose to </w:t>
            </w:r>
            <w:bookmarkStart w:id="7" w:name="_Hlk69201875"/>
            <w:r>
              <w:rPr>
                <w:lang w:eastAsia="zh-CN"/>
              </w:rPr>
              <w:t xml:space="preserve">configure </w:t>
            </w:r>
            <w:r>
              <w:rPr>
                <w:rFonts w:hint="eastAsia"/>
                <w:lang w:eastAsia="zh-CN"/>
              </w:rPr>
              <w:t>overlap</w:t>
            </w:r>
            <w:r>
              <w:rPr>
                <w:lang w:eastAsia="zh-CN"/>
              </w:rPr>
              <w:t>ped</w:t>
            </w:r>
            <w:r>
              <w:rPr>
                <w:rFonts w:hint="eastAsia"/>
                <w:lang w:eastAsia="zh-CN"/>
              </w:rPr>
              <w:t xml:space="preserve"> PTW for RRC idle and RRC inactive as much as possible, i.e. eDRX cycle for RRC IDLE and INACTIVE </w:t>
            </w:r>
            <w:r>
              <w:rPr>
                <w:lang w:eastAsia="zh-CN"/>
              </w:rPr>
              <w:t>can be different</w:t>
            </w:r>
            <w:r>
              <w:rPr>
                <w:rFonts w:hint="eastAsia"/>
                <w:lang w:eastAsia="zh-CN"/>
              </w:rPr>
              <w:t xml:space="preserve">, but the PTWs are </w:t>
            </w:r>
            <w:r>
              <w:rPr>
                <w:lang w:eastAsia="zh-CN"/>
              </w:rPr>
              <w:t>partial</w:t>
            </w:r>
            <w:r>
              <w:rPr>
                <w:rFonts w:hint="eastAsia"/>
                <w:lang w:eastAsia="zh-CN"/>
              </w:rPr>
              <w:t xml:space="preserve"> overlapped</w:t>
            </w:r>
            <w:bookmarkEnd w:id="7"/>
            <w:r>
              <w:rPr>
                <w:rFonts w:hint="eastAsia"/>
                <w:lang w:eastAsia="zh-CN"/>
              </w:rPr>
              <w:t>.</w:t>
            </w:r>
          </w:p>
          <w:p w14:paraId="6A0BD9CB" w14:textId="77777777" w:rsidR="00732BD3" w:rsidRDefault="00732BD3" w:rsidP="00732BD3">
            <w:pPr>
              <w:spacing w:after="0"/>
              <w:rPr>
                <w:lang w:eastAsia="zh-CN"/>
              </w:rPr>
            </w:pPr>
            <w:r>
              <w:rPr>
                <w:rFonts w:hint="eastAsia"/>
                <w:lang w:eastAsia="zh-CN"/>
              </w:rPr>
              <w:t>Following figure show an example of our preference.</w:t>
            </w:r>
          </w:p>
          <w:p w14:paraId="63AF3B8D" w14:textId="77777777" w:rsidR="00732BD3" w:rsidRDefault="00732BD3" w:rsidP="00732BD3">
            <w:pPr>
              <w:spacing w:after="0"/>
              <w:rPr>
                <w:lang w:eastAsia="zh-CN"/>
              </w:rPr>
            </w:pPr>
            <w:r>
              <w:rPr>
                <w:lang w:eastAsia="en-US"/>
              </w:rPr>
              <w:object w:dxaOrig="5679" w:dyaOrig="2385" w14:anchorId="6DF5A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118.25pt" o:ole="">
                  <v:imagedata r:id="rId11" o:title=""/>
                  <o:lock v:ext="edit" aspectratio="f"/>
                </v:shape>
                <o:OLEObject Type="Embed" ProgID="Visio.Drawing.11" ShapeID="_x0000_i1025" DrawAspect="Content" ObjectID="_1679835228" r:id="rId12"/>
              </w:object>
            </w:r>
          </w:p>
          <w:p w14:paraId="5BDEB2B9" w14:textId="0BAB67EB" w:rsidR="00732BD3" w:rsidRPr="00855B24" w:rsidRDefault="00732BD3" w:rsidP="00732BD3">
            <w:pPr>
              <w:spacing w:after="0"/>
            </w:pPr>
            <w:r>
              <w:rPr>
                <w:lang w:eastAsia="zh-CN"/>
              </w:rPr>
              <w:t>Fo</w:t>
            </w:r>
            <w:r w:rsidR="005A74DA">
              <w:rPr>
                <w:lang w:eastAsia="zh-CN"/>
              </w:rPr>
              <w:t>r</w:t>
            </w:r>
            <w:r>
              <w:rPr>
                <w:rFonts w:hint="eastAsia"/>
                <w:lang w:eastAsia="zh-CN"/>
              </w:rPr>
              <w:t xml:space="preserve"> IDLE and INACTIVE eDRX cycle equal to or shorter than 10.24s, we are fine to support different eDRX configuration for RRC IDL</w:t>
            </w:r>
            <w:r>
              <w:rPr>
                <w:lang w:eastAsia="zh-CN"/>
              </w:rPr>
              <w:t>E</w:t>
            </w:r>
            <w:r>
              <w:rPr>
                <w:rFonts w:hint="eastAsia"/>
                <w:lang w:eastAsia="zh-CN"/>
              </w:rPr>
              <w:t xml:space="preserve"> and INACTIVE.</w:t>
            </w:r>
          </w:p>
        </w:tc>
      </w:tr>
      <w:tr w:rsidR="00DA596B" w14:paraId="141C9437" w14:textId="77777777" w:rsidTr="000F7593">
        <w:tc>
          <w:tcPr>
            <w:tcW w:w="1975" w:type="dxa"/>
          </w:tcPr>
          <w:p w14:paraId="058549D1" w14:textId="15609711" w:rsidR="00DA596B" w:rsidRDefault="00DA596B" w:rsidP="00DA596B">
            <w:pPr>
              <w:spacing w:after="0"/>
              <w:rPr>
                <w:lang w:eastAsia="zh-CN"/>
              </w:rPr>
            </w:pPr>
            <w:r>
              <w:rPr>
                <w:rFonts w:hint="eastAsia"/>
                <w:lang w:eastAsia="zh-CN"/>
              </w:rPr>
              <w:t>H</w:t>
            </w:r>
            <w:r>
              <w:rPr>
                <w:lang w:eastAsia="zh-CN"/>
              </w:rPr>
              <w:t>uawei, HiSilicon</w:t>
            </w:r>
          </w:p>
        </w:tc>
        <w:tc>
          <w:tcPr>
            <w:tcW w:w="1170" w:type="dxa"/>
          </w:tcPr>
          <w:p w14:paraId="656D86A7" w14:textId="3590158F" w:rsidR="00DA596B" w:rsidRDefault="00DA596B" w:rsidP="00DA596B">
            <w:pPr>
              <w:spacing w:after="0"/>
              <w:rPr>
                <w:lang w:eastAsia="zh-CN"/>
              </w:rPr>
            </w:pPr>
            <w:r>
              <w:rPr>
                <w:rFonts w:hint="eastAsia"/>
                <w:lang w:eastAsia="zh-CN"/>
              </w:rPr>
              <w:t>b</w:t>
            </w:r>
            <w:r>
              <w:rPr>
                <w:lang w:eastAsia="zh-CN"/>
              </w:rPr>
              <w:t>)</w:t>
            </w:r>
          </w:p>
        </w:tc>
        <w:tc>
          <w:tcPr>
            <w:tcW w:w="6205" w:type="dxa"/>
          </w:tcPr>
          <w:p w14:paraId="35D3A98F" w14:textId="7397D322" w:rsidR="00DA596B" w:rsidRDefault="00DA596B" w:rsidP="00DA596B">
            <w:pPr>
              <w:spacing w:after="0"/>
              <w:rPr>
                <w:lang w:eastAsia="zh-CN"/>
              </w:rPr>
            </w:pPr>
            <w:r>
              <w:rPr>
                <w:lang w:eastAsia="zh-CN"/>
              </w:rPr>
              <w:t xml:space="preserve">We should not limit the flexibility of </w:t>
            </w:r>
            <w:r w:rsidRPr="00DA596B">
              <w:rPr>
                <w:lang w:eastAsia="zh-CN"/>
              </w:rPr>
              <w:t>the</w:t>
            </w:r>
            <w:r>
              <w:rPr>
                <w:lang w:eastAsia="zh-CN"/>
              </w:rPr>
              <w:t xml:space="preserve"> RAN. RAN can configure same or different eDRX configuration for RRC_INACTIVE based on its implementation.</w:t>
            </w:r>
          </w:p>
        </w:tc>
      </w:tr>
      <w:tr w:rsidR="00BD5BD8" w14:paraId="48460440" w14:textId="77777777" w:rsidTr="000F7593">
        <w:tc>
          <w:tcPr>
            <w:tcW w:w="1975" w:type="dxa"/>
          </w:tcPr>
          <w:p w14:paraId="5AF80D6A" w14:textId="3D223380" w:rsidR="00BD5BD8" w:rsidRDefault="00BD5BD8" w:rsidP="00DA596B">
            <w:pPr>
              <w:spacing w:after="0"/>
              <w:rPr>
                <w:lang w:eastAsia="zh-CN"/>
              </w:rPr>
            </w:pPr>
            <w:r>
              <w:rPr>
                <w:rFonts w:hint="eastAsia"/>
                <w:lang w:eastAsia="zh-CN"/>
              </w:rPr>
              <w:t>C</w:t>
            </w:r>
            <w:r>
              <w:rPr>
                <w:lang w:eastAsia="zh-CN"/>
              </w:rPr>
              <w:t>MCC</w:t>
            </w:r>
          </w:p>
        </w:tc>
        <w:tc>
          <w:tcPr>
            <w:tcW w:w="1170" w:type="dxa"/>
          </w:tcPr>
          <w:p w14:paraId="7927745F" w14:textId="40266555" w:rsidR="00BD5BD8" w:rsidRDefault="00BD5BD8" w:rsidP="00DA596B">
            <w:pPr>
              <w:spacing w:after="0"/>
              <w:rPr>
                <w:lang w:eastAsia="zh-CN"/>
              </w:rPr>
            </w:pPr>
            <w:r>
              <w:rPr>
                <w:lang w:eastAsia="zh-CN"/>
              </w:rPr>
              <w:t xml:space="preserve">a) &amp; </w:t>
            </w:r>
            <w:r>
              <w:rPr>
                <w:rFonts w:hint="eastAsia"/>
                <w:lang w:eastAsia="zh-CN"/>
              </w:rPr>
              <w:t>b</w:t>
            </w:r>
            <w:r>
              <w:rPr>
                <w:lang w:eastAsia="zh-CN"/>
              </w:rPr>
              <w:t>)</w:t>
            </w:r>
          </w:p>
        </w:tc>
        <w:tc>
          <w:tcPr>
            <w:tcW w:w="6205" w:type="dxa"/>
          </w:tcPr>
          <w:p w14:paraId="22E3A795" w14:textId="7D2C298A" w:rsidR="00BD5BD8" w:rsidRDefault="00BD5BD8" w:rsidP="00BD5BD8">
            <w:pPr>
              <w:spacing w:after="0"/>
              <w:rPr>
                <w:lang w:eastAsia="zh-CN"/>
              </w:rPr>
            </w:pPr>
            <w:r>
              <w:rPr>
                <w:lang w:eastAsia="zh-CN"/>
              </w:rPr>
              <w:t xml:space="preserve">In our opinion, common eDRX configuration could be a start point, and we also see the benefit of different eDRX cycle for IDLE and INACTIVE, as analysed in our contribution. And considering UE power consumption, common PTW could be considered. </w:t>
            </w:r>
          </w:p>
          <w:p w14:paraId="79A84AAF" w14:textId="12A0C437" w:rsidR="00BD5BD8" w:rsidRDefault="00BD5BD8" w:rsidP="00BD5BD8">
            <w:pPr>
              <w:spacing w:after="0"/>
              <w:rPr>
                <w:lang w:eastAsia="zh-CN"/>
              </w:rPr>
            </w:pPr>
            <w:r>
              <w:rPr>
                <w:lang w:eastAsia="zh-CN"/>
              </w:rPr>
              <w:t>Besides, we have the similar concern with OPPO, some approaches for Option a) seem like approaches for Option b).</w:t>
            </w:r>
          </w:p>
        </w:tc>
      </w:tr>
      <w:tr w:rsidR="00015768" w14:paraId="3C3F4424" w14:textId="77777777" w:rsidTr="000F7593">
        <w:tc>
          <w:tcPr>
            <w:tcW w:w="1975" w:type="dxa"/>
          </w:tcPr>
          <w:p w14:paraId="1833D581" w14:textId="5E733400" w:rsidR="00015768" w:rsidRDefault="00015768" w:rsidP="00DA596B">
            <w:pPr>
              <w:spacing w:after="0"/>
              <w:rPr>
                <w:lang w:eastAsia="zh-CN"/>
              </w:rPr>
            </w:pPr>
            <w:r>
              <w:rPr>
                <w:lang w:eastAsia="zh-CN"/>
              </w:rPr>
              <w:t>Sequans</w:t>
            </w:r>
          </w:p>
        </w:tc>
        <w:tc>
          <w:tcPr>
            <w:tcW w:w="1170" w:type="dxa"/>
          </w:tcPr>
          <w:p w14:paraId="179270E9" w14:textId="049ED153" w:rsidR="00015768" w:rsidRDefault="00015768" w:rsidP="00DA596B">
            <w:pPr>
              <w:spacing w:after="0"/>
              <w:rPr>
                <w:lang w:eastAsia="zh-CN"/>
              </w:rPr>
            </w:pPr>
            <w:r>
              <w:rPr>
                <w:lang w:eastAsia="zh-CN"/>
              </w:rPr>
              <w:t>b</w:t>
            </w:r>
          </w:p>
        </w:tc>
        <w:tc>
          <w:tcPr>
            <w:tcW w:w="6205" w:type="dxa"/>
          </w:tcPr>
          <w:p w14:paraId="68025337" w14:textId="55FB6D38" w:rsidR="00015768" w:rsidRDefault="00015768" w:rsidP="00BD5BD8">
            <w:pPr>
              <w:spacing w:after="0"/>
              <w:rPr>
                <w:lang w:eastAsia="zh-CN"/>
              </w:rPr>
            </w:pPr>
            <w:r>
              <w:rPr>
                <w:lang w:eastAsia="zh-CN"/>
              </w:rPr>
              <w:t>This flexibility seems beneficial as mentioned above</w:t>
            </w:r>
          </w:p>
        </w:tc>
      </w:tr>
      <w:tr w:rsidR="007043C8" w14:paraId="0FF3BDE1" w14:textId="77777777" w:rsidTr="000F7593">
        <w:tc>
          <w:tcPr>
            <w:tcW w:w="1975" w:type="dxa"/>
          </w:tcPr>
          <w:p w14:paraId="17CC0B57" w14:textId="22008D86" w:rsidR="007043C8" w:rsidRDefault="007043C8" w:rsidP="007043C8">
            <w:pPr>
              <w:spacing w:after="0"/>
              <w:rPr>
                <w:lang w:eastAsia="zh-CN"/>
              </w:rPr>
            </w:pPr>
            <w:r>
              <w:rPr>
                <w:rFonts w:eastAsia="Malgun Gothic" w:hint="eastAsia"/>
                <w:lang w:eastAsia="ko-KR"/>
              </w:rPr>
              <w:t>LGE</w:t>
            </w:r>
          </w:p>
        </w:tc>
        <w:tc>
          <w:tcPr>
            <w:tcW w:w="1170" w:type="dxa"/>
          </w:tcPr>
          <w:p w14:paraId="09DBB591" w14:textId="0A421444" w:rsidR="007043C8" w:rsidRDefault="007043C8" w:rsidP="007043C8">
            <w:pPr>
              <w:spacing w:after="0"/>
              <w:rPr>
                <w:lang w:eastAsia="zh-CN"/>
              </w:rPr>
            </w:pPr>
            <w:r>
              <w:rPr>
                <w:rFonts w:eastAsia="Malgun Gothic" w:hint="eastAsia"/>
                <w:lang w:eastAsia="ko-KR"/>
              </w:rPr>
              <w:t>b</w:t>
            </w:r>
            <w:r>
              <w:rPr>
                <w:rFonts w:eastAsia="Malgun Gothic"/>
                <w:lang w:eastAsia="ko-KR"/>
              </w:rPr>
              <w:t>)</w:t>
            </w:r>
          </w:p>
        </w:tc>
        <w:tc>
          <w:tcPr>
            <w:tcW w:w="6205" w:type="dxa"/>
          </w:tcPr>
          <w:p w14:paraId="4CD12E8D" w14:textId="77777777" w:rsidR="007043C8" w:rsidRDefault="007043C8" w:rsidP="007043C8">
            <w:pPr>
              <w:spacing w:after="0"/>
              <w:rPr>
                <w:lang w:eastAsia="zh-CN"/>
              </w:rPr>
            </w:pPr>
          </w:p>
        </w:tc>
      </w:tr>
      <w:tr w:rsidR="00952970" w14:paraId="6FA0E211" w14:textId="77777777" w:rsidTr="000F7593">
        <w:tc>
          <w:tcPr>
            <w:tcW w:w="1975" w:type="dxa"/>
          </w:tcPr>
          <w:p w14:paraId="53F30865" w14:textId="7BD69B00" w:rsidR="00952970" w:rsidRDefault="00952970" w:rsidP="00952970">
            <w:pPr>
              <w:spacing w:after="0"/>
              <w:rPr>
                <w:rFonts w:eastAsia="Malgun Gothic"/>
                <w:lang w:eastAsia="ko-KR"/>
              </w:rPr>
            </w:pPr>
            <w:r>
              <w:t>Convida</w:t>
            </w:r>
          </w:p>
        </w:tc>
        <w:tc>
          <w:tcPr>
            <w:tcW w:w="1170" w:type="dxa"/>
          </w:tcPr>
          <w:p w14:paraId="2D95EA18" w14:textId="73055665" w:rsidR="00952970" w:rsidRDefault="00952970" w:rsidP="00952970">
            <w:pPr>
              <w:spacing w:after="0"/>
              <w:rPr>
                <w:rFonts w:eastAsia="Malgun Gothic"/>
                <w:lang w:eastAsia="ko-KR"/>
              </w:rPr>
            </w:pPr>
            <w:r>
              <w:t>Option b</w:t>
            </w:r>
          </w:p>
        </w:tc>
        <w:tc>
          <w:tcPr>
            <w:tcW w:w="6205" w:type="dxa"/>
          </w:tcPr>
          <w:p w14:paraId="6B427574" w14:textId="2ED04339" w:rsidR="00952970" w:rsidRDefault="00952970" w:rsidP="00952970">
            <w:pPr>
              <w:spacing w:after="0"/>
              <w:rPr>
                <w:lang w:eastAsia="zh-CN"/>
              </w:rPr>
            </w:pPr>
            <w:r>
              <w:t>We prefer that t</w:t>
            </w:r>
            <w:r w:rsidRPr="00884592">
              <w:t xml:space="preserve">he eDRX cycle for the RRC_IDLE and RRC_INACTIVE can </w:t>
            </w:r>
            <w:r>
              <w:t>have different configurations for flexibility</w:t>
            </w:r>
            <w:r w:rsidRPr="00884592">
              <w:t xml:space="preserve">. It is worth </w:t>
            </w:r>
            <w:r>
              <w:t>noting</w:t>
            </w:r>
            <w:r w:rsidRPr="00884592">
              <w:t xml:space="preserve"> that</w:t>
            </w:r>
            <w:r>
              <w:t xml:space="preserve"> in the case of WB-E-UTRA and LTE-M connected to 5GC,</w:t>
            </w:r>
            <w:r w:rsidRPr="00884592">
              <w:t xml:space="preserve"> NR-configure the eDRX cycle for RRC_INACTIVE that may be different from eDRX cycle for RRC_IDLE as specified in TS 23.501 section 5.31.7.2.1. “If the UE supports eDRX in RRC inactive, based on its UE radio capabilities, NG-RAN configures the UE with an eDRX cycle in RRC-INACTIVE up to the value for the UE's idle mode eDRX cycle as provided by the AMF in "RRC Inactive Assistance Information" or up to 10.24 seconds (whichever is lower).”</w:t>
            </w:r>
          </w:p>
        </w:tc>
      </w:tr>
    </w:tbl>
    <w:p w14:paraId="14BD0C1C" w14:textId="5492CE4E" w:rsidR="00E1793F" w:rsidRDefault="00A60185" w:rsidP="00604B13">
      <w:pPr>
        <w:pStyle w:val="ListParagraph"/>
        <w:numPr>
          <w:ilvl w:val="0"/>
          <w:numId w:val="18"/>
        </w:numPr>
        <w:spacing w:before="240"/>
        <w:ind w:left="360"/>
        <w:contextualSpacing w:val="0"/>
        <w:jc w:val="both"/>
      </w:pPr>
      <w:bookmarkStart w:id="8" w:name="_Ref68896795"/>
      <w:r>
        <w:t>If</w:t>
      </w:r>
      <w:r w:rsidR="008950DB">
        <w:t xml:space="preserve"> option a) </w:t>
      </w:r>
      <w:r>
        <w:t xml:space="preserve">same configuration </w:t>
      </w:r>
      <w:r w:rsidRPr="00F96E17">
        <w:t>of the eDRX for RRC_IDLE / RRC_INACTIVE</w:t>
      </w:r>
      <w:r w:rsidR="00281DEA">
        <w:t xml:space="preserve"> </w:t>
      </w:r>
      <w:r w:rsidR="002C58C1">
        <w:t xml:space="preserve">were </w:t>
      </w:r>
      <w:r w:rsidR="008E5377">
        <w:t>supported</w:t>
      </w:r>
      <w:r>
        <w:t xml:space="preserve">, </w:t>
      </w:r>
      <w:r w:rsidR="00C64753">
        <w:t xml:space="preserve">please </w:t>
      </w:r>
      <w:r w:rsidR="00A6465D">
        <w:t>indicate</w:t>
      </w:r>
      <w:r w:rsidR="00C64753">
        <w:t xml:space="preserve"> any of</w:t>
      </w:r>
      <w:r w:rsidR="00A6465D">
        <w:t xml:space="preserve"> </w:t>
      </w:r>
      <w:r w:rsidR="00C64753">
        <w:t xml:space="preserve">your preferred </w:t>
      </w:r>
      <w:r w:rsidR="003E3F85">
        <w:t>approach</w:t>
      </w:r>
      <w:r w:rsidR="00C64753">
        <w:t>(</w:t>
      </w:r>
      <w:r w:rsidR="003E3F85">
        <w:t>es</w:t>
      </w:r>
      <w:r w:rsidR="00C64753">
        <w:t>)</w:t>
      </w:r>
      <w:r w:rsidR="00A6465D">
        <w:t>:</w:t>
      </w:r>
      <w:bookmarkEnd w:id="8"/>
      <w:r w:rsidR="00F452BD">
        <w:t xml:space="preserve"> </w:t>
      </w:r>
    </w:p>
    <w:p w14:paraId="3DDA62C1" w14:textId="1C70AF67" w:rsidR="0063798B" w:rsidRPr="0063798B" w:rsidRDefault="00DC34C8" w:rsidP="00086FA3">
      <w:pPr>
        <w:pStyle w:val="ListParagraph"/>
        <w:numPr>
          <w:ilvl w:val="0"/>
          <w:numId w:val="20"/>
        </w:numPr>
        <w:spacing w:after="120"/>
        <w:contextualSpacing w:val="0"/>
        <w:jc w:val="both"/>
      </w:pPr>
      <w:commentRangeStart w:id="9"/>
      <w:r>
        <w:t>Different</w:t>
      </w:r>
      <w:r w:rsidR="0063798B" w:rsidRPr="0063798B">
        <w:t xml:space="preserve"> eDRX cycle, </w:t>
      </w:r>
      <w:r>
        <w:t>but</w:t>
      </w:r>
      <w:r w:rsidR="0063798B" w:rsidRPr="0063798B">
        <w:t xml:space="preserve"> a common PTW length and the PTW starting point</w:t>
      </w:r>
      <w:r>
        <w:t xml:space="preserve"> </w:t>
      </w:r>
      <w:r>
        <w:fldChar w:fldCharType="begin"/>
      </w:r>
      <w:r>
        <w:instrText xml:space="preserve"> REF _Ref68868574 \r \h </w:instrText>
      </w:r>
      <w:r w:rsidR="000379B5">
        <w:instrText xml:space="preserve"> \* MERGEFORMAT </w:instrText>
      </w:r>
      <w:r>
        <w:fldChar w:fldCharType="separate"/>
      </w:r>
      <w:r>
        <w:t>[2]</w:t>
      </w:r>
      <w:r>
        <w:fldChar w:fldCharType="end"/>
      </w:r>
      <w:r w:rsidR="0063798B" w:rsidRPr="0063798B">
        <w:t>.</w:t>
      </w:r>
      <w:commentRangeEnd w:id="9"/>
      <w:r w:rsidR="00E53007">
        <w:rPr>
          <w:rStyle w:val="CommentReference"/>
        </w:rPr>
        <w:commentReference w:id="9"/>
      </w:r>
    </w:p>
    <w:p w14:paraId="3E568381" w14:textId="2A05B452" w:rsidR="0037232D" w:rsidRDefault="0037232D">
      <w:pPr>
        <w:pStyle w:val="ListParagraph"/>
        <w:numPr>
          <w:ilvl w:val="0"/>
          <w:numId w:val="20"/>
        </w:numPr>
        <w:spacing w:after="120"/>
        <w:contextualSpacing w:val="0"/>
        <w:jc w:val="both"/>
      </w:pPr>
      <w:r>
        <w:t xml:space="preserve">Common eDRX cycle </w:t>
      </w:r>
      <w:commentRangeStart w:id="10"/>
      <w:r>
        <w:t>defined</w:t>
      </w:r>
      <w:commentRangeEnd w:id="10"/>
      <w:r w:rsidR="00D6261D">
        <w:rPr>
          <w:rStyle w:val="CommentReference"/>
        </w:rPr>
        <w:commentReference w:id="10"/>
      </w:r>
      <w:r>
        <w:t xml:space="preserve"> as </w:t>
      </w:r>
      <w:r w:rsidR="008F131A" w:rsidRPr="008F131A">
        <w:t>min{ eDRX cycle given by AMF, eDRX cycle given by RAN }</w:t>
      </w:r>
      <w:r w:rsidR="00275CBF">
        <w:t xml:space="preserve">and common PTW (i.e. </w:t>
      </w:r>
      <w:r w:rsidR="00275CBF" w:rsidRPr="00086FA3">
        <w:t>PTW start/ PTW length)</w:t>
      </w:r>
      <w:r w:rsidR="00275CBF">
        <w:t xml:space="preserve"> </w:t>
      </w:r>
      <w:r w:rsidR="00275CBF">
        <w:fldChar w:fldCharType="begin"/>
      </w:r>
      <w:r w:rsidR="00275CBF">
        <w:instrText xml:space="preserve"> REF _Ref68868516 \r \h </w:instrText>
      </w:r>
      <w:r w:rsidR="000379B5">
        <w:instrText xml:space="preserve"> \* MERGEFORMAT </w:instrText>
      </w:r>
      <w:r w:rsidR="00275CBF">
        <w:fldChar w:fldCharType="separate"/>
      </w:r>
      <w:r w:rsidR="00275CBF">
        <w:t>[4]</w:t>
      </w:r>
      <w:r w:rsidR="00275CBF">
        <w:fldChar w:fldCharType="end"/>
      </w:r>
      <w:r w:rsidR="00275CBF">
        <w:t>.</w:t>
      </w:r>
    </w:p>
    <w:p w14:paraId="4043DF43" w14:textId="7A8E40BD" w:rsidR="00A6465D" w:rsidRDefault="00EF53FB">
      <w:pPr>
        <w:pStyle w:val="ListParagraph"/>
        <w:numPr>
          <w:ilvl w:val="0"/>
          <w:numId w:val="20"/>
        </w:numPr>
        <w:spacing w:after="120"/>
        <w:contextualSpacing w:val="0"/>
        <w:jc w:val="both"/>
      </w:pPr>
      <w:commentRangeStart w:id="11"/>
      <w:r>
        <w:t>For eDRX &gt; 10.24sec, c</w:t>
      </w:r>
      <w:r w:rsidR="00B53732" w:rsidRPr="00B53732">
        <w:t xml:space="preserve">ommon PTW </w:t>
      </w:r>
      <w:r w:rsidR="00B53732">
        <w:t xml:space="preserve">but </w:t>
      </w:r>
      <w:r w:rsidR="00B53732" w:rsidRPr="00B53732">
        <w:t>with different eDRX cycle</w:t>
      </w:r>
      <w:r w:rsidR="00A70640">
        <w:t xml:space="preserve"> </w:t>
      </w:r>
      <w:r w:rsidR="00133CD7">
        <w:fldChar w:fldCharType="begin"/>
      </w:r>
      <w:r w:rsidR="00133CD7">
        <w:instrText xml:space="preserve"> REF _Ref68867456 \r \h </w:instrText>
      </w:r>
      <w:r w:rsidR="00DC34C8">
        <w:instrText xml:space="preserve"> \* MERGEFORMAT </w:instrText>
      </w:r>
      <w:r w:rsidR="00133CD7">
        <w:fldChar w:fldCharType="separate"/>
      </w:r>
      <w:r w:rsidR="00133CD7">
        <w:t>[7]</w:t>
      </w:r>
      <w:r w:rsidR="00133CD7">
        <w:fldChar w:fldCharType="end"/>
      </w:r>
      <w:r w:rsidR="00133CD7">
        <w:t>.</w:t>
      </w:r>
      <w:commentRangeEnd w:id="11"/>
      <w:r w:rsidR="00E53007">
        <w:rPr>
          <w:rStyle w:val="CommentReference"/>
        </w:rPr>
        <w:commentReference w:id="11"/>
      </w:r>
    </w:p>
    <w:p w14:paraId="451D2D57" w14:textId="77777777" w:rsidR="008E5377" w:rsidRDefault="000D4254" w:rsidP="000379B5">
      <w:pPr>
        <w:pStyle w:val="ListParagraph"/>
        <w:numPr>
          <w:ilvl w:val="0"/>
          <w:numId w:val="20"/>
        </w:numPr>
        <w:spacing w:after="120"/>
        <w:contextualSpacing w:val="0"/>
        <w:jc w:val="both"/>
      </w:pPr>
      <w:r>
        <w:t xml:space="preserve">For eDRX </w:t>
      </w:r>
      <w:r w:rsidRPr="000D4254">
        <w:t>10.24s, set the common eDRX cycle as T in PF/PO determination</w:t>
      </w:r>
      <w:r w:rsidR="00133CD7">
        <w:t xml:space="preserve"> </w:t>
      </w:r>
      <w:r w:rsidR="00133CD7">
        <w:fldChar w:fldCharType="begin"/>
      </w:r>
      <w:r w:rsidR="00133CD7">
        <w:instrText xml:space="preserve"> REF _Ref68867456 \r \h </w:instrText>
      </w:r>
      <w:r w:rsidR="000379B5">
        <w:instrText xml:space="preserve"> \* MERGEFORMAT </w:instrText>
      </w:r>
      <w:r w:rsidR="00133CD7">
        <w:fldChar w:fldCharType="separate"/>
      </w:r>
      <w:r w:rsidR="00133CD7">
        <w:t>[7]</w:t>
      </w:r>
      <w:r w:rsidR="00133CD7">
        <w:fldChar w:fldCharType="end"/>
      </w:r>
    </w:p>
    <w:p w14:paraId="7AAEFD02" w14:textId="1724C95D" w:rsidR="000D4254" w:rsidRDefault="008E5377">
      <w:pPr>
        <w:pStyle w:val="ListParagraph"/>
        <w:numPr>
          <w:ilvl w:val="0"/>
          <w:numId w:val="20"/>
        </w:numPr>
        <w:spacing w:after="120"/>
        <w:contextualSpacing w:val="0"/>
        <w:jc w:val="both"/>
      </w:pPr>
      <w:r>
        <w:lastRenderedPageBreak/>
        <w:t>Common eDRX configuration</w:t>
      </w:r>
      <w:r w:rsidR="000027B6">
        <w:t>,</w:t>
      </w:r>
      <w:r>
        <w:t xml:space="preserve"> </w:t>
      </w:r>
      <w:r w:rsidR="000027B6">
        <w:t>i.e.</w:t>
      </w:r>
      <w:r>
        <w:t xml:space="preserve"> eDRX cycle and </w:t>
      </w:r>
      <w:r w:rsidR="00195237">
        <w:t>when</w:t>
      </w:r>
      <w:r>
        <w:t xml:space="preserve"> applicable</w:t>
      </w:r>
      <w:r w:rsidR="000027B6">
        <w:t>,</w:t>
      </w:r>
      <w:r>
        <w:t xml:space="preserve"> PTW </w:t>
      </w:r>
      <w:r>
        <w:fldChar w:fldCharType="begin"/>
      </w:r>
      <w:r>
        <w:instrText xml:space="preserve"> REF _Ref68895732 \r \h  \* MERGEFORMAT </w:instrText>
      </w:r>
      <w:r>
        <w:fldChar w:fldCharType="separate"/>
      </w:r>
      <w:r>
        <w:t>[8]</w:t>
      </w:r>
      <w:r>
        <w:fldChar w:fldCharType="end"/>
      </w:r>
      <w:r>
        <w:t xml:space="preserve"> </w:t>
      </w:r>
      <w:r>
        <w:fldChar w:fldCharType="begin"/>
      </w:r>
      <w:r>
        <w:instrText xml:space="preserve"> REF _Ref68895740 \r \h  \* MERGEFORMAT </w:instrText>
      </w:r>
      <w:r>
        <w:fldChar w:fldCharType="separate"/>
      </w:r>
      <w:r>
        <w:t>[11]</w:t>
      </w:r>
      <w:r>
        <w:fldChar w:fldCharType="end"/>
      </w:r>
      <w:r w:rsidR="00133CD7">
        <w:t>.</w:t>
      </w:r>
    </w:p>
    <w:p w14:paraId="250F60F2" w14:textId="4ACA4277" w:rsidR="00E45F30" w:rsidRDefault="008E5377" w:rsidP="00086FA3">
      <w:pPr>
        <w:pStyle w:val="ListParagraph"/>
        <w:numPr>
          <w:ilvl w:val="0"/>
          <w:numId w:val="20"/>
        </w:numPr>
        <w:spacing w:after="240"/>
        <w:contextualSpacing w:val="0"/>
        <w:jc w:val="both"/>
      </w:pPr>
      <w:r>
        <w:t xml:space="preserve">Other </w:t>
      </w:r>
      <w:r w:rsidR="00365CA7">
        <w:t>approaches to consider</w:t>
      </w:r>
      <w:r w:rsidR="00E45F30">
        <w:t xml:space="preserve">. </w:t>
      </w:r>
    </w:p>
    <w:tbl>
      <w:tblPr>
        <w:tblStyle w:val="TableGrid"/>
        <w:tblW w:w="9210" w:type="dxa"/>
        <w:tblLook w:val="04A0" w:firstRow="1" w:lastRow="0" w:firstColumn="1" w:lastColumn="0" w:noHBand="0" w:noVBand="1"/>
      </w:tblPr>
      <w:tblGrid>
        <w:gridCol w:w="1436"/>
        <w:gridCol w:w="466"/>
        <w:gridCol w:w="466"/>
        <w:gridCol w:w="466"/>
        <w:gridCol w:w="466"/>
        <w:gridCol w:w="466"/>
        <w:gridCol w:w="466"/>
        <w:gridCol w:w="4978"/>
      </w:tblGrid>
      <w:tr w:rsidR="00252BAB" w14:paraId="1A63A43D" w14:textId="77777777" w:rsidTr="005A74DA">
        <w:tc>
          <w:tcPr>
            <w:tcW w:w="1436" w:type="dxa"/>
            <w:vMerge w:val="restart"/>
            <w:shd w:val="clear" w:color="auto" w:fill="BFBFBF" w:themeFill="background1" w:themeFillShade="BF"/>
            <w:vAlign w:val="center"/>
          </w:tcPr>
          <w:p w14:paraId="28DABBAE" w14:textId="77777777" w:rsidR="00252BAB" w:rsidRDefault="00252BAB" w:rsidP="005A74DA">
            <w:pPr>
              <w:spacing w:after="0"/>
              <w:jc w:val="center"/>
            </w:pPr>
            <w:r w:rsidRPr="004F40AB">
              <w:rPr>
                <w:b/>
                <w:bCs/>
              </w:rPr>
              <w:t>Company’s name</w:t>
            </w:r>
          </w:p>
        </w:tc>
        <w:tc>
          <w:tcPr>
            <w:tcW w:w="2796" w:type="dxa"/>
            <w:gridSpan w:val="6"/>
            <w:shd w:val="clear" w:color="auto" w:fill="BFBFBF" w:themeFill="background1" w:themeFillShade="BF"/>
          </w:tcPr>
          <w:p w14:paraId="2FF40E16" w14:textId="049E5924" w:rsidR="00252BAB" w:rsidRPr="00E463D1" w:rsidRDefault="00252BAB" w:rsidP="00086FA3">
            <w:pPr>
              <w:spacing w:after="0"/>
              <w:jc w:val="center"/>
              <w:rPr>
                <w:b/>
                <w:bCs/>
              </w:rPr>
            </w:pPr>
            <w:r>
              <w:rPr>
                <w:b/>
                <w:bCs/>
              </w:rPr>
              <w:t>Approach(es)</w:t>
            </w:r>
            <w:r w:rsidR="00A014B1">
              <w:rPr>
                <w:b/>
                <w:bCs/>
              </w:rPr>
              <w:t xml:space="preserve"> [y/n]</w:t>
            </w:r>
          </w:p>
        </w:tc>
        <w:tc>
          <w:tcPr>
            <w:tcW w:w="4978" w:type="dxa"/>
            <w:vMerge w:val="restart"/>
            <w:shd w:val="clear" w:color="auto" w:fill="BFBFBF" w:themeFill="background1" w:themeFillShade="BF"/>
            <w:vAlign w:val="center"/>
          </w:tcPr>
          <w:p w14:paraId="40CD2DD2" w14:textId="77777777" w:rsidR="00252BAB" w:rsidRPr="00E463D1" w:rsidRDefault="00252BAB" w:rsidP="005A74DA">
            <w:pPr>
              <w:spacing w:after="0"/>
              <w:jc w:val="center"/>
              <w:rPr>
                <w:b/>
                <w:bCs/>
              </w:rPr>
            </w:pPr>
            <w:r w:rsidRPr="00E463D1">
              <w:rPr>
                <w:b/>
                <w:bCs/>
              </w:rPr>
              <w:t>Comments, if any</w:t>
            </w:r>
          </w:p>
        </w:tc>
      </w:tr>
      <w:tr w:rsidR="00252BAB" w14:paraId="65F31068" w14:textId="77777777" w:rsidTr="005A74DA">
        <w:tc>
          <w:tcPr>
            <w:tcW w:w="1436" w:type="dxa"/>
            <w:vMerge/>
          </w:tcPr>
          <w:p w14:paraId="7BA06E8E" w14:textId="77777777" w:rsidR="00252BAB" w:rsidRDefault="00252BAB" w:rsidP="005A74DA">
            <w:pPr>
              <w:spacing w:after="0"/>
            </w:pPr>
          </w:p>
        </w:tc>
        <w:tc>
          <w:tcPr>
            <w:tcW w:w="466" w:type="dxa"/>
            <w:shd w:val="clear" w:color="auto" w:fill="BFBFBF" w:themeFill="background1" w:themeFillShade="BF"/>
          </w:tcPr>
          <w:p w14:paraId="54BE38D8" w14:textId="77777777" w:rsidR="00252BAB" w:rsidRPr="00E463D1" w:rsidRDefault="00252BAB" w:rsidP="005A74DA">
            <w:pPr>
              <w:spacing w:after="0"/>
              <w:rPr>
                <w:b/>
                <w:bCs/>
              </w:rPr>
            </w:pPr>
            <w:r w:rsidRPr="00E463D1">
              <w:rPr>
                <w:b/>
                <w:bCs/>
              </w:rPr>
              <w:t>a.1</w:t>
            </w:r>
          </w:p>
        </w:tc>
        <w:tc>
          <w:tcPr>
            <w:tcW w:w="466" w:type="dxa"/>
            <w:shd w:val="clear" w:color="auto" w:fill="BFBFBF" w:themeFill="background1" w:themeFillShade="BF"/>
          </w:tcPr>
          <w:p w14:paraId="209788AB" w14:textId="77777777" w:rsidR="00252BAB" w:rsidRPr="00E463D1" w:rsidRDefault="00252BAB" w:rsidP="005A74DA">
            <w:pPr>
              <w:spacing w:after="0"/>
              <w:rPr>
                <w:b/>
                <w:bCs/>
              </w:rPr>
            </w:pPr>
            <w:r w:rsidRPr="00E463D1">
              <w:rPr>
                <w:b/>
                <w:bCs/>
              </w:rPr>
              <w:t>a.2</w:t>
            </w:r>
          </w:p>
        </w:tc>
        <w:tc>
          <w:tcPr>
            <w:tcW w:w="466" w:type="dxa"/>
            <w:shd w:val="clear" w:color="auto" w:fill="BFBFBF" w:themeFill="background1" w:themeFillShade="BF"/>
          </w:tcPr>
          <w:p w14:paraId="7062C58F" w14:textId="77777777" w:rsidR="00252BAB" w:rsidRPr="00E463D1" w:rsidRDefault="00252BAB" w:rsidP="005A74DA">
            <w:pPr>
              <w:spacing w:after="0"/>
              <w:rPr>
                <w:b/>
                <w:bCs/>
              </w:rPr>
            </w:pPr>
            <w:r w:rsidRPr="00E463D1">
              <w:rPr>
                <w:b/>
                <w:bCs/>
              </w:rPr>
              <w:t>a.3</w:t>
            </w:r>
          </w:p>
        </w:tc>
        <w:tc>
          <w:tcPr>
            <w:tcW w:w="466" w:type="dxa"/>
            <w:shd w:val="clear" w:color="auto" w:fill="BFBFBF" w:themeFill="background1" w:themeFillShade="BF"/>
          </w:tcPr>
          <w:p w14:paraId="1841FD0E" w14:textId="77777777" w:rsidR="00252BAB" w:rsidRPr="00E463D1" w:rsidRDefault="00252BAB" w:rsidP="005A74DA">
            <w:pPr>
              <w:spacing w:after="0"/>
              <w:rPr>
                <w:b/>
                <w:bCs/>
              </w:rPr>
            </w:pPr>
            <w:r w:rsidRPr="00E463D1">
              <w:rPr>
                <w:b/>
                <w:bCs/>
              </w:rPr>
              <w:t>a.4</w:t>
            </w:r>
          </w:p>
        </w:tc>
        <w:tc>
          <w:tcPr>
            <w:tcW w:w="466" w:type="dxa"/>
            <w:shd w:val="clear" w:color="auto" w:fill="BFBFBF" w:themeFill="background1" w:themeFillShade="BF"/>
          </w:tcPr>
          <w:p w14:paraId="3695D089" w14:textId="77777777" w:rsidR="00252BAB" w:rsidRPr="00E463D1" w:rsidRDefault="00252BAB" w:rsidP="005A74DA">
            <w:pPr>
              <w:spacing w:after="0"/>
              <w:rPr>
                <w:b/>
                <w:bCs/>
              </w:rPr>
            </w:pPr>
            <w:r w:rsidRPr="00E463D1">
              <w:rPr>
                <w:b/>
                <w:bCs/>
              </w:rPr>
              <w:t>a.5</w:t>
            </w:r>
          </w:p>
        </w:tc>
        <w:tc>
          <w:tcPr>
            <w:tcW w:w="466" w:type="dxa"/>
            <w:shd w:val="clear" w:color="auto" w:fill="BFBFBF" w:themeFill="background1" w:themeFillShade="BF"/>
          </w:tcPr>
          <w:p w14:paraId="2C6DF86E" w14:textId="77777777" w:rsidR="00252BAB" w:rsidRPr="00E463D1" w:rsidRDefault="00252BAB" w:rsidP="005A74DA">
            <w:pPr>
              <w:spacing w:after="0"/>
              <w:rPr>
                <w:b/>
                <w:bCs/>
              </w:rPr>
            </w:pPr>
            <w:r w:rsidRPr="00E463D1">
              <w:rPr>
                <w:b/>
                <w:bCs/>
              </w:rPr>
              <w:t>a.6</w:t>
            </w:r>
          </w:p>
        </w:tc>
        <w:tc>
          <w:tcPr>
            <w:tcW w:w="4978" w:type="dxa"/>
            <w:vMerge/>
          </w:tcPr>
          <w:p w14:paraId="11E05394" w14:textId="77777777" w:rsidR="00252BAB" w:rsidRPr="00E463D1" w:rsidRDefault="00252BAB" w:rsidP="005A74DA">
            <w:pPr>
              <w:spacing w:after="0"/>
              <w:rPr>
                <w:b/>
                <w:bCs/>
              </w:rPr>
            </w:pPr>
          </w:p>
        </w:tc>
      </w:tr>
      <w:tr w:rsidR="00252BAB" w14:paraId="61BA8AF8" w14:textId="77777777" w:rsidTr="005A74DA">
        <w:tc>
          <w:tcPr>
            <w:tcW w:w="1436" w:type="dxa"/>
          </w:tcPr>
          <w:p w14:paraId="38C95619" w14:textId="79288CA2" w:rsidR="00252BAB" w:rsidRDefault="00864458" w:rsidP="005A74DA">
            <w:pPr>
              <w:spacing w:after="0"/>
            </w:pPr>
            <w:r>
              <w:t>Apple</w:t>
            </w:r>
          </w:p>
        </w:tc>
        <w:tc>
          <w:tcPr>
            <w:tcW w:w="466" w:type="dxa"/>
          </w:tcPr>
          <w:p w14:paraId="1EF8E1A3" w14:textId="77777777" w:rsidR="00252BAB" w:rsidRDefault="00252BAB" w:rsidP="005A74DA">
            <w:pPr>
              <w:spacing w:after="0"/>
            </w:pPr>
          </w:p>
        </w:tc>
        <w:tc>
          <w:tcPr>
            <w:tcW w:w="466" w:type="dxa"/>
          </w:tcPr>
          <w:p w14:paraId="4CF4FAEA" w14:textId="77777777" w:rsidR="00252BAB" w:rsidRDefault="00252BAB" w:rsidP="005A74DA">
            <w:pPr>
              <w:spacing w:after="0"/>
            </w:pPr>
          </w:p>
        </w:tc>
        <w:tc>
          <w:tcPr>
            <w:tcW w:w="466" w:type="dxa"/>
          </w:tcPr>
          <w:p w14:paraId="6D4AAE88" w14:textId="77777777" w:rsidR="00252BAB" w:rsidRDefault="00252BAB" w:rsidP="005A74DA">
            <w:pPr>
              <w:spacing w:after="0"/>
            </w:pPr>
          </w:p>
        </w:tc>
        <w:tc>
          <w:tcPr>
            <w:tcW w:w="466" w:type="dxa"/>
          </w:tcPr>
          <w:p w14:paraId="65169B34" w14:textId="77777777" w:rsidR="00252BAB" w:rsidRDefault="00252BAB" w:rsidP="005A74DA">
            <w:pPr>
              <w:spacing w:after="0"/>
            </w:pPr>
          </w:p>
        </w:tc>
        <w:tc>
          <w:tcPr>
            <w:tcW w:w="466" w:type="dxa"/>
          </w:tcPr>
          <w:p w14:paraId="2F4D0736" w14:textId="77777777" w:rsidR="00252BAB" w:rsidRDefault="00252BAB" w:rsidP="005A74DA">
            <w:pPr>
              <w:spacing w:after="0"/>
            </w:pPr>
          </w:p>
        </w:tc>
        <w:tc>
          <w:tcPr>
            <w:tcW w:w="466" w:type="dxa"/>
          </w:tcPr>
          <w:p w14:paraId="391A7CFB" w14:textId="413790F2" w:rsidR="00252BAB" w:rsidRDefault="00864458" w:rsidP="005A74DA">
            <w:pPr>
              <w:spacing w:after="0"/>
            </w:pPr>
            <w:r>
              <w:t>Y</w:t>
            </w:r>
          </w:p>
        </w:tc>
        <w:tc>
          <w:tcPr>
            <w:tcW w:w="4978" w:type="dxa"/>
          </w:tcPr>
          <w:p w14:paraId="48398545" w14:textId="40A76A25" w:rsidR="00252BAB" w:rsidRDefault="00864458" w:rsidP="005A74DA">
            <w:pPr>
              <w:spacing w:after="0"/>
            </w:pPr>
            <w:r>
              <w:t>Much simpler to let CN configure the DRX for INACTIVE (in other words have same config for IDLE/INACTIVE, assuming that CN does not distinguish between IDLE/INACTIVE).</w:t>
            </w:r>
          </w:p>
        </w:tc>
      </w:tr>
      <w:tr w:rsidR="008B7092" w14:paraId="412D287C" w14:textId="77777777" w:rsidTr="005A74DA">
        <w:tc>
          <w:tcPr>
            <w:tcW w:w="1436" w:type="dxa"/>
          </w:tcPr>
          <w:p w14:paraId="4C72434E" w14:textId="5BCA7E3F" w:rsidR="008B7092" w:rsidRDefault="008B7092" w:rsidP="005A74DA">
            <w:pPr>
              <w:spacing w:after="0"/>
            </w:pPr>
            <w:r>
              <w:t>CATT</w:t>
            </w:r>
          </w:p>
        </w:tc>
        <w:tc>
          <w:tcPr>
            <w:tcW w:w="466" w:type="dxa"/>
          </w:tcPr>
          <w:p w14:paraId="568CE0CD" w14:textId="025A1F31" w:rsidR="008B7092" w:rsidRDefault="008B7092" w:rsidP="005A74DA">
            <w:pPr>
              <w:spacing w:after="0"/>
            </w:pPr>
            <w:r>
              <w:t>n</w:t>
            </w:r>
          </w:p>
        </w:tc>
        <w:tc>
          <w:tcPr>
            <w:tcW w:w="466" w:type="dxa"/>
          </w:tcPr>
          <w:p w14:paraId="7598EDAA" w14:textId="566B4848" w:rsidR="008B7092" w:rsidRDefault="008B7092" w:rsidP="005A74DA">
            <w:pPr>
              <w:spacing w:after="0"/>
            </w:pPr>
            <w:r>
              <w:t>n</w:t>
            </w:r>
          </w:p>
        </w:tc>
        <w:tc>
          <w:tcPr>
            <w:tcW w:w="466" w:type="dxa"/>
          </w:tcPr>
          <w:p w14:paraId="06E280C2" w14:textId="6CC0D5D0" w:rsidR="008B7092" w:rsidRDefault="008B7092" w:rsidP="005A74DA">
            <w:pPr>
              <w:spacing w:after="0"/>
            </w:pPr>
            <w:r>
              <w:t>n</w:t>
            </w:r>
          </w:p>
        </w:tc>
        <w:tc>
          <w:tcPr>
            <w:tcW w:w="466" w:type="dxa"/>
          </w:tcPr>
          <w:p w14:paraId="3A723877" w14:textId="3CD76D5F" w:rsidR="008B7092" w:rsidRDefault="008B7092" w:rsidP="005A74DA">
            <w:pPr>
              <w:spacing w:after="0"/>
            </w:pPr>
            <w:r>
              <w:t>n</w:t>
            </w:r>
          </w:p>
        </w:tc>
        <w:tc>
          <w:tcPr>
            <w:tcW w:w="466" w:type="dxa"/>
          </w:tcPr>
          <w:p w14:paraId="4AED0A97" w14:textId="2F8BA310" w:rsidR="008B7092" w:rsidRDefault="008B7092" w:rsidP="005A74DA">
            <w:pPr>
              <w:spacing w:after="0"/>
            </w:pPr>
            <w:r>
              <w:t>y</w:t>
            </w:r>
          </w:p>
        </w:tc>
        <w:tc>
          <w:tcPr>
            <w:tcW w:w="466" w:type="dxa"/>
          </w:tcPr>
          <w:p w14:paraId="02BC2923" w14:textId="1AFB7694" w:rsidR="008B7092" w:rsidRDefault="008B7092" w:rsidP="005A74DA">
            <w:pPr>
              <w:spacing w:after="0"/>
            </w:pPr>
            <w:r>
              <w:t>n</w:t>
            </w:r>
          </w:p>
        </w:tc>
        <w:tc>
          <w:tcPr>
            <w:tcW w:w="4978" w:type="dxa"/>
          </w:tcPr>
          <w:p w14:paraId="0782D4DF" w14:textId="3C00D678" w:rsidR="008B7092" w:rsidRDefault="008B7092" w:rsidP="005A74DA">
            <w:pPr>
              <w:spacing w:after="0"/>
            </w:pPr>
            <w:r>
              <w:t>Other approaches but a.5 are more in the option (b) in our view.</w:t>
            </w:r>
          </w:p>
        </w:tc>
      </w:tr>
      <w:tr w:rsidR="008B7092" w14:paraId="210DA304" w14:textId="77777777" w:rsidTr="005A74DA">
        <w:tc>
          <w:tcPr>
            <w:tcW w:w="1436" w:type="dxa"/>
          </w:tcPr>
          <w:p w14:paraId="7C76F3BA" w14:textId="5CAF88C0" w:rsidR="008B7092" w:rsidRPr="00604B13" w:rsidRDefault="008C4E89" w:rsidP="005A74DA">
            <w:pPr>
              <w:spacing w:after="0"/>
              <w:rPr>
                <w:rFonts w:eastAsia="Yu Mincho"/>
              </w:rPr>
            </w:pPr>
            <w:r>
              <w:rPr>
                <w:rFonts w:eastAsia="Yu Mincho" w:hint="eastAsia"/>
              </w:rPr>
              <w:t>DENSO</w:t>
            </w:r>
          </w:p>
        </w:tc>
        <w:tc>
          <w:tcPr>
            <w:tcW w:w="466" w:type="dxa"/>
          </w:tcPr>
          <w:p w14:paraId="7A711D8E" w14:textId="551E2602" w:rsidR="008B7092" w:rsidRPr="00604B13" w:rsidRDefault="008C4E89" w:rsidP="005A74DA">
            <w:pPr>
              <w:spacing w:after="0"/>
              <w:rPr>
                <w:rFonts w:eastAsia="Yu Mincho"/>
              </w:rPr>
            </w:pPr>
            <w:r>
              <w:rPr>
                <w:rFonts w:eastAsia="Yu Mincho" w:hint="eastAsia"/>
              </w:rPr>
              <w:t>y</w:t>
            </w:r>
          </w:p>
        </w:tc>
        <w:tc>
          <w:tcPr>
            <w:tcW w:w="466" w:type="dxa"/>
          </w:tcPr>
          <w:p w14:paraId="6087BB82" w14:textId="77777777" w:rsidR="008B7092" w:rsidRDefault="008B7092" w:rsidP="005A74DA">
            <w:pPr>
              <w:spacing w:after="0"/>
            </w:pPr>
          </w:p>
        </w:tc>
        <w:tc>
          <w:tcPr>
            <w:tcW w:w="466" w:type="dxa"/>
          </w:tcPr>
          <w:p w14:paraId="52314BDB" w14:textId="00A50906" w:rsidR="008B7092" w:rsidRPr="00604B13" w:rsidRDefault="008C4E89" w:rsidP="005A74DA">
            <w:pPr>
              <w:spacing w:after="0"/>
              <w:rPr>
                <w:rFonts w:eastAsia="Yu Mincho"/>
              </w:rPr>
            </w:pPr>
            <w:r>
              <w:rPr>
                <w:rFonts w:eastAsia="Yu Mincho" w:hint="eastAsia"/>
              </w:rPr>
              <w:t>y</w:t>
            </w:r>
          </w:p>
        </w:tc>
        <w:tc>
          <w:tcPr>
            <w:tcW w:w="466" w:type="dxa"/>
          </w:tcPr>
          <w:p w14:paraId="48380466" w14:textId="77777777" w:rsidR="008B7092" w:rsidRDefault="008B7092" w:rsidP="005A74DA">
            <w:pPr>
              <w:spacing w:after="0"/>
            </w:pPr>
          </w:p>
        </w:tc>
        <w:tc>
          <w:tcPr>
            <w:tcW w:w="466" w:type="dxa"/>
          </w:tcPr>
          <w:p w14:paraId="280D8FDA" w14:textId="77777777" w:rsidR="008B7092" w:rsidRDefault="008B7092" w:rsidP="005A74DA">
            <w:pPr>
              <w:spacing w:after="0"/>
            </w:pPr>
          </w:p>
        </w:tc>
        <w:tc>
          <w:tcPr>
            <w:tcW w:w="466" w:type="dxa"/>
          </w:tcPr>
          <w:p w14:paraId="2B546D05" w14:textId="77777777" w:rsidR="008B7092" w:rsidRDefault="008B7092" w:rsidP="005A74DA">
            <w:pPr>
              <w:spacing w:after="0"/>
            </w:pPr>
          </w:p>
        </w:tc>
        <w:tc>
          <w:tcPr>
            <w:tcW w:w="4978" w:type="dxa"/>
          </w:tcPr>
          <w:p w14:paraId="60E735F3" w14:textId="1C5BDD41" w:rsidR="008B7092" w:rsidRDefault="008C4E89" w:rsidP="005A74DA">
            <w:pPr>
              <w:spacing w:after="0"/>
            </w:pPr>
            <w:r>
              <w:t>From a UE perspective, we think that if UE is used differently in IDLE and INACTIVE, it will require different eDRX settings.</w:t>
            </w:r>
            <w:r>
              <w:rPr>
                <w:rFonts w:ascii="Yu Mincho" w:eastAsia="Yu Mincho" w:hAnsi="Yu Mincho" w:hint="eastAsia"/>
              </w:rPr>
              <w:t xml:space="preserve"> </w:t>
            </w:r>
            <w:r>
              <w:t>Since different eDRX are set for some reason, the setting should be reflected properly as a system.</w:t>
            </w:r>
          </w:p>
        </w:tc>
      </w:tr>
      <w:tr w:rsidR="00BD5BD8" w14:paraId="791FD603" w14:textId="77777777" w:rsidTr="005A74DA">
        <w:tc>
          <w:tcPr>
            <w:tcW w:w="1436" w:type="dxa"/>
          </w:tcPr>
          <w:p w14:paraId="23338DF9" w14:textId="46D543EA" w:rsidR="00BD5BD8" w:rsidRDefault="00BD5BD8" w:rsidP="00BD5BD8">
            <w:pPr>
              <w:spacing w:after="0"/>
            </w:pPr>
            <w:r>
              <w:rPr>
                <w:rFonts w:hint="eastAsia"/>
                <w:lang w:eastAsia="zh-CN"/>
              </w:rPr>
              <w:t>C</w:t>
            </w:r>
            <w:r>
              <w:rPr>
                <w:lang w:eastAsia="zh-CN"/>
              </w:rPr>
              <w:t>MCC</w:t>
            </w:r>
          </w:p>
        </w:tc>
        <w:tc>
          <w:tcPr>
            <w:tcW w:w="466" w:type="dxa"/>
          </w:tcPr>
          <w:p w14:paraId="0BDA41CE" w14:textId="7E9B5121" w:rsidR="00BD5BD8" w:rsidRDefault="00BD5BD8" w:rsidP="00BD5BD8">
            <w:pPr>
              <w:spacing w:after="0"/>
            </w:pPr>
            <w:r>
              <w:rPr>
                <w:rFonts w:hint="eastAsia"/>
                <w:lang w:eastAsia="zh-CN"/>
              </w:rPr>
              <w:t>Y</w:t>
            </w:r>
          </w:p>
        </w:tc>
        <w:tc>
          <w:tcPr>
            <w:tcW w:w="466" w:type="dxa"/>
          </w:tcPr>
          <w:p w14:paraId="4F1B4617" w14:textId="77777777" w:rsidR="00BD5BD8" w:rsidRDefault="00BD5BD8" w:rsidP="00BD5BD8">
            <w:pPr>
              <w:spacing w:after="0"/>
            </w:pPr>
          </w:p>
        </w:tc>
        <w:tc>
          <w:tcPr>
            <w:tcW w:w="466" w:type="dxa"/>
          </w:tcPr>
          <w:p w14:paraId="645CBA6B" w14:textId="27845920" w:rsidR="00BD5BD8" w:rsidRDefault="00BD5BD8" w:rsidP="00BD5BD8">
            <w:pPr>
              <w:spacing w:after="0"/>
            </w:pPr>
            <w:r>
              <w:rPr>
                <w:rFonts w:hint="eastAsia"/>
                <w:lang w:eastAsia="zh-CN"/>
              </w:rPr>
              <w:t>Y</w:t>
            </w:r>
          </w:p>
        </w:tc>
        <w:tc>
          <w:tcPr>
            <w:tcW w:w="466" w:type="dxa"/>
          </w:tcPr>
          <w:p w14:paraId="54688172" w14:textId="77777777" w:rsidR="00BD5BD8" w:rsidRDefault="00BD5BD8" w:rsidP="00BD5BD8">
            <w:pPr>
              <w:spacing w:after="0"/>
            </w:pPr>
          </w:p>
        </w:tc>
        <w:tc>
          <w:tcPr>
            <w:tcW w:w="466" w:type="dxa"/>
          </w:tcPr>
          <w:p w14:paraId="483AE5CE" w14:textId="1B5BD71A" w:rsidR="00BD5BD8" w:rsidRDefault="00BD5BD8" w:rsidP="00BD5BD8">
            <w:pPr>
              <w:spacing w:after="0"/>
            </w:pPr>
            <w:r>
              <w:rPr>
                <w:rFonts w:hint="eastAsia"/>
                <w:lang w:eastAsia="zh-CN"/>
              </w:rPr>
              <w:t>Y</w:t>
            </w:r>
          </w:p>
        </w:tc>
        <w:tc>
          <w:tcPr>
            <w:tcW w:w="466" w:type="dxa"/>
          </w:tcPr>
          <w:p w14:paraId="168EDF30" w14:textId="77777777" w:rsidR="00BD5BD8" w:rsidRDefault="00BD5BD8" w:rsidP="00BD5BD8">
            <w:pPr>
              <w:spacing w:after="0"/>
            </w:pPr>
          </w:p>
        </w:tc>
        <w:tc>
          <w:tcPr>
            <w:tcW w:w="4978" w:type="dxa"/>
          </w:tcPr>
          <w:p w14:paraId="2D57B5F2" w14:textId="77777777" w:rsidR="00BD5BD8" w:rsidRDefault="00BD5BD8" w:rsidP="00BD5BD8">
            <w:pPr>
              <w:jc w:val="both"/>
            </w:pPr>
            <w:r>
              <w:t>C</w:t>
            </w:r>
            <w:r w:rsidRPr="006A5D8E">
              <w:t>ommon eDRX configuration could be a start point</w:t>
            </w:r>
            <w:r>
              <w:t xml:space="preserve">. </w:t>
            </w:r>
          </w:p>
          <w:p w14:paraId="18EBD2EB" w14:textId="77777777" w:rsidR="00BD5BD8" w:rsidRDefault="00BD5BD8" w:rsidP="00BD5BD8">
            <w:pPr>
              <w:jc w:val="both"/>
              <w:rPr>
                <w:lang w:eastAsia="zh-CN"/>
              </w:rPr>
            </w:pPr>
            <w:r>
              <w:rPr>
                <w:lang w:eastAsia="zh-CN"/>
              </w:rPr>
              <w:t>Considering the difference between I</w:t>
            </w:r>
            <w:r>
              <w:rPr>
                <w:rFonts w:hint="eastAsia"/>
                <w:lang w:eastAsia="zh-CN"/>
              </w:rPr>
              <w:t>DLE</w:t>
            </w:r>
            <w:r>
              <w:rPr>
                <w:lang w:eastAsia="zh-CN"/>
              </w:rPr>
              <w:t xml:space="preserve"> and </w:t>
            </w:r>
            <w:r>
              <w:rPr>
                <w:rFonts w:hint="eastAsia"/>
                <w:lang w:eastAsia="zh-CN"/>
              </w:rPr>
              <w:t>INACTIVE</w:t>
            </w:r>
            <w:r>
              <w:rPr>
                <w:lang w:eastAsia="zh-CN"/>
              </w:rPr>
              <w:t>, a different eDRX cycle could be considered, and this will provide more flexibility.</w:t>
            </w:r>
          </w:p>
          <w:p w14:paraId="2A073838" w14:textId="6A749B9D" w:rsidR="00BD5BD8" w:rsidRDefault="00BD5BD8" w:rsidP="00BD5BD8">
            <w:pPr>
              <w:jc w:val="both"/>
              <w:rPr>
                <w:lang w:eastAsia="zh-CN"/>
              </w:rPr>
            </w:pPr>
            <w:r>
              <w:rPr>
                <w:lang w:eastAsia="zh-CN"/>
              </w:rPr>
              <w:t>Besides, from the UE power consumption point, a common PTW is preferred.</w:t>
            </w:r>
          </w:p>
          <w:p w14:paraId="0214F5A1" w14:textId="77777777" w:rsidR="00BD5BD8" w:rsidRDefault="00BD5BD8" w:rsidP="00BD5BD8">
            <w:pPr>
              <w:spacing w:after="0"/>
            </w:pPr>
          </w:p>
        </w:tc>
      </w:tr>
      <w:tr w:rsidR="00BD5BD8" w14:paraId="5CDA3440" w14:textId="77777777" w:rsidTr="005A74DA">
        <w:tc>
          <w:tcPr>
            <w:tcW w:w="1436" w:type="dxa"/>
          </w:tcPr>
          <w:p w14:paraId="55621798" w14:textId="77777777" w:rsidR="00BD5BD8" w:rsidRDefault="00BD5BD8" w:rsidP="00BD5BD8">
            <w:pPr>
              <w:spacing w:after="0"/>
            </w:pPr>
          </w:p>
        </w:tc>
        <w:tc>
          <w:tcPr>
            <w:tcW w:w="466" w:type="dxa"/>
          </w:tcPr>
          <w:p w14:paraId="2F2FFF5B" w14:textId="77777777" w:rsidR="00BD5BD8" w:rsidRDefault="00BD5BD8" w:rsidP="00BD5BD8">
            <w:pPr>
              <w:spacing w:after="0"/>
            </w:pPr>
          </w:p>
        </w:tc>
        <w:tc>
          <w:tcPr>
            <w:tcW w:w="466" w:type="dxa"/>
          </w:tcPr>
          <w:p w14:paraId="5F64176E" w14:textId="77777777" w:rsidR="00BD5BD8" w:rsidRDefault="00BD5BD8" w:rsidP="00BD5BD8">
            <w:pPr>
              <w:spacing w:after="0"/>
            </w:pPr>
          </w:p>
        </w:tc>
        <w:tc>
          <w:tcPr>
            <w:tcW w:w="466" w:type="dxa"/>
          </w:tcPr>
          <w:p w14:paraId="1DE3BAD8" w14:textId="77777777" w:rsidR="00BD5BD8" w:rsidRDefault="00BD5BD8" w:rsidP="00BD5BD8">
            <w:pPr>
              <w:spacing w:after="0"/>
            </w:pPr>
          </w:p>
        </w:tc>
        <w:tc>
          <w:tcPr>
            <w:tcW w:w="466" w:type="dxa"/>
          </w:tcPr>
          <w:p w14:paraId="4483A8D1" w14:textId="77777777" w:rsidR="00BD5BD8" w:rsidRDefault="00BD5BD8" w:rsidP="00BD5BD8">
            <w:pPr>
              <w:spacing w:after="0"/>
            </w:pPr>
          </w:p>
        </w:tc>
        <w:tc>
          <w:tcPr>
            <w:tcW w:w="466" w:type="dxa"/>
          </w:tcPr>
          <w:p w14:paraId="09F0242F" w14:textId="77777777" w:rsidR="00BD5BD8" w:rsidRDefault="00BD5BD8" w:rsidP="00BD5BD8">
            <w:pPr>
              <w:spacing w:after="0"/>
            </w:pPr>
          </w:p>
        </w:tc>
        <w:tc>
          <w:tcPr>
            <w:tcW w:w="466" w:type="dxa"/>
          </w:tcPr>
          <w:p w14:paraId="5CA8D2C6" w14:textId="77777777" w:rsidR="00BD5BD8" w:rsidRDefault="00BD5BD8" w:rsidP="00BD5BD8">
            <w:pPr>
              <w:spacing w:after="0"/>
            </w:pPr>
          </w:p>
        </w:tc>
        <w:tc>
          <w:tcPr>
            <w:tcW w:w="4978" w:type="dxa"/>
          </w:tcPr>
          <w:p w14:paraId="53AADC81" w14:textId="77777777" w:rsidR="00BD5BD8" w:rsidRDefault="00BD5BD8" w:rsidP="00BD5BD8">
            <w:pPr>
              <w:spacing w:after="0"/>
            </w:pPr>
          </w:p>
        </w:tc>
      </w:tr>
    </w:tbl>
    <w:p w14:paraId="50B7739A" w14:textId="77777777" w:rsidR="00252BAB" w:rsidRDefault="00252BAB" w:rsidP="00690764"/>
    <w:p w14:paraId="7FC7554A" w14:textId="4BA8F20B" w:rsidR="00365CA7" w:rsidRDefault="00365CA7" w:rsidP="00365CA7">
      <w:pPr>
        <w:pStyle w:val="ListParagraph"/>
        <w:numPr>
          <w:ilvl w:val="0"/>
          <w:numId w:val="18"/>
        </w:numPr>
        <w:ind w:left="360"/>
        <w:contextualSpacing w:val="0"/>
        <w:jc w:val="both"/>
      </w:pPr>
      <w:bookmarkStart w:id="12" w:name="_Ref68896805"/>
      <w:r>
        <w:t xml:space="preserve">If option b) different configuration </w:t>
      </w:r>
      <w:r w:rsidRPr="00F96E17">
        <w:t>of the eDRX for RRC_IDLE / RRC_INACTIVE</w:t>
      </w:r>
      <w:r w:rsidR="00C64753" w:rsidRPr="00C64753">
        <w:t xml:space="preserve"> </w:t>
      </w:r>
      <w:r w:rsidR="00C64753">
        <w:t>were supported, please indicate any of your preferred approach(es)</w:t>
      </w:r>
      <w:r>
        <w:t>:</w:t>
      </w:r>
      <w:bookmarkEnd w:id="12"/>
      <w:r>
        <w:t xml:space="preserve"> </w:t>
      </w:r>
    </w:p>
    <w:p w14:paraId="171DD874" w14:textId="2C6C4F0B" w:rsidR="00B45F0B" w:rsidRDefault="00812F27" w:rsidP="00365CA7">
      <w:pPr>
        <w:pStyle w:val="ListParagraph"/>
        <w:numPr>
          <w:ilvl w:val="0"/>
          <w:numId w:val="25"/>
        </w:numPr>
        <w:spacing w:after="120"/>
        <w:contextualSpacing w:val="0"/>
        <w:jc w:val="both"/>
      </w:pPr>
      <w:r w:rsidRPr="00812F27">
        <w:t>Any coordination between eDRX configurations for RRC</w:t>
      </w:r>
      <w:r>
        <w:t>_IDLE</w:t>
      </w:r>
      <w:r w:rsidRPr="00812F27">
        <w:t xml:space="preserve"> </w:t>
      </w:r>
      <w:r w:rsidR="00FA7144">
        <w:t>/</w:t>
      </w:r>
      <w:r w:rsidRPr="00812F27">
        <w:t xml:space="preserve"> RRC</w:t>
      </w:r>
      <w:r w:rsidR="00FA7144">
        <w:t>_INACTIVE</w:t>
      </w:r>
      <w:r w:rsidRPr="00812F27">
        <w:t xml:space="preserve"> </w:t>
      </w:r>
      <w:r w:rsidR="00FA7144">
        <w:t>is</w:t>
      </w:r>
      <w:r w:rsidRPr="00812F27">
        <w:t xml:space="preserve"> left </w:t>
      </w:r>
      <w:r w:rsidR="00FA7144">
        <w:t xml:space="preserve">up </w:t>
      </w:r>
      <w:r w:rsidRPr="00812F27">
        <w:t>to network implementation</w:t>
      </w:r>
      <w:r w:rsidR="00B45F0B">
        <w:t xml:space="preserve"> </w:t>
      </w:r>
      <w:r w:rsidR="00D1704B">
        <w:fldChar w:fldCharType="begin"/>
      </w:r>
      <w:r w:rsidR="00D1704B">
        <w:instrText xml:space="preserve"> REF _Ref68864855 \r \h </w:instrText>
      </w:r>
      <w:r w:rsidR="00D1704B">
        <w:fldChar w:fldCharType="separate"/>
      </w:r>
      <w:r w:rsidR="00D1704B">
        <w:t>[1]</w:t>
      </w:r>
      <w:r w:rsidR="00D1704B">
        <w:fldChar w:fldCharType="end"/>
      </w:r>
      <w:r w:rsidR="00633346">
        <w:t xml:space="preserve"> </w:t>
      </w:r>
      <w:r w:rsidR="00633346">
        <w:fldChar w:fldCharType="begin"/>
      </w:r>
      <w:r w:rsidR="00633346">
        <w:instrText xml:space="preserve"> REF _Ref68867302 \r \h </w:instrText>
      </w:r>
      <w:r w:rsidR="00633346">
        <w:fldChar w:fldCharType="separate"/>
      </w:r>
      <w:r w:rsidR="00633346">
        <w:t>[3]</w:t>
      </w:r>
      <w:r w:rsidR="00633346">
        <w:fldChar w:fldCharType="end"/>
      </w:r>
      <w:r w:rsidR="00D813BE">
        <w:t xml:space="preserve"> </w:t>
      </w:r>
      <w:r w:rsidR="00D813BE">
        <w:fldChar w:fldCharType="begin"/>
      </w:r>
      <w:r w:rsidR="00D813BE">
        <w:instrText xml:space="preserve"> REF _Ref68867404 \r \h </w:instrText>
      </w:r>
      <w:r w:rsidR="00D813BE">
        <w:fldChar w:fldCharType="separate"/>
      </w:r>
      <w:r w:rsidR="00D813BE">
        <w:t>[6]</w:t>
      </w:r>
      <w:r w:rsidR="00D813BE">
        <w:fldChar w:fldCharType="end"/>
      </w:r>
      <w:r w:rsidR="00B45F0B">
        <w:t>.</w:t>
      </w:r>
    </w:p>
    <w:p w14:paraId="4117FC1C" w14:textId="209C39B4" w:rsidR="00B45F0B" w:rsidRDefault="00E57E37" w:rsidP="00365CA7">
      <w:pPr>
        <w:pStyle w:val="ListParagraph"/>
        <w:numPr>
          <w:ilvl w:val="0"/>
          <w:numId w:val="25"/>
        </w:numPr>
        <w:spacing w:after="120"/>
        <w:contextualSpacing w:val="0"/>
        <w:jc w:val="both"/>
      </w:pPr>
      <w:r>
        <w:t>RAN guarantees that</w:t>
      </w:r>
      <w:r w:rsidRPr="00E57E37">
        <w:t xml:space="preserve"> guarantees that </w:t>
      </w:r>
      <w:r w:rsidR="00DC4A15">
        <w:t xml:space="preserve">the </w:t>
      </w:r>
      <w:r w:rsidRPr="00E57E37">
        <w:t>configuration provided for eDRX in RRC_INACTIVE is a sub-set of one provided for eDRX in RRC_IDLE</w:t>
      </w:r>
      <w:r>
        <w:t xml:space="preserve"> </w:t>
      </w:r>
      <w:r w:rsidR="00D1704B">
        <w:fldChar w:fldCharType="begin"/>
      </w:r>
      <w:r w:rsidR="00D1704B">
        <w:instrText xml:space="preserve"> REF _Ref68867302 \r \h </w:instrText>
      </w:r>
      <w:r w:rsidR="00D1704B">
        <w:fldChar w:fldCharType="separate"/>
      </w:r>
      <w:r w:rsidR="00D1704B">
        <w:t>[3]</w:t>
      </w:r>
      <w:r w:rsidR="00D1704B">
        <w:fldChar w:fldCharType="end"/>
      </w:r>
      <w:r w:rsidR="00D813BE">
        <w:t xml:space="preserve">. E.g. </w:t>
      </w:r>
      <w:r w:rsidR="00304696" w:rsidRPr="00304696">
        <w:t>eDRX cycle</w:t>
      </w:r>
      <w:r w:rsidR="00304696">
        <w:t xml:space="preserve"> in RRC_INACTIVE may be shorter than the</w:t>
      </w:r>
      <w:r w:rsidR="00304696" w:rsidRPr="00304696">
        <w:t xml:space="preserve"> eDRX cycle</w:t>
      </w:r>
      <w:r w:rsidR="00304696">
        <w:t xml:space="preserve"> in RRC_IDLE, and the</w:t>
      </w:r>
      <w:r w:rsidR="00527016" w:rsidRPr="00527016">
        <w:t xml:space="preserve"> PTW should be either common or overlapping in the case either window is shorter than the othe</w:t>
      </w:r>
      <w:r w:rsidR="00527016">
        <w:t>r</w:t>
      </w:r>
      <w:r w:rsidR="00D813BE">
        <w:t xml:space="preserve"> </w:t>
      </w:r>
      <w:r w:rsidR="00D813BE">
        <w:fldChar w:fldCharType="begin"/>
      </w:r>
      <w:r w:rsidR="00D813BE">
        <w:instrText xml:space="preserve"> REF _Ref68867404 \r \h </w:instrText>
      </w:r>
      <w:r w:rsidR="00D813BE">
        <w:fldChar w:fldCharType="separate"/>
      </w:r>
      <w:r w:rsidR="00D813BE">
        <w:t>[6]</w:t>
      </w:r>
      <w:r w:rsidR="00D813BE">
        <w:fldChar w:fldCharType="end"/>
      </w:r>
      <w:r w:rsidR="00B45F0B">
        <w:t>.</w:t>
      </w:r>
    </w:p>
    <w:p w14:paraId="4D65F712" w14:textId="154F8AE9" w:rsidR="00B45F0B" w:rsidRDefault="00195237" w:rsidP="00365CA7">
      <w:pPr>
        <w:pStyle w:val="ListParagraph"/>
        <w:numPr>
          <w:ilvl w:val="0"/>
          <w:numId w:val="25"/>
        </w:numPr>
        <w:spacing w:after="120"/>
        <w:contextualSpacing w:val="0"/>
        <w:jc w:val="both"/>
      </w:pPr>
      <w:r>
        <w:t>Different eDRX configuration</w:t>
      </w:r>
      <w:r w:rsidR="000027B6">
        <w:t>, i.e.</w:t>
      </w:r>
      <w:r>
        <w:t xml:space="preserve"> eDRX cycle and when applicable</w:t>
      </w:r>
      <w:r w:rsidR="000027B6">
        <w:t>,</w:t>
      </w:r>
      <w:r>
        <w:t xml:space="preserve"> PTW</w:t>
      </w:r>
      <w:r w:rsidR="000027B6">
        <w:t xml:space="preserve"> </w:t>
      </w:r>
      <w:r w:rsidR="000027B6">
        <w:fldChar w:fldCharType="begin"/>
      </w:r>
      <w:r w:rsidR="000027B6">
        <w:instrText xml:space="preserve"> REF _Ref68864855 \r \h </w:instrText>
      </w:r>
      <w:r w:rsidR="000027B6">
        <w:fldChar w:fldCharType="separate"/>
      </w:r>
      <w:r w:rsidR="000027B6">
        <w:t>[1]</w:t>
      </w:r>
      <w:r w:rsidR="000027B6">
        <w:fldChar w:fldCharType="end"/>
      </w:r>
      <w:r w:rsidR="000027B6">
        <w:fldChar w:fldCharType="begin"/>
      </w:r>
      <w:r w:rsidR="000027B6">
        <w:instrText xml:space="preserve"> REF _Ref68868574 \r \h </w:instrText>
      </w:r>
      <w:r w:rsidR="000027B6">
        <w:fldChar w:fldCharType="separate"/>
      </w:r>
      <w:r w:rsidR="000027B6">
        <w:t>[2]</w:t>
      </w:r>
      <w:r w:rsidR="000027B6">
        <w:fldChar w:fldCharType="end"/>
      </w:r>
      <w:r w:rsidR="000027B6">
        <w:fldChar w:fldCharType="begin"/>
      </w:r>
      <w:r w:rsidR="000027B6">
        <w:instrText xml:space="preserve"> REF _Ref68867302 \r \h </w:instrText>
      </w:r>
      <w:r w:rsidR="000027B6">
        <w:fldChar w:fldCharType="separate"/>
      </w:r>
      <w:r w:rsidR="000027B6">
        <w:t>[3]</w:t>
      </w:r>
      <w:r w:rsidR="000027B6">
        <w:fldChar w:fldCharType="end"/>
      </w:r>
      <w:r w:rsidR="000027B6">
        <w:fldChar w:fldCharType="begin"/>
      </w:r>
      <w:r w:rsidR="000027B6">
        <w:instrText xml:space="preserve"> REF _Ref68867404 \r \h </w:instrText>
      </w:r>
      <w:r w:rsidR="000027B6">
        <w:fldChar w:fldCharType="separate"/>
      </w:r>
      <w:r w:rsidR="000027B6">
        <w:t>[6]</w:t>
      </w:r>
      <w:r w:rsidR="000027B6">
        <w:fldChar w:fldCharType="end"/>
      </w:r>
      <w:r w:rsidR="000027B6">
        <w:fldChar w:fldCharType="begin"/>
      </w:r>
      <w:r w:rsidR="000027B6">
        <w:instrText xml:space="preserve"> REF _Ref68895856 \r \h </w:instrText>
      </w:r>
      <w:r w:rsidR="000027B6">
        <w:fldChar w:fldCharType="separate"/>
      </w:r>
      <w:r w:rsidR="000027B6">
        <w:t>[9]</w:t>
      </w:r>
      <w:r w:rsidR="000027B6">
        <w:fldChar w:fldCharType="end"/>
      </w:r>
      <w:r w:rsidR="000027B6">
        <w:t>.</w:t>
      </w:r>
    </w:p>
    <w:p w14:paraId="7A0435F4" w14:textId="77777777" w:rsidR="00E53007" w:rsidRPr="0063798B" w:rsidRDefault="00E53007" w:rsidP="00E53007">
      <w:pPr>
        <w:pStyle w:val="ListParagraph"/>
        <w:numPr>
          <w:ilvl w:val="0"/>
          <w:numId w:val="25"/>
        </w:numPr>
        <w:spacing w:after="120"/>
        <w:contextualSpacing w:val="0"/>
        <w:jc w:val="both"/>
      </w:pPr>
      <w:r>
        <w:t>Different</w:t>
      </w:r>
      <w:r w:rsidRPr="0063798B">
        <w:t xml:space="preserve"> eDRX cycle, </w:t>
      </w:r>
      <w:r>
        <w:t>but</w:t>
      </w:r>
      <w:r w:rsidRPr="0063798B">
        <w:t xml:space="preserve"> a common PTW length and the PTW starting point</w:t>
      </w:r>
      <w:r>
        <w:t xml:space="preserve"> </w:t>
      </w:r>
      <w:r>
        <w:fldChar w:fldCharType="begin"/>
      </w:r>
      <w:r>
        <w:instrText xml:space="preserve"> REF _Ref68868574 \r \h  \* MERGEFORMAT </w:instrText>
      </w:r>
      <w:r>
        <w:fldChar w:fldCharType="separate"/>
      </w:r>
      <w:r>
        <w:t>[2]</w:t>
      </w:r>
      <w:r>
        <w:fldChar w:fldCharType="end"/>
      </w:r>
      <w:r w:rsidRPr="0063798B">
        <w:t>.</w:t>
      </w:r>
    </w:p>
    <w:p w14:paraId="2790D33B" w14:textId="4147E467" w:rsidR="00E53007" w:rsidRDefault="00E53007" w:rsidP="00E53007">
      <w:pPr>
        <w:pStyle w:val="ListParagraph"/>
        <w:numPr>
          <w:ilvl w:val="0"/>
          <w:numId w:val="25"/>
        </w:numPr>
        <w:spacing w:after="120"/>
        <w:contextualSpacing w:val="0"/>
        <w:jc w:val="both"/>
      </w:pPr>
      <w:r>
        <w:t>For eDRX &gt; 10.24sec, c</w:t>
      </w:r>
      <w:r w:rsidRPr="00B53732">
        <w:t xml:space="preserve">ommon PTW </w:t>
      </w:r>
      <w:r>
        <w:t xml:space="preserve">but </w:t>
      </w:r>
      <w:r w:rsidRPr="00B53732">
        <w:t>with different eDRX cycle</w:t>
      </w:r>
      <w:r>
        <w:t xml:space="preserve"> </w:t>
      </w:r>
      <w:r>
        <w:fldChar w:fldCharType="begin"/>
      </w:r>
      <w:r>
        <w:instrText xml:space="preserve"> REF _Ref68867456 \r \h  \* MERGEFORMAT </w:instrText>
      </w:r>
      <w:r>
        <w:fldChar w:fldCharType="separate"/>
      </w:r>
      <w:r>
        <w:t>[7]</w:t>
      </w:r>
      <w:r>
        <w:fldChar w:fldCharType="end"/>
      </w:r>
      <w:r>
        <w:t>.</w:t>
      </w:r>
    </w:p>
    <w:p w14:paraId="6B095FC9" w14:textId="77777777" w:rsidR="00365CA7" w:rsidRDefault="00365CA7" w:rsidP="00086FA3">
      <w:pPr>
        <w:pStyle w:val="ListParagraph"/>
        <w:numPr>
          <w:ilvl w:val="0"/>
          <w:numId w:val="25"/>
        </w:numPr>
        <w:spacing w:after="240"/>
        <w:contextualSpacing w:val="0"/>
        <w:jc w:val="both"/>
      </w:pPr>
      <w:r>
        <w:t xml:space="preserve">Other approaches to consider. </w:t>
      </w:r>
    </w:p>
    <w:tbl>
      <w:tblPr>
        <w:tblStyle w:val="TableGrid"/>
        <w:tblW w:w="9485" w:type="dxa"/>
        <w:tblLook w:val="04A0" w:firstRow="1" w:lastRow="0" w:firstColumn="1" w:lastColumn="0" w:noHBand="0" w:noVBand="1"/>
      </w:tblPr>
      <w:tblGrid>
        <w:gridCol w:w="1194"/>
        <w:gridCol w:w="478"/>
        <w:gridCol w:w="478"/>
        <w:gridCol w:w="478"/>
        <w:gridCol w:w="478"/>
        <w:gridCol w:w="478"/>
        <w:gridCol w:w="5901"/>
      </w:tblGrid>
      <w:tr w:rsidR="004A3EAC" w14:paraId="752DB57A" w14:textId="77777777" w:rsidTr="00604B13">
        <w:tc>
          <w:tcPr>
            <w:tcW w:w="1194" w:type="dxa"/>
            <w:vMerge w:val="restart"/>
            <w:shd w:val="clear" w:color="auto" w:fill="BFBFBF" w:themeFill="background1" w:themeFillShade="BF"/>
            <w:vAlign w:val="center"/>
          </w:tcPr>
          <w:p w14:paraId="4236EB54" w14:textId="3FE1F591" w:rsidR="004A3EAC" w:rsidRDefault="004A3EAC" w:rsidP="00086FA3">
            <w:pPr>
              <w:spacing w:after="0"/>
              <w:jc w:val="center"/>
            </w:pPr>
            <w:r w:rsidRPr="004F40AB">
              <w:rPr>
                <w:b/>
                <w:bCs/>
              </w:rPr>
              <w:t>Company’s name</w:t>
            </w:r>
          </w:p>
        </w:tc>
        <w:tc>
          <w:tcPr>
            <w:tcW w:w="2390" w:type="dxa"/>
            <w:gridSpan w:val="5"/>
            <w:shd w:val="clear" w:color="auto" w:fill="BFBFBF" w:themeFill="background1" w:themeFillShade="BF"/>
          </w:tcPr>
          <w:p w14:paraId="1254D569" w14:textId="3B72746D" w:rsidR="004A3EAC" w:rsidRPr="00252BAB" w:rsidRDefault="004A3EAC" w:rsidP="00086FA3">
            <w:pPr>
              <w:spacing w:after="0"/>
              <w:jc w:val="center"/>
              <w:rPr>
                <w:b/>
                <w:bCs/>
              </w:rPr>
            </w:pPr>
            <w:r>
              <w:rPr>
                <w:b/>
                <w:bCs/>
              </w:rPr>
              <w:t>Approach(es) [y/n]</w:t>
            </w:r>
          </w:p>
        </w:tc>
        <w:tc>
          <w:tcPr>
            <w:tcW w:w="5901" w:type="dxa"/>
            <w:vMerge w:val="restart"/>
            <w:shd w:val="clear" w:color="auto" w:fill="BFBFBF" w:themeFill="background1" w:themeFillShade="BF"/>
            <w:vAlign w:val="center"/>
          </w:tcPr>
          <w:p w14:paraId="278D5CCC" w14:textId="396928F3" w:rsidR="004A3EAC" w:rsidRPr="00086FA3" w:rsidRDefault="004A3EAC" w:rsidP="00086FA3">
            <w:pPr>
              <w:spacing w:after="0"/>
              <w:jc w:val="center"/>
              <w:rPr>
                <w:b/>
                <w:bCs/>
              </w:rPr>
            </w:pPr>
            <w:r w:rsidRPr="00252BAB">
              <w:rPr>
                <w:b/>
                <w:bCs/>
              </w:rPr>
              <w:t>Comments, if any</w:t>
            </w:r>
          </w:p>
        </w:tc>
      </w:tr>
      <w:tr w:rsidR="0051616B" w14:paraId="1BF70DD8" w14:textId="77777777" w:rsidTr="00604B13">
        <w:tc>
          <w:tcPr>
            <w:tcW w:w="1194" w:type="dxa"/>
            <w:vMerge/>
          </w:tcPr>
          <w:p w14:paraId="75981270" w14:textId="77777777" w:rsidR="0051616B" w:rsidRDefault="0051616B" w:rsidP="00086FA3">
            <w:pPr>
              <w:spacing w:after="0"/>
            </w:pPr>
          </w:p>
        </w:tc>
        <w:tc>
          <w:tcPr>
            <w:tcW w:w="478" w:type="dxa"/>
            <w:shd w:val="clear" w:color="auto" w:fill="BFBFBF" w:themeFill="background1" w:themeFillShade="BF"/>
          </w:tcPr>
          <w:p w14:paraId="66083C1C" w14:textId="0595A929" w:rsidR="0051616B" w:rsidRPr="00086FA3" w:rsidRDefault="0051616B" w:rsidP="00086FA3">
            <w:pPr>
              <w:spacing w:after="0"/>
              <w:rPr>
                <w:b/>
                <w:bCs/>
              </w:rPr>
            </w:pPr>
            <w:r>
              <w:rPr>
                <w:b/>
                <w:bCs/>
              </w:rPr>
              <w:t>b</w:t>
            </w:r>
            <w:r w:rsidRPr="00086FA3">
              <w:rPr>
                <w:b/>
                <w:bCs/>
              </w:rPr>
              <w:t>.1</w:t>
            </w:r>
          </w:p>
        </w:tc>
        <w:tc>
          <w:tcPr>
            <w:tcW w:w="478" w:type="dxa"/>
            <w:shd w:val="clear" w:color="auto" w:fill="BFBFBF" w:themeFill="background1" w:themeFillShade="BF"/>
          </w:tcPr>
          <w:p w14:paraId="64F6EDE3" w14:textId="32B7C94A" w:rsidR="0051616B" w:rsidRPr="00086FA3" w:rsidRDefault="0051616B" w:rsidP="00086FA3">
            <w:pPr>
              <w:spacing w:after="0"/>
              <w:rPr>
                <w:b/>
                <w:bCs/>
              </w:rPr>
            </w:pPr>
            <w:r>
              <w:rPr>
                <w:b/>
                <w:bCs/>
              </w:rPr>
              <w:t>b</w:t>
            </w:r>
            <w:r w:rsidRPr="00086FA3">
              <w:rPr>
                <w:b/>
                <w:bCs/>
              </w:rPr>
              <w:t>.2</w:t>
            </w:r>
          </w:p>
        </w:tc>
        <w:tc>
          <w:tcPr>
            <w:tcW w:w="478" w:type="dxa"/>
            <w:shd w:val="clear" w:color="auto" w:fill="BFBFBF" w:themeFill="background1" w:themeFillShade="BF"/>
          </w:tcPr>
          <w:p w14:paraId="701116FF" w14:textId="7954CA11" w:rsidR="0051616B" w:rsidRPr="00086FA3" w:rsidRDefault="0051616B" w:rsidP="00086FA3">
            <w:pPr>
              <w:spacing w:after="0"/>
              <w:rPr>
                <w:b/>
                <w:bCs/>
              </w:rPr>
            </w:pPr>
            <w:r>
              <w:rPr>
                <w:b/>
                <w:bCs/>
              </w:rPr>
              <w:t>b</w:t>
            </w:r>
            <w:r w:rsidRPr="00086FA3">
              <w:rPr>
                <w:b/>
                <w:bCs/>
              </w:rPr>
              <w:t>.3</w:t>
            </w:r>
          </w:p>
        </w:tc>
        <w:tc>
          <w:tcPr>
            <w:tcW w:w="478" w:type="dxa"/>
            <w:shd w:val="clear" w:color="auto" w:fill="BFBFBF" w:themeFill="background1" w:themeFillShade="BF"/>
          </w:tcPr>
          <w:p w14:paraId="5AAC264D" w14:textId="4E46F320" w:rsidR="0051616B" w:rsidRPr="00086FA3" w:rsidRDefault="0051616B" w:rsidP="00086FA3">
            <w:pPr>
              <w:spacing w:after="0"/>
              <w:rPr>
                <w:b/>
                <w:bCs/>
              </w:rPr>
            </w:pPr>
            <w:r>
              <w:rPr>
                <w:b/>
                <w:bCs/>
              </w:rPr>
              <w:t>b</w:t>
            </w:r>
            <w:r w:rsidRPr="00086FA3">
              <w:rPr>
                <w:b/>
                <w:bCs/>
              </w:rPr>
              <w:t>.4</w:t>
            </w:r>
          </w:p>
        </w:tc>
        <w:tc>
          <w:tcPr>
            <w:tcW w:w="478" w:type="dxa"/>
            <w:shd w:val="clear" w:color="auto" w:fill="BFBFBF" w:themeFill="background1" w:themeFillShade="BF"/>
          </w:tcPr>
          <w:p w14:paraId="135E9C6B" w14:textId="62B54074" w:rsidR="0051616B" w:rsidRPr="008A6886" w:rsidRDefault="004A3EAC" w:rsidP="00086FA3">
            <w:pPr>
              <w:spacing w:after="0"/>
              <w:rPr>
                <w:b/>
                <w:bCs/>
              </w:rPr>
            </w:pPr>
            <w:r w:rsidRPr="004A3EAC">
              <w:rPr>
                <w:b/>
                <w:bCs/>
              </w:rPr>
              <w:t>b.5</w:t>
            </w:r>
          </w:p>
        </w:tc>
        <w:tc>
          <w:tcPr>
            <w:tcW w:w="5901" w:type="dxa"/>
            <w:vMerge/>
          </w:tcPr>
          <w:p w14:paraId="3478DE5B" w14:textId="20A27491" w:rsidR="0051616B" w:rsidRPr="00086FA3" w:rsidRDefault="0051616B" w:rsidP="00086FA3">
            <w:pPr>
              <w:spacing w:after="0"/>
              <w:rPr>
                <w:b/>
                <w:bCs/>
              </w:rPr>
            </w:pPr>
          </w:p>
        </w:tc>
      </w:tr>
      <w:tr w:rsidR="0051616B" w14:paraId="1BEDE499" w14:textId="77777777" w:rsidTr="00604B13">
        <w:tc>
          <w:tcPr>
            <w:tcW w:w="1194" w:type="dxa"/>
          </w:tcPr>
          <w:p w14:paraId="6FDAE791" w14:textId="082EACBA" w:rsidR="0051616B" w:rsidRDefault="0051616B" w:rsidP="00086FA3">
            <w:pPr>
              <w:spacing w:after="0"/>
            </w:pPr>
            <w:r>
              <w:t>Nokia, Nokia Shanghai</w:t>
            </w:r>
          </w:p>
        </w:tc>
        <w:tc>
          <w:tcPr>
            <w:tcW w:w="478" w:type="dxa"/>
          </w:tcPr>
          <w:p w14:paraId="3BF2862F" w14:textId="77777777" w:rsidR="0051616B" w:rsidRDefault="0051616B" w:rsidP="00086FA3">
            <w:pPr>
              <w:spacing w:after="0"/>
            </w:pPr>
          </w:p>
        </w:tc>
        <w:tc>
          <w:tcPr>
            <w:tcW w:w="478" w:type="dxa"/>
          </w:tcPr>
          <w:p w14:paraId="6212911D" w14:textId="77777777" w:rsidR="0051616B" w:rsidRDefault="0051616B" w:rsidP="00086FA3">
            <w:pPr>
              <w:spacing w:after="0"/>
            </w:pPr>
          </w:p>
        </w:tc>
        <w:tc>
          <w:tcPr>
            <w:tcW w:w="478" w:type="dxa"/>
          </w:tcPr>
          <w:p w14:paraId="7D55EFC8" w14:textId="01A504A3" w:rsidR="0051616B" w:rsidRDefault="0051616B" w:rsidP="00086FA3">
            <w:pPr>
              <w:spacing w:after="0"/>
            </w:pPr>
            <w:r>
              <w:t>X</w:t>
            </w:r>
          </w:p>
        </w:tc>
        <w:tc>
          <w:tcPr>
            <w:tcW w:w="478" w:type="dxa"/>
          </w:tcPr>
          <w:p w14:paraId="64DCBB39" w14:textId="77777777" w:rsidR="0051616B" w:rsidRDefault="0051616B" w:rsidP="00086FA3">
            <w:pPr>
              <w:spacing w:after="0"/>
            </w:pPr>
          </w:p>
        </w:tc>
        <w:tc>
          <w:tcPr>
            <w:tcW w:w="478" w:type="dxa"/>
          </w:tcPr>
          <w:p w14:paraId="09CA9318" w14:textId="77777777" w:rsidR="0051616B" w:rsidRDefault="0051616B" w:rsidP="00086FA3">
            <w:pPr>
              <w:spacing w:after="0"/>
            </w:pPr>
          </w:p>
        </w:tc>
        <w:tc>
          <w:tcPr>
            <w:tcW w:w="5901" w:type="dxa"/>
          </w:tcPr>
          <w:p w14:paraId="362DF3C7" w14:textId="27307A25" w:rsidR="0051616B" w:rsidRDefault="0051616B" w:rsidP="00086FA3">
            <w:pPr>
              <w:spacing w:after="0"/>
            </w:pPr>
          </w:p>
        </w:tc>
      </w:tr>
      <w:tr w:rsidR="0051616B" w14:paraId="4A2237C0" w14:textId="77777777" w:rsidTr="00604B13">
        <w:tc>
          <w:tcPr>
            <w:tcW w:w="1194" w:type="dxa"/>
          </w:tcPr>
          <w:p w14:paraId="10678A1E" w14:textId="645F91DA" w:rsidR="0051616B" w:rsidRDefault="0051616B" w:rsidP="00E53007">
            <w:pPr>
              <w:spacing w:after="0"/>
            </w:pPr>
            <w:r>
              <w:rPr>
                <w:rFonts w:hint="eastAsia"/>
                <w:lang w:eastAsia="zh-CN"/>
              </w:rPr>
              <w:t>O</w:t>
            </w:r>
            <w:r>
              <w:rPr>
                <w:lang w:eastAsia="zh-CN"/>
              </w:rPr>
              <w:t>PPO</w:t>
            </w:r>
          </w:p>
        </w:tc>
        <w:tc>
          <w:tcPr>
            <w:tcW w:w="478" w:type="dxa"/>
          </w:tcPr>
          <w:p w14:paraId="6F2A4DC7" w14:textId="416B4571" w:rsidR="0051616B" w:rsidRDefault="0051616B" w:rsidP="00E53007">
            <w:pPr>
              <w:spacing w:after="0"/>
            </w:pPr>
            <w:r>
              <w:rPr>
                <w:rFonts w:hint="eastAsia"/>
                <w:lang w:eastAsia="zh-CN"/>
              </w:rPr>
              <w:t>N</w:t>
            </w:r>
          </w:p>
        </w:tc>
        <w:tc>
          <w:tcPr>
            <w:tcW w:w="478" w:type="dxa"/>
          </w:tcPr>
          <w:p w14:paraId="44F6C3ED" w14:textId="4B53D372" w:rsidR="0051616B" w:rsidRDefault="0051616B" w:rsidP="00E53007">
            <w:pPr>
              <w:spacing w:after="0"/>
            </w:pPr>
            <w:r>
              <w:rPr>
                <w:rFonts w:hint="eastAsia"/>
                <w:lang w:eastAsia="zh-CN"/>
              </w:rPr>
              <w:t>N</w:t>
            </w:r>
          </w:p>
        </w:tc>
        <w:tc>
          <w:tcPr>
            <w:tcW w:w="478" w:type="dxa"/>
          </w:tcPr>
          <w:p w14:paraId="49C74605" w14:textId="69E39C9F" w:rsidR="0051616B" w:rsidRDefault="0051616B" w:rsidP="00E53007">
            <w:pPr>
              <w:spacing w:after="0"/>
            </w:pPr>
            <w:r>
              <w:rPr>
                <w:rFonts w:hint="eastAsia"/>
                <w:lang w:eastAsia="zh-CN"/>
              </w:rPr>
              <w:t>N</w:t>
            </w:r>
          </w:p>
        </w:tc>
        <w:tc>
          <w:tcPr>
            <w:tcW w:w="478" w:type="dxa"/>
          </w:tcPr>
          <w:p w14:paraId="7CD60F5F" w14:textId="5BFC624B" w:rsidR="0051616B" w:rsidRDefault="0051616B" w:rsidP="00E53007">
            <w:pPr>
              <w:spacing w:after="0"/>
            </w:pPr>
            <w:r>
              <w:rPr>
                <w:rFonts w:hint="eastAsia"/>
                <w:lang w:eastAsia="zh-CN"/>
              </w:rPr>
              <w:t>Y</w:t>
            </w:r>
          </w:p>
        </w:tc>
        <w:tc>
          <w:tcPr>
            <w:tcW w:w="478" w:type="dxa"/>
          </w:tcPr>
          <w:p w14:paraId="7A1B9140" w14:textId="77777777" w:rsidR="0051616B" w:rsidRDefault="0051616B" w:rsidP="00E53007">
            <w:pPr>
              <w:spacing w:after="0"/>
              <w:rPr>
                <w:lang w:eastAsia="zh-CN"/>
              </w:rPr>
            </w:pPr>
          </w:p>
        </w:tc>
        <w:tc>
          <w:tcPr>
            <w:tcW w:w="5901" w:type="dxa"/>
          </w:tcPr>
          <w:p w14:paraId="7C53AB9D" w14:textId="1DAFBE13" w:rsidR="0051616B" w:rsidRDefault="0051616B" w:rsidP="00E53007">
            <w:pPr>
              <w:spacing w:after="0"/>
            </w:pPr>
            <w:r>
              <w:rPr>
                <w:lang w:eastAsia="zh-CN"/>
              </w:rPr>
              <w:t xml:space="preserve">We prefer (b.4), i.e. different eDRX cycle and common PTW length for </w:t>
            </w:r>
            <w:r w:rsidRPr="00F96E17">
              <w:t>RRC</w:t>
            </w:r>
            <w:r>
              <w:t xml:space="preserve"> </w:t>
            </w:r>
            <w:r w:rsidRPr="00F96E17">
              <w:t xml:space="preserve">IDLE </w:t>
            </w:r>
            <w:r>
              <w:t>and</w:t>
            </w:r>
            <w:r w:rsidRPr="00F96E17">
              <w:t xml:space="preserve"> RRC</w:t>
            </w:r>
            <w:r>
              <w:t xml:space="preserve"> </w:t>
            </w:r>
            <w:r w:rsidRPr="00F96E17">
              <w:t>INACTIVE</w:t>
            </w:r>
            <w:r>
              <w:t>.</w:t>
            </w:r>
          </w:p>
          <w:p w14:paraId="30EB941B" w14:textId="77777777" w:rsidR="0051616B" w:rsidRDefault="0051616B" w:rsidP="00E53007">
            <w:pPr>
              <w:spacing w:after="0"/>
            </w:pPr>
          </w:p>
          <w:p w14:paraId="589DA334" w14:textId="77777777" w:rsidR="0051616B" w:rsidRDefault="0051616B" w:rsidP="00E53007">
            <w:r>
              <w:lastRenderedPageBreak/>
              <w:t>We think</w:t>
            </w:r>
            <w:r>
              <w:rPr>
                <w:rFonts w:eastAsia="DengXian"/>
              </w:rPr>
              <w:t xml:space="preserve"> RAN should be allowed to configure a different</w:t>
            </w:r>
            <w:r w:rsidRPr="00C0749E">
              <w:rPr>
                <w:rFonts w:eastAsia="DengXian"/>
              </w:rPr>
              <w:t xml:space="preserve"> </w:t>
            </w:r>
            <w:r w:rsidRPr="00C0749E">
              <w:rPr>
                <w:rFonts w:eastAsia="DengXian" w:hint="eastAsia"/>
              </w:rPr>
              <w:t>eDRX</w:t>
            </w:r>
            <w:r w:rsidRPr="00C0749E">
              <w:rPr>
                <w:rFonts w:eastAsia="DengXian"/>
              </w:rPr>
              <w:t xml:space="preserve"> cycle </w:t>
            </w:r>
            <w:r>
              <w:rPr>
                <w:rFonts w:eastAsia="DengXian"/>
              </w:rPr>
              <w:t>for RAN paging,</w:t>
            </w:r>
            <w:r w:rsidRPr="00C0749E">
              <w:rPr>
                <w:rFonts w:eastAsia="DengXian"/>
              </w:rPr>
              <w:t xml:space="preserve"> which could provide more </w:t>
            </w:r>
            <w:r>
              <w:t xml:space="preserve">flexible configuration compared with a common eDRX </w:t>
            </w:r>
            <w:r w:rsidRPr="00C0749E">
              <w:rPr>
                <w:rFonts w:eastAsia="DengXian"/>
              </w:rPr>
              <w:t xml:space="preserve">cycle </w:t>
            </w:r>
            <w:r>
              <w:t>configuration. Otherwise, RAN could only page the UE based on eDRX cycle configured by CN, but has no ways to page the UE with a shorter latency (if it wants).</w:t>
            </w:r>
            <w:r w:rsidRPr="00C0749E">
              <w:rPr>
                <w:rFonts w:eastAsia="DengXian"/>
              </w:rPr>
              <w:t xml:space="preserve"> </w:t>
            </w:r>
          </w:p>
          <w:p w14:paraId="328AE21A" w14:textId="77777777" w:rsidR="0051616B" w:rsidRDefault="0051616B" w:rsidP="00E53007">
            <w:pPr>
              <w:rPr>
                <w:rFonts w:eastAsia="DengXian"/>
              </w:rPr>
            </w:pPr>
            <w:r>
              <w:t xml:space="preserve">Regarding PTW, from UE power saving point of view, the PTWs for </w:t>
            </w:r>
            <w:r w:rsidRPr="00C0749E">
              <w:rPr>
                <w:rFonts w:eastAsia="DengXian"/>
              </w:rPr>
              <w:t xml:space="preserve">CN paging and RAN paging should be overlapped as much as possible, </w:t>
            </w:r>
            <w:r>
              <w:rPr>
                <w:rFonts w:eastAsia="DengXian"/>
              </w:rPr>
              <w:t xml:space="preserve">so </w:t>
            </w:r>
            <w:r w:rsidRPr="00C0749E">
              <w:rPr>
                <w:rFonts w:eastAsia="DengXian"/>
              </w:rPr>
              <w:t>a common PTW length can be used for both CN paging and RAN paging.</w:t>
            </w:r>
          </w:p>
          <w:p w14:paraId="7F85C6A2" w14:textId="77777777" w:rsidR="0051616B" w:rsidRDefault="0051616B" w:rsidP="00E53007">
            <w:pPr>
              <w:spacing w:after="0"/>
            </w:pPr>
          </w:p>
        </w:tc>
      </w:tr>
      <w:tr w:rsidR="0051616B" w14:paraId="603F0734" w14:textId="77777777" w:rsidTr="00604B13">
        <w:tc>
          <w:tcPr>
            <w:tcW w:w="1194" w:type="dxa"/>
          </w:tcPr>
          <w:p w14:paraId="1DC1A72E" w14:textId="3E554BCB" w:rsidR="0051616B" w:rsidRDefault="0051616B" w:rsidP="00086FA3">
            <w:pPr>
              <w:spacing w:after="0"/>
            </w:pPr>
            <w:r>
              <w:lastRenderedPageBreak/>
              <w:t>Ericsson</w:t>
            </w:r>
          </w:p>
        </w:tc>
        <w:tc>
          <w:tcPr>
            <w:tcW w:w="478" w:type="dxa"/>
          </w:tcPr>
          <w:p w14:paraId="29374ECD" w14:textId="69498A34" w:rsidR="0051616B" w:rsidRDefault="0051616B" w:rsidP="00086FA3">
            <w:pPr>
              <w:spacing w:after="0"/>
            </w:pPr>
            <w:r>
              <w:t>N</w:t>
            </w:r>
          </w:p>
        </w:tc>
        <w:tc>
          <w:tcPr>
            <w:tcW w:w="478" w:type="dxa"/>
          </w:tcPr>
          <w:p w14:paraId="49D6E610" w14:textId="4547D677" w:rsidR="0051616B" w:rsidRDefault="0051616B" w:rsidP="00086FA3">
            <w:pPr>
              <w:spacing w:after="0"/>
            </w:pPr>
            <w:r>
              <w:t>N</w:t>
            </w:r>
          </w:p>
        </w:tc>
        <w:tc>
          <w:tcPr>
            <w:tcW w:w="478" w:type="dxa"/>
          </w:tcPr>
          <w:p w14:paraId="5444DA9D" w14:textId="6FFB6A72" w:rsidR="0051616B" w:rsidRDefault="0051616B" w:rsidP="00086FA3">
            <w:pPr>
              <w:spacing w:after="0"/>
            </w:pPr>
            <w:r>
              <w:t>Y</w:t>
            </w:r>
          </w:p>
        </w:tc>
        <w:tc>
          <w:tcPr>
            <w:tcW w:w="478" w:type="dxa"/>
          </w:tcPr>
          <w:p w14:paraId="70839AF7" w14:textId="1B2F81BD" w:rsidR="0051616B" w:rsidRDefault="0051616B" w:rsidP="00086FA3">
            <w:pPr>
              <w:spacing w:after="0"/>
            </w:pPr>
            <w:r>
              <w:t>N</w:t>
            </w:r>
          </w:p>
        </w:tc>
        <w:tc>
          <w:tcPr>
            <w:tcW w:w="478" w:type="dxa"/>
          </w:tcPr>
          <w:p w14:paraId="0835A240" w14:textId="77777777" w:rsidR="0051616B" w:rsidRDefault="0051616B" w:rsidP="00086FA3">
            <w:pPr>
              <w:spacing w:after="0"/>
            </w:pPr>
          </w:p>
        </w:tc>
        <w:tc>
          <w:tcPr>
            <w:tcW w:w="5901" w:type="dxa"/>
          </w:tcPr>
          <w:p w14:paraId="1384D5F2" w14:textId="43900C53" w:rsidR="0051616B" w:rsidRDefault="0051616B" w:rsidP="00086FA3">
            <w:pPr>
              <w:spacing w:after="0"/>
            </w:pPr>
            <w:r>
              <w:t xml:space="preserve">If RAN configures the parameters for inactive eDRX, we don’t think there should be restrictions on the configuration. However, we do agree that it would be beneficial to have a common, or overlapping, PTW. We think this should be left up to NW / RAN implementation to configure. </w:t>
            </w:r>
          </w:p>
          <w:p w14:paraId="46DFC56D" w14:textId="77777777" w:rsidR="0051616B" w:rsidRDefault="0051616B" w:rsidP="00086FA3">
            <w:pPr>
              <w:spacing w:after="0"/>
            </w:pPr>
          </w:p>
          <w:p w14:paraId="4655AF9D" w14:textId="37A52BD0" w:rsidR="0051616B" w:rsidRDefault="0051616B" w:rsidP="00086FA3">
            <w:pPr>
              <w:spacing w:after="0"/>
            </w:pPr>
            <w:r>
              <w:t xml:space="preserve">We also prefer to specify coordination so that operation is possible e.g. in multi-vendor situations, however details of such signaling are up to other WGs. </w:t>
            </w:r>
          </w:p>
        </w:tc>
      </w:tr>
      <w:tr w:rsidR="0051616B" w14:paraId="6EE41BBB" w14:textId="77777777" w:rsidTr="00604B13">
        <w:tc>
          <w:tcPr>
            <w:tcW w:w="1194" w:type="dxa"/>
          </w:tcPr>
          <w:p w14:paraId="6D0448AE" w14:textId="4759D14E" w:rsidR="0051616B" w:rsidRDefault="0051616B" w:rsidP="00086FA3">
            <w:pPr>
              <w:spacing w:after="0"/>
            </w:pPr>
            <w:r>
              <w:t>Qualcomm</w:t>
            </w:r>
          </w:p>
        </w:tc>
        <w:tc>
          <w:tcPr>
            <w:tcW w:w="478" w:type="dxa"/>
          </w:tcPr>
          <w:p w14:paraId="58651F8A" w14:textId="28658D4B" w:rsidR="0051616B" w:rsidRDefault="0051616B" w:rsidP="00086FA3">
            <w:pPr>
              <w:spacing w:after="0"/>
            </w:pPr>
            <w:r>
              <w:t>Y</w:t>
            </w:r>
          </w:p>
        </w:tc>
        <w:tc>
          <w:tcPr>
            <w:tcW w:w="478" w:type="dxa"/>
          </w:tcPr>
          <w:p w14:paraId="3A77D35D" w14:textId="6011B64A" w:rsidR="0051616B" w:rsidRDefault="0051616B" w:rsidP="00086FA3">
            <w:pPr>
              <w:spacing w:after="0"/>
            </w:pPr>
            <w:r>
              <w:t>N</w:t>
            </w:r>
          </w:p>
        </w:tc>
        <w:tc>
          <w:tcPr>
            <w:tcW w:w="478" w:type="dxa"/>
          </w:tcPr>
          <w:p w14:paraId="21F475A6" w14:textId="7878CA47" w:rsidR="0051616B" w:rsidRDefault="0051616B" w:rsidP="00086FA3">
            <w:pPr>
              <w:spacing w:after="0"/>
            </w:pPr>
            <w:r>
              <w:t>N</w:t>
            </w:r>
          </w:p>
        </w:tc>
        <w:tc>
          <w:tcPr>
            <w:tcW w:w="478" w:type="dxa"/>
          </w:tcPr>
          <w:p w14:paraId="3A521322" w14:textId="52ADD9FD" w:rsidR="0051616B" w:rsidRDefault="008A6886" w:rsidP="00086FA3">
            <w:pPr>
              <w:spacing w:after="0"/>
            </w:pPr>
            <w:r>
              <w:t>N</w:t>
            </w:r>
          </w:p>
        </w:tc>
        <w:tc>
          <w:tcPr>
            <w:tcW w:w="478" w:type="dxa"/>
          </w:tcPr>
          <w:p w14:paraId="2D3FF49E" w14:textId="57F8F7A1" w:rsidR="0051616B" w:rsidRDefault="00720E0E" w:rsidP="00086FA3">
            <w:pPr>
              <w:spacing w:after="0"/>
            </w:pPr>
            <w:r>
              <w:t>Y</w:t>
            </w:r>
          </w:p>
        </w:tc>
        <w:tc>
          <w:tcPr>
            <w:tcW w:w="5901" w:type="dxa"/>
          </w:tcPr>
          <w:p w14:paraId="524CFF1F" w14:textId="0921B521" w:rsidR="0051616B" w:rsidRDefault="00720E0E" w:rsidP="00086FA3">
            <w:pPr>
              <w:spacing w:after="0"/>
            </w:pPr>
            <w:r>
              <w:t xml:space="preserve">If </w:t>
            </w:r>
            <w:r w:rsidR="00746CD5">
              <w:t xml:space="preserve">majority </w:t>
            </w:r>
            <w:r w:rsidR="002D7ADB">
              <w:t xml:space="preserve">of </w:t>
            </w:r>
            <w:r w:rsidR="00746CD5">
              <w:t xml:space="preserve">companies </w:t>
            </w:r>
            <w:r w:rsidR="00C47C50">
              <w:t>prefer</w:t>
            </w:r>
            <w:r w:rsidR="00746CD5">
              <w:t xml:space="preserve"> to have some </w:t>
            </w:r>
            <w:r w:rsidR="00B52735">
              <w:t>constraint</w:t>
            </w:r>
            <w:r w:rsidR="002D7ADB">
              <w:t>s</w:t>
            </w:r>
            <w:r w:rsidR="00B52735">
              <w:t xml:space="preserve"> on the </w:t>
            </w:r>
            <w:r w:rsidR="002D7ADB">
              <w:t>two eDRX configuration</w:t>
            </w:r>
            <w:r w:rsidR="00C47C50">
              <w:t>s</w:t>
            </w:r>
            <w:r w:rsidR="002D7ADB">
              <w:t xml:space="preserve">, it is fine with us </w:t>
            </w:r>
            <w:r w:rsidR="006C00CE">
              <w:t>if that constraint is for ensuring there are some</w:t>
            </w:r>
            <w:r w:rsidR="009E1B2A">
              <w:t xml:space="preserve"> </w:t>
            </w:r>
            <w:r w:rsidR="0092498F">
              <w:t>overlapping POs between two PTWs</w:t>
            </w:r>
            <w:r w:rsidR="006C00CE">
              <w:t xml:space="preserve"> (e.g. have a common PTW starting point)</w:t>
            </w:r>
            <w:r w:rsidR="0038078D">
              <w:t xml:space="preserve">. But that is necessary only </w:t>
            </w:r>
            <w:r w:rsidR="00BE0692">
              <w:t xml:space="preserve">when RRC Inactive </w:t>
            </w:r>
            <w:r w:rsidR="007B27B9">
              <w:t>has a</w:t>
            </w:r>
            <w:r w:rsidR="006C00CE">
              <w:t>n eDRX cycle &gt; 10.24 sec (</w:t>
            </w:r>
            <w:r w:rsidR="007D3665">
              <w:t>whose feasibility</w:t>
            </w:r>
            <w:r w:rsidR="006C00CE">
              <w:t xml:space="preserve"> is pending approval by SA2/CT1).</w:t>
            </w:r>
            <w:r w:rsidR="007B27B9">
              <w:t xml:space="preserve"> </w:t>
            </w:r>
          </w:p>
        </w:tc>
      </w:tr>
      <w:tr w:rsidR="0051616B" w14:paraId="09681B33" w14:textId="77777777" w:rsidTr="00604B13">
        <w:tc>
          <w:tcPr>
            <w:tcW w:w="1194" w:type="dxa"/>
          </w:tcPr>
          <w:p w14:paraId="4008BC1C" w14:textId="107385BD" w:rsidR="0051616B" w:rsidRDefault="0065732F" w:rsidP="00086FA3">
            <w:pPr>
              <w:spacing w:after="0"/>
            </w:pPr>
            <w:r>
              <w:t>Intel</w:t>
            </w:r>
          </w:p>
        </w:tc>
        <w:tc>
          <w:tcPr>
            <w:tcW w:w="478" w:type="dxa"/>
          </w:tcPr>
          <w:p w14:paraId="2A255CA8" w14:textId="3ADE4D8C" w:rsidR="0051616B" w:rsidRDefault="0065732F" w:rsidP="00086FA3">
            <w:pPr>
              <w:spacing w:after="0"/>
            </w:pPr>
            <w:r>
              <w:t>y</w:t>
            </w:r>
          </w:p>
        </w:tc>
        <w:tc>
          <w:tcPr>
            <w:tcW w:w="478" w:type="dxa"/>
          </w:tcPr>
          <w:p w14:paraId="766074BE" w14:textId="7D51BBF0" w:rsidR="0051616B" w:rsidRDefault="0065732F" w:rsidP="00086FA3">
            <w:pPr>
              <w:spacing w:after="0"/>
            </w:pPr>
            <w:r>
              <w:t>y</w:t>
            </w:r>
          </w:p>
        </w:tc>
        <w:tc>
          <w:tcPr>
            <w:tcW w:w="478" w:type="dxa"/>
          </w:tcPr>
          <w:p w14:paraId="6D6B8373" w14:textId="07F77002" w:rsidR="0051616B" w:rsidRDefault="000F4854" w:rsidP="00086FA3">
            <w:pPr>
              <w:spacing w:after="0"/>
            </w:pPr>
            <w:r>
              <w:t>y</w:t>
            </w:r>
          </w:p>
        </w:tc>
        <w:tc>
          <w:tcPr>
            <w:tcW w:w="478" w:type="dxa"/>
          </w:tcPr>
          <w:p w14:paraId="509EB84E" w14:textId="3A90A7BC" w:rsidR="0051616B" w:rsidRDefault="000F4854" w:rsidP="00086FA3">
            <w:pPr>
              <w:spacing w:after="0"/>
            </w:pPr>
            <w:r>
              <w:t>n</w:t>
            </w:r>
          </w:p>
        </w:tc>
        <w:tc>
          <w:tcPr>
            <w:tcW w:w="478" w:type="dxa"/>
          </w:tcPr>
          <w:p w14:paraId="144BE77B" w14:textId="713C8C0E" w:rsidR="0051616B" w:rsidRDefault="0051616B" w:rsidP="00086FA3">
            <w:pPr>
              <w:spacing w:after="0"/>
            </w:pPr>
          </w:p>
        </w:tc>
        <w:tc>
          <w:tcPr>
            <w:tcW w:w="5901" w:type="dxa"/>
          </w:tcPr>
          <w:p w14:paraId="7F23545B" w14:textId="3FB346BA" w:rsidR="0051616B" w:rsidRDefault="001E46EB" w:rsidP="00086FA3">
            <w:pPr>
              <w:spacing w:after="0"/>
            </w:pPr>
            <w:r w:rsidRPr="001E46EB">
              <w:t xml:space="preserve">In our understanding, the behaviour described by points (b.2) and (b.3) would be handled by network implementation </w:t>
            </w:r>
            <w:r>
              <w:t>(</w:t>
            </w:r>
            <w:r w:rsidRPr="001E46EB">
              <w:t>as explained in point (b.1)</w:t>
            </w:r>
            <w:r>
              <w:t>)</w:t>
            </w:r>
            <w:r w:rsidRPr="001E46EB">
              <w:t>.</w:t>
            </w:r>
          </w:p>
        </w:tc>
      </w:tr>
      <w:tr w:rsidR="00D22BCE" w14:paraId="3A2CCAFB" w14:textId="77777777" w:rsidTr="00604B13">
        <w:tc>
          <w:tcPr>
            <w:tcW w:w="1194" w:type="dxa"/>
          </w:tcPr>
          <w:p w14:paraId="42096FBD" w14:textId="21C67173" w:rsidR="00D22BCE" w:rsidRPr="00604B13" w:rsidRDefault="00D22BCE" w:rsidP="00086FA3">
            <w:pPr>
              <w:spacing w:after="0" w:line="240" w:lineRule="auto"/>
              <w:rPr>
                <w:rFonts w:eastAsia="Malgun Gothic"/>
                <w:lang w:eastAsia="ko-KR"/>
              </w:rPr>
            </w:pPr>
            <w:r>
              <w:rPr>
                <w:rFonts w:eastAsia="Malgun Gothic" w:hint="eastAsia"/>
                <w:lang w:eastAsia="ko-KR"/>
              </w:rPr>
              <w:t>Samsung</w:t>
            </w:r>
          </w:p>
        </w:tc>
        <w:tc>
          <w:tcPr>
            <w:tcW w:w="478" w:type="dxa"/>
          </w:tcPr>
          <w:p w14:paraId="7F106C17" w14:textId="05BB8BB2" w:rsidR="00D22BCE" w:rsidRPr="00604B13" w:rsidRDefault="00D22BCE" w:rsidP="00086FA3">
            <w:pPr>
              <w:spacing w:after="0" w:line="240" w:lineRule="auto"/>
              <w:rPr>
                <w:rFonts w:eastAsia="Malgun Gothic"/>
                <w:lang w:eastAsia="ko-KR"/>
              </w:rPr>
            </w:pPr>
            <w:r>
              <w:rPr>
                <w:rFonts w:eastAsia="Malgun Gothic" w:hint="eastAsia"/>
                <w:lang w:eastAsia="ko-KR"/>
              </w:rPr>
              <w:t>Y</w:t>
            </w:r>
          </w:p>
        </w:tc>
        <w:tc>
          <w:tcPr>
            <w:tcW w:w="478" w:type="dxa"/>
          </w:tcPr>
          <w:p w14:paraId="340FA4AB" w14:textId="06EAEC42" w:rsidR="00D22BCE" w:rsidRPr="00604B13" w:rsidRDefault="00D22BCE" w:rsidP="00086FA3">
            <w:pPr>
              <w:spacing w:after="0" w:line="240" w:lineRule="auto"/>
              <w:rPr>
                <w:rFonts w:eastAsia="Malgun Gothic"/>
                <w:lang w:eastAsia="ko-KR"/>
              </w:rPr>
            </w:pPr>
            <w:r>
              <w:rPr>
                <w:rFonts w:eastAsia="Malgun Gothic" w:hint="eastAsia"/>
                <w:lang w:eastAsia="ko-KR"/>
              </w:rPr>
              <w:t>Y</w:t>
            </w:r>
          </w:p>
        </w:tc>
        <w:tc>
          <w:tcPr>
            <w:tcW w:w="478" w:type="dxa"/>
          </w:tcPr>
          <w:p w14:paraId="572D06C4" w14:textId="7D76431D" w:rsidR="00D22BCE" w:rsidRPr="00604B13" w:rsidRDefault="00D22BCE" w:rsidP="00086FA3">
            <w:pPr>
              <w:spacing w:after="0" w:line="240" w:lineRule="auto"/>
              <w:rPr>
                <w:rFonts w:eastAsia="Malgun Gothic"/>
                <w:lang w:eastAsia="ko-KR"/>
              </w:rPr>
            </w:pPr>
            <w:r>
              <w:rPr>
                <w:rFonts w:eastAsia="Malgun Gothic" w:hint="eastAsia"/>
                <w:lang w:eastAsia="ko-KR"/>
              </w:rPr>
              <w:t>Y</w:t>
            </w:r>
          </w:p>
        </w:tc>
        <w:tc>
          <w:tcPr>
            <w:tcW w:w="478" w:type="dxa"/>
          </w:tcPr>
          <w:p w14:paraId="75697474" w14:textId="3CF9B702" w:rsidR="00D22BCE" w:rsidRPr="00604B13" w:rsidRDefault="00D22BCE" w:rsidP="00086FA3">
            <w:pPr>
              <w:spacing w:after="0" w:line="240" w:lineRule="auto"/>
              <w:rPr>
                <w:rFonts w:eastAsia="Malgun Gothic"/>
                <w:lang w:eastAsia="ko-KR"/>
              </w:rPr>
            </w:pPr>
            <w:r>
              <w:rPr>
                <w:rFonts w:eastAsia="Malgun Gothic" w:hint="eastAsia"/>
                <w:lang w:eastAsia="ko-KR"/>
              </w:rPr>
              <w:t>N</w:t>
            </w:r>
          </w:p>
        </w:tc>
        <w:tc>
          <w:tcPr>
            <w:tcW w:w="478" w:type="dxa"/>
          </w:tcPr>
          <w:p w14:paraId="69A56B84" w14:textId="77777777" w:rsidR="00D22BCE" w:rsidRDefault="00D22BCE" w:rsidP="00086FA3">
            <w:pPr>
              <w:spacing w:after="0"/>
            </w:pPr>
          </w:p>
        </w:tc>
        <w:tc>
          <w:tcPr>
            <w:tcW w:w="5901" w:type="dxa"/>
          </w:tcPr>
          <w:p w14:paraId="0A1A9E05" w14:textId="42DB58A0" w:rsidR="00D22BCE" w:rsidRPr="00604B13" w:rsidRDefault="00D22BCE" w:rsidP="00086FA3">
            <w:pPr>
              <w:spacing w:after="0" w:line="240" w:lineRule="auto"/>
              <w:rPr>
                <w:rFonts w:eastAsia="Malgun Gothic"/>
                <w:lang w:eastAsia="ko-KR"/>
              </w:rPr>
            </w:pPr>
            <w:r>
              <w:rPr>
                <w:rFonts w:eastAsia="Malgun Gothic" w:hint="eastAsia"/>
                <w:lang w:eastAsia="ko-KR"/>
              </w:rPr>
              <w:t xml:space="preserve">We have assumed any coordination is required to maximize UE power saving gain while guaranteeing the </w:t>
            </w:r>
            <w:r>
              <w:rPr>
                <w:rFonts w:eastAsia="Malgun Gothic"/>
                <w:lang w:eastAsia="ko-KR"/>
              </w:rPr>
              <w:t>flexibility</w:t>
            </w:r>
            <w:r>
              <w:rPr>
                <w:rFonts w:eastAsia="Malgun Gothic" w:hint="eastAsia"/>
                <w:lang w:eastAsia="ko-KR"/>
              </w:rPr>
              <w:t>.</w:t>
            </w:r>
          </w:p>
        </w:tc>
      </w:tr>
      <w:tr w:rsidR="00D6261D" w14:paraId="42CC152D" w14:textId="77777777" w:rsidTr="00604B13">
        <w:tc>
          <w:tcPr>
            <w:tcW w:w="1194" w:type="dxa"/>
          </w:tcPr>
          <w:p w14:paraId="6C2B8981" w14:textId="5959AEF0" w:rsidR="00D6261D" w:rsidRPr="00D6261D" w:rsidRDefault="00D6261D" w:rsidP="00086FA3">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478" w:type="dxa"/>
          </w:tcPr>
          <w:p w14:paraId="5D471019" w14:textId="77777777" w:rsidR="00D6261D" w:rsidRDefault="00D6261D" w:rsidP="00086FA3">
            <w:pPr>
              <w:spacing w:after="0"/>
              <w:rPr>
                <w:rFonts w:eastAsia="Malgun Gothic"/>
                <w:lang w:eastAsia="ko-KR"/>
              </w:rPr>
            </w:pPr>
          </w:p>
        </w:tc>
        <w:tc>
          <w:tcPr>
            <w:tcW w:w="478" w:type="dxa"/>
          </w:tcPr>
          <w:p w14:paraId="0A418134" w14:textId="60991496" w:rsidR="00D6261D" w:rsidRPr="00D6261D" w:rsidRDefault="00D6261D" w:rsidP="00086FA3">
            <w:pPr>
              <w:spacing w:after="0"/>
              <w:rPr>
                <w:rFonts w:eastAsiaTheme="minorEastAsia"/>
                <w:lang w:eastAsia="zh-CN"/>
              </w:rPr>
            </w:pPr>
            <w:r>
              <w:rPr>
                <w:rFonts w:eastAsiaTheme="minorEastAsia" w:hint="eastAsia"/>
                <w:lang w:eastAsia="zh-CN"/>
              </w:rPr>
              <w:t>Y</w:t>
            </w:r>
          </w:p>
        </w:tc>
        <w:tc>
          <w:tcPr>
            <w:tcW w:w="478" w:type="dxa"/>
          </w:tcPr>
          <w:p w14:paraId="0E064D82" w14:textId="77777777" w:rsidR="00D6261D" w:rsidRDefault="00D6261D" w:rsidP="00086FA3">
            <w:pPr>
              <w:spacing w:after="0"/>
              <w:rPr>
                <w:rFonts w:eastAsia="Malgun Gothic"/>
                <w:lang w:eastAsia="ko-KR"/>
              </w:rPr>
            </w:pPr>
          </w:p>
        </w:tc>
        <w:tc>
          <w:tcPr>
            <w:tcW w:w="478" w:type="dxa"/>
          </w:tcPr>
          <w:p w14:paraId="22D82EBF" w14:textId="3A618B97" w:rsidR="00D6261D" w:rsidRPr="00D6261D" w:rsidRDefault="00D6261D" w:rsidP="00086FA3">
            <w:pPr>
              <w:spacing w:after="0"/>
              <w:rPr>
                <w:rFonts w:eastAsiaTheme="minorEastAsia"/>
                <w:lang w:eastAsia="zh-CN"/>
              </w:rPr>
            </w:pPr>
          </w:p>
        </w:tc>
        <w:tc>
          <w:tcPr>
            <w:tcW w:w="478" w:type="dxa"/>
          </w:tcPr>
          <w:p w14:paraId="5A8629E8" w14:textId="77777777" w:rsidR="00D6261D" w:rsidRDefault="00D6261D" w:rsidP="00086FA3">
            <w:pPr>
              <w:spacing w:after="0"/>
            </w:pPr>
          </w:p>
        </w:tc>
        <w:tc>
          <w:tcPr>
            <w:tcW w:w="5901" w:type="dxa"/>
          </w:tcPr>
          <w:p w14:paraId="4B34E1F1" w14:textId="77777777" w:rsidR="00D6261D" w:rsidRDefault="00D6261D" w:rsidP="00D6261D">
            <w:pPr>
              <w:spacing w:after="0"/>
              <w:rPr>
                <w:lang w:eastAsia="zh-CN"/>
              </w:rPr>
            </w:pPr>
            <w:r>
              <w:rPr>
                <w:lang w:eastAsia="zh-CN"/>
              </w:rPr>
              <w:t xml:space="preserve">Is </w:t>
            </w:r>
            <w:r>
              <w:rPr>
                <w:rFonts w:hint="eastAsia"/>
                <w:lang w:eastAsia="zh-CN"/>
              </w:rPr>
              <w:t>b.</w:t>
            </w:r>
            <w:r>
              <w:rPr>
                <w:lang w:eastAsia="zh-CN"/>
              </w:rPr>
              <w:t>2 included in b.4?</w:t>
            </w:r>
          </w:p>
          <w:p w14:paraId="46CCC7CC" w14:textId="77777777" w:rsidR="00D6261D" w:rsidRDefault="00D6261D" w:rsidP="00D6261D">
            <w:pPr>
              <w:spacing w:after="0"/>
            </w:pPr>
            <w:r>
              <w:rPr>
                <w:rFonts w:hint="eastAsia"/>
                <w:lang w:eastAsia="zh-CN"/>
              </w:rPr>
              <w:t>W</w:t>
            </w:r>
            <w:r>
              <w:rPr>
                <w:lang w:eastAsia="zh-CN"/>
              </w:rPr>
              <w:t xml:space="preserve">e support that </w:t>
            </w:r>
            <w:r w:rsidRPr="00E57E37">
              <w:t>eDRX in RRC_INACTIVE is a sub-set of one provided for eDRX in RRC_IDLE</w:t>
            </w:r>
            <w:r>
              <w:t>, e.g., a shorter e-DRX cycle.</w:t>
            </w:r>
          </w:p>
          <w:p w14:paraId="68027EEC" w14:textId="3919B081" w:rsidR="00D6261D" w:rsidRDefault="00D6261D" w:rsidP="00D6261D">
            <w:pPr>
              <w:spacing w:after="0"/>
              <w:rPr>
                <w:rFonts w:eastAsia="Malgun Gothic"/>
                <w:lang w:eastAsia="ko-KR"/>
              </w:rPr>
            </w:pPr>
            <w:r>
              <w:rPr>
                <w:rFonts w:hint="eastAsia"/>
                <w:lang w:eastAsia="zh-CN"/>
              </w:rPr>
              <w:t>W</w:t>
            </w:r>
            <w:r>
              <w:rPr>
                <w:lang w:eastAsia="zh-CN"/>
              </w:rPr>
              <w:t xml:space="preserve">e also prefer a </w:t>
            </w:r>
            <w:r w:rsidRPr="0063798B">
              <w:t>common PTW</w:t>
            </w:r>
            <w:r>
              <w:t>.</w:t>
            </w:r>
          </w:p>
        </w:tc>
      </w:tr>
      <w:tr w:rsidR="00C427DA" w14:paraId="4312B8BC" w14:textId="77777777" w:rsidTr="00604B13">
        <w:tc>
          <w:tcPr>
            <w:tcW w:w="1194" w:type="dxa"/>
          </w:tcPr>
          <w:p w14:paraId="7B0C0361" w14:textId="049286EC" w:rsidR="00C427DA" w:rsidRDefault="00C427DA" w:rsidP="00C427DA">
            <w:pPr>
              <w:spacing w:after="0"/>
              <w:rPr>
                <w:rFonts w:eastAsiaTheme="minorEastAsia"/>
                <w:lang w:eastAsia="zh-CN"/>
              </w:rPr>
            </w:pPr>
            <w:r>
              <w:rPr>
                <w:rFonts w:hint="eastAsia"/>
                <w:lang w:eastAsia="zh-CN"/>
              </w:rPr>
              <w:t>S</w:t>
            </w:r>
            <w:r>
              <w:rPr>
                <w:lang w:eastAsia="zh-CN"/>
              </w:rPr>
              <w:t>harp</w:t>
            </w:r>
          </w:p>
        </w:tc>
        <w:tc>
          <w:tcPr>
            <w:tcW w:w="478" w:type="dxa"/>
          </w:tcPr>
          <w:p w14:paraId="16EA8EC3" w14:textId="044EBF97" w:rsidR="00C427DA" w:rsidRDefault="00C427DA" w:rsidP="00C427DA">
            <w:pPr>
              <w:spacing w:after="0"/>
              <w:rPr>
                <w:rFonts w:eastAsia="Malgun Gothic"/>
                <w:lang w:eastAsia="ko-KR"/>
              </w:rPr>
            </w:pPr>
            <w:r>
              <w:rPr>
                <w:rFonts w:hint="eastAsia"/>
                <w:lang w:eastAsia="zh-CN"/>
              </w:rPr>
              <w:t>N</w:t>
            </w:r>
          </w:p>
        </w:tc>
        <w:tc>
          <w:tcPr>
            <w:tcW w:w="478" w:type="dxa"/>
          </w:tcPr>
          <w:p w14:paraId="3F737F52" w14:textId="5C18ABA4" w:rsidR="00C427DA" w:rsidRDefault="00C427DA" w:rsidP="00C427DA">
            <w:pPr>
              <w:spacing w:after="0"/>
              <w:rPr>
                <w:rFonts w:eastAsiaTheme="minorEastAsia"/>
                <w:lang w:eastAsia="zh-CN"/>
              </w:rPr>
            </w:pPr>
            <w:r>
              <w:rPr>
                <w:lang w:eastAsia="zh-CN"/>
              </w:rPr>
              <w:t>Y</w:t>
            </w:r>
          </w:p>
        </w:tc>
        <w:tc>
          <w:tcPr>
            <w:tcW w:w="478" w:type="dxa"/>
          </w:tcPr>
          <w:p w14:paraId="4CE83445" w14:textId="397D9DBA" w:rsidR="00C427DA" w:rsidRDefault="00C427DA" w:rsidP="00C427DA">
            <w:pPr>
              <w:spacing w:after="0"/>
              <w:rPr>
                <w:rFonts w:eastAsia="Malgun Gothic"/>
                <w:lang w:eastAsia="ko-KR"/>
              </w:rPr>
            </w:pPr>
            <w:r>
              <w:rPr>
                <w:rFonts w:hint="eastAsia"/>
                <w:lang w:eastAsia="zh-CN"/>
              </w:rPr>
              <w:t>N</w:t>
            </w:r>
          </w:p>
        </w:tc>
        <w:tc>
          <w:tcPr>
            <w:tcW w:w="478" w:type="dxa"/>
          </w:tcPr>
          <w:p w14:paraId="032A1FD9" w14:textId="2318B8AC" w:rsidR="00C427DA" w:rsidRPr="00D6261D" w:rsidRDefault="00C427DA" w:rsidP="00C427DA">
            <w:pPr>
              <w:spacing w:after="0"/>
              <w:rPr>
                <w:rFonts w:eastAsiaTheme="minorEastAsia"/>
                <w:lang w:eastAsia="zh-CN"/>
              </w:rPr>
            </w:pPr>
            <w:r>
              <w:rPr>
                <w:lang w:eastAsia="zh-CN"/>
              </w:rPr>
              <w:t>Y</w:t>
            </w:r>
          </w:p>
        </w:tc>
        <w:tc>
          <w:tcPr>
            <w:tcW w:w="478" w:type="dxa"/>
          </w:tcPr>
          <w:p w14:paraId="02148713" w14:textId="77777777" w:rsidR="00C427DA" w:rsidRDefault="00C427DA" w:rsidP="00C427DA">
            <w:pPr>
              <w:spacing w:after="0"/>
            </w:pPr>
          </w:p>
        </w:tc>
        <w:tc>
          <w:tcPr>
            <w:tcW w:w="5901" w:type="dxa"/>
          </w:tcPr>
          <w:p w14:paraId="688EA311" w14:textId="127D1261" w:rsidR="00C427DA" w:rsidRDefault="00C427DA" w:rsidP="00C427DA">
            <w:pPr>
              <w:spacing w:after="0"/>
              <w:rPr>
                <w:lang w:eastAsia="zh-CN"/>
              </w:rPr>
            </w:pPr>
            <w:r>
              <w:rPr>
                <w:lang w:eastAsia="zh-CN"/>
              </w:rPr>
              <w:t xml:space="preserve">If the eDRX cycle values defined in RAN spec is sub-set of the eDRX cycle values defined in CN spec, RAN doesn’t need to do extra effort to </w:t>
            </w:r>
            <w:r w:rsidRPr="00CC2343">
              <w:rPr>
                <w:lang w:eastAsia="zh-CN"/>
              </w:rPr>
              <w:t>guarantee</w:t>
            </w:r>
            <w:r>
              <w:rPr>
                <w:lang w:eastAsia="zh-CN"/>
              </w:rPr>
              <w:t xml:space="preserve"> the configuration and coordination between RAN and CN is not needed. Although CN and RAN configure different eDRX cycles for UE, the UE can monitor the minimum one to reduce complexity. Considering eDRX cycle for INACTIVE is sub-set of eDRX cycle for IDLE, UE will not miss any paging.</w:t>
            </w:r>
          </w:p>
        </w:tc>
      </w:tr>
      <w:tr w:rsidR="00070D34" w14:paraId="43B599EC" w14:textId="77777777" w:rsidTr="00604B13">
        <w:tc>
          <w:tcPr>
            <w:tcW w:w="1194" w:type="dxa"/>
          </w:tcPr>
          <w:p w14:paraId="33D9A379" w14:textId="77777777" w:rsidR="00070D34" w:rsidRDefault="00070D34" w:rsidP="005A74DA">
            <w:pPr>
              <w:spacing w:after="0"/>
              <w:rPr>
                <w:rFonts w:eastAsiaTheme="minorEastAsia"/>
                <w:lang w:eastAsia="zh-CN"/>
              </w:rPr>
            </w:pPr>
            <w:r>
              <w:rPr>
                <w:rFonts w:eastAsiaTheme="minorEastAsia" w:hint="eastAsia"/>
                <w:lang w:eastAsia="zh-CN"/>
              </w:rPr>
              <w:t>N</w:t>
            </w:r>
            <w:r>
              <w:rPr>
                <w:rFonts w:eastAsiaTheme="minorEastAsia"/>
                <w:lang w:eastAsia="zh-CN"/>
              </w:rPr>
              <w:t>EC</w:t>
            </w:r>
          </w:p>
        </w:tc>
        <w:tc>
          <w:tcPr>
            <w:tcW w:w="478" w:type="dxa"/>
          </w:tcPr>
          <w:p w14:paraId="3F612157" w14:textId="77777777" w:rsidR="00070D34" w:rsidRPr="00317917" w:rsidRDefault="00070D34" w:rsidP="005A74DA">
            <w:pPr>
              <w:spacing w:after="0"/>
              <w:rPr>
                <w:rFonts w:eastAsiaTheme="minorEastAsia"/>
                <w:lang w:eastAsia="zh-CN"/>
              </w:rPr>
            </w:pPr>
            <w:r>
              <w:rPr>
                <w:rFonts w:eastAsiaTheme="minorEastAsia" w:hint="eastAsia"/>
                <w:lang w:eastAsia="zh-CN"/>
              </w:rPr>
              <w:t>Y</w:t>
            </w:r>
          </w:p>
        </w:tc>
        <w:tc>
          <w:tcPr>
            <w:tcW w:w="478" w:type="dxa"/>
          </w:tcPr>
          <w:p w14:paraId="0C48CBEB" w14:textId="77777777" w:rsidR="00070D34" w:rsidRDefault="00070D34" w:rsidP="005A74DA">
            <w:pPr>
              <w:spacing w:after="0"/>
              <w:rPr>
                <w:rFonts w:eastAsiaTheme="minorEastAsia"/>
                <w:lang w:eastAsia="zh-CN"/>
              </w:rPr>
            </w:pPr>
            <w:r>
              <w:rPr>
                <w:rFonts w:eastAsiaTheme="minorEastAsia" w:hint="eastAsia"/>
                <w:lang w:eastAsia="zh-CN"/>
              </w:rPr>
              <w:t>Y</w:t>
            </w:r>
          </w:p>
        </w:tc>
        <w:tc>
          <w:tcPr>
            <w:tcW w:w="478" w:type="dxa"/>
          </w:tcPr>
          <w:p w14:paraId="5FC3AA85" w14:textId="77777777" w:rsidR="00070D34" w:rsidRPr="00317917" w:rsidRDefault="00070D34" w:rsidP="005A74DA">
            <w:pPr>
              <w:spacing w:after="0"/>
              <w:rPr>
                <w:rFonts w:eastAsiaTheme="minorEastAsia"/>
                <w:lang w:eastAsia="zh-CN"/>
              </w:rPr>
            </w:pPr>
            <w:r>
              <w:rPr>
                <w:rFonts w:eastAsiaTheme="minorEastAsia" w:hint="eastAsia"/>
                <w:lang w:eastAsia="zh-CN"/>
              </w:rPr>
              <w:t>Y</w:t>
            </w:r>
          </w:p>
        </w:tc>
        <w:tc>
          <w:tcPr>
            <w:tcW w:w="478" w:type="dxa"/>
          </w:tcPr>
          <w:p w14:paraId="70719A56" w14:textId="77777777" w:rsidR="00070D34" w:rsidRPr="00D6261D" w:rsidRDefault="00070D34" w:rsidP="005A74DA">
            <w:pPr>
              <w:spacing w:after="0"/>
              <w:rPr>
                <w:rFonts w:eastAsiaTheme="minorEastAsia"/>
                <w:lang w:eastAsia="zh-CN"/>
              </w:rPr>
            </w:pPr>
            <w:r>
              <w:rPr>
                <w:rFonts w:eastAsiaTheme="minorEastAsia" w:hint="eastAsia"/>
                <w:lang w:eastAsia="zh-CN"/>
              </w:rPr>
              <w:t>N</w:t>
            </w:r>
          </w:p>
        </w:tc>
        <w:tc>
          <w:tcPr>
            <w:tcW w:w="478" w:type="dxa"/>
          </w:tcPr>
          <w:p w14:paraId="513AD645" w14:textId="77777777" w:rsidR="00070D34" w:rsidRDefault="00070D34" w:rsidP="005A74DA">
            <w:pPr>
              <w:spacing w:after="0"/>
              <w:rPr>
                <w:lang w:eastAsia="zh-CN"/>
              </w:rPr>
            </w:pPr>
            <w:r>
              <w:rPr>
                <w:lang w:eastAsia="zh-CN"/>
              </w:rPr>
              <w:t>N</w:t>
            </w:r>
          </w:p>
        </w:tc>
        <w:tc>
          <w:tcPr>
            <w:tcW w:w="5901" w:type="dxa"/>
          </w:tcPr>
          <w:p w14:paraId="593AE6D0" w14:textId="77777777" w:rsidR="00070D34" w:rsidRDefault="00070D34" w:rsidP="005A74DA">
            <w:pPr>
              <w:spacing w:after="0"/>
              <w:rPr>
                <w:lang w:eastAsia="zh-CN"/>
              </w:rPr>
            </w:pPr>
            <w:r>
              <w:rPr>
                <w:lang w:eastAsia="zh-CN"/>
              </w:rPr>
              <w:t>We prefer option b.1 and we think b.2/b.3 can be covered by network implementation.</w:t>
            </w:r>
          </w:p>
        </w:tc>
      </w:tr>
      <w:tr w:rsidR="00497226" w14:paraId="608EBBEA" w14:textId="77777777" w:rsidTr="00604B13">
        <w:tc>
          <w:tcPr>
            <w:tcW w:w="1194" w:type="dxa"/>
          </w:tcPr>
          <w:p w14:paraId="43B3994D" w14:textId="70AE125A" w:rsidR="00497226" w:rsidRPr="00070D34" w:rsidRDefault="00497226" w:rsidP="00497226">
            <w:pPr>
              <w:spacing w:after="0"/>
              <w:rPr>
                <w:lang w:eastAsia="zh-CN"/>
              </w:rPr>
            </w:pPr>
            <w:r>
              <w:rPr>
                <w:lang w:eastAsia="zh-CN"/>
              </w:rPr>
              <w:t>Futurewei</w:t>
            </w:r>
          </w:p>
        </w:tc>
        <w:tc>
          <w:tcPr>
            <w:tcW w:w="478" w:type="dxa"/>
          </w:tcPr>
          <w:p w14:paraId="5C0CFC2F" w14:textId="77777777" w:rsidR="00497226" w:rsidRDefault="00497226" w:rsidP="00497226">
            <w:pPr>
              <w:spacing w:after="0"/>
              <w:rPr>
                <w:lang w:eastAsia="zh-CN"/>
              </w:rPr>
            </w:pPr>
          </w:p>
        </w:tc>
        <w:tc>
          <w:tcPr>
            <w:tcW w:w="478" w:type="dxa"/>
          </w:tcPr>
          <w:p w14:paraId="79336F69" w14:textId="77777777" w:rsidR="00497226" w:rsidRDefault="00497226" w:rsidP="00497226">
            <w:pPr>
              <w:spacing w:after="0"/>
              <w:rPr>
                <w:lang w:eastAsia="zh-CN"/>
              </w:rPr>
            </w:pPr>
          </w:p>
        </w:tc>
        <w:tc>
          <w:tcPr>
            <w:tcW w:w="478" w:type="dxa"/>
          </w:tcPr>
          <w:p w14:paraId="45461544" w14:textId="61030C37" w:rsidR="00497226" w:rsidRDefault="00497226" w:rsidP="00497226">
            <w:pPr>
              <w:spacing w:after="0"/>
              <w:rPr>
                <w:lang w:eastAsia="zh-CN"/>
              </w:rPr>
            </w:pPr>
            <w:r>
              <w:rPr>
                <w:lang w:eastAsia="zh-CN"/>
              </w:rPr>
              <w:t>Y</w:t>
            </w:r>
          </w:p>
        </w:tc>
        <w:tc>
          <w:tcPr>
            <w:tcW w:w="478" w:type="dxa"/>
          </w:tcPr>
          <w:p w14:paraId="2CAAB0F0" w14:textId="77777777" w:rsidR="00497226" w:rsidRDefault="00497226" w:rsidP="00497226">
            <w:pPr>
              <w:spacing w:after="0"/>
              <w:rPr>
                <w:lang w:eastAsia="zh-CN"/>
              </w:rPr>
            </w:pPr>
          </w:p>
        </w:tc>
        <w:tc>
          <w:tcPr>
            <w:tcW w:w="478" w:type="dxa"/>
          </w:tcPr>
          <w:p w14:paraId="2B52BBDC" w14:textId="77777777" w:rsidR="00497226" w:rsidRDefault="00497226" w:rsidP="00497226">
            <w:pPr>
              <w:spacing w:after="0"/>
            </w:pPr>
          </w:p>
        </w:tc>
        <w:tc>
          <w:tcPr>
            <w:tcW w:w="5901" w:type="dxa"/>
          </w:tcPr>
          <w:p w14:paraId="1FFDA424" w14:textId="77777777" w:rsidR="00497226" w:rsidRDefault="00497226" w:rsidP="00497226">
            <w:pPr>
              <w:spacing w:after="0"/>
              <w:rPr>
                <w:lang w:eastAsia="zh-CN"/>
              </w:rPr>
            </w:pPr>
          </w:p>
        </w:tc>
      </w:tr>
      <w:tr w:rsidR="009027EF" w14:paraId="739EBB76" w14:textId="77777777" w:rsidTr="00604B13">
        <w:tc>
          <w:tcPr>
            <w:tcW w:w="1194" w:type="dxa"/>
          </w:tcPr>
          <w:p w14:paraId="3E0648EF" w14:textId="78CDDD13" w:rsidR="009027EF" w:rsidRDefault="009027EF" w:rsidP="009027EF">
            <w:pPr>
              <w:spacing w:after="0"/>
              <w:rPr>
                <w:lang w:eastAsia="zh-CN"/>
              </w:rPr>
            </w:pPr>
            <w:r>
              <w:t>MediaTek</w:t>
            </w:r>
          </w:p>
        </w:tc>
        <w:tc>
          <w:tcPr>
            <w:tcW w:w="478" w:type="dxa"/>
          </w:tcPr>
          <w:p w14:paraId="1228D2F7" w14:textId="0CA7281A" w:rsidR="009027EF" w:rsidRDefault="009027EF" w:rsidP="009027EF">
            <w:pPr>
              <w:spacing w:after="0"/>
              <w:rPr>
                <w:lang w:eastAsia="zh-CN"/>
              </w:rPr>
            </w:pPr>
            <w:r>
              <w:t>Y</w:t>
            </w:r>
          </w:p>
        </w:tc>
        <w:tc>
          <w:tcPr>
            <w:tcW w:w="478" w:type="dxa"/>
          </w:tcPr>
          <w:p w14:paraId="433214EA" w14:textId="03BA2D37" w:rsidR="009027EF" w:rsidRDefault="009027EF" w:rsidP="009027EF">
            <w:pPr>
              <w:spacing w:after="0"/>
              <w:rPr>
                <w:lang w:eastAsia="zh-CN"/>
              </w:rPr>
            </w:pPr>
            <w:r>
              <w:t>Y</w:t>
            </w:r>
          </w:p>
        </w:tc>
        <w:tc>
          <w:tcPr>
            <w:tcW w:w="478" w:type="dxa"/>
          </w:tcPr>
          <w:p w14:paraId="73591DE9" w14:textId="77777777" w:rsidR="009027EF" w:rsidRDefault="009027EF" w:rsidP="009027EF">
            <w:pPr>
              <w:spacing w:after="0"/>
              <w:rPr>
                <w:lang w:eastAsia="zh-CN"/>
              </w:rPr>
            </w:pPr>
          </w:p>
        </w:tc>
        <w:tc>
          <w:tcPr>
            <w:tcW w:w="478" w:type="dxa"/>
          </w:tcPr>
          <w:p w14:paraId="3CDD69BB" w14:textId="18653A33" w:rsidR="009027EF" w:rsidRDefault="009027EF" w:rsidP="009027EF">
            <w:pPr>
              <w:spacing w:after="0"/>
              <w:rPr>
                <w:lang w:eastAsia="zh-CN"/>
              </w:rPr>
            </w:pPr>
            <w:r>
              <w:t>Y</w:t>
            </w:r>
          </w:p>
        </w:tc>
        <w:tc>
          <w:tcPr>
            <w:tcW w:w="478" w:type="dxa"/>
          </w:tcPr>
          <w:p w14:paraId="152E0EF7" w14:textId="29923504" w:rsidR="009027EF" w:rsidRDefault="00663E66" w:rsidP="009027EF">
            <w:pPr>
              <w:spacing w:after="0"/>
            </w:pPr>
            <w:r>
              <w:t>Y</w:t>
            </w:r>
          </w:p>
        </w:tc>
        <w:tc>
          <w:tcPr>
            <w:tcW w:w="5901" w:type="dxa"/>
          </w:tcPr>
          <w:p w14:paraId="2300E004" w14:textId="5CA10D90" w:rsidR="009027EF" w:rsidRDefault="009027EF" w:rsidP="009027EF">
            <w:pPr>
              <w:spacing w:after="0"/>
              <w:rPr>
                <w:lang w:eastAsia="zh-CN"/>
              </w:rPr>
            </w:pPr>
            <w:r>
              <w:t xml:space="preserve">The network (CN and RAN) should coordinate and make sure that the eDRX configurations satisfy the requirements for Idle and Inactive. For Inactive, RAN should provide the eDRX to the UE, while making sure that the CN requirements are not violated. To simplify the eDRX configurations for Idle and Inactive and to achieve some commonality </w:t>
            </w:r>
            <w:r>
              <w:lastRenderedPageBreak/>
              <w:t>between the two, Approach b.4 can be useful (i.e. with different eDRX cycles, and common PTW configuration). As it is already agreed that PTW will not be used for eDRX</w:t>
            </w:r>
            <w:r w:rsidR="00663E66">
              <w:t xml:space="preserve"> cycle&lt;=10.24s, b.4 and b.5</w:t>
            </w:r>
            <w:r>
              <w:t xml:space="preserve"> look similar to us.</w:t>
            </w:r>
          </w:p>
        </w:tc>
      </w:tr>
      <w:tr w:rsidR="000F7593" w14:paraId="1FC2437C" w14:textId="77777777" w:rsidTr="00604B13">
        <w:tc>
          <w:tcPr>
            <w:tcW w:w="1194" w:type="dxa"/>
          </w:tcPr>
          <w:p w14:paraId="05202CE3" w14:textId="77777777" w:rsidR="000F7593" w:rsidRDefault="000F7593" w:rsidP="005A74DA">
            <w:pPr>
              <w:spacing w:after="0"/>
            </w:pPr>
            <w:r>
              <w:rPr>
                <w:rFonts w:hint="eastAsia"/>
                <w:lang w:eastAsia="zh-CN"/>
              </w:rPr>
              <w:lastRenderedPageBreak/>
              <w:t>v</w:t>
            </w:r>
            <w:r>
              <w:rPr>
                <w:lang w:eastAsia="zh-CN"/>
              </w:rPr>
              <w:t>ivo</w:t>
            </w:r>
          </w:p>
        </w:tc>
        <w:tc>
          <w:tcPr>
            <w:tcW w:w="478" w:type="dxa"/>
          </w:tcPr>
          <w:p w14:paraId="3E66B0B8" w14:textId="77777777" w:rsidR="000F7593" w:rsidRDefault="000F7593" w:rsidP="005A74DA">
            <w:pPr>
              <w:spacing w:after="0"/>
            </w:pPr>
            <w:r>
              <w:rPr>
                <w:rFonts w:hint="eastAsia"/>
                <w:lang w:eastAsia="zh-CN"/>
              </w:rPr>
              <w:t>Y</w:t>
            </w:r>
          </w:p>
        </w:tc>
        <w:tc>
          <w:tcPr>
            <w:tcW w:w="478" w:type="dxa"/>
          </w:tcPr>
          <w:p w14:paraId="04965BCA" w14:textId="77777777" w:rsidR="000F7593" w:rsidRDefault="000F7593" w:rsidP="005A74DA">
            <w:pPr>
              <w:spacing w:after="0"/>
            </w:pPr>
            <w:r>
              <w:rPr>
                <w:rFonts w:hint="eastAsia"/>
                <w:lang w:eastAsia="zh-CN"/>
              </w:rPr>
              <w:t>Y</w:t>
            </w:r>
          </w:p>
        </w:tc>
        <w:tc>
          <w:tcPr>
            <w:tcW w:w="478" w:type="dxa"/>
          </w:tcPr>
          <w:p w14:paraId="174BF8CD" w14:textId="77777777" w:rsidR="000F7593" w:rsidRDefault="000F7593" w:rsidP="005A74DA">
            <w:pPr>
              <w:spacing w:after="0"/>
              <w:rPr>
                <w:lang w:eastAsia="zh-CN"/>
              </w:rPr>
            </w:pPr>
            <w:r>
              <w:rPr>
                <w:rFonts w:hint="eastAsia"/>
                <w:lang w:eastAsia="zh-CN"/>
              </w:rPr>
              <w:t>N</w:t>
            </w:r>
          </w:p>
        </w:tc>
        <w:tc>
          <w:tcPr>
            <w:tcW w:w="478" w:type="dxa"/>
          </w:tcPr>
          <w:p w14:paraId="58948E96" w14:textId="77777777" w:rsidR="000F7593" w:rsidRDefault="000F7593" w:rsidP="005A74DA">
            <w:pPr>
              <w:spacing w:after="0"/>
            </w:pPr>
            <w:r>
              <w:rPr>
                <w:rFonts w:hint="eastAsia"/>
                <w:lang w:eastAsia="zh-CN"/>
              </w:rPr>
              <w:t>N</w:t>
            </w:r>
          </w:p>
        </w:tc>
        <w:tc>
          <w:tcPr>
            <w:tcW w:w="478" w:type="dxa"/>
          </w:tcPr>
          <w:p w14:paraId="562F0095" w14:textId="77777777" w:rsidR="000F7593" w:rsidRDefault="000F7593" w:rsidP="005A74DA">
            <w:pPr>
              <w:spacing w:after="0"/>
            </w:pPr>
            <w:r>
              <w:rPr>
                <w:rFonts w:hint="eastAsia"/>
                <w:lang w:eastAsia="zh-CN"/>
              </w:rPr>
              <w:t>Y</w:t>
            </w:r>
          </w:p>
        </w:tc>
        <w:tc>
          <w:tcPr>
            <w:tcW w:w="5901" w:type="dxa"/>
          </w:tcPr>
          <w:p w14:paraId="64364A24" w14:textId="77777777" w:rsidR="000F7593" w:rsidRDefault="000F7593" w:rsidP="005A74DA">
            <w:pPr>
              <w:spacing w:after="0"/>
              <w:rPr>
                <w:lang w:eastAsia="zh-CN"/>
              </w:rPr>
            </w:pPr>
            <w:r>
              <w:rPr>
                <w:rFonts w:hint="eastAsia"/>
                <w:lang w:eastAsia="zh-CN"/>
              </w:rPr>
              <w:t>F</w:t>
            </w:r>
            <w:r>
              <w:rPr>
                <w:lang w:eastAsia="zh-CN"/>
              </w:rPr>
              <w:t xml:space="preserve">irstly, we think it is up to network implementation whether to have coordination for eDRX configuration between idle and inactive. </w:t>
            </w:r>
          </w:p>
          <w:p w14:paraId="11C72424" w14:textId="77777777" w:rsidR="000F7593" w:rsidRDefault="000F7593" w:rsidP="005A74DA">
            <w:pPr>
              <w:spacing w:after="0"/>
            </w:pPr>
            <w:r>
              <w:rPr>
                <w:lang w:eastAsia="zh-CN"/>
              </w:rPr>
              <w:t>As UEs in inactive mode will monitor both RAN paging and CN paging, it is better to guarantee that the  configuration for eDRX in inactive is the sub-set of eDRX configuration in idle. Such c</w:t>
            </w:r>
            <w:r w:rsidRPr="00716DFD">
              <w:rPr>
                <w:rFonts w:hint="eastAsia"/>
              </w:rPr>
              <w:t>oordination</w:t>
            </w:r>
            <w:r w:rsidRPr="00716DFD">
              <w:t xml:space="preserve"> </w:t>
            </w:r>
            <w:r w:rsidRPr="00716DFD">
              <w:rPr>
                <w:rFonts w:hint="eastAsia"/>
              </w:rPr>
              <w:t>is required to maximize UE power saving gain.</w:t>
            </w:r>
          </w:p>
        </w:tc>
      </w:tr>
      <w:tr w:rsidR="008C4E89" w14:paraId="170BA7B3" w14:textId="77777777" w:rsidTr="00604B13">
        <w:tc>
          <w:tcPr>
            <w:tcW w:w="1194" w:type="dxa"/>
          </w:tcPr>
          <w:p w14:paraId="70CF2E10" w14:textId="4FE7E58E" w:rsidR="008C4E89" w:rsidRPr="00604B13" w:rsidRDefault="008C4E89" w:rsidP="005A74DA">
            <w:pPr>
              <w:spacing w:after="0"/>
              <w:rPr>
                <w:rFonts w:eastAsia="Yu Mincho"/>
              </w:rPr>
            </w:pPr>
            <w:r>
              <w:rPr>
                <w:rFonts w:eastAsia="Yu Mincho" w:hint="eastAsia"/>
              </w:rPr>
              <w:t>DENSO</w:t>
            </w:r>
          </w:p>
        </w:tc>
        <w:tc>
          <w:tcPr>
            <w:tcW w:w="478" w:type="dxa"/>
          </w:tcPr>
          <w:p w14:paraId="57270B28" w14:textId="0E5E5C65" w:rsidR="008C4E89" w:rsidRPr="00604B13" w:rsidRDefault="008C4E89" w:rsidP="005A74DA">
            <w:pPr>
              <w:spacing w:after="0"/>
              <w:rPr>
                <w:rFonts w:eastAsia="Yu Mincho"/>
              </w:rPr>
            </w:pPr>
            <w:r>
              <w:rPr>
                <w:rFonts w:eastAsia="Yu Mincho" w:hint="eastAsia"/>
              </w:rPr>
              <w:t>y</w:t>
            </w:r>
          </w:p>
        </w:tc>
        <w:tc>
          <w:tcPr>
            <w:tcW w:w="478" w:type="dxa"/>
          </w:tcPr>
          <w:p w14:paraId="0FE3D460" w14:textId="77777777" w:rsidR="008C4E89" w:rsidRDefault="008C4E89" w:rsidP="005A74DA">
            <w:pPr>
              <w:spacing w:after="0"/>
              <w:rPr>
                <w:lang w:eastAsia="zh-CN"/>
              </w:rPr>
            </w:pPr>
          </w:p>
        </w:tc>
        <w:tc>
          <w:tcPr>
            <w:tcW w:w="478" w:type="dxa"/>
          </w:tcPr>
          <w:p w14:paraId="32572E5C" w14:textId="550B4011" w:rsidR="008C4E89" w:rsidRPr="00604B13" w:rsidRDefault="008C4E89" w:rsidP="005A74DA">
            <w:pPr>
              <w:spacing w:after="0"/>
              <w:rPr>
                <w:rFonts w:eastAsia="Yu Mincho"/>
              </w:rPr>
            </w:pPr>
            <w:r>
              <w:rPr>
                <w:rFonts w:eastAsia="Yu Mincho" w:hint="eastAsia"/>
              </w:rPr>
              <w:t>y</w:t>
            </w:r>
          </w:p>
        </w:tc>
        <w:tc>
          <w:tcPr>
            <w:tcW w:w="478" w:type="dxa"/>
          </w:tcPr>
          <w:p w14:paraId="559A3DD6" w14:textId="77777777" w:rsidR="008C4E89" w:rsidRDefault="008C4E89" w:rsidP="005A74DA">
            <w:pPr>
              <w:spacing w:after="0"/>
              <w:rPr>
                <w:lang w:eastAsia="zh-CN"/>
              </w:rPr>
            </w:pPr>
          </w:p>
        </w:tc>
        <w:tc>
          <w:tcPr>
            <w:tcW w:w="478" w:type="dxa"/>
          </w:tcPr>
          <w:p w14:paraId="19432059" w14:textId="77777777" w:rsidR="008C4E89" w:rsidRDefault="008C4E89" w:rsidP="005A74DA">
            <w:pPr>
              <w:spacing w:after="0"/>
              <w:rPr>
                <w:lang w:eastAsia="zh-CN"/>
              </w:rPr>
            </w:pPr>
          </w:p>
        </w:tc>
        <w:tc>
          <w:tcPr>
            <w:tcW w:w="5901" w:type="dxa"/>
          </w:tcPr>
          <w:p w14:paraId="3F3CB57F" w14:textId="7C2F58C2" w:rsidR="008C4E89" w:rsidRDefault="008C4E89" w:rsidP="005A74DA">
            <w:pPr>
              <w:spacing w:after="0"/>
              <w:rPr>
                <w:lang w:eastAsia="zh-CN"/>
              </w:rPr>
            </w:pPr>
            <w:r w:rsidRPr="00916A07">
              <w:t>If there are use cases where it is more effective for the NW to adjust the eDRX settings, it is desirable to adju</w:t>
            </w:r>
            <w:r>
              <w:t xml:space="preserve">st the eDRX settings. However, </w:t>
            </w:r>
            <w:r>
              <w:rPr>
                <w:rFonts w:eastAsia="Yu Mincho" w:hint="eastAsia"/>
              </w:rPr>
              <w:t>we</w:t>
            </w:r>
            <w:r w:rsidRPr="00916A07">
              <w:t xml:space="preserve"> think that NW should avoid blindly adjusting.</w:t>
            </w:r>
          </w:p>
        </w:tc>
      </w:tr>
      <w:tr w:rsidR="005A74DA" w14:paraId="311B95F1" w14:textId="77777777" w:rsidTr="00604B13">
        <w:tc>
          <w:tcPr>
            <w:tcW w:w="1194" w:type="dxa"/>
          </w:tcPr>
          <w:p w14:paraId="12D4AA4B" w14:textId="7E4AD58E" w:rsidR="005A74DA" w:rsidRDefault="005A74DA" w:rsidP="005A74DA">
            <w:pPr>
              <w:spacing w:after="0"/>
              <w:rPr>
                <w:rFonts w:eastAsia="Yu Mincho"/>
              </w:rPr>
            </w:pPr>
            <w:r>
              <w:rPr>
                <w:rFonts w:eastAsiaTheme="minorEastAsia" w:hint="eastAsia"/>
                <w:lang w:eastAsia="zh-CN"/>
              </w:rPr>
              <w:t>ZTE</w:t>
            </w:r>
          </w:p>
        </w:tc>
        <w:tc>
          <w:tcPr>
            <w:tcW w:w="478" w:type="dxa"/>
          </w:tcPr>
          <w:p w14:paraId="0395A7F0" w14:textId="17EF96E2" w:rsidR="005A74DA" w:rsidRDefault="005A74DA" w:rsidP="005A74DA">
            <w:pPr>
              <w:spacing w:after="0"/>
              <w:rPr>
                <w:rFonts w:eastAsia="Yu Mincho"/>
              </w:rPr>
            </w:pPr>
            <w:r>
              <w:rPr>
                <w:rFonts w:hint="eastAsia"/>
                <w:lang w:eastAsia="zh-CN"/>
              </w:rPr>
              <w:t>Y</w:t>
            </w:r>
          </w:p>
        </w:tc>
        <w:tc>
          <w:tcPr>
            <w:tcW w:w="478" w:type="dxa"/>
          </w:tcPr>
          <w:p w14:paraId="1F584781" w14:textId="77777777" w:rsidR="005A74DA" w:rsidRDefault="005A74DA" w:rsidP="005A74DA">
            <w:pPr>
              <w:spacing w:after="0"/>
              <w:rPr>
                <w:lang w:eastAsia="zh-CN"/>
              </w:rPr>
            </w:pPr>
          </w:p>
        </w:tc>
        <w:tc>
          <w:tcPr>
            <w:tcW w:w="478" w:type="dxa"/>
          </w:tcPr>
          <w:p w14:paraId="18BBE4E0" w14:textId="77777777" w:rsidR="005A74DA" w:rsidRDefault="005A74DA" w:rsidP="005A74DA">
            <w:pPr>
              <w:spacing w:after="0"/>
              <w:rPr>
                <w:rFonts w:eastAsia="Yu Mincho"/>
              </w:rPr>
            </w:pPr>
          </w:p>
        </w:tc>
        <w:tc>
          <w:tcPr>
            <w:tcW w:w="478" w:type="dxa"/>
          </w:tcPr>
          <w:p w14:paraId="7B482403" w14:textId="77777777" w:rsidR="005A74DA" w:rsidRDefault="005A74DA" w:rsidP="005A74DA">
            <w:pPr>
              <w:spacing w:after="0"/>
              <w:rPr>
                <w:lang w:eastAsia="zh-CN"/>
              </w:rPr>
            </w:pPr>
          </w:p>
        </w:tc>
        <w:tc>
          <w:tcPr>
            <w:tcW w:w="478" w:type="dxa"/>
          </w:tcPr>
          <w:p w14:paraId="199A819A" w14:textId="5D7C1DF6" w:rsidR="005A74DA" w:rsidRDefault="005A74DA" w:rsidP="005A74DA">
            <w:pPr>
              <w:spacing w:after="0"/>
              <w:rPr>
                <w:lang w:eastAsia="zh-CN"/>
              </w:rPr>
            </w:pPr>
            <w:r>
              <w:rPr>
                <w:rFonts w:hint="eastAsia"/>
                <w:lang w:eastAsia="zh-CN"/>
              </w:rPr>
              <w:t>Y</w:t>
            </w:r>
          </w:p>
        </w:tc>
        <w:tc>
          <w:tcPr>
            <w:tcW w:w="5901" w:type="dxa"/>
          </w:tcPr>
          <w:p w14:paraId="0BF87716" w14:textId="4C58628B" w:rsidR="005A74DA" w:rsidRDefault="005A74DA" w:rsidP="005A74DA">
            <w:pPr>
              <w:spacing w:after="0"/>
              <w:rPr>
                <w:lang w:eastAsia="zh-CN"/>
              </w:rPr>
            </w:pPr>
            <w:r w:rsidRPr="00FE32AF">
              <w:rPr>
                <w:rFonts w:hint="eastAsia"/>
                <w:lang w:eastAsia="zh-CN"/>
              </w:rPr>
              <w:t>First of all, network</w:t>
            </w:r>
            <w:r w:rsidR="00FE32AF">
              <w:rPr>
                <w:lang w:eastAsia="zh-CN"/>
              </w:rPr>
              <w:t xml:space="preserve"> (CN or RAN)</w:t>
            </w:r>
            <w:r w:rsidRPr="00FE32AF">
              <w:rPr>
                <w:rFonts w:hint="eastAsia"/>
                <w:lang w:eastAsia="zh-CN"/>
              </w:rPr>
              <w:t xml:space="preserve"> can </w:t>
            </w:r>
            <w:r w:rsidR="00FE32AF">
              <w:rPr>
                <w:lang w:eastAsia="zh-CN"/>
              </w:rPr>
              <w:t>decide</w:t>
            </w:r>
            <w:r w:rsidRPr="00FE32AF">
              <w:rPr>
                <w:rFonts w:hint="eastAsia"/>
                <w:lang w:eastAsia="zh-CN"/>
              </w:rPr>
              <w:t xml:space="preserve"> whether </w:t>
            </w:r>
            <w:r w:rsidR="00FE32AF">
              <w:rPr>
                <w:lang w:eastAsia="zh-CN"/>
              </w:rPr>
              <w:t xml:space="preserve">to configure same </w:t>
            </w:r>
            <w:r w:rsidRPr="00FE32AF">
              <w:rPr>
                <w:rFonts w:hint="eastAsia"/>
                <w:lang w:eastAsia="zh-CN"/>
              </w:rPr>
              <w:t>different</w:t>
            </w:r>
            <w:r w:rsidR="00FE32AF">
              <w:rPr>
                <w:lang w:eastAsia="zh-CN"/>
              </w:rPr>
              <w:t xml:space="preserve"> </w:t>
            </w:r>
            <w:r w:rsidR="00FE32AF">
              <w:rPr>
                <w:rFonts w:hint="eastAsia"/>
                <w:lang w:eastAsia="zh-CN"/>
              </w:rPr>
              <w:t>eDRX</w:t>
            </w:r>
            <w:r w:rsidR="00FE32AF">
              <w:rPr>
                <w:lang w:eastAsia="zh-CN"/>
              </w:rPr>
              <w:t xml:space="preserve"> </w:t>
            </w:r>
            <w:r w:rsidR="00FE32AF">
              <w:rPr>
                <w:rFonts w:hint="eastAsia"/>
                <w:lang w:eastAsia="zh-CN"/>
              </w:rPr>
              <w:t>configurations</w:t>
            </w:r>
            <w:r w:rsidR="00FE32AF">
              <w:rPr>
                <w:lang w:eastAsia="zh-CN"/>
              </w:rPr>
              <w:t xml:space="preserve"> </w:t>
            </w:r>
            <w:r w:rsidR="00FE32AF">
              <w:rPr>
                <w:rFonts w:hint="eastAsia"/>
                <w:lang w:eastAsia="zh-CN"/>
              </w:rPr>
              <w:t>f</w:t>
            </w:r>
            <w:r w:rsidR="00FE32AF">
              <w:rPr>
                <w:lang w:eastAsia="zh-CN"/>
              </w:rPr>
              <w:t>or IDLE and INACTIVE</w:t>
            </w:r>
            <w:r w:rsidRPr="00FE32AF">
              <w:rPr>
                <w:rFonts w:hint="eastAsia"/>
                <w:lang w:eastAsia="zh-CN"/>
              </w:rPr>
              <w:t>.</w:t>
            </w:r>
          </w:p>
          <w:p w14:paraId="55FD507F" w14:textId="77777777" w:rsidR="005A74DA" w:rsidRDefault="005A74DA" w:rsidP="005A74DA">
            <w:pPr>
              <w:spacing w:after="0"/>
              <w:rPr>
                <w:lang w:eastAsia="zh-CN"/>
              </w:rPr>
            </w:pPr>
            <w:r>
              <w:rPr>
                <w:rFonts w:hint="eastAsia"/>
                <w:lang w:eastAsia="zh-CN"/>
              </w:rPr>
              <w:t>Further, when both eDRX cycles are longer than 10.24s, we prefer b.5: IDLE PTW and INACTIVE PTW can overlap as much possible, i.e. an IDLE PTW always overlaps an INACTIVE  PTW (share same PH and PTW starting point). We think this is beneficial for UE power saving.</w:t>
            </w:r>
          </w:p>
          <w:p w14:paraId="7205F93E" w14:textId="06C9C291" w:rsidR="005A74DA" w:rsidRDefault="005A74DA" w:rsidP="005A74DA">
            <w:pPr>
              <w:spacing w:after="0"/>
              <w:rPr>
                <w:lang w:eastAsia="zh-CN"/>
              </w:rPr>
            </w:pPr>
            <w:r>
              <w:rPr>
                <w:lang w:eastAsia="zh-CN"/>
              </w:rPr>
              <w:t>For</w:t>
            </w:r>
            <w:r>
              <w:rPr>
                <w:rFonts w:hint="eastAsia"/>
                <w:lang w:eastAsia="zh-CN"/>
              </w:rPr>
              <w:t xml:space="preserve"> PTW length, we think </w:t>
            </w:r>
            <w:r>
              <w:rPr>
                <w:lang w:eastAsia="zh-CN"/>
              </w:rPr>
              <w:t xml:space="preserve">the </w:t>
            </w:r>
            <w:r>
              <w:rPr>
                <w:rFonts w:hint="eastAsia"/>
                <w:lang w:eastAsia="zh-CN"/>
              </w:rPr>
              <w:t>same PTW length is enough and simpler for paging monitoring. Considering the intention of introducing PTW is to improve paging robustness with mu</w:t>
            </w:r>
            <w:r w:rsidR="00FE32AF">
              <w:rPr>
                <w:rFonts w:hint="eastAsia"/>
                <w:lang w:eastAsia="zh-CN"/>
              </w:rPr>
              <w:t xml:space="preserve">ltiple paging chances during </w:t>
            </w:r>
            <w:r>
              <w:rPr>
                <w:rFonts w:hint="eastAsia"/>
                <w:lang w:eastAsia="zh-CN"/>
              </w:rPr>
              <w:t xml:space="preserve">long eDRX cycle, there is no difference for IDLE PTW and INACTIVE PTW </w:t>
            </w:r>
            <w:r w:rsidR="00FE32AF">
              <w:rPr>
                <w:lang w:eastAsia="zh-CN"/>
              </w:rPr>
              <w:t>on</w:t>
            </w:r>
            <w:r>
              <w:rPr>
                <w:rFonts w:hint="eastAsia"/>
                <w:lang w:eastAsia="zh-CN"/>
              </w:rPr>
              <w:t xml:space="preserve"> this aspect.</w:t>
            </w:r>
          </w:p>
          <w:p w14:paraId="6A37A8F2" w14:textId="77777777" w:rsidR="005A74DA" w:rsidRDefault="005A74DA" w:rsidP="005A74DA">
            <w:pPr>
              <w:spacing w:after="0"/>
              <w:rPr>
                <w:lang w:eastAsia="zh-CN"/>
              </w:rPr>
            </w:pPr>
            <w:r>
              <w:rPr>
                <w:rFonts w:hint="eastAsia"/>
                <w:lang w:eastAsia="zh-CN"/>
              </w:rPr>
              <w:t>Following figure shows an example of our preference</w:t>
            </w:r>
          </w:p>
          <w:p w14:paraId="576AA3D2" w14:textId="74593BA1" w:rsidR="005A74DA" w:rsidRPr="00916A07" w:rsidRDefault="005A74DA" w:rsidP="005A74DA">
            <w:pPr>
              <w:spacing w:after="0"/>
            </w:pPr>
            <w:r>
              <w:rPr>
                <w:lang w:eastAsia="en-US"/>
              </w:rPr>
              <w:object w:dxaOrig="5679" w:dyaOrig="2385" w14:anchorId="7D96599A">
                <v:shape id="_x0000_i1026" type="#_x0000_t75" style="width:282.75pt;height:118.25pt" o:ole="">
                  <v:imagedata r:id="rId11" o:title=""/>
                  <o:lock v:ext="edit" aspectratio="f"/>
                </v:shape>
                <o:OLEObject Type="Embed" ProgID="Visio.Drawing.11" ShapeID="_x0000_i1026" DrawAspect="Content" ObjectID="_1679835229" r:id="rId16"/>
              </w:object>
            </w:r>
          </w:p>
        </w:tc>
      </w:tr>
      <w:tr w:rsidR="00DA596B" w14:paraId="5C3246BE" w14:textId="77777777" w:rsidTr="00DA596B">
        <w:tc>
          <w:tcPr>
            <w:tcW w:w="1194" w:type="dxa"/>
          </w:tcPr>
          <w:p w14:paraId="07FAC3D5" w14:textId="0BBE2D27" w:rsidR="00DA596B" w:rsidRDefault="00DA596B" w:rsidP="00DA596B">
            <w:pPr>
              <w:spacing w:after="0"/>
              <w:rPr>
                <w:rFonts w:eastAsiaTheme="minorEastAsia"/>
                <w:lang w:eastAsia="zh-CN"/>
              </w:rPr>
            </w:pPr>
            <w:r>
              <w:rPr>
                <w:rFonts w:hint="eastAsia"/>
                <w:lang w:eastAsia="zh-CN"/>
              </w:rPr>
              <w:t>H</w:t>
            </w:r>
            <w:r>
              <w:rPr>
                <w:lang w:eastAsia="zh-CN"/>
              </w:rPr>
              <w:t>uawei, HiSilicon</w:t>
            </w:r>
          </w:p>
        </w:tc>
        <w:tc>
          <w:tcPr>
            <w:tcW w:w="478" w:type="dxa"/>
          </w:tcPr>
          <w:p w14:paraId="3A37673F" w14:textId="19D6FAFA" w:rsidR="00DA596B" w:rsidRDefault="00DA596B" w:rsidP="00DA596B">
            <w:pPr>
              <w:spacing w:after="0"/>
              <w:rPr>
                <w:lang w:eastAsia="zh-CN"/>
              </w:rPr>
            </w:pPr>
            <w:r>
              <w:rPr>
                <w:rFonts w:hint="eastAsia"/>
                <w:lang w:eastAsia="zh-CN"/>
              </w:rPr>
              <w:t>N</w:t>
            </w:r>
          </w:p>
        </w:tc>
        <w:tc>
          <w:tcPr>
            <w:tcW w:w="478" w:type="dxa"/>
          </w:tcPr>
          <w:p w14:paraId="7A80A8F2" w14:textId="6766F912" w:rsidR="00DA596B" w:rsidRDefault="00DA596B" w:rsidP="00DA596B">
            <w:pPr>
              <w:spacing w:after="0"/>
              <w:rPr>
                <w:lang w:eastAsia="zh-CN"/>
              </w:rPr>
            </w:pPr>
            <w:r>
              <w:rPr>
                <w:rFonts w:hint="eastAsia"/>
                <w:lang w:eastAsia="zh-CN"/>
              </w:rPr>
              <w:t>Y</w:t>
            </w:r>
          </w:p>
        </w:tc>
        <w:tc>
          <w:tcPr>
            <w:tcW w:w="478" w:type="dxa"/>
          </w:tcPr>
          <w:p w14:paraId="34DE5855" w14:textId="746E26D7" w:rsidR="00DA596B" w:rsidRDefault="00DA596B" w:rsidP="00DA596B">
            <w:pPr>
              <w:spacing w:after="0"/>
              <w:rPr>
                <w:rFonts w:eastAsia="Yu Mincho"/>
              </w:rPr>
            </w:pPr>
            <w:r>
              <w:rPr>
                <w:rFonts w:hint="eastAsia"/>
                <w:lang w:eastAsia="zh-CN"/>
              </w:rPr>
              <w:t>Y</w:t>
            </w:r>
          </w:p>
        </w:tc>
        <w:tc>
          <w:tcPr>
            <w:tcW w:w="478" w:type="dxa"/>
          </w:tcPr>
          <w:p w14:paraId="50EF77A4" w14:textId="40D4F73F" w:rsidR="00DA596B" w:rsidRDefault="00DA596B" w:rsidP="00DA596B">
            <w:pPr>
              <w:spacing w:after="0"/>
              <w:rPr>
                <w:lang w:eastAsia="zh-CN"/>
              </w:rPr>
            </w:pPr>
            <w:r>
              <w:rPr>
                <w:lang w:eastAsia="zh-CN"/>
              </w:rPr>
              <w:t>N</w:t>
            </w:r>
          </w:p>
        </w:tc>
        <w:tc>
          <w:tcPr>
            <w:tcW w:w="478" w:type="dxa"/>
          </w:tcPr>
          <w:p w14:paraId="0DCDA25A" w14:textId="77777777" w:rsidR="00DA596B" w:rsidRDefault="00DA596B" w:rsidP="00DA596B">
            <w:pPr>
              <w:spacing w:after="0"/>
              <w:rPr>
                <w:lang w:eastAsia="zh-CN"/>
              </w:rPr>
            </w:pPr>
          </w:p>
        </w:tc>
        <w:tc>
          <w:tcPr>
            <w:tcW w:w="5901" w:type="dxa"/>
          </w:tcPr>
          <w:p w14:paraId="451E1084" w14:textId="77777777" w:rsidR="00DA596B" w:rsidRDefault="00DA596B" w:rsidP="00DA596B">
            <w:pPr>
              <w:spacing w:after="0"/>
            </w:pPr>
            <w:r>
              <w:t>In our view, (b.3) should be the baseline, i.e. no need to put restrictions on the RAN. We agree that, from the UE point of view, it would be beneficial to have common/overlapping PTW and we think it can be achieved by NW implementation. However, if there is strong support to have some restrictions on the configuration, we are open to discuss further on the realisation of (b.2).</w:t>
            </w:r>
          </w:p>
          <w:p w14:paraId="24DA0D05" w14:textId="77777777" w:rsidR="00DA596B" w:rsidRPr="00FE32AF" w:rsidRDefault="00DA596B" w:rsidP="00DA596B">
            <w:pPr>
              <w:spacing w:after="0"/>
              <w:rPr>
                <w:lang w:eastAsia="zh-CN"/>
              </w:rPr>
            </w:pPr>
          </w:p>
        </w:tc>
      </w:tr>
      <w:tr w:rsidR="00BD5BD8" w14:paraId="37D11032" w14:textId="77777777" w:rsidTr="00DA596B">
        <w:tc>
          <w:tcPr>
            <w:tcW w:w="1194" w:type="dxa"/>
          </w:tcPr>
          <w:p w14:paraId="70BC039C" w14:textId="377CE8CA" w:rsidR="00BD5BD8" w:rsidRDefault="00BD5BD8" w:rsidP="00DA596B">
            <w:pPr>
              <w:spacing w:after="0"/>
              <w:rPr>
                <w:lang w:eastAsia="zh-CN"/>
              </w:rPr>
            </w:pPr>
            <w:r>
              <w:rPr>
                <w:rFonts w:hint="eastAsia"/>
                <w:lang w:eastAsia="zh-CN"/>
              </w:rPr>
              <w:t>C</w:t>
            </w:r>
            <w:r>
              <w:rPr>
                <w:lang w:eastAsia="zh-CN"/>
              </w:rPr>
              <w:t>MCC</w:t>
            </w:r>
          </w:p>
        </w:tc>
        <w:tc>
          <w:tcPr>
            <w:tcW w:w="478" w:type="dxa"/>
          </w:tcPr>
          <w:p w14:paraId="77E36C7B" w14:textId="77777777" w:rsidR="00BD5BD8" w:rsidRDefault="00BD5BD8" w:rsidP="00DA596B">
            <w:pPr>
              <w:spacing w:after="0"/>
              <w:rPr>
                <w:lang w:eastAsia="zh-CN"/>
              </w:rPr>
            </w:pPr>
          </w:p>
        </w:tc>
        <w:tc>
          <w:tcPr>
            <w:tcW w:w="478" w:type="dxa"/>
          </w:tcPr>
          <w:p w14:paraId="6AC5B1C7" w14:textId="77777777" w:rsidR="00BD5BD8" w:rsidRDefault="00BD5BD8" w:rsidP="00DA596B">
            <w:pPr>
              <w:spacing w:after="0"/>
              <w:rPr>
                <w:lang w:eastAsia="zh-CN"/>
              </w:rPr>
            </w:pPr>
          </w:p>
        </w:tc>
        <w:tc>
          <w:tcPr>
            <w:tcW w:w="478" w:type="dxa"/>
          </w:tcPr>
          <w:p w14:paraId="3D420C50" w14:textId="77777777" w:rsidR="00BD5BD8" w:rsidRDefault="00BD5BD8" w:rsidP="00DA596B">
            <w:pPr>
              <w:spacing w:after="0"/>
              <w:rPr>
                <w:lang w:eastAsia="zh-CN"/>
              </w:rPr>
            </w:pPr>
          </w:p>
        </w:tc>
        <w:tc>
          <w:tcPr>
            <w:tcW w:w="478" w:type="dxa"/>
          </w:tcPr>
          <w:p w14:paraId="29DF3DFE" w14:textId="4DFB53F7" w:rsidR="00BD5BD8" w:rsidRDefault="00BD5BD8" w:rsidP="00DA596B">
            <w:pPr>
              <w:spacing w:after="0"/>
              <w:rPr>
                <w:lang w:eastAsia="zh-CN"/>
              </w:rPr>
            </w:pPr>
            <w:r>
              <w:rPr>
                <w:rFonts w:hint="eastAsia"/>
                <w:lang w:eastAsia="zh-CN"/>
              </w:rPr>
              <w:t>Y</w:t>
            </w:r>
          </w:p>
        </w:tc>
        <w:tc>
          <w:tcPr>
            <w:tcW w:w="478" w:type="dxa"/>
          </w:tcPr>
          <w:p w14:paraId="745A0672" w14:textId="77777777" w:rsidR="00BD5BD8" w:rsidRDefault="00BD5BD8" w:rsidP="00DA596B">
            <w:pPr>
              <w:spacing w:after="0"/>
              <w:rPr>
                <w:lang w:eastAsia="zh-CN"/>
              </w:rPr>
            </w:pPr>
          </w:p>
        </w:tc>
        <w:tc>
          <w:tcPr>
            <w:tcW w:w="5901" w:type="dxa"/>
          </w:tcPr>
          <w:p w14:paraId="3CB64710" w14:textId="77777777" w:rsidR="00BD5BD8" w:rsidRDefault="00BD5BD8" w:rsidP="00DA596B">
            <w:pPr>
              <w:spacing w:after="0"/>
            </w:pPr>
          </w:p>
        </w:tc>
      </w:tr>
      <w:tr w:rsidR="00015768" w14:paraId="01DB2746" w14:textId="77777777" w:rsidTr="00DA596B">
        <w:tc>
          <w:tcPr>
            <w:tcW w:w="1194" w:type="dxa"/>
          </w:tcPr>
          <w:p w14:paraId="4F8135E2" w14:textId="26B0703F" w:rsidR="00015768" w:rsidRDefault="00015768" w:rsidP="00DA596B">
            <w:pPr>
              <w:spacing w:after="0"/>
              <w:rPr>
                <w:lang w:eastAsia="zh-CN"/>
              </w:rPr>
            </w:pPr>
            <w:r>
              <w:rPr>
                <w:lang w:eastAsia="zh-CN"/>
              </w:rPr>
              <w:t>Sequans</w:t>
            </w:r>
          </w:p>
        </w:tc>
        <w:tc>
          <w:tcPr>
            <w:tcW w:w="478" w:type="dxa"/>
          </w:tcPr>
          <w:p w14:paraId="2AFCF3EC" w14:textId="580E39B6" w:rsidR="00015768" w:rsidRDefault="007C7BA6" w:rsidP="00DA596B">
            <w:pPr>
              <w:spacing w:after="0"/>
              <w:rPr>
                <w:lang w:eastAsia="zh-CN"/>
              </w:rPr>
            </w:pPr>
            <w:r>
              <w:rPr>
                <w:lang w:eastAsia="zh-CN"/>
              </w:rPr>
              <w:t>Y</w:t>
            </w:r>
          </w:p>
        </w:tc>
        <w:tc>
          <w:tcPr>
            <w:tcW w:w="478" w:type="dxa"/>
          </w:tcPr>
          <w:p w14:paraId="45266FE3" w14:textId="1B64613A" w:rsidR="00015768" w:rsidRDefault="007C7BA6" w:rsidP="00DA596B">
            <w:pPr>
              <w:spacing w:after="0"/>
              <w:rPr>
                <w:lang w:eastAsia="zh-CN"/>
              </w:rPr>
            </w:pPr>
            <w:r>
              <w:rPr>
                <w:lang w:eastAsia="zh-CN"/>
              </w:rPr>
              <w:t>Y</w:t>
            </w:r>
          </w:p>
        </w:tc>
        <w:tc>
          <w:tcPr>
            <w:tcW w:w="478" w:type="dxa"/>
          </w:tcPr>
          <w:p w14:paraId="6E9F386B" w14:textId="34C8EE22" w:rsidR="00015768" w:rsidRDefault="007C7BA6" w:rsidP="00DA596B">
            <w:pPr>
              <w:spacing w:after="0"/>
              <w:rPr>
                <w:lang w:eastAsia="zh-CN"/>
              </w:rPr>
            </w:pPr>
            <w:r>
              <w:rPr>
                <w:lang w:eastAsia="zh-CN"/>
              </w:rPr>
              <w:t>Y</w:t>
            </w:r>
          </w:p>
        </w:tc>
        <w:tc>
          <w:tcPr>
            <w:tcW w:w="478" w:type="dxa"/>
          </w:tcPr>
          <w:p w14:paraId="6D4462B8" w14:textId="77777777" w:rsidR="00015768" w:rsidRDefault="00015768" w:rsidP="00DA596B">
            <w:pPr>
              <w:spacing w:after="0"/>
              <w:rPr>
                <w:lang w:eastAsia="zh-CN"/>
              </w:rPr>
            </w:pPr>
          </w:p>
        </w:tc>
        <w:tc>
          <w:tcPr>
            <w:tcW w:w="478" w:type="dxa"/>
          </w:tcPr>
          <w:p w14:paraId="738C24CD" w14:textId="77777777" w:rsidR="00015768" w:rsidRDefault="00015768" w:rsidP="00DA596B">
            <w:pPr>
              <w:spacing w:after="0"/>
              <w:rPr>
                <w:lang w:eastAsia="zh-CN"/>
              </w:rPr>
            </w:pPr>
          </w:p>
        </w:tc>
        <w:tc>
          <w:tcPr>
            <w:tcW w:w="5901" w:type="dxa"/>
          </w:tcPr>
          <w:p w14:paraId="626CC555" w14:textId="20DC4A33" w:rsidR="00015768" w:rsidRDefault="00015768" w:rsidP="00DA596B">
            <w:pPr>
              <w:spacing w:after="0"/>
            </w:pPr>
            <w:r>
              <w:t>What is the difference between b.1 and b.3? they both give full NW control</w:t>
            </w:r>
            <w:r w:rsidR="007C7BA6">
              <w:t>.</w:t>
            </w:r>
            <w:r w:rsidR="007C7BA6">
              <w:br/>
              <w:t>If we decide to limit NW control, then it makes sense to us to maximize the UE power saving, as per  option b.2</w:t>
            </w:r>
            <w:r w:rsidR="007C7BA6">
              <w:br/>
              <w:t>We are also fine with the other options.</w:t>
            </w:r>
          </w:p>
        </w:tc>
      </w:tr>
      <w:tr w:rsidR="007043C8" w14:paraId="161A35FE" w14:textId="77777777" w:rsidTr="00DA596B">
        <w:tc>
          <w:tcPr>
            <w:tcW w:w="1194" w:type="dxa"/>
          </w:tcPr>
          <w:p w14:paraId="2B3AACEC" w14:textId="39767043" w:rsidR="007043C8" w:rsidRDefault="007043C8" w:rsidP="007043C8">
            <w:pPr>
              <w:spacing w:after="0"/>
              <w:rPr>
                <w:lang w:eastAsia="zh-CN"/>
              </w:rPr>
            </w:pPr>
            <w:r>
              <w:rPr>
                <w:rFonts w:eastAsia="Malgun Gothic" w:hint="eastAsia"/>
                <w:lang w:eastAsia="ko-KR"/>
              </w:rPr>
              <w:t>LGE</w:t>
            </w:r>
          </w:p>
        </w:tc>
        <w:tc>
          <w:tcPr>
            <w:tcW w:w="478" w:type="dxa"/>
          </w:tcPr>
          <w:p w14:paraId="05089E73" w14:textId="77777777" w:rsidR="007043C8" w:rsidRDefault="007043C8" w:rsidP="007043C8">
            <w:pPr>
              <w:spacing w:after="0"/>
              <w:rPr>
                <w:lang w:eastAsia="zh-CN"/>
              </w:rPr>
            </w:pPr>
          </w:p>
        </w:tc>
        <w:tc>
          <w:tcPr>
            <w:tcW w:w="478" w:type="dxa"/>
          </w:tcPr>
          <w:p w14:paraId="36B3448C" w14:textId="0FBD9FF2" w:rsidR="007043C8" w:rsidRDefault="007043C8" w:rsidP="007043C8">
            <w:pPr>
              <w:spacing w:after="0"/>
              <w:rPr>
                <w:lang w:eastAsia="zh-CN"/>
              </w:rPr>
            </w:pPr>
            <w:r>
              <w:rPr>
                <w:rFonts w:eastAsia="Malgun Gothic" w:hint="eastAsia"/>
                <w:lang w:eastAsia="ko-KR"/>
              </w:rPr>
              <w:t>Y</w:t>
            </w:r>
          </w:p>
        </w:tc>
        <w:tc>
          <w:tcPr>
            <w:tcW w:w="478" w:type="dxa"/>
          </w:tcPr>
          <w:p w14:paraId="16596D21" w14:textId="77777777" w:rsidR="007043C8" w:rsidRDefault="007043C8" w:rsidP="007043C8">
            <w:pPr>
              <w:spacing w:after="0"/>
              <w:rPr>
                <w:lang w:eastAsia="zh-CN"/>
              </w:rPr>
            </w:pPr>
          </w:p>
        </w:tc>
        <w:tc>
          <w:tcPr>
            <w:tcW w:w="478" w:type="dxa"/>
          </w:tcPr>
          <w:p w14:paraId="7FBC3C4A" w14:textId="77777777" w:rsidR="007043C8" w:rsidRDefault="007043C8" w:rsidP="007043C8">
            <w:pPr>
              <w:spacing w:after="0"/>
              <w:rPr>
                <w:lang w:eastAsia="zh-CN"/>
              </w:rPr>
            </w:pPr>
          </w:p>
        </w:tc>
        <w:tc>
          <w:tcPr>
            <w:tcW w:w="478" w:type="dxa"/>
          </w:tcPr>
          <w:p w14:paraId="7361D0A6" w14:textId="78ADC613" w:rsidR="007043C8" w:rsidRDefault="007043C8" w:rsidP="007043C8">
            <w:pPr>
              <w:spacing w:after="0"/>
              <w:rPr>
                <w:lang w:eastAsia="zh-CN"/>
              </w:rPr>
            </w:pPr>
            <w:r>
              <w:rPr>
                <w:rFonts w:eastAsia="Malgun Gothic" w:hint="eastAsia"/>
                <w:lang w:eastAsia="ko-KR"/>
              </w:rPr>
              <w:t>Y</w:t>
            </w:r>
          </w:p>
        </w:tc>
        <w:tc>
          <w:tcPr>
            <w:tcW w:w="5901" w:type="dxa"/>
          </w:tcPr>
          <w:p w14:paraId="0A8E748F" w14:textId="3D94CBD3" w:rsidR="007043C8" w:rsidRDefault="007043C8" w:rsidP="007043C8">
            <w:pPr>
              <w:spacing w:after="0"/>
            </w:pPr>
            <w:r>
              <w:rPr>
                <w:rFonts w:eastAsia="Malgun Gothic"/>
                <w:lang w:eastAsia="ko-KR"/>
              </w:rPr>
              <w:t>No strong view on b.1). We are thinking the network side behavior may need to be specified, but we are also fine to leave it to implementation.</w:t>
            </w:r>
          </w:p>
        </w:tc>
      </w:tr>
      <w:tr w:rsidR="00952970" w14:paraId="02D6A955" w14:textId="77777777" w:rsidTr="00DA596B">
        <w:tc>
          <w:tcPr>
            <w:tcW w:w="1194" w:type="dxa"/>
          </w:tcPr>
          <w:p w14:paraId="536184EC" w14:textId="0D95165C" w:rsidR="00952970" w:rsidRDefault="00952970" w:rsidP="00952970">
            <w:pPr>
              <w:spacing w:after="0"/>
              <w:rPr>
                <w:rFonts w:eastAsia="Malgun Gothic"/>
                <w:lang w:eastAsia="ko-KR"/>
              </w:rPr>
            </w:pPr>
            <w:r>
              <w:lastRenderedPageBreak/>
              <w:t>Convida</w:t>
            </w:r>
          </w:p>
        </w:tc>
        <w:tc>
          <w:tcPr>
            <w:tcW w:w="478" w:type="dxa"/>
          </w:tcPr>
          <w:p w14:paraId="5F3542BA" w14:textId="2B8787B6" w:rsidR="00952970" w:rsidRDefault="00952970" w:rsidP="00952970">
            <w:pPr>
              <w:spacing w:after="0"/>
              <w:rPr>
                <w:lang w:eastAsia="zh-CN"/>
              </w:rPr>
            </w:pPr>
            <w:r>
              <w:t>N</w:t>
            </w:r>
          </w:p>
        </w:tc>
        <w:tc>
          <w:tcPr>
            <w:tcW w:w="478" w:type="dxa"/>
          </w:tcPr>
          <w:p w14:paraId="194DB01D" w14:textId="096E251E" w:rsidR="00952970" w:rsidRDefault="00952970" w:rsidP="00952970">
            <w:pPr>
              <w:spacing w:after="0"/>
              <w:rPr>
                <w:rFonts w:eastAsia="Malgun Gothic"/>
                <w:lang w:eastAsia="ko-KR"/>
              </w:rPr>
            </w:pPr>
            <w:r>
              <w:t>N</w:t>
            </w:r>
          </w:p>
        </w:tc>
        <w:tc>
          <w:tcPr>
            <w:tcW w:w="478" w:type="dxa"/>
          </w:tcPr>
          <w:p w14:paraId="546A1A81" w14:textId="619294C3" w:rsidR="00952970" w:rsidRDefault="00952970" w:rsidP="00952970">
            <w:pPr>
              <w:spacing w:after="0"/>
              <w:rPr>
                <w:lang w:eastAsia="zh-CN"/>
              </w:rPr>
            </w:pPr>
            <w:r>
              <w:t>Y</w:t>
            </w:r>
          </w:p>
        </w:tc>
        <w:tc>
          <w:tcPr>
            <w:tcW w:w="478" w:type="dxa"/>
          </w:tcPr>
          <w:p w14:paraId="0587BC21" w14:textId="4F61E4C4" w:rsidR="00952970" w:rsidRDefault="00952970" w:rsidP="00952970">
            <w:pPr>
              <w:spacing w:after="0"/>
              <w:rPr>
                <w:lang w:eastAsia="zh-CN"/>
              </w:rPr>
            </w:pPr>
            <w:r>
              <w:t>N</w:t>
            </w:r>
          </w:p>
        </w:tc>
        <w:tc>
          <w:tcPr>
            <w:tcW w:w="478" w:type="dxa"/>
          </w:tcPr>
          <w:p w14:paraId="4348FBBB" w14:textId="7CC9654B" w:rsidR="00952970" w:rsidRDefault="00952970" w:rsidP="00952970">
            <w:pPr>
              <w:spacing w:after="0"/>
              <w:rPr>
                <w:rFonts w:eastAsia="Malgun Gothic"/>
                <w:lang w:eastAsia="ko-KR"/>
              </w:rPr>
            </w:pPr>
          </w:p>
        </w:tc>
        <w:tc>
          <w:tcPr>
            <w:tcW w:w="5901" w:type="dxa"/>
          </w:tcPr>
          <w:p w14:paraId="61EE022F" w14:textId="1058275A" w:rsidR="00952970" w:rsidRDefault="00952970" w:rsidP="00952970">
            <w:pPr>
              <w:spacing w:after="0"/>
              <w:rPr>
                <w:rFonts w:eastAsia="Malgun Gothic"/>
                <w:lang w:eastAsia="ko-KR"/>
              </w:rPr>
            </w:pPr>
            <w:r>
              <w:t>T</w:t>
            </w:r>
            <w:r w:rsidRPr="00530C73">
              <w:t xml:space="preserve">he </w:t>
            </w:r>
            <w:r>
              <w:t xml:space="preserve">latency/power savings </w:t>
            </w:r>
            <w:r w:rsidRPr="00530C73">
              <w:t xml:space="preserve">requirements in RRC_IDLE and RRC_INACTIVE may </w:t>
            </w:r>
            <w:r>
              <w:t>vary, suggesting a flexible configuration. Although we think it will be beneficial to have a common or overlapping PTW, we do not see a compelling reason to allow for different eDRX cycles but mandate a common PTW. A smart NW/RAN implementation can always configure a common PTW  where/when appropriate.</w:t>
            </w:r>
          </w:p>
        </w:tc>
      </w:tr>
    </w:tbl>
    <w:p w14:paraId="3EE0B37E" w14:textId="6D59B8DF" w:rsidR="004D2915" w:rsidRDefault="004D2915" w:rsidP="00690764"/>
    <w:p w14:paraId="261639DA" w14:textId="77777777" w:rsidR="00252BAB" w:rsidRDefault="00252BAB" w:rsidP="00690764"/>
    <w:p w14:paraId="7A082A3B" w14:textId="1C979B35" w:rsidR="002B2B1C" w:rsidRDefault="001346F0" w:rsidP="002B2B1C">
      <w:pPr>
        <w:pStyle w:val="Heading2"/>
        <w:jc w:val="both"/>
      </w:pPr>
      <w:r>
        <w:t xml:space="preserve">LS to SA2/CT1: list of </w:t>
      </w:r>
      <w:r w:rsidR="002B2B1C">
        <w:t xml:space="preserve">issues and </w:t>
      </w:r>
      <w:r w:rsidR="00DF6925">
        <w:t>topics to include</w:t>
      </w:r>
    </w:p>
    <w:p w14:paraId="2C70E5FE" w14:textId="78CF845C" w:rsidR="001346F0" w:rsidRDefault="006B75CC" w:rsidP="001E08DE">
      <w:pPr>
        <w:pStyle w:val="ListParagraph"/>
        <w:numPr>
          <w:ilvl w:val="0"/>
          <w:numId w:val="18"/>
        </w:numPr>
        <w:spacing w:after="120"/>
        <w:ind w:left="360"/>
        <w:contextualSpacing w:val="0"/>
        <w:jc w:val="both"/>
      </w:pPr>
      <w:bookmarkStart w:id="13" w:name="_Ref69199678"/>
      <w:r>
        <w:t>Please indicate w</w:t>
      </w:r>
      <w:r w:rsidR="001346F0">
        <w:t>hich of the following point</w:t>
      </w:r>
      <w:r>
        <w:t>(</w:t>
      </w:r>
      <w:r w:rsidR="001346F0">
        <w:t>s</w:t>
      </w:r>
      <w:r>
        <w:t>)</w:t>
      </w:r>
      <w:r w:rsidR="001346F0">
        <w:t xml:space="preserve"> </w:t>
      </w:r>
      <w:r w:rsidR="007762EA">
        <w:t>you like to include on the LS to SA2/CT1</w:t>
      </w:r>
      <w:r>
        <w:t>. Note that</w:t>
      </w:r>
      <w:r w:rsidR="00462FE0">
        <w:t xml:space="preserve"> some</w:t>
      </w:r>
      <w:r>
        <w:t xml:space="preserve"> points may overlap a little bit a</w:t>
      </w:r>
      <w:r w:rsidR="00462FE0">
        <w:t xml:space="preserve">iming to capture </w:t>
      </w:r>
      <w:r w:rsidR="00225745">
        <w:t>all</w:t>
      </w:r>
      <w:r w:rsidR="00462FE0">
        <w:t xml:space="preserve"> p</w:t>
      </w:r>
      <w:r w:rsidR="00225745">
        <w:t>roposals from different companies e.g. point (A</w:t>
      </w:r>
      <w:r w:rsidR="006F435A">
        <w:t>)</w:t>
      </w:r>
      <w:r w:rsidR="00225745">
        <w:t xml:space="preserve"> partially overlap</w:t>
      </w:r>
      <w:r w:rsidR="004D2915">
        <w:t>s</w:t>
      </w:r>
      <w:r w:rsidR="00225745">
        <w:t xml:space="preserve"> with </w:t>
      </w:r>
      <w:r w:rsidR="004D2915">
        <w:t>(</w:t>
      </w:r>
      <w:r w:rsidR="00225745">
        <w:t>B</w:t>
      </w:r>
      <w:r w:rsidR="004D2915">
        <w:t>)</w:t>
      </w:r>
      <w:r w:rsidR="00225745">
        <w:t xml:space="preserve">, </w:t>
      </w:r>
      <w:r w:rsidR="004D2915">
        <w:t>(</w:t>
      </w:r>
      <w:r w:rsidR="00225745">
        <w:t>C</w:t>
      </w:r>
      <w:r w:rsidR="004D2915">
        <w:t>) and</w:t>
      </w:r>
      <w:r w:rsidR="00225745">
        <w:t xml:space="preserve"> </w:t>
      </w:r>
      <w:r w:rsidR="004D2915">
        <w:t>(</w:t>
      </w:r>
      <w:r w:rsidR="00225745">
        <w:t>G</w:t>
      </w:r>
      <w:r w:rsidR="004D2915">
        <w:t>).</w:t>
      </w:r>
      <w:bookmarkEnd w:id="13"/>
    </w:p>
    <w:p w14:paraId="2BFEED5A" w14:textId="5ED1CAF7" w:rsidR="000B7291" w:rsidRDefault="000B7291" w:rsidP="00086FA3">
      <w:pPr>
        <w:pStyle w:val="ListParagraph"/>
        <w:numPr>
          <w:ilvl w:val="0"/>
          <w:numId w:val="26"/>
        </w:numPr>
        <w:spacing w:after="120"/>
        <w:contextualSpacing w:val="0"/>
      </w:pPr>
      <w:r>
        <w:t>Include RAN2 agreements from this meeting, if any, related to NR eDRX design (e.g. node to control INACTIVE eDRX, whether eDRX config. for IDLE and INACTIVE are same or different)</w:t>
      </w:r>
      <w:r w:rsidR="006B566F">
        <w:t xml:space="preserve">, and ask </w:t>
      </w:r>
      <w:r w:rsidR="00FD32C1">
        <w:t>them for</w:t>
      </w:r>
      <w:r w:rsidR="006B566F">
        <w:t xml:space="preserve"> any feedback</w:t>
      </w:r>
      <w:r w:rsidR="00FD32C1">
        <w:t xml:space="preserve">, if any </w:t>
      </w:r>
      <w:r w:rsidR="001E783C">
        <w:fldChar w:fldCharType="begin"/>
      </w:r>
      <w:r w:rsidR="001E783C">
        <w:instrText xml:space="preserve"> REF _Ref68867302 \r \h </w:instrText>
      </w:r>
      <w:r w:rsidR="001E08DE">
        <w:instrText xml:space="preserve"> \* MERGEFORMAT </w:instrText>
      </w:r>
      <w:r w:rsidR="001E783C">
        <w:fldChar w:fldCharType="separate"/>
      </w:r>
      <w:r w:rsidR="001E783C">
        <w:t>[3]</w:t>
      </w:r>
      <w:r w:rsidR="001E783C">
        <w:fldChar w:fldCharType="end"/>
      </w:r>
      <w:r w:rsidR="00FD694E">
        <w:fldChar w:fldCharType="begin"/>
      </w:r>
      <w:r w:rsidR="00FD694E">
        <w:instrText xml:space="preserve"> REF _Ref68864863 \r \h </w:instrText>
      </w:r>
      <w:r w:rsidR="001E08DE">
        <w:instrText xml:space="preserve"> \* MERGEFORMAT </w:instrText>
      </w:r>
      <w:r w:rsidR="00FD694E">
        <w:fldChar w:fldCharType="separate"/>
      </w:r>
      <w:r w:rsidR="00FD694E">
        <w:t>[14]</w:t>
      </w:r>
      <w:r w:rsidR="00FD694E">
        <w:fldChar w:fldCharType="end"/>
      </w:r>
      <w:r w:rsidR="00AC75F5">
        <w:fldChar w:fldCharType="begin"/>
      </w:r>
      <w:r w:rsidR="00AC75F5">
        <w:instrText xml:space="preserve"> REF _Ref68868516 \r \h </w:instrText>
      </w:r>
      <w:r w:rsidR="001E08DE">
        <w:instrText xml:space="preserve"> \* MERGEFORMAT </w:instrText>
      </w:r>
      <w:r w:rsidR="00AC75F5">
        <w:fldChar w:fldCharType="separate"/>
      </w:r>
      <w:r w:rsidR="00AC75F5">
        <w:t>[4]</w:t>
      </w:r>
      <w:r w:rsidR="00AC75F5">
        <w:fldChar w:fldCharType="end"/>
      </w:r>
      <w:r w:rsidR="0026294C">
        <w:fldChar w:fldCharType="begin"/>
      </w:r>
      <w:r w:rsidR="0026294C">
        <w:instrText xml:space="preserve"> REF _Ref68868574 \r \h </w:instrText>
      </w:r>
      <w:r w:rsidR="001E08DE">
        <w:instrText xml:space="preserve"> \* MERGEFORMAT </w:instrText>
      </w:r>
      <w:r w:rsidR="0026294C">
        <w:fldChar w:fldCharType="separate"/>
      </w:r>
      <w:r w:rsidR="0026294C">
        <w:t>[2]</w:t>
      </w:r>
      <w:r w:rsidR="0026294C">
        <w:fldChar w:fldCharType="end"/>
      </w:r>
      <w:r w:rsidR="006B566F">
        <w:t>.</w:t>
      </w:r>
    </w:p>
    <w:p w14:paraId="1DEB66D3" w14:textId="3003DFF0" w:rsidR="00E55DBE" w:rsidRDefault="00C80449" w:rsidP="00086FA3">
      <w:pPr>
        <w:pStyle w:val="ListParagraph"/>
        <w:numPr>
          <w:ilvl w:val="0"/>
          <w:numId w:val="26"/>
        </w:numPr>
        <w:spacing w:after="120"/>
        <w:contextualSpacing w:val="0"/>
      </w:pPr>
      <w:r>
        <w:t xml:space="preserve">Ask </w:t>
      </w:r>
      <w:r w:rsidR="006B566F">
        <w:t>them</w:t>
      </w:r>
      <w:r>
        <w:t xml:space="preserve"> </w:t>
      </w:r>
      <w:r w:rsidR="00113B34" w:rsidRPr="000B7291">
        <w:t xml:space="preserve">about </w:t>
      </w:r>
      <w:r w:rsidR="00113B34">
        <w:t>feasibility of</w:t>
      </w:r>
      <w:r w:rsidR="00C9223A">
        <w:t xml:space="preserve"> </w:t>
      </w:r>
      <w:r w:rsidR="00E55DBE">
        <w:t>hav</w:t>
      </w:r>
      <w:r w:rsidR="00113B34">
        <w:t>ing</w:t>
      </w:r>
      <w:r w:rsidR="00E55DBE">
        <w:t xml:space="preserve"> a maximum eDRX cycle up </w:t>
      </w:r>
      <w:r w:rsidR="00452F3E">
        <w:t xml:space="preserve">set </w:t>
      </w:r>
      <w:r w:rsidR="00E55DBE">
        <w:t xml:space="preserve">to 10485.76s for both </w:t>
      </w:r>
      <w:r>
        <w:t>RRC_</w:t>
      </w:r>
      <w:r w:rsidR="00E55DBE">
        <w:t xml:space="preserve">IDLE and </w:t>
      </w:r>
      <w:r>
        <w:t>RRC_</w:t>
      </w:r>
      <w:r w:rsidR="00E55DBE">
        <w:t>INACTIVE</w:t>
      </w:r>
      <w:r w:rsidR="003650C3">
        <w:t xml:space="preserve"> </w:t>
      </w:r>
      <w:r w:rsidR="00C9223A">
        <w:t>(</w:t>
      </w:r>
      <w:r w:rsidR="00C9223A" w:rsidRPr="00C9223A">
        <w:t>e.g. considering NAS re-transmission timer)</w:t>
      </w:r>
      <w:r w:rsidR="001E783C">
        <w:fldChar w:fldCharType="begin"/>
      </w:r>
      <w:r w:rsidR="001E783C">
        <w:instrText xml:space="preserve"> REF _Ref68867302 \r \h </w:instrText>
      </w:r>
      <w:r w:rsidR="001E08DE">
        <w:instrText xml:space="preserve"> \* MERGEFORMAT </w:instrText>
      </w:r>
      <w:r w:rsidR="001E783C">
        <w:fldChar w:fldCharType="separate"/>
      </w:r>
      <w:r w:rsidR="001E783C">
        <w:t>[3]</w:t>
      </w:r>
      <w:r w:rsidR="001E783C">
        <w:fldChar w:fldCharType="end"/>
      </w:r>
      <w:r w:rsidR="00A94622">
        <w:fldChar w:fldCharType="begin"/>
      </w:r>
      <w:r w:rsidR="00A94622">
        <w:instrText xml:space="preserve"> REF _Ref68867404 \r \h </w:instrText>
      </w:r>
      <w:r w:rsidR="001E08DE">
        <w:instrText xml:space="preserve"> \* MERGEFORMAT </w:instrText>
      </w:r>
      <w:r w:rsidR="00A94622">
        <w:fldChar w:fldCharType="separate"/>
      </w:r>
      <w:r w:rsidR="00A94622">
        <w:t>[6]</w:t>
      </w:r>
      <w:r w:rsidR="00A94622">
        <w:fldChar w:fldCharType="end"/>
      </w:r>
      <w:r w:rsidR="006C5CAA">
        <w:fldChar w:fldCharType="begin"/>
      </w:r>
      <w:r w:rsidR="006C5CAA">
        <w:instrText xml:space="preserve"> REF _Ref68867456 \r \h </w:instrText>
      </w:r>
      <w:r w:rsidR="001E08DE">
        <w:instrText xml:space="preserve"> \* MERGEFORMAT </w:instrText>
      </w:r>
      <w:r w:rsidR="006C5CAA">
        <w:fldChar w:fldCharType="separate"/>
      </w:r>
      <w:r w:rsidR="006C5CAA">
        <w:t>[7]</w:t>
      </w:r>
      <w:r w:rsidR="006C5CAA">
        <w:fldChar w:fldCharType="end"/>
      </w:r>
      <w:r w:rsidR="00FD694E">
        <w:fldChar w:fldCharType="begin"/>
      </w:r>
      <w:r w:rsidR="00FD694E">
        <w:instrText xml:space="preserve"> REF _Ref68864863 \r \h </w:instrText>
      </w:r>
      <w:r w:rsidR="001E08DE">
        <w:instrText xml:space="preserve"> \* MERGEFORMAT </w:instrText>
      </w:r>
      <w:r w:rsidR="00FD694E">
        <w:fldChar w:fldCharType="separate"/>
      </w:r>
      <w:r w:rsidR="00FD694E">
        <w:t>[14]</w:t>
      </w:r>
      <w:r w:rsidR="00FD694E">
        <w:fldChar w:fldCharType="end"/>
      </w:r>
      <w:r w:rsidR="0026294C">
        <w:fldChar w:fldCharType="begin"/>
      </w:r>
      <w:r w:rsidR="0026294C">
        <w:instrText xml:space="preserve"> REF _Ref68868574 \r \h </w:instrText>
      </w:r>
      <w:r w:rsidR="001E08DE">
        <w:instrText xml:space="preserve"> \* MERGEFORMAT </w:instrText>
      </w:r>
      <w:r w:rsidR="0026294C">
        <w:fldChar w:fldCharType="separate"/>
      </w:r>
      <w:r w:rsidR="0026294C">
        <w:t>[2]</w:t>
      </w:r>
      <w:r w:rsidR="0026294C">
        <w:fldChar w:fldCharType="end"/>
      </w:r>
      <w:r>
        <w:t>.</w:t>
      </w:r>
    </w:p>
    <w:p w14:paraId="57D3B37E" w14:textId="1FB2B7B5" w:rsidR="001E08DE" w:rsidRDefault="001E08DE" w:rsidP="00086FA3">
      <w:pPr>
        <w:pStyle w:val="ListParagraph"/>
        <w:numPr>
          <w:ilvl w:val="0"/>
          <w:numId w:val="26"/>
        </w:numPr>
        <w:spacing w:after="120"/>
        <w:contextualSpacing w:val="0"/>
      </w:pPr>
      <w:r>
        <w:t>Ask</w:t>
      </w:r>
      <w:r w:rsidRPr="006B566F">
        <w:t xml:space="preserve"> them about the responsible node to decide eDRX parameters for RRC_INACTIVE</w:t>
      </w:r>
      <w:r>
        <w:t xml:space="preserve"> </w:t>
      </w:r>
      <w:r>
        <w:fldChar w:fldCharType="begin"/>
      </w:r>
      <w:r>
        <w:instrText xml:space="preserve"> REF _Ref68867564 \r \h  \* MERGEFORMAT </w:instrText>
      </w:r>
      <w:r>
        <w:fldChar w:fldCharType="separate"/>
      </w:r>
      <w:r>
        <w:t>[5]</w:t>
      </w:r>
      <w:r>
        <w:fldChar w:fldCharType="end"/>
      </w:r>
      <w:r w:rsidRPr="006B566F">
        <w:t>.</w:t>
      </w:r>
    </w:p>
    <w:p w14:paraId="59CB346C" w14:textId="22D4F3A0" w:rsidR="00D36E20" w:rsidRDefault="000B7291" w:rsidP="00086FA3">
      <w:pPr>
        <w:pStyle w:val="ListParagraph"/>
        <w:numPr>
          <w:ilvl w:val="0"/>
          <w:numId w:val="26"/>
        </w:numPr>
        <w:spacing w:after="120"/>
        <w:contextualSpacing w:val="0"/>
      </w:pPr>
      <w:r w:rsidRPr="000B7291">
        <w:t xml:space="preserve">Ask </w:t>
      </w:r>
      <w:r w:rsidR="006B566F">
        <w:t>them</w:t>
      </w:r>
      <w:r w:rsidRPr="000B7291">
        <w:t xml:space="preserve"> about feasibility of buffering data in CN when the UE is unreachable from CN perspective, i.e. when the UE is in eDRX in RRC_INACTIVE</w:t>
      </w:r>
      <w:r w:rsidR="00C96130">
        <w:t xml:space="preserve">. If so, </w:t>
      </w:r>
      <w:r w:rsidR="00593C0D">
        <w:t>RAN2 assumes that CN</w:t>
      </w:r>
      <w:r w:rsidR="005F5272">
        <w:t xml:space="preserve"> provides an indication to RAN in case the mobile terminating traffic is pending towards the UE </w:t>
      </w:r>
      <w:r w:rsidR="00A85E81">
        <w:fldChar w:fldCharType="begin"/>
      </w:r>
      <w:r w:rsidR="00A85E81">
        <w:instrText xml:space="preserve"> REF _Ref68867404 \r \h </w:instrText>
      </w:r>
      <w:r w:rsidR="001E08DE">
        <w:instrText xml:space="preserve"> \* MERGEFORMAT </w:instrText>
      </w:r>
      <w:r w:rsidR="00A85E81">
        <w:fldChar w:fldCharType="separate"/>
      </w:r>
      <w:r w:rsidR="00A85E81">
        <w:t>[6]</w:t>
      </w:r>
      <w:r w:rsidR="00A85E81">
        <w:fldChar w:fldCharType="end"/>
      </w:r>
      <w:r w:rsidR="003A6958">
        <w:t>.</w:t>
      </w:r>
    </w:p>
    <w:p w14:paraId="5D81F2A3" w14:textId="79876F7F" w:rsidR="00FD2C6F" w:rsidRDefault="00FD2C6F" w:rsidP="00086FA3">
      <w:pPr>
        <w:pStyle w:val="ListParagraph"/>
        <w:numPr>
          <w:ilvl w:val="0"/>
          <w:numId w:val="26"/>
        </w:numPr>
        <w:spacing w:after="120"/>
        <w:contextualSpacing w:val="0"/>
      </w:pPr>
      <w:r>
        <w:t xml:space="preserve">RAN2 assumes that RAN provides necessary information to CN so that CN can estimate when the UE is unreachable, e.g. by providing the RAN paging configuration </w:t>
      </w:r>
      <w:r w:rsidR="003A6958">
        <w:fldChar w:fldCharType="begin"/>
      </w:r>
      <w:r w:rsidR="003A6958">
        <w:instrText xml:space="preserve"> REF _Ref68867404 \r \h  \* MERGEFORMAT </w:instrText>
      </w:r>
      <w:r w:rsidR="003A6958">
        <w:fldChar w:fldCharType="separate"/>
      </w:r>
      <w:r w:rsidR="003A6958">
        <w:t>[6]</w:t>
      </w:r>
      <w:r w:rsidR="003A6958">
        <w:fldChar w:fldCharType="end"/>
      </w:r>
      <w:r w:rsidR="00490F1B">
        <w:t>.</w:t>
      </w:r>
    </w:p>
    <w:p w14:paraId="4C09F6E5" w14:textId="61676B17" w:rsidR="0026294C" w:rsidRDefault="009C4FFB" w:rsidP="00086FA3">
      <w:pPr>
        <w:pStyle w:val="ListParagraph"/>
        <w:numPr>
          <w:ilvl w:val="0"/>
          <w:numId w:val="26"/>
        </w:numPr>
        <w:spacing w:after="120"/>
        <w:contextualSpacing w:val="0"/>
      </w:pPr>
      <w:r>
        <w:t>Include WI objective and as</w:t>
      </w:r>
      <w:r w:rsidR="0026294C">
        <w:t xml:space="preserve">k them whether there is any concern </w:t>
      </w:r>
      <w:r w:rsidR="001834D0">
        <w:fldChar w:fldCharType="begin"/>
      </w:r>
      <w:r w:rsidR="001834D0">
        <w:instrText xml:space="preserve"> REF _Ref68867404 \r \h </w:instrText>
      </w:r>
      <w:r w:rsidR="001E08DE">
        <w:instrText xml:space="preserve"> \* MERGEFORMAT </w:instrText>
      </w:r>
      <w:r w:rsidR="001834D0">
        <w:fldChar w:fldCharType="separate"/>
      </w:r>
      <w:r w:rsidR="001834D0">
        <w:t>[6]</w:t>
      </w:r>
      <w:r w:rsidR="001834D0">
        <w:fldChar w:fldCharType="end"/>
      </w:r>
      <w:r w:rsidR="00582FE1">
        <w:fldChar w:fldCharType="begin"/>
      </w:r>
      <w:r w:rsidR="00582FE1">
        <w:instrText xml:space="preserve"> REF _Ref68868803 \r \h </w:instrText>
      </w:r>
      <w:r w:rsidR="001E08DE">
        <w:instrText xml:space="preserve"> \* MERGEFORMAT </w:instrText>
      </w:r>
      <w:r w:rsidR="00582FE1">
        <w:fldChar w:fldCharType="separate"/>
      </w:r>
      <w:r w:rsidR="00582FE1">
        <w:t>[15]</w:t>
      </w:r>
      <w:r w:rsidR="00582FE1">
        <w:fldChar w:fldCharType="end"/>
      </w:r>
      <w:r w:rsidR="0026294C">
        <w:t>.</w:t>
      </w:r>
    </w:p>
    <w:p w14:paraId="4DA0A3AD" w14:textId="08786427" w:rsidR="001834D0" w:rsidRPr="001834D0" w:rsidRDefault="001834D0" w:rsidP="00F22792">
      <w:pPr>
        <w:spacing w:after="60"/>
        <w:ind w:left="1440"/>
        <w:jc w:val="both"/>
        <w:textAlignment w:val="baseline"/>
        <w:rPr>
          <w:i/>
          <w:iCs/>
          <w:lang w:eastAsia="ja-JP"/>
        </w:rPr>
      </w:pPr>
      <w:r>
        <w:rPr>
          <w:i/>
          <w:iCs/>
          <w:lang w:eastAsia="ja-JP"/>
        </w:rPr>
        <w:t>“</w:t>
      </w:r>
      <w:r w:rsidRPr="001834D0">
        <w:rPr>
          <w:i/>
          <w:iCs/>
          <w:lang w:eastAsia="ja-JP"/>
        </w:rPr>
        <w:t>Specify support for the following Extended DRX enhancements for RedCap UEs [RAN2, RAN3, RAN4]:</w:t>
      </w:r>
    </w:p>
    <w:p w14:paraId="26B3F466" w14:textId="77777777" w:rsidR="001834D0" w:rsidRPr="001834D0" w:rsidRDefault="001834D0" w:rsidP="00F22792">
      <w:pPr>
        <w:numPr>
          <w:ilvl w:val="1"/>
          <w:numId w:val="22"/>
        </w:numPr>
        <w:spacing w:after="60"/>
        <w:ind w:left="1800"/>
        <w:jc w:val="both"/>
        <w:textAlignment w:val="baseline"/>
        <w:rPr>
          <w:bCs/>
          <w:i/>
          <w:iCs/>
          <w:lang w:eastAsia="ja-JP"/>
        </w:rPr>
      </w:pPr>
      <w:r w:rsidRPr="001834D0">
        <w:rPr>
          <w:bCs/>
          <w:i/>
          <w:iCs/>
          <w:lang w:eastAsia="ja-JP"/>
        </w:rPr>
        <w:t>Extended DRX for RRC Inactive and Idle with eDRX cycles up to 10.24 s, without using PTW and PH, and with common design (e.g. common set of eDRX values) between RRC Inactive and Idle</w:t>
      </w:r>
    </w:p>
    <w:p w14:paraId="39D32875" w14:textId="77777777" w:rsidR="001834D0" w:rsidRDefault="001834D0" w:rsidP="00F22792">
      <w:pPr>
        <w:numPr>
          <w:ilvl w:val="1"/>
          <w:numId w:val="22"/>
        </w:numPr>
        <w:spacing w:after="60"/>
        <w:ind w:left="1800"/>
        <w:jc w:val="both"/>
        <w:textAlignment w:val="baseline"/>
        <w:rPr>
          <w:i/>
          <w:iCs/>
          <w:lang w:val="en-GB"/>
        </w:rPr>
      </w:pPr>
      <w:r w:rsidRPr="001834D0">
        <w:rPr>
          <w:bCs/>
          <w:i/>
          <w:iCs/>
          <w:lang w:eastAsia="ja-JP"/>
        </w:rPr>
        <w:t xml:space="preserve">Extended DRX for RRC Inactive and Idle with eDRX cycles up to 10485.76 s; </w:t>
      </w:r>
      <w:r w:rsidRPr="001834D0">
        <w:rPr>
          <w:i/>
          <w:iCs/>
          <w:lang w:val="en-GB"/>
        </w:rPr>
        <w:t>the details of mechanisms and feasibility regarding maximum length of the extended DRX cycles for RRC Inactive and Idle need to be checked by SA2, CT1 and/or RAN4.</w:t>
      </w:r>
    </w:p>
    <w:p w14:paraId="3F741BD1" w14:textId="777F2178" w:rsidR="001834D0" w:rsidRPr="001834D0" w:rsidRDefault="001834D0" w:rsidP="00F22792">
      <w:pPr>
        <w:numPr>
          <w:ilvl w:val="1"/>
          <w:numId w:val="22"/>
        </w:numPr>
        <w:ind w:left="1800"/>
        <w:jc w:val="both"/>
        <w:textAlignment w:val="baseline"/>
        <w:rPr>
          <w:i/>
          <w:iCs/>
          <w:lang w:val="en-GB"/>
        </w:rPr>
      </w:pPr>
      <w:r w:rsidRPr="001834D0">
        <w:rPr>
          <w:bCs/>
          <w:i/>
          <w:iCs/>
          <w:lang w:eastAsia="ja-JP"/>
        </w:rPr>
        <w:t>RAN2 to decide which Node(s) configure eDRX in RRC_Idle and RRC_Inactive.</w:t>
      </w:r>
      <w:r>
        <w:rPr>
          <w:bCs/>
          <w:i/>
          <w:iCs/>
          <w:lang w:eastAsia="ja-JP"/>
        </w:rPr>
        <w:t>”</w:t>
      </w:r>
    </w:p>
    <w:p w14:paraId="0C841D8B" w14:textId="066298DB" w:rsidR="007176A6" w:rsidRDefault="007176A6" w:rsidP="00086FA3">
      <w:pPr>
        <w:pStyle w:val="ListParagraph"/>
        <w:numPr>
          <w:ilvl w:val="0"/>
          <w:numId w:val="26"/>
        </w:numPr>
        <w:spacing w:after="120"/>
        <w:contextualSpacing w:val="0"/>
      </w:pPr>
      <w:r>
        <w:t xml:space="preserve">Include </w:t>
      </w:r>
      <w:r w:rsidRPr="007176A6">
        <w:t>the conclusions</w:t>
      </w:r>
      <w:r w:rsidR="00E12916">
        <w:t xml:space="preserve"> on</w:t>
      </w:r>
      <w:r w:rsidRPr="007176A6">
        <w:t xml:space="preserve"> eDRX</w:t>
      </w:r>
      <w:r w:rsidR="00E12916">
        <w:t xml:space="preserve"> </w:t>
      </w:r>
      <w:r w:rsidRPr="007176A6">
        <w:t>in TR 38.875, v2.0.0</w:t>
      </w:r>
      <w:r w:rsidR="008F2E7B">
        <w:t xml:space="preserve"> </w:t>
      </w:r>
      <w:r w:rsidR="008F2E7B">
        <w:fldChar w:fldCharType="begin"/>
      </w:r>
      <w:r w:rsidR="008F2E7B">
        <w:instrText xml:space="preserve"> REF _Ref68867404 \r \h </w:instrText>
      </w:r>
      <w:r w:rsidR="001E08DE">
        <w:instrText xml:space="preserve"> \* MERGEFORMAT </w:instrText>
      </w:r>
      <w:r w:rsidR="008F2E7B">
        <w:fldChar w:fldCharType="separate"/>
      </w:r>
      <w:r w:rsidR="008F2E7B">
        <w:t>[6]</w:t>
      </w:r>
      <w:r w:rsidR="008F2E7B">
        <w:fldChar w:fldCharType="end"/>
      </w:r>
      <w:r w:rsidR="002D31A3">
        <w:fldChar w:fldCharType="begin"/>
      </w:r>
      <w:r w:rsidR="002D31A3">
        <w:instrText xml:space="preserve"> REF _Ref68869758 \r \h </w:instrText>
      </w:r>
      <w:r w:rsidR="001E08DE">
        <w:instrText xml:space="preserve"> \* MERGEFORMAT </w:instrText>
      </w:r>
      <w:r w:rsidR="002D31A3">
        <w:fldChar w:fldCharType="separate"/>
      </w:r>
      <w:r w:rsidR="002D31A3">
        <w:t>[16]</w:t>
      </w:r>
      <w:r w:rsidR="002D31A3">
        <w:fldChar w:fldCharType="end"/>
      </w:r>
      <w:r w:rsidRPr="007176A6">
        <w:t>:</w:t>
      </w:r>
    </w:p>
    <w:p w14:paraId="2291CAA0" w14:textId="1E0DA80E" w:rsidR="00957075" w:rsidRPr="00957075" w:rsidRDefault="00957075" w:rsidP="00F22792">
      <w:pPr>
        <w:spacing w:after="60"/>
        <w:ind w:left="1440"/>
        <w:jc w:val="both"/>
        <w:rPr>
          <w:i/>
          <w:iCs/>
          <w:lang w:val="en-GB"/>
        </w:rPr>
      </w:pPr>
      <w:r>
        <w:rPr>
          <w:i/>
          <w:iCs/>
          <w:lang w:val="en-GB"/>
        </w:rPr>
        <w:t>“</w:t>
      </w:r>
      <w:r w:rsidRPr="00957075">
        <w:rPr>
          <w:i/>
          <w:iCs/>
          <w:lang w:val="en-GB"/>
        </w:rPr>
        <w:t>The study of UE power saving on extended DRX in RRC_INACTIVE and/or RRC_IDLE can be summarized as follows:</w:t>
      </w:r>
    </w:p>
    <w:p w14:paraId="4E1714C5" w14:textId="41DB6B91" w:rsidR="00957075" w:rsidRPr="00957075" w:rsidRDefault="00957075" w:rsidP="00F22792">
      <w:pPr>
        <w:numPr>
          <w:ilvl w:val="1"/>
          <w:numId w:val="22"/>
        </w:numPr>
        <w:spacing w:after="60"/>
        <w:ind w:left="1800"/>
        <w:jc w:val="both"/>
        <w:textAlignment w:val="baseline"/>
        <w:rPr>
          <w:i/>
          <w:iCs/>
          <w:lang w:val="en-GB"/>
        </w:rPr>
      </w:pPr>
      <w:r w:rsidRPr="00957075">
        <w:rPr>
          <w:i/>
          <w:iCs/>
          <w:lang w:val="en-GB"/>
        </w:rPr>
        <w:t>Extended DRX for RedCap UEs for RRC_IDLE and RRC_INACTIVE have been studied. The study includes analysis of UE power saving, possible upper and lower bounds for eDRX cycles and study of possible mechanisms for eDRX for RedCap UEs in clauses 8.3.1-8.3.4.</w:t>
      </w:r>
    </w:p>
    <w:p w14:paraId="6684AFB1" w14:textId="0D0960C2" w:rsidR="00957075" w:rsidRPr="00957075" w:rsidRDefault="00957075" w:rsidP="004E5E35">
      <w:pPr>
        <w:numPr>
          <w:ilvl w:val="2"/>
          <w:numId w:val="22"/>
        </w:numPr>
        <w:spacing w:after="60"/>
        <w:jc w:val="both"/>
        <w:textAlignment w:val="baseline"/>
        <w:rPr>
          <w:i/>
          <w:iCs/>
          <w:lang w:val="en-GB"/>
        </w:rPr>
      </w:pPr>
      <w:r w:rsidRPr="00957075">
        <w:rPr>
          <w:i/>
          <w:iCs/>
          <w:lang w:val="en-GB"/>
        </w:rPr>
        <w:t>The upper bound for DRX cycles and shorter eDRX values than 5.12 seconds, i.e. 2.56 seconds have been studied and options are discussed in clause 8.3.3.</w:t>
      </w:r>
    </w:p>
    <w:p w14:paraId="0B55093F" w14:textId="77003A7B" w:rsidR="00957075" w:rsidRPr="00957075" w:rsidRDefault="00957075" w:rsidP="004E5E35">
      <w:pPr>
        <w:numPr>
          <w:ilvl w:val="2"/>
          <w:numId w:val="22"/>
        </w:numPr>
        <w:spacing w:after="60"/>
        <w:jc w:val="both"/>
        <w:textAlignment w:val="baseline"/>
        <w:rPr>
          <w:i/>
          <w:iCs/>
          <w:lang w:val="en-GB"/>
        </w:rPr>
      </w:pPr>
      <w:r w:rsidRPr="00957075">
        <w:rPr>
          <w:i/>
          <w:iCs/>
          <w:lang w:val="en-GB"/>
        </w:rPr>
        <w:t>Solutions for PTW and eDRX cycle configuration and which node should configure the eDRX cycle for RRC_INACTIVE have been studied and solutions are captured in clause 8.3.4.</w:t>
      </w:r>
    </w:p>
    <w:p w14:paraId="58507799" w14:textId="77777777" w:rsidR="00957075" w:rsidRPr="00957075" w:rsidRDefault="00957075" w:rsidP="00F22792">
      <w:pPr>
        <w:spacing w:after="60"/>
        <w:ind w:left="1440"/>
        <w:jc w:val="both"/>
        <w:rPr>
          <w:i/>
          <w:iCs/>
          <w:lang w:val="en-GB"/>
        </w:rPr>
      </w:pPr>
      <w:r w:rsidRPr="00957075">
        <w:rPr>
          <w:i/>
          <w:iCs/>
          <w:lang w:val="en-GB"/>
        </w:rPr>
        <w:lastRenderedPageBreak/>
        <w:t>Based on the study of UE power saving on extended DRX, the following are recommended from RAN2 perspective, where feasibility is to be confirmed with SA2 and/or CT1:</w:t>
      </w:r>
    </w:p>
    <w:p w14:paraId="22090DE3" w14:textId="251EBB79" w:rsidR="00957075" w:rsidRPr="00957075" w:rsidRDefault="00957075" w:rsidP="004E5E35">
      <w:pPr>
        <w:numPr>
          <w:ilvl w:val="1"/>
          <w:numId w:val="22"/>
        </w:numPr>
        <w:spacing w:after="60"/>
        <w:ind w:left="1800"/>
        <w:jc w:val="both"/>
        <w:textAlignment w:val="baseline"/>
        <w:rPr>
          <w:i/>
          <w:iCs/>
          <w:lang w:val="en-GB"/>
        </w:rPr>
      </w:pPr>
      <w:r w:rsidRPr="00957075">
        <w:rPr>
          <w:i/>
          <w:iCs/>
          <w:lang w:val="en-GB"/>
        </w:rPr>
        <w:t>The applicable parts of eDRX mechanisms for LTE, including use of H-SFN, PH and PTW are expected to be re-used for RedCap UEs.</w:t>
      </w:r>
    </w:p>
    <w:p w14:paraId="5066871E" w14:textId="67F59041" w:rsidR="00957075" w:rsidRPr="00957075" w:rsidRDefault="00957075" w:rsidP="004E5E35">
      <w:pPr>
        <w:numPr>
          <w:ilvl w:val="1"/>
          <w:numId w:val="22"/>
        </w:numPr>
        <w:spacing w:after="60"/>
        <w:ind w:left="1800"/>
        <w:jc w:val="both"/>
        <w:textAlignment w:val="baseline"/>
        <w:rPr>
          <w:i/>
          <w:iCs/>
          <w:lang w:val="en-GB"/>
        </w:rPr>
      </w:pPr>
      <w:r w:rsidRPr="00957075">
        <w:rPr>
          <w:i/>
          <w:iCs/>
          <w:lang w:val="en-GB"/>
        </w:rPr>
        <w:t>It is recommended that for eDRX cycles below and equal to 10.24 seconds PTW and PH is not used and that common design for handling eDRX cycle equal to 10.24 seconds in RRC_IDLE and RRC_INACTIVE is specified.</w:t>
      </w:r>
    </w:p>
    <w:p w14:paraId="085A78F2" w14:textId="2BD1D129" w:rsidR="00957075" w:rsidRPr="00957075" w:rsidRDefault="00957075" w:rsidP="004E5E35">
      <w:pPr>
        <w:numPr>
          <w:ilvl w:val="1"/>
          <w:numId w:val="22"/>
        </w:numPr>
        <w:spacing w:after="60"/>
        <w:ind w:left="1800"/>
        <w:jc w:val="both"/>
        <w:textAlignment w:val="baseline"/>
        <w:rPr>
          <w:i/>
          <w:iCs/>
          <w:lang w:val="en-GB"/>
        </w:rPr>
      </w:pPr>
      <w:r w:rsidRPr="00957075">
        <w:rPr>
          <w:i/>
          <w:iCs/>
          <w:lang w:val="en-GB"/>
        </w:rPr>
        <w:t>It is recommended eDRX cycles in RRC_IDLE are extended up to 10485.76 seconds, unless RAN4 indicates such eDRX value requires UE to perform RRM on serving cell outside PTW.</w:t>
      </w:r>
    </w:p>
    <w:p w14:paraId="62AACA22" w14:textId="0131F872" w:rsidR="000415BC" w:rsidRPr="004E5E35" w:rsidRDefault="00957075" w:rsidP="004E5E35">
      <w:pPr>
        <w:numPr>
          <w:ilvl w:val="1"/>
          <w:numId w:val="22"/>
        </w:numPr>
        <w:spacing w:after="60"/>
        <w:ind w:left="1800"/>
        <w:jc w:val="both"/>
        <w:textAlignment w:val="baseline"/>
        <w:rPr>
          <w:i/>
          <w:iCs/>
          <w:lang w:val="en-GB"/>
        </w:rPr>
      </w:pPr>
      <w:r w:rsidRPr="00957075">
        <w:rPr>
          <w:i/>
          <w:iCs/>
          <w:lang w:val="en-GB"/>
        </w:rPr>
        <w:t>It is recommended eDRX cycles in RRC_INACTIVE are extended &gt; 10.24 seconds</w:t>
      </w:r>
    </w:p>
    <w:p w14:paraId="5FFC4BF0" w14:textId="78BB5A42" w:rsidR="005C0050" w:rsidRDefault="005C0050" w:rsidP="00086FA3">
      <w:pPr>
        <w:pStyle w:val="ListParagraph"/>
        <w:numPr>
          <w:ilvl w:val="0"/>
          <w:numId w:val="26"/>
        </w:numPr>
        <w:spacing w:after="240"/>
        <w:contextualSpacing w:val="0"/>
      </w:pPr>
      <w:r>
        <w:t>Other aspects</w:t>
      </w:r>
    </w:p>
    <w:tbl>
      <w:tblPr>
        <w:tblStyle w:val="TableGrid"/>
        <w:tblW w:w="9085" w:type="dxa"/>
        <w:tblLook w:val="04A0" w:firstRow="1" w:lastRow="0" w:firstColumn="1" w:lastColumn="0" w:noHBand="0" w:noVBand="1"/>
      </w:tblPr>
      <w:tblGrid>
        <w:gridCol w:w="1405"/>
        <w:gridCol w:w="361"/>
        <w:gridCol w:w="361"/>
        <w:gridCol w:w="361"/>
        <w:gridCol w:w="361"/>
        <w:gridCol w:w="361"/>
        <w:gridCol w:w="361"/>
        <w:gridCol w:w="816"/>
        <w:gridCol w:w="372"/>
        <w:gridCol w:w="4326"/>
      </w:tblGrid>
      <w:tr w:rsidR="00490F1B" w14:paraId="3C5C64D4" w14:textId="77777777" w:rsidTr="000F7593">
        <w:trPr>
          <w:trHeight w:val="20"/>
        </w:trPr>
        <w:tc>
          <w:tcPr>
            <w:tcW w:w="1405" w:type="dxa"/>
            <w:vMerge w:val="restart"/>
            <w:shd w:val="clear" w:color="auto" w:fill="BFBFBF" w:themeFill="background1" w:themeFillShade="BF"/>
            <w:vAlign w:val="center"/>
          </w:tcPr>
          <w:p w14:paraId="300D004C" w14:textId="7D1C39F6" w:rsidR="00490F1B" w:rsidRDefault="00490F1B" w:rsidP="0079704D">
            <w:pPr>
              <w:spacing w:after="0"/>
              <w:jc w:val="center"/>
            </w:pPr>
            <w:r w:rsidRPr="004F40AB">
              <w:rPr>
                <w:b/>
                <w:bCs/>
              </w:rPr>
              <w:t>Company’s name</w:t>
            </w:r>
          </w:p>
        </w:tc>
        <w:tc>
          <w:tcPr>
            <w:tcW w:w="3354" w:type="dxa"/>
            <w:gridSpan w:val="8"/>
            <w:shd w:val="clear" w:color="auto" w:fill="BFBFBF" w:themeFill="background1" w:themeFillShade="BF"/>
          </w:tcPr>
          <w:p w14:paraId="7E049875" w14:textId="4C15A9FE" w:rsidR="00490F1B" w:rsidRPr="0079704D" w:rsidRDefault="00490F1B" w:rsidP="0079704D">
            <w:pPr>
              <w:spacing w:after="0"/>
              <w:jc w:val="center"/>
              <w:rPr>
                <w:b/>
                <w:bCs/>
              </w:rPr>
            </w:pPr>
            <w:r w:rsidRPr="0079704D">
              <w:rPr>
                <w:b/>
                <w:bCs/>
              </w:rPr>
              <w:t>Points</w:t>
            </w:r>
            <w:r>
              <w:rPr>
                <w:b/>
                <w:bCs/>
              </w:rPr>
              <w:t xml:space="preserve"> </w:t>
            </w:r>
            <w:r w:rsidR="00A014B1">
              <w:rPr>
                <w:b/>
                <w:bCs/>
              </w:rPr>
              <w:t>[y/n]</w:t>
            </w:r>
            <w:r w:rsidR="00A014B1" w:rsidDel="00A014B1">
              <w:rPr>
                <w:b/>
                <w:bCs/>
              </w:rPr>
              <w:t xml:space="preserve"> </w:t>
            </w:r>
          </w:p>
        </w:tc>
        <w:tc>
          <w:tcPr>
            <w:tcW w:w="4326" w:type="dxa"/>
            <w:vMerge w:val="restart"/>
            <w:shd w:val="clear" w:color="auto" w:fill="BFBFBF" w:themeFill="background1" w:themeFillShade="BF"/>
            <w:vAlign w:val="center"/>
          </w:tcPr>
          <w:p w14:paraId="1159C80D" w14:textId="279A17DA" w:rsidR="00490F1B" w:rsidRDefault="00490F1B" w:rsidP="0079704D">
            <w:pPr>
              <w:spacing w:after="0"/>
              <w:jc w:val="center"/>
            </w:pPr>
            <w:r>
              <w:rPr>
                <w:b/>
                <w:bCs/>
              </w:rPr>
              <w:t>Comments, if any</w:t>
            </w:r>
          </w:p>
        </w:tc>
      </w:tr>
      <w:tr w:rsidR="00490F1B" w14:paraId="205B0328" w14:textId="77777777" w:rsidTr="000F7593">
        <w:trPr>
          <w:trHeight w:val="20"/>
        </w:trPr>
        <w:tc>
          <w:tcPr>
            <w:tcW w:w="1405" w:type="dxa"/>
            <w:vMerge/>
          </w:tcPr>
          <w:p w14:paraId="3F94E525" w14:textId="77777777" w:rsidR="00490F1B" w:rsidRDefault="00490F1B" w:rsidP="0079704D">
            <w:pPr>
              <w:spacing w:after="0"/>
            </w:pPr>
          </w:p>
        </w:tc>
        <w:tc>
          <w:tcPr>
            <w:tcW w:w="361" w:type="dxa"/>
            <w:shd w:val="clear" w:color="auto" w:fill="BFBFBF" w:themeFill="background1" w:themeFillShade="BF"/>
          </w:tcPr>
          <w:p w14:paraId="4E2784E6" w14:textId="3A50D99A" w:rsidR="00490F1B" w:rsidRPr="0079704D" w:rsidRDefault="00490F1B" w:rsidP="0079704D">
            <w:pPr>
              <w:spacing w:after="0"/>
              <w:rPr>
                <w:b/>
                <w:bCs/>
              </w:rPr>
            </w:pPr>
            <w:r w:rsidRPr="0079704D">
              <w:rPr>
                <w:b/>
                <w:bCs/>
              </w:rPr>
              <w:t>A</w:t>
            </w:r>
          </w:p>
        </w:tc>
        <w:tc>
          <w:tcPr>
            <w:tcW w:w="361" w:type="dxa"/>
            <w:shd w:val="clear" w:color="auto" w:fill="BFBFBF" w:themeFill="background1" w:themeFillShade="BF"/>
          </w:tcPr>
          <w:p w14:paraId="5D2237D5" w14:textId="4AB8B226" w:rsidR="00490F1B" w:rsidRPr="0079704D" w:rsidRDefault="00490F1B" w:rsidP="0079704D">
            <w:pPr>
              <w:spacing w:after="0"/>
              <w:rPr>
                <w:b/>
                <w:bCs/>
              </w:rPr>
            </w:pPr>
            <w:r w:rsidRPr="0079704D">
              <w:rPr>
                <w:b/>
                <w:bCs/>
              </w:rPr>
              <w:t>B</w:t>
            </w:r>
          </w:p>
        </w:tc>
        <w:tc>
          <w:tcPr>
            <w:tcW w:w="361" w:type="dxa"/>
            <w:shd w:val="clear" w:color="auto" w:fill="BFBFBF" w:themeFill="background1" w:themeFillShade="BF"/>
          </w:tcPr>
          <w:p w14:paraId="04C4BCC6" w14:textId="2A974767" w:rsidR="00490F1B" w:rsidRPr="0079704D" w:rsidRDefault="00490F1B" w:rsidP="0079704D">
            <w:pPr>
              <w:spacing w:after="0"/>
              <w:rPr>
                <w:b/>
                <w:bCs/>
              </w:rPr>
            </w:pPr>
            <w:r w:rsidRPr="0079704D">
              <w:rPr>
                <w:b/>
                <w:bCs/>
              </w:rPr>
              <w:t>C</w:t>
            </w:r>
          </w:p>
        </w:tc>
        <w:tc>
          <w:tcPr>
            <w:tcW w:w="361" w:type="dxa"/>
            <w:shd w:val="clear" w:color="auto" w:fill="BFBFBF" w:themeFill="background1" w:themeFillShade="BF"/>
          </w:tcPr>
          <w:p w14:paraId="0A8ABBF8" w14:textId="089B0DF7" w:rsidR="00490F1B" w:rsidRPr="0079704D" w:rsidRDefault="00490F1B" w:rsidP="0079704D">
            <w:pPr>
              <w:spacing w:after="0"/>
              <w:rPr>
                <w:b/>
                <w:bCs/>
              </w:rPr>
            </w:pPr>
            <w:r w:rsidRPr="0079704D">
              <w:rPr>
                <w:b/>
                <w:bCs/>
              </w:rPr>
              <w:t>D</w:t>
            </w:r>
          </w:p>
        </w:tc>
        <w:tc>
          <w:tcPr>
            <w:tcW w:w="361" w:type="dxa"/>
            <w:shd w:val="clear" w:color="auto" w:fill="BFBFBF" w:themeFill="background1" w:themeFillShade="BF"/>
          </w:tcPr>
          <w:p w14:paraId="0759C9E0" w14:textId="3F738483" w:rsidR="00490F1B" w:rsidRPr="0079704D" w:rsidRDefault="00490F1B" w:rsidP="0079704D">
            <w:pPr>
              <w:spacing w:after="0"/>
              <w:rPr>
                <w:b/>
                <w:bCs/>
              </w:rPr>
            </w:pPr>
            <w:r w:rsidRPr="0079704D">
              <w:rPr>
                <w:b/>
                <w:bCs/>
              </w:rPr>
              <w:t>E</w:t>
            </w:r>
          </w:p>
        </w:tc>
        <w:tc>
          <w:tcPr>
            <w:tcW w:w="361" w:type="dxa"/>
            <w:shd w:val="clear" w:color="auto" w:fill="BFBFBF" w:themeFill="background1" w:themeFillShade="BF"/>
          </w:tcPr>
          <w:p w14:paraId="12E25F73" w14:textId="198E54D6" w:rsidR="00490F1B" w:rsidRPr="0079704D" w:rsidRDefault="00490F1B" w:rsidP="0079704D">
            <w:pPr>
              <w:spacing w:after="0"/>
              <w:rPr>
                <w:b/>
                <w:bCs/>
              </w:rPr>
            </w:pPr>
            <w:r>
              <w:rPr>
                <w:b/>
                <w:bCs/>
              </w:rPr>
              <w:t>F</w:t>
            </w:r>
          </w:p>
        </w:tc>
        <w:tc>
          <w:tcPr>
            <w:tcW w:w="816" w:type="dxa"/>
            <w:shd w:val="clear" w:color="auto" w:fill="BFBFBF" w:themeFill="background1" w:themeFillShade="BF"/>
          </w:tcPr>
          <w:p w14:paraId="7736B3D8" w14:textId="0459536A" w:rsidR="00490F1B" w:rsidRPr="0079704D" w:rsidRDefault="00490F1B" w:rsidP="0079704D">
            <w:pPr>
              <w:spacing w:after="0"/>
              <w:rPr>
                <w:b/>
                <w:bCs/>
              </w:rPr>
            </w:pPr>
            <w:r>
              <w:rPr>
                <w:b/>
                <w:bCs/>
              </w:rPr>
              <w:t>G</w:t>
            </w:r>
          </w:p>
        </w:tc>
        <w:tc>
          <w:tcPr>
            <w:tcW w:w="372" w:type="dxa"/>
            <w:shd w:val="clear" w:color="auto" w:fill="BFBFBF" w:themeFill="background1" w:themeFillShade="BF"/>
          </w:tcPr>
          <w:p w14:paraId="1AA2535F" w14:textId="792DA2F8" w:rsidR="00490F1B" w:rsidRPr="0079704D" w:rsidRDefault="00490F1B" w:rsidP="0079704D">
            <w:pPr>
              <w:spacing w:after="0"/>
              <w:rPr>
                <w:b/>
                <w:bCs/>
              </w:rPr>
            </w:pPr>
            <w:r>
              <w:rPr>
                <w:b/>
                <w:bCs/>
              </w:rPr>
              <w:t>H</w:t>
            </w:r>
          </w:p>
        </w:tc>
        <w:tc>
          <w:tcPr>
            <w:tcW w:w="4326" w:type="dxa"/>
            <w:vMerge/>
            <w:shd w:val="clear" w:color="auto" w:fill="BFBFBF" w:themeFill="background1" w:themeFillShade="BF"/>
          </w:tcPr>
          <w:p w14:paraId="60651171" w14:textId="77777777" w:rsidR="00490F1B" w:rsidRDefault="00490F1B" w:rsidP="0079704D">
            <w:pPr>
              <w:spacing w:after="0"/>
            </w:pPr>
          </w:p>
        </w:tc>
      </w:tr>
      <w:tr w:rsidR="00490F1B" w14:paraId="074C2528" w14:textId="77777777" w:rsidTr="000F7593">
        <w:trPr>
          <w:trHeight w:val="20"/>
        </w:trPr>
        <w:tc>
          <w:tcPr>
            <w:tcW w:w="1405" w:type="dxa"/>
          </w:tcPr>
          <w:p w14:paraId="5E94C69C" w14:textId="23445FDE" w:rsidR="00490F1B" w:rsidRDefault="008607E0" w:rsidP="0079704D">
            <w:pPr>
              <w:spacing w:after="0"/>
            </w:pPr>
            <w:r>
              <w:t>Nokia, Nokia Shanghai Bell</w:t>
            </w:r>
          </w:p>
        </w:tc>
        <w:tc>
          <w:tcPr>
            <w:tcW w:w="361" w:type="dxa"/>
          </w:tcPr>
          <w:p w14:paraId="0C94278A" w14:textId="111E84F2" w:rsidR="00490F1B" w:rsidRDefault="008607E0" w:rsidP="0079704D">
            <w:pPr>
              <w:spacing w:after="0"/>
            </w:pPr>
            <w:r>
              <w:t>X</w:t>
            </w:r>
          </w:p>
        </w:tc>
        <w:tc>
          <w:tcPr>
            <w:tcW w:w="361" w:type="dxa"/>
          </w:tcPr>
          <w:p w14:paraId="2ABD9CF2" w14:textId="77777777" w:rsidR="00490F1B" w:rsidRDefault="00490F1B" w:rsidP="0079704D">
            <w:pPr>
              <w:spacing w:after="0"/>
            </w:pPr>
          </w:p>
        </w:tc>
        <w:tc>
          <w:tcPr>
            <w:tcW w:w="361" w:type="dxa"/>
          </w:tcPr>
          <w:p w14:paraId="473AB227" w14:textId="77777777" w:rsidR="00490F1B" w:rsidRDefault="00490F1B" w:rsidP="0079704D">
            <w:pPr>
              <w:spacing w:after="0"/>
            </w:pPr>
          </w:p>
        </w:tc>
        <w:tc>
          <w:tcPr>
            <w:tcW w:w="361" w:type="dxa"/>
          </w:tcPr>
          <w:p w14:paraId="31D14B86" w14:textId="77777777" w:rsidR="00490F1B" w:rsidRDefault="00490F1B" w:rsidP="0079704D">
            <w:pPr>
              <w:spacing w:after="0"/>
            </w:pPr>
          </w:p>
        </w:tc>
        <w:tc>
          <w:tcPr>
            <w:tcW w:w="361" w:type="dxa"/>
          </w:tcPr>
          <w:p w14:paraId="454B26DA" w14:textId="77777777" w:rsidR="00490F1B" w:rsidRDefault="00490F1B" w:rsidP="0079704D">
            <w:pPr>
              <w:spacing w:after="0"/>
            </w:pPr>
          </w:p>
        </w:tc>
        <w:tc>
          <w:tcPr>
            <w:tcW w:w="361" w:type="dxa"/>
          </w:tcPr>
          <w:p w14:paraId="3D4E1CD8" w14:textId="77777777" w:rsidR="00490F1B" w:rsidRDefault="00490F1B" w:rsidP="0079704D">
            <w:pPr>
              <w:spacing w:after="0"/>
            </w:pPr>
          </w:p>
        </w:tc>
        <w:tc>
          <w:tcPr>
            <w:tcW w:w="816" w:type="dxa"/>
          </w:tcPr>
          <w:p w14:paraId="33ACA055" w14:textId="375B1C01" w:rsidR="00490F1B" w:rsidRDefault="00490F1B" w:rsidP="0079704D">
            <w:pPr>
              <w:spacing w:after="0"/>
            </w:pPr>
          </w:p>
        </w:tc>
        <w:tc>
          <w:tcPr>
            <w:tcW w:w="372" w:type="dxa"/>
          </w:tcPr>
          <w:p w14:paraId="6F1E447F" w14:textId="0C04EAB4" w:rsidR="00490F1B" w:rsidRDefault="00490F1B" w:rsidP="0079704D">
            <w:pPr>
              <w:spacing w:after="0"/>
            </w:pPr>
          </w:p>
        </w:tc>
        <w:tc>
          <w:tcPr>
            <w:tcW w:w="4326" w:type="dxa"/>
          </w:tcPr>
          <w:p w14:paraId="7736AB07" w14:textId="77777777" w:rsidR="00490F1B" w:rsidRDefault="00490F1B" w:rsidP="0079704D">
            <w:pPr>
              <w:spacing w:after="0"/>
            </w:pPr>
          </w:p>
        </w:tc>
      </w:tr>
      <w:tr w:rsidR="00E53007" w14:paraId="511988AE" w14:textId="77777777" w:rsidTr="000F7593">
        <w:trPr>
          <w:trHeight w:val="20"/>
        </w:trPr>
        <w:tc>
          <w:tcPr>
            <w:tcW w:w="1405" w:type="dxa"/>
          </w:tcPr>
          <w:p w14:paraId="0F3A1B84" w14:textId="07EE00A1" w:rsidR="00E53007" w:rsidRDefault="00E53007" w:rsidP="00E53007">
            <w:pPr>
              <w:spacing w:after="0"/>
            </w:pPr>
            <w:r>
              <w:rPr>
                <w:rFonts w:hint="eastAsia"/>
                <w:lang w:eastAsia="zh-CN"/>
              </w:rPr>
              <w:t>O</w:t>
            </w:r>
            <w:r>
              <w:rPr>
                <w:lang w:eastAsia="zh-CN"/>
              </w:rPr>
              <w:t>PPO</w:t>
            </w:r>
          </w:p>
        </w:tc>
        <w:tc>
          <w:tcPr>
            <w:tcW w:w="361" w:type="dxa"/>
          </w:tcPr>
          <w:p w14:paraId="433E6255" w14:textId="509ADF94" w:rsidR="00E53007" w:rsidRDefault="00E53007" w:rsidP="00E53007">
            <w:pPr>
              <w:spacing w:after="0"/>
            </w:pPr>
            <w:r>
              <w:rPr>
                <w:rFonts w:hint="eastAsia"/>
                <w:lang w:eastAsia="zh-CN"/>
              </w:rPr>
              <w:t>Y</w:t>
            </w:r>
          </w:p>
        </w:tc>
        <w:tc>
          <w:tcPr>
            <w:tcW w:w="361" w:type="dxa"/>
          </w:tcPr>
          <w:p w14:paraId="4B4F2661" w14:textId="6080085B" w:rsidR="00E53007" w:rsidRDefault="00E53007" w:rsidP="00E53007">
            <w:pPr>
              <w:spacing w:after="0"/>
            </w:pPr>
            <w:r>
              <w:rPr>
                <w:rFonts w:hint="eastAsia"/>
                <w:lang w:eastAsia="zh-CN"/>
              </w:rPr>
              <w:t>Y</w:t>
            </w:r>
          </w:p>
        </w:tc>
        <w:tc>
          <w:tcPr>
            <w:tcW w:w="361" w:type="dxa"/>
          </w:tcPr>
          <w:p w14:paraId="3680265D" w14:textId="77777777" w:rsidR="00E53007" w:rsidRDefault="00E53007" w:rsidP="00E53007">
            <w:pPr>
              <w:spacing w:after="0"/>
            </w:pPr>
          </w:p>
        </w:tc>
        <w:tc>
          <w:tcPr>
            <w:tcW w:w="361" w:type="dxa"/>
          </w:tcPr>
          <w:p w14:paraId="6D4C906E" w14:textId="77777777" w:rsidR="00E53007" w:rsidRDefault="00E53007" w:rsidP="00E53007">
            <w:pPr>
              <w:spacing w:after="0"/>
            </w:pPr>
          </w:p>
        </w:tc>
        <w:tc>
          <w:tcPr>
            <w:tcW w:w="361" w:type="dxa"/>
          </w:tcPr>
          <w:p w14:paraId="2D4DB337" w14:textId="77777777" w:rsidR="00E53007" w:rsidRDefault="00E53007" w:rsidP="00E53007">
            <w:pPr>
              <w:spacing w:after="0"/>
            </w:pPr>
          </w:p>
        </w:tc>
        <w:tc>
          <w:tcPr>
            <w:tcW w:w="361" w:type="dxa"/>
          </w:tcPr>
          <w:p w14:paraId="52A2DA82" w14:textId="77777777" w:rsidR="00E53007" w:rsidRDefault="00E53007" w:rsidP="00E53007">
            <w:pPr>
              <w:spacing w:after="0"/>
            </w:pPr>
          </w:p>
        </w:tc>
        <w:tc>
          <w:tcPr>
            <w:tcW w:w="816" w:type="dxa"/>
          </w:tcPr>
          <w:p w14:paraId="5F8739DB" w14:textId="55FC7F0C" w:rsidR="00E53007" w:rsidRDefault="00E53007" w:rsidP="00E53007">
            <w:pPr>
              <w:spacing w:after="0"/>
            </w:pPr>
          </w:p>
        </w:tc>
        <w:tc>
          <w:tcPr>
            <w:tcW w:w="372" w:type="dxa"/>
          </w:tcPr>
          <w:p w14:paraId="18E10426" w14:textId="4A4F4E9A" w:rsidR="00E53007" w:rsidRDefault="00E53007" w:rsidP="00E53007">
            <w:pPr>
              <w:spacing w:after="0"/>
            </w:pPr>
          </w:p>
        </w:tc>
        <w:tc>
          <w:tcPr>
            <w:tcW w:w="4326" w:type="dxa"/>
          </w:tcPr>
          <w:p w14:paraId="2ACD71DD" w14:textId="77777777" w:rsidR="00E53007" w:rsidRDefault="00E53007" w:rsidP="00E53007">
            <w:pPr>
              <w:spacing w:after="0"/>
            </w:pPr>
            <w:r>
              <w:rPr>
                <w:lang w:eastAsia="zh-CN"/>
              </w:rPr>
              <w:t xml:space="preserve">We think the main concern to support </w:t>
            </w:r>
            <w:r>
              <w:t xml:space="preserve">a maximum eDRX cycle up to 10485.76s for RRC_INACTIVE is the </w:t>
            </w:r>
            <w:r w:rsidRPr="00C9223A">
              <w:t>NAS re-transmission timer</w:t>
            </w:r>
            <w:r>
              <w:t xml:space="preserve"> impact.</w:t>
            </w:r>
          </w:p>
          <w:p w14:paraId="0B68DE01" w14:textId="2695E6DB" w:rsidR="00E53007" w:rsidRDefault="00E53007" w:rsidP="00E53007">
            <w:pPr>
              <w:spacing w:after="0"/>
            </w:pPr>
            <w:r>
              <w:rPr>
                <w:rFonts w:hint="eastAsia"/>
                <w:lang w:eastAsia="zh-CN"/>
              </w:rPr>
              <w:t>W</w:t>
            </w:r>
            <w:r>
              <w:rPr>
                <w:lang w:eastAsia="zh-CN"/>
              </w:rPr>
              <w:t xml:space="preserve">e also think if RAN2 make some progress on the </w:t>
            </w:r>
            <w:r>
              <w:t>NR eDRX design, the related agreements should be informed to SA2/CT1.</w:t>
            </w:r>
          </w:p>
        </w:tc>
      </w:tr>
      <w:tr w:rsidR="00490F1B" w14:paraId="1C02CE95" w14:textId="77777777" w:rsidTr="000F7593">
        <w:trPr>
          <w:trHeight w:val="20"/>
        </w:trPr>
        <w:tc>
          <w:tcPr>
            <w:tcW w:w="1405" w:type="dxa"/>
          </w:tcPr>
          <w:p w14:paraId="02547D4E" w14:textId="2B563282" w:rsidR="00490F1B" w:rsidRDefault="009E3A75" w:rsidP="0079704D">
            <w:pPr>
              <w:spacing w:after="0"/>
            </w:pPr>
            <w:r>
              <w:t>Ericsson</w:t>
            </w:r>
          </w:p>
        </w:tc>
        <w:tc>
          <w:tcPr>
            <w:tcW w:w="361" w:type="dxa"/>
          </w:tcPr>
          <w:p w14:paraId="7E57D3B4" w14:textId="35B97240" w:rsidR="00490F1B" w:rsidRDefault="009E3A75" w:rsidP="0079704D">
            <w:pPr>
              <w:spacing w:after="0"/>
            </w:pPr>
            <w:r>
              <w:t xml:space="preserve">Y </w:t>
            </w:r>
          </w:p>
        </w:tc>
        <w:tc>
          <w:tcPr>
            <w:tcW w:w="361" w:type="dxa"/>
          </w:tcPr>
          <w:p w14:paraId="0A618D58" w14:textId="2660DBFD" w:rsidR="00490F1B" w:rsidRDefault="009E3A75" w:rsidP="0079704D">
            <w:pPr>
              <w:spacing w:after="0"/>
            </w:pPr>
            <w:r>
              <w:t>Y</w:t>
            </w:r>
          </w:p>
        </w:tc>
        <w:tc>
          <w:tcPr>
            <w:tcW w:w="361" w:type="dxa"/>
          </w:tcPr>
          <w:p w14:paraId="5B781134" w14:textId="6CE45179" w:rsidR="00490F1B" w:rsidRDefault="009E3A75" w:rsidP="0079704D">
            <w:pPr>
              <w:spacing w:after="0"/>
            </w:pPr>
            <w:r>
              <w:t>N</w:t>
            </w:r>
          </w:p>
        </w:tc>
        <w:tc>
          <w:tcPr>
            <w:tcW w:w="361" w:type="dxa"/>
          </w:tcPr>
          <w:p w14:paraId="2838E67D" w14:textId="0E1683A0" w:rsidR="00490F1B" w:rsidRDefault="009E3A75" w:rsidP="0079704D">
            <w:pPr>
              <w:spacing w:after="0"/>
            </w:pPr>
            <w:r>
              <w:t>Y</w:t>
            </w:r>
          </w:p>
        </w:tc>
        <w:tc>
          <w:tcPr>
            <w:tcW w:w="361" w:type="dxa"/>
          </w:tcPr>
          <w:p w14:paraId="29EF00C9" w14:textId="10C43D90" w:rsidR="00490F1B" w:rsidRDefault="009E3A75" w:rsidP="0079704D">
            <w:pPr>
              <w:spacing w:after="0"/>
            </w:pPr>
            <w:r>
              <w:t>Y</w:t>
            </w:r>
          </w:p>
        </w:tc>
        <w:tc>
          <w:tcPr>
            <w:tcW w:w="361" w:type="dxa"/>
          </w:tcPr>
          <w:p w14:paraId="19306C93" w14:textId="537A65C6" w:rsidR="00490F1B" w:rsidRDefault="009E3A75" w:rsidP="0079704D">
            <w:pPr>
              <w:spacing w:after="0"/>
            </w:pPr>
            <w:r>
              <w:t>Y</w:t>
            </w:r>
          </w:p>
        </w:tc>
        <w:tc>
          <w:tcPr>
            <w:tcW w:w="816" w:type="dxa"/>
          </w:tcPr>
          <w:p w14:paraId="130F3482" w14:textId="199F3A11" w:rsidR="00490F1B" w:rsidRDefault="009E3A75" w:rsidP="0079704D">
            <w:pPr>
              <w:spacing w:after="0"/>
            </w:pPr>
            <w:r>
              <w:t>Y</w:t>
            </w:r>
          </w:p>
        </w:tc>
        <w:tc>
          <w:tcPr>
            <w:tcW w:w="372" w:type="dxa"/>
          </w:tcPr>
          <w:p w14:paraId="50FDDB69" w14:textId="0C836F8D" w:rsidR="00490F1B" w:rsidRDefault="009E3A75" w:rsidP="0079704D">
            <w:pPr>
              <w:spacing w:after="0"/>
            </w:pPr>
            <w:r>
              <w:t>N</w:t>
            </w:r>
          </w:p>
        </w:tc>
        <w:tc>
          <w:tcPr>
            <w:tcW w:w="4326" w:type="dxa"/>
          </w:tcPr>
          <w:p w14:paraId="2B8A84F0" w14:textId="77777777" w:rsidR="009E3A75" w:rsidRDefault="009E3A75" w:rsidP="0079704D">
            <w:pPr>
              <w:spacing w:after="0"/>
            </w:pPr>
            <w:r>
              <w:t xml:space="preserve">We think the most important points are to </w:t>
            </w:r>
          </w:p>
          <w:p w14:paraId="2BA18675" w14:textId="77777777" w:rsidR="009E3A75" w:rsidRDefault="009E3A75" w:rsidP="0079704D">
            <w:pPr>
              <w:spacing w:after="0"/>
            </w:pPr>
            <w:r>
              <w:tab/>
              <w:t xml:space="preserve">1) check the feasibility </w:t>
            </w:r>
          </w:p>
          <w:p w14:paraId="74CEB855" w14:textId="379F0087" w:rsidR="009E3A75" w:rsidRDefault="009E3A75" w:rsidP="0079704D">
            <w:pPr>
              <w:spacing w:after="0"/>
            </w:pPr>
            <w:r>
              <w:tab/>
              <w:t xml:space="preserve">2) inform about RAN2 intention so that it is </w:t>
            </w:r>
            <w:r>
              <w:tab/>
              <w:t xml:space="preserve">clear what RAN2 preferences are,  and </w:t>
            </w:r>
          </w:p>
          <w:p w14:paraId="35D7346B" w14:textId="0F816183" w:rsidR="00490F1B" w:rsidRDefault="009E3A75" w:rsidP="0079704D">
            <w:pPr>
              <w:spacing w:after="0"/>
            </w:pPr>
            <w:r>
              <w:tab/>
              <w:t xml:space="preserve">3) inform about decision on which node </w:t>
            </w:r>
            <w:r>
              <w:tab/>
              <w:t>configures RAN paging eDRX</w:t>
            </w:r>
            <w:r w:rsidR="00436559">
              <w:t>.</w:t>
            </w:r>
          </w:p>
        </w:tc>
      </w:tr>
      <w:tr w:rsidR="00490F1B" w14:paraId="7BB2B4C6" w14:textId="77777777" w:rsidTr="000F7593">
        <w:trPr>
          <w:trHeight w:val="20"/>
        </w:trPr>
        <w:tc>
          <w:tcPr>
            <w:tcW w:w="1405" w:type="dxa"/>
          </w:tcPr>
          <w:p w14:paraId="17548C5F" w14:textId="3F2BE168" w:rsidR="00490F1B" w:rsidRDefault="00003823" w:rsidP="0079704D">
            <w:pPr>
              <w:spacing w:after="0"/>
            </w:pPr>
            <w:r>
              <w:t>Apple</w:t>
            </w:r>
          </w:p>
        </w:tc>
        <w:tc>
          <w:tcPr>
            <w:tcW w:w="361" w:type="dxa"/>
          </w:tcPr>
          <w:p w14:paraId="2199CF49" w14:textId="1173274E" w:rsidR="00490F1B" w:rsidRDefault="00003823" w:rsidP="0079704D">
            <w:pPr>
              <w:spacing w:after="0"/>
            </w:pPr>
            <w:r>
              <w:t>Y</w:t>
            </w:r>
          </w:p>
        </w:tc>
        <w:tc>
          <w:tcPr>
            <w:tcW w:w="361" w:type="dxa"/>
          </w:tcPr>
          <w:p w14:paraId="24B1F4E5" w14:textId="09B78A9F" w:rsidR="00490F1B" w:rsidRDefault="00003823" w:rsidP="0079704D">
            <w:pPr>
              <w:spacing w:after="0"/>
            </w:pPr>
            <w:r>
              <w:t>Y</w:t>
            </w:r>
          </w:p>
        </w:tc>
        <w:tc>
          <w:tcPr>
            <w:tcW w:w="361" w:type="dxa"/>
          </w:tcPr>
          <w:p w14:paraId="5A0CB2B5" w14:textId="614D9A7A" w:rsidR="00490F1B" w:rsidRDefault="00003823" w:rsidP="0079704D">
            <w:pPr>
              <w:spacing w:after="0"/>
            </w:pPr>
            <w:r>
              <w:t>Y</w:t>
            </w:r>
          </w:p>
        </w:tc>
        <w:tc>
          <w:tcPr>
            <w:tcW w:w="361" w:type="dxa"/>
          </w:tcPr>
          <w:p w14:paraId="3430A877" w14:textId="792C144E" w:rsidR="00490F1B" w:rsidRDefault="00003823" w:rsidP="0079704D">
            <w:pPr>
              <w:spacing w:after="0"/>
            </w:pPr>
            <w:r>
              <w:t>Y</w:t>
            </w:r>
          </w:p>
        </w:tc>
        <w:tc>
          <w:tcPr>
            <w:tcW w:w="361" w:type="dxa"/>
          </w:tcPr>
          <w:p w14:paraId="49BBA77C" w14:textId="2B13FA4F" w:rsidR="00490F1B" w:rsidRDefault="00003823" w:rsidP="0079704D">
            <w:pPr>
              <w:spacing w:after="0"/>
            </w:pPr>
            <w:r>
              <w:t>Y</w:t>
            </w:r>
          </w:p>
        </w:tc>
        <w:tc>
          <w:tcPr>
            <w:tcW w:w="361" w:type="dxa"/>
          </w:tcPr>
          <w:p w14:paraId="5BBCB0CC" w14:textId="484EF1E9" w:rsidR="00490F1B" w:rsidRDefault="00003823" w:rsidP="0079704D">
            <w:pPr>
              <w:spacing w:after="0"/>
            </w:pPr>
            <w:r>
              <w:t>N</w:t>
            </w:r>
          </w:p>
        </w:tc>
        <w:tc>
          <w:tcPr>
            <w:tcW w:w="816" w:type="dxa"/>
          </w:tcPr>
          <w:p w14:paraId="57EE3449" w14:textId="17A340C7" w:rsidR="00490F1B" w:rsidRDefault="00003823" w:rsidP="0079704D">
            <w:pPr>
              <w:spacing w:after="0"/>
            </w:pPr>
            <w:r>
              <w:t>Y</w:t>
            </w:r>
          </w:p>
        </w:tc>
        <w:tc>
          <w:tcPr>
            <w:tcW w:w="372" w:type="dxa"/>
          </w:tcPr>
          <w:p w14:paraId="3F151A1C" w14:textId="7DC0D5F4" w:rsidR="00490F1B" w:rsidRDefault="00003823" w:rsidP="0079704D">
            <w:pPr>
              <w:spacing w:after="0"/>
            </w:pPr>
            <w:r>
              <w:t>N</w:t>
            </w:r>
          </w:p>
        </w:tc>
        <w:tc>
          <w:tcPr>
            <w:tcW w:w="4326" w:type="dxa"/>
          </w:tcPr>
          <w:p w14:paraId="27978AC0" w14:textId="6AE7A721" w:rsidR="00490F1B" w:rsidRDefault="00003823" w:rsidP="0079704D">
            <w:pPr>
              <w:spacing w:after="0"/>
            </w:pPr>
            <w:r>
              <w:t>We do not think F is needed.</w:t>
            </w:r>
          </w:p>
        </w:tc>
      </w:tr>
      <w:tr w:rsidR="00490F1B" w14:paraId="4866078C" w14:textId="77777777" w:rsidTr="000F7593">
        <w:trPr>
          <w:trHeight w:val="20"/>
        </w:trPr>
        <w:tc>
          <w:tcPr>
            <w:tcW w:w="1405" w:type="dxa"/>
          </w:tcPr>
          <w:p w14:paraId="30539B09" w14:textId="1E48DBF5" w:rsidR="00490F1B" w:rsidRDefault="00A73AD4" w:rsidP="0079704D">
            <w:pPr>
              <w:spacing w:after="0"/>
            </w:pPr>
            <w:r>
              <w:t>Qualcomm</w:t>
            </w:r>
          </w:p>
        </w:tc>
        <w:tc>
          <w:tcPr>
            <w:tcW w:w="361" w:type="dxa"/>
          </w:tcPr>
          <w:p w14:paraId="126F7885" w14:textId="5185C3ED" w:rsidR="00490F1B" w:rsidRDefault="00703F99" w:rsidP="0079704D">
            <w:pPr>
              <w:spacing w:after="0"/>
            </w:pPr>
            <w:r>
              <w:t>?</w:t>
            </w:r>
          </w:p>
        </w:tc>
        <w:tc>
          <w:tcPr>
            <w:tcW w:w="361" w:type="dxa"/>
          </w:tcPr>
          <w:p w14:paraId="596F4E65" w14:textId="7EBA2BFF" w:rsidR="00490F1B" w:rsidRDefault="00A73AD4" w:rsidP="0079704D">
            <w:pPr>
              <w:spacing w:after="0"/>
            </w:pPr>
            <w:r>
              <w:t>Y</w:t>
            </w:r>
          </w:p>
        </w:tc>
        <w:tc>
          <w:tcPr>
            <w:tcW w:w="361" w:type="dxa"/>
          </w:tcPr>
          <w:p w14:paraId="1E1F6EDB" w14:textId="3060FC0D" w:rsidR="00490F1B" w:rsidRDefault="000C775E" w:rsidP="0079704D">
            <w:pPr>
              <w:spacing w:after="0"/>
            </w:pPr>
            <w:r>
              <w:t>N</w:t>
            </w:r>
          </w:p>
        </w:tc>
        <w:tc>
          <w:tcPr>
            <w:tcW w:w="361" w:type="dxa"/>
          </w:tcPr>
          <w:p w14:paraId="36EC8C32" w14:textId="19B7084C" w:rsidR="00490F1B" w:rsidRDefault="00065AE0" w:rsidP="0079704D">
            <w:pPr>
              <w:spacing w:after="0"/>
            </w:pPr>
            <w:r>
              <w:t>N</w:t>
            </w:r>
          </w:p>
        </w:tc>
        <w:tc>
          <w:tcPr>
            <w:tcW w:w="361" w:type="dxa"/>
          </w:tcPr>
          <w:p w14:paraId="2BCB1C54" w14:textId="1DC5FD70" w:rsidR="00490F1B" w:rsidRDefault="00065AE0" w:rsidP="0079704D">
            <w:pPr>
              <w:spacing w:after="0"/>
            </w:pPr>
            <w:r>
              <w:t>N</w:t>
            </w:r>
          </w:p>
        </w:tc>
        <w:tc>
          <w:tcPr>
            <w:tcW w:w="361" w:type="dxa"/>
          </w:tcPr>
          <w:p w14:paraId="0B4AC091" w14:textId="0DC6CC3B" w:rsidR="00490F1B" w:rsidRDefault="00CA50B3" w:rsidP="0079704D">
            <w:pPr>
              <w:spacing w:after="0"/>
            </w:pPr>
            <w:r>
              <w:t>N</w:t>
            </w:r>
          </w:p>
        </w:tc>
        <w:tc>
          <w:tcPr>
            <w:tcW w:w="816" w:type="dxa"/>
          </w:tcPr>
          <w:p w14:paraId="5EA1C5DE" w14:textId="6E104DFE" w:rsidR="00490F1B" w:rsidRDefault="00065AE0" w:rsidP="0079704D">
            <w:pPr>
              <w:spacing w:after="0"/>
            </w:pPr>
            <w:r>
              <w:t>Y</w:t>
            </w:r>
          </w:p>
        </w:tc>
        <w:tc>
          <w:tcPr>
            <w:tcW w:w="372" w:type="dxa"/>
          </w:tcPr>
          <w:p w14:paraId="2A0A84E7" w14:textId="028D07E8" w:rsidR="00490F1B" w:rsidRDefault="00065AE0" w:rsidP="0079704D">
            <w:pPr>
              <w:spacing w:after="0"/>
            </w:pPr>
            <w:r>
              <w:t>N</w:t>
            </w:r>
          </w:p>
        </w:tc>
        <w:tc>
          <w:tcPr>
            <w:tcW w:w="4326" w:type="dxa"/>
          </w:tcPr>
          <w:p w14:paraId="237FC3AE" w14:textId="77777777" w:rsidR="00490F1B" w:rsidRDefault="004775B4" w:rsidP="0079704D">
            <w:pPr>
              <w:spacing w:after="0"/>
            </w:pPr>
            <w:r>
              <w:t xml:space="preserve">Whether to include RAN2 agreements from this meeting depends on whether they require confirmation from SA2/CT1.  We think the most important points </w:t>
            </w:r>
            <w:r w:rsidR="00C71F48">
              <w:t xml:space="preserve">ask SA2/CT1 about the feasibility of extending eDRX cycle for RRC Inactive beyond 10.24 sec. </w:t>
            </w:r>
          </w:p>
          <w:p w14:paraId="70996935" w14:textId="0036CD07" w:rsidR="00901FED" w:rsidRDefault="00703F99" w:rsidP="0079704D">
            <w:pPr>
              <w:spacing w:after="0"/>
            </w:pPr>
            <w:r>
              <w:t>The conclusion in the TR can be provided in the LS as a cou</w:t>
            </w:r>
            <w:r w:rsidR="009E63CD">
              <w:t xml:space="preserve">rtesy. </w:t>
            </w:r>
          </w:p>
        </w:tc>
      </w:tr>
      <w:tr w:rsidR="00490F1B" w14:paraId="07DEF3D7" w14:textId="77777777" w:rsidTr="000F7593">
        <w:trPr>
          <w:trHeight w:val="20"/>
        </w:trPr>
        <w:tc>
          <w:tcPr>
            <w:tcW w:w="1405" w:type="dxa"/>
          </w:tcPr>
          <w:p w14:paraId="2137D133" w14:textId="0FEB21D8" w:rsidR="00490F1B" w:rsidRDefault="00C650E4" w:rsidP="0079704D">
            <w:pPr>
              <w:spacing w:after="0"/>
            </w:pPr>
            <w:r>
              <w:t>Intel</w:t>
            </w:r>
          </w:p>
        </w:tc>
        <w:tc>
          <w:tcPr>
            <w:tcW w:w="361" w:type="dxa"/>
          </w:tcPr>
          <w:p w14:paraId="75615F9A" w14:textId="4A7E1F81" w:rsidR="00490F1B" w:rsidRDefault="00C650E4" w:rsidP="0079704D">
            <w:pPr>
              <w:spacing w:after="0"/>
            </w:pPr>
            <w:r>
              <w:t>y</w:t>
            </w:r>
          </w:p>
        </w:tc>
        <w:tc>
          <w:tcPr>
            <w:tcW w:w="361" w:type="dxa"/>
          </w:tcPr>
          <w:p w14:paraId="339D7B20" w14:textId="638B6F01" w:rsidR="00490F1B" w:rsidRDefault="00C650E4" w:rsidP="0079704D">
            <w:pPr>
              <w:spacing w:after="0"/>
            </w:pPr>
            <w:r>
              <w:t>y</w:t>
            </w:r>
          </w:p>
        </w:tc>
        <w:tc>
          <w:tcPr>
            <w:tcW w:w="361" w:type="dxa"/>
          </w:tcPr>
          <w:p w14:paraId="3B894EEC" w14:textId="772E5CB7" w:rsidR="00490F1B" w:rsidRDefault="00C650E4" w:rsidP="0079704D">
            <w:pPr>
              <w:spacing w:after="0"/>
            </w:pPr>
            <w:r>
              <w:t>n</w:t>
            </w:r>
          </w:p>
        </w:tc>
        <w:tc>
          <w:tcPr>
            <w:tcW w:w="361" w:type="dxa"/>
          </w:tcPr>
          <w:p w14:paraId="1DA5747A" w14:textId="48A7D323" w:rsidR="00490F1B" w:rsidRDefault="00C650E4" w:rsidP="0079704D">
            <w:pPr>
              <w:spacing w:after="0"/>
            </w:pPr>
            <w:r>
              <w:t>n</w:t>
            </w:r>
          </w:p>
        </w:tc>
        <w:tc>
          <w:tcPr>
            <w:tcW w:w="361" w:type="dxa"/>
          </w:tcPr>
          <w:p w14:paraId="6F721D65" w14:textId="695BCCE4" w:rsidR="00490F1B" w:rsidRDefault="00C650E4" w:rsidP="0079704D">
            <w:pPr>
              <w:spacing w:after="0"/>
            </w:pPr>
            <w:r>
              <w:t>y</w:t>
            </w:r>
          </w:p>
        </w:tc>
        <w:tc>
          <w:tcPr>
            <w:tcW w:w="361" w:type="dxa"/>
          </w:tcPr>
          <w:p w14:paraId="37D8C2E1" w14:textId="01D0253E" w:rsidR="00490F1B" w:rsidRDefault="00C650E4" w:rsidP="0079704D">
            <w:pPr>
              <w:spacing w:after="0"/>
            </w:pPr>
            <w:r>
              <w:t>n</w:t>
            </w:r>
          </w:p>
        </w:tc>
        <w:tc>
          <w:tcPr>
            <w:tcW w:w="816" w:type="dxa"/>
          </w:tcPr>
          <w:p w14:paraId="096DB3E2" w14:textId="293169E8" w:rsidR="00490F1B" w:rsidRDefault="00C650E4" w:rsidP="0079704D">
            <w:pPr>
              <w:spacing w:after="0"/>
            </w:pPr>
            <w:r>
              <w:t>n</w:t>
            </w:r>
          </w:p>
        </w:tc>
        <w:tc>
          <w:tcPr>
            <w:tcW w:w="372" w:type="dxa"/>
          </w:tcPr>
          <w:p w14:paraId="07DEAAEC" w14:textId="4DA3F2A3" w:rsidR="00490F1B" w:rsidRDefault="00490F1B" w:rsidP="0079704D">
            <w:pPr>
              <w:spacing w:after="0"/>
            </w:pPr>
          </w:p>
        </w:tc>
        <w:tc>
          <w:tcPr>
            <w:tcW w:w="4326" w:type="dxa"/>
          </w:tcPr>
          <w:p w14:paraId="044FE3B3" w14:textId="3BA2AB04" w:rsidR="00490F1B" w:rsidRDefault="00A1134A" w:rsidP="0079704D">
            <w:pPr>
              <w:spacing w:after="0"/>
            </w:pPr>
            <w:r>
              <w:t>We are open to add TDoc reference to the agreed WID (point (F)) and the TR (point (G)) even though it is not essential. Note that the key questions agreed during the SI phase are already addressed within points (A) and (B) which in our understanding is the key information to include the LS.</w:t>
            </w:r>
          </w:p>
        </w:tc>
      </w:tr>
      <w:tr w:rsidR="00490F1B" w14:paraId="531007D2" w14:textId="77777777" w:rsidTr="000F7593">
        <w:trPr>
          <w:trHeight w:val="20"/>
        </w:trPr>
        <w:tc>
          <w:tcPr>
            <w:tcW w:w="1405" w:type="dxa"/>
          </w:tcPr>
          <w:p w14:paraId="0AA0656F" w14:textId="38C95050" w:rsidR="00490F1B" w:rsidRPr="00604B13" w:rsidRDefault="00D22BCE" w:rsidP="0079704D">
            <w:pPr>
              <w:spacing w:after="0" w:line="240" w:lineRule="auto"/>
              <w:rPr>
                <w:rFonts w:eastAsia="Malgun Gothic"/>
                <w:lang w:eastAsia="ko-KR"/>
              </w:rPr>
            </w:pPr>
            <w:r>
              <w:rPr>
                <w:rFonts w:eastAsia="Malgun Gothic" w:hint="eastAsia"/>
                <w:lang w:eastAsia="ko-KR"/>
              </w:rPr>
              <w:t>Samsung</w:t>
            </w:r>
          </w:p>
        </w:tc>
        <w:tc>
          <w:tcPr>
            <w:tcW w:w="361" w:type="dxa"/>
          </w:tcPr>
          <w:p w14:paraId="4660059A" w14:textId="6B1D1D89" w:rsidR="00490F1B" w:rsidRPr="00604B13" w:rsidRDefault="005D23C8" w:rsidP="0079704D">
            <w:pPr>
              <w:spacing w:after="0" w:line="240" w:lineRule="auto"/>
              <w:rPr>
                <w:rFonts w:eastAsia="Malgun Gothic"/>
                <w:lang w:eastAsia="ko-KR"/>
              </w:rPr>
            </w:pPr>
            <w:r>
              <w:rPr>
                <w:rFonts w:eastAsia="Malgun Gothic" w:hint="eastAsia"/>
                <w:lang w:eastAsia="ko-KR"/>
              </w:rPr>
              <w:t>Y</w:t>
            </w:r>
          </w:p>
        </w:tc>
        <w:tc>
          <w:tcPr>
            <w:tcW w:w="361" w:type="dxa"/>
          </w:tcPr>
          <w:p w14:paraId="6CC3BA36" w14:textId="2B50168C" w:rsidR="00490F1B" w:rsidRPr="00604B13" w:rsidRDefault="005D23C8" w:rsidP="0079704D">
            <w:pPr>
              <w:spacing w:after="0" w:line="240" w:lineRule="auto"/>
              <w:rPr>
                <w:rFonts w:eastAsia="Malgun Gothic"/>
                <w:lang w:eastAsia="ko-KR"/>
              </w:rPr>
            </w:pPr>
            <w:r>
              <w:rPr>
                <w:rFonts w:eastAsia="Malgun Gothic" w:hint="eastAsia"/>
                <w:lang w:eastAsia="ko-KR"/>
              </w:rPr>
              <w:t>Y</w:t>
            </w:r>
          </w:p>
        </w:tc>
        <w:tc>
          <w:tcPr>
            <w:tcW w:w="361" w:type="dxa"/>
          </w:tcPr>
          <w:p w14:paraId="2BCB9E95" w14:textId="3A7DCEBA" w:rsidR="00490F1B" w:rsidRPr="00604B13" w:rsidRDefault="005D23C8" w:rsidP="0079704D">
            <w:pPr>
              <w:spacing w:after="0" w:line="240" w:lineRule="auto"/>
              <w:rPr>
                <w:rFonts w:eastAsia="Malgun Gothic"/>
                <w:lang w:eastAsia="ko-KR"/>
              </w:rPr>
            </w:pPr>
            <w:r>
              <w:rPr>
                <w:rFonts w:eastAsia="Malgun Gothic" w:hint="eastAsia"/>
                <w:lang w:eastAsia="ko-KR"/>
              </w:rPr>
              <w:t>N</w:t>
            </w:r>
          </w:p>
        </w:tc>
        <w:tc>
          <w:tcPr>
            <w:tcW w:w="361" w:type="dxa"/>
          </w:tcPr>
          <w:p w14:paraId="3D8F826F" w14:textId="0770958F" w:rsidR="00490F1B" w:rsidRPr="00604B13" w:rsidRDefault="005D23C8" w:rsidP="0079704D">
            <w:pPr>
              <w:spacing w:after="0" w:line="240" w:lineRule="auto"/>
              <w:rPr>
                <w:rFonts w:eastAsia="Malgun Gothic"/>
                <w:lang w:eastAsia="ko-KR"/>
              </w:rPr>
            </w:pPr>
            <w:r>
              <w:rPr>
                <w:rFonts w:eastAsia="Malgun Gothic" w:hint="eastAsia"/>
                <w:lang w:eastAsia="ko-KR"/>
              </w:rPr>
              <w:t>Y</w:t>
            </w:r>
          </w:p>
        </w:tc>
        <w:tc>
          <w:tcPr>
            <w:tcW w:w="361" w:type="dxa"/>
          </w:tcPr>
          <w:p w14:paraId="458BC107" w14:textId="05263637" w:rsidR="00490F1B" w:rsidRPr="00604B13" w:rsidRDefault="005D23C8" w:rsidP="0079704D">
            <w:pPr>
              <w:spacing w:after="0" w:line="240" w:lineRule="auto"/>
              <w:rPr>
                <w:rFonts w:eastAsia="Malgun Gothic"/>
                <w:lang w:eastAsia="ko-KR"/>
              </w:rPr>
            </w:pPr>
            <w:r>
              <w:rPr>
                <w:rFonts w:eastAsia="Malgun Gothic" w:hint="eastAsia"/>
                <w:lang w:eastAsia="ko-KR"/>
              </w:rPr>
              <w:t>Y</w:t>
            </w:r>
          </w:p>
        </w:tc>
        <w:tc>
          <w:tcPr>
            <w:tcW w:w="361" w:type="dxa"/>
          </w:tcPr>
          <w:p w14:paraId="496EFEC8" w14:textId="25FA965A" w:rsidR="00490F1B" w:rsidRPr="00604B13" w:rsidRDefault="005D23C8" w:rsidP="0079704D">
            <w:pPr>
              <w:spacing w:after="0" w:line="240" w:lineRule="auto"/>
              <w:rPr>
                <w:rFonts w:eastAsia="Malgun Gothic"/>
                <w:lang w:eastAsia="ko-KR"/>
              </w:rPr>
            </w:pPr>
            <w:r>
              <w:rPr>
                <w:rFonts w:eastAsia="Malgun Gothic" w:hint="eastAsia"/>
                <w:lang w:eastAsia="ko-KR"/>
              </w:rPr>
              <w:t>N</w:t>
            </w:r>
          </w:p>
        </w:tc>
        <w:tc>
          <w:tcPr>
            <w:tcW w:w="816" w:type="dxa"/>
          </w:tcPr>
          <w:p w14:paraId="2D719A96" w14:textId="7488E629" w:rsidR="00490F1B" w:rsidRPr="00604B13" w:rsidRDefault="005D23C8" w:rsidP="0079704D">
            <w:pPr>
              <w:spacing w:after="0" w:line="240" w:lineRule="auto"/>
              <w:rPr>
                <w:rFonts w:eastAsia="Malgun Gothic"/>
                <w:lang w:eastAsia="ko-KR"/>
              </w:rPr>
            </w:pPr>
            <w:r>
              <w:rPr>
                <w:rFonts w:eastAsia="Malgun Gothic" w:hint="eastAsia"/>
                <w:lang w:eastAsia="ko-KR"/>
              </w:rPr>
              <w:t>Y</w:t>
            </w:r>
          </w:p>
        </w:tc>
        <w:tc>
          <w:tcPr>
            <w:tcW w:w="372" w:type="dxa"/>
          </w:tcPr>
          <w:p w14:paraId="1D79082E" w14:textId="57030E80" w:rsidR="00490F1B" w:rsidRPr="00604B13" w:rsidRDefault="005D23C8" w:rsidP="0079704D">
            <w:pPr>
              <w:spacing w:after="0" w:line="240" w:lineRule="auto"/>
              <w:rPr>
                <w:rFonts w:eastAsia="Malgun Gothic"/>
                <w:lang w:eastAsia="ko-KR"/>
              </w:rPr>
            </w:pPr>
            <w:r>
              <w:rPr>
                <w:rFonts w:eastAsia="Malgun Gothic" w:hint="eastAsia"/>
                <w:lang w:eastAsia="ko-KR"/>
              </w:rPr>
              <w:t>N</w:t>
            </w:r>
          </w:p>
        </w:tc>
        <w:tc>
          <w:tcPr>
            <w:tcW w:w="4326" w:type="dxa"/>
          </w:tcPr>
          <w:p w14:paraId="473B8FFF" w14:textId="72EE597B" w:rsidR="00490F1B" w:rsidRPr="00604B13" w:rsidRDefault="005D23C8" w:rsidP="005D23C8">
            <w:pPr>
              <w:spacing w:after="0" w:line="240" w:lineRule="auto"/>
              <w:rPr>
                <w:rFonts w:eastAsia="Malgun Gothic"/>
                <w:lang w:eastAsia="ko-KR"/>
              </w:rPr>
            </w:pPr>
            <w:r>
              <w:rPr>
                <w:rFonts w:eastAsia="Malgun Gothic" w:hint="eastAsia"/>
                <w:lang w:eastAsia="ko-KR"/>
              </w:rPr>
              <w:t xml:space="preserve">Regarding E, </w:t>
            </w:r>
            <w:r>
              <w:rPr>
                <w:rFonts w:eastAsia="Malgun Gothic"/>
                <w:lang w:eastAsia="ko-KR"/>
              </w:rPr>
              <w:t xml:space="preserve">in the opposite direction, CN may </w:t>
            </w:r>
            <w:r w:rsidRPr="005D23C8">
              <w:rPr>
                <w:rFonts w:eastAsia="Malgun Gothic"/>
                <w:lang w:eastAsia="ko-KR"/>
              </w:rPr>
              <w:t>provide</w:t>
            </w:r>
            <w:r>
              <w:rPr>
                <w:rFonts w:eastAsia="Malgun Gothic"/>
                <w:lang w:eastAsia="ko-KR"/>
              </w:rPr>
              <w:t xml:space="preserve"> necessary information to RAN. In coordination aspect, RAN2 could ask if RAN and CN need to share necessary information?</w:t>
            </w:r>
          </w:p>
        </w:tc>
      </w:tr>
      <w:tr w:rsidR="00D6261D" w14:paraId="7CBDBB13" w14:textId="77777777" w:rsidTr="000F7593">
        <w:trPr>
          <w:trHeight w:val="20"/>
        </w:trPr>
        <w:tc>
          <w:tcPr>
            <w:tcW w:w="1405" w:type="dxa"/>
          </w:tcPr>
          <w:p w14:paraId="35622DF2" w14:textId="79194061" w:rsidR="00D6261D" w:rsidRPr="00D6261D" w:rsidRDefault="00D6261D" w:rsidP="0079704D">
            <w:pPr>
              <w:spacing w:after="0"/>
              <w:rPr>
                <w:rFonts w:eastAsiaTheme="minorEastAsia"/>
                <w:lang w:eastAsia="zh-CN"/>
              </w:rPr>
            </w:pPr>
            <w:r>
              <w:rPr>
                <w:rFonts w:eastAsiaTheme="minorEastAsia" w:hint="eastAsia"/>
                <w:lang w:eastAsia="zh-CN"/>
              </w:rPr>
              <w:t>Xi</w:t>
            </w:r>
            <w:r>
              <w:rPr>
                <w:rFonts w:eastAsiaTheme="minorEastAsia"/>
                <w:lang w:eastAsia="zh-CN"/>
              </w:rPr>
              <w:t>aomi</w:t>
            </w:r>
          </w:p>
        </w:tc>
        <w:tc>
          <w:tcPr>
            <w:tcW w:w="361" w:type="dxa"/>
          </w:tcPr>
          <w:p w14:paraId="12895DE1" w14:textId="58C7CDEF" w:rsidR="00D6261D" w:rsidRPr="00D6261D" w:rsidRDefault="00D6261D" w:rsidP="0079704D">
            <w:pPr>
              <w:spacing w:after="0"/>
              <w:rPr>
                <w:rFonts w:eastAsiaTheme="minorEastAsia"/>
                <w:lang w:eastAsia="zh-CN"/>
              </w:rPr>
            </w:pPr>
            <w:r>
              <w:rPr>
                <w:rFonts w:eastAsiaTheme="minorEastAsia" w:hint="eastAsia"/>
                <w:lang w:eastAsia="zh-CN"/>
              </w:rPr>
              <w:t>X</w:t>
            </w:r>
          </w:p>
        </w:tc>
        <w:tc>
          <w:tcPr>
            <w:tcW w:w="361" w:type="dxa"/>
          </w:tcPr>
          <w:p w14:paraId="3AE346B9" w14:textId="04343E0B" w:rsidR="00D6261D" w:rsidRPr="00D6261D" w:rsidRDefault="00D6261D" w:rsidP="0079704D">
            <w:pPr>
              <w:spacing w:after="0"/>
              <w:rPr>
                <w:rFonts w:eastAsiaTheme="minorEastAsia"/>
                <w:lang w:eastAsia="zh-CN"/>
              </w:rPr>
            </w:pPr>
            <w:r>
              <w:rPr>
                <w:rFonts w:eastAsiaTheme="minorEastAsia" w:hint="eastAsia"/>
                <w:lang w:eastAsia="zh-CN"/>
              </w:rPr>
              <w:t>X</w:t>
            </w:r>
          </w:p>
        </w:tc>
        <w:tc>
          <w:tcPr>
            <w:tcW w:w="361" w:type="dxa"/>
          </w:tcPr>
          <w:p w14:paraId="3C1CF3B6" w14:textId="633CD4E8" w:rsidR="00D6261D" w:rsidRPr="00D6261D" w:rsidRDefault="00D6261D" w:rsidP="0079704D">
            <w:pPr>
              <w:spacing w:after="0"/>
              <w:rPr>
                <w:rFonts w:eastAsiaTheme="minorEastAsia"/>
                <w:lang w:eastAsia="zh-CN"/>
              </w:rPr>
            </w:pPr>
            <w:r>
              <w:rPr>
                <w:rFonts w:eastAsiaTheme="minorEastAsia" w:hint="eastAsia"/>
                <w:lang w:eastAsia="zh-CN"/>
              </w:rPr>
              <w:t>X</w:t>
            </w:r>
          </w:p>
        </w:tc>
        <w:tc>
          <w:tcPr>
            <w:tcW w:w="361" w:type="dxa"/>
          </w:tcPr>
          <w:p w14:paraId="3DBE520D" w14:textId="77777777" w:rsidR="00D6261D" w:rsidRDefault="00D6261D" w:rsidP="0079704D">
            <w:pPr>
              <w:spacing w:after="0"/>
              <w:rPr>
                <w:rFonts w:eastAsia="Malgun Gothic"/>
                <w:lang w:eastAsia="ko-KR"/>
              </w:rPr>
            </w:pPr>
          </w:p>
        </w:tc>
        <w:tc>
          <w:tcPr>
            <w:tcW w:w="361" w:type="dxa"/>
          </w:tcPr>
          <w:p w14:paraId="495E9AC2" w14:textId="77777777" w:rsidR="00D6261D" w:rsidRDefault="00D6261D" w:rsidP="0079704D">
            <w:pPr>
              <w:spacing w:after="0"/>
              <w:rPr>
                <w:rFonts w:eastAsia="Malgun Gothic"/>
                <w:lang w:eastAsia="ko-KR"/>
              </w:rPr>
            </w:pPr>
          </w:p>
        </w:tc>
        <w:tc>
          <w:tcPr>
            <w:tcW w:w="361" w:type="dxa"/>
          </w:tcPr>
          <w:p w14:paraId="4D63DCBE" w14:textId="2FC0A8DD" w:rsidR="00D6261D" w:rsidRPr="00D6261D" w:rsidRDefault="00D6261D" w:rsidP="0079704D">
            <w:pPr>
              <w:spacing w:after="0"/>
              <w:rPr>
                <w:rFonts w:eastAsiaTheme="minorEastAsia"/>
                <w:lang w:eastAsia="zh-CN"/>
              </w:rPr>
            </w:pPr>
            <w:r>
              <w:rPr>
                <w:rFonts w:eastAsiaTheme="minorEastAsia" w:hint="eastAsia"/>
                <w:lang w:eastAsia="zh-CN"/>
              </w:rPr>
              <w:t>X</w:t>
            </w:r>
          </w:p>
        </w:tc>
        <w:tc>
          <w:tcPr>
            <w:tcW w:w="816" w:type="dxa"/>
          </w:tcPr>
          <w:p w14:paraId="0B183DD1" w14:textId="77777777" w:rsidR="00D6261D" w:rsidRDefault="00D6261D" w:rsidP="0079704D">
            <w:pPr>
              <w:spacing w:after="0"/>
              <w:rPr>
                <w:rFonts w:eastAsia="Malgun Gothic"/>
                <w:lang w:eastAsia="ko-KR"/>
              </w:rPr>
            </w:pPr>
          </w:p>
        </w:tc>
        <w:tc>
          <w:tcPr>
            <w:tcW w:w="372" w:type="dxa"/>
          </w:tcPr>
          <w:p w14:paraId="3C0837C5" w14:textId="77777777" w:rsidR="00D6261D" w:rsidRDefault="00D6261D" w:rsidP="0079704D">
            <w:pPr>
              <w:spacing w:after="0"/>
              <w:rPr>
                <w:rFonts w:eastAsia="Malgun Gothic"/>
                <w:lang w:eastAsia="ko-KR"/>
              </w:rPr>
            </w:pPr>
          </w:p>
        </w:tc>
        <w:tc>
          <w:tcPr>
            <w:tcW w:w="4326" w:type="dxa"/>
          </w:tcPr>
          <w:p w14:paraId="0D1B054C" w14:textId="77777777" w:rsidR="00D6261D" w:rsidRDefault="00D6261D" w:rsidP="00D6261D">
            <w:pPr>
              <w:spacing w:after="0"/>
              <w:rPr>
                <w:rFonts w:eastAsiaTheme="minorEastAsia"/>
                <w:lang w:eastAsia="zh-CN"/>
              </w:rPr>
            </w:pPr>
            <w:r>
              <w:rPr>
                <w:rFonts w:eastAsiaTheme="minorEastAsia" w:hint="eastAsia"/>
                <w:lang w:eastAsia="zh-CN"/>
              </w:rPr>
              <w:t>A</w:t>
            </w:r>
            <w:r>
              <w:rPr>
                <w:rFonts w:eastAsiaTheme="minorEastAsia"/>
                <w:lang w:eastAsia="zh-CN"/>
              </w:rPr>
              <w:t xml:space="preserve">, C: yes. </w:t>
            </w:r>
          </w:p>
          <w:p w14:paraId="60A6F45F" w14:textId="77777777" w:rsidR="00D6261D" w:rsidRDefault="00D6261D" w:rsidP="00D6261D">
            <w:pPr>
              <w:spacing w:after="0"/>
            </w:pPr>
            <w:r>
              <w:rPr>
                <w:rFonts w:eastAsiaTheme="minorEastAsia"/>
                <w:lang w:eastAsia="zh-CN"/>
              </w:rPr>
              <w:t xml:space="preserve">B:yes, since the upper boundary will have an impact on </w:t>
            </w:r>
            <w:r w:rsidRPr="00C9223A">
              <w:t>NAS re-transmission timer</w:t>
            </w:r>
          </w:p>
          <w:p w14:paraId="7FF9D073" w14:textId="5CC0758A" w:rsidR="00D6261D" w:rsidRDefault="00D6261D" w:rsidP="00D6261D">
            <w:pPr>
              <w:spacing w:after="0"/>
              <w:rPr>
                <w:rFonts w:eastAsiaTheme="minorEastAsia"/>
                <w:lang w:eastAsia="zh-CN"/>
              </w:rPr>
            </w:pPr>
            <w:r>
              <w:rPr>
                <w:rFonts w:eastAsiaTheme="minorEastAsia" w:hint="eastAsia"/>
                <w:lang w:eastAsia="zh-CN"/>
              </w:rPr>
              <w:lastRenderedPageBreak/>
              <w:t>D</w:t>
            </w:r>
            <w:r>
              <w:rPr>
                <w:rFonts w:eastAsiaTheme="minorEastAsia"/>
                <w:lang w:eastAsia="zh-CN"/>
              </w:rPr>
              <w:t xml:space="preserve">: I checked the [6], the case is based on </w:t>
            </w:r>
            <w:r>
              <w:rPr>
                <w:lang w:val="en-GB"/>
              </w:rPr>
              <w:t>the</w:t>
            </w:r>
            <w:r w:rsidRPr="00100A85">
              <w:rPr>
                <w:lang w:val="en-GB"/>
              </w:rPr>
              <w:t xml:space="preserve"> path switch </w:t>
            </w:r>
            <w:r>
              <w:rPr>
                <w:lang w:val="en-GB"/>
              </w:rPr>
              <w:t>between</w:t>
            </w:r>
            <w:r w:rsidRPr="00100A85">
              <w:rPr>
                <w:lang w:val="en-GB"/>
              </w:rPr>
              <w:t xml:space="preserve"> the </w:t>
            </w:r>
            <w:r>
              <w:rPr>
                <w:lang w:val="en-GB"/>
              </w:rPr>
              <w:t>CN</w:t>
            </w:r>
            <w:r w:rsidRPr="00100A85">
              <w:rPr>
                <w:lang w:val="en-GB"/>
              </w:rPr>
              <w:t xml:space="preserve"> and the </w:t>
            </w:r>
            <w:r>
              <w:rPr>
                <w:lang w:val="en-GB"/>
              </w:rPr>
              <w:t>receiving</w:t>
            </w:r>
            <w:r w:rsidRPr="00100A85">
              <w:rPr>
                <w:lang w:val="en-GB"/>
              </w:rPr>
              <w:t xml:space="preserve"> gNB fail</w:t>
            </w:r>
            <w:r>
              <w:rPr>
                <w:lang w:val="en-GB"/>
              </w:rPr>
              <w:t xml:space="preserve">s. Is this a corner case? </w:t>
            </w:r>
            <w:r>
              <w:rPr>
                <w:lang w:val="en-GB" w:eastAsia="zh-CN"/>
              </w:rPr>
              <w:t>I</w:t>
            </w:r>
            <w:r>
              <w:rPr>
                <w:lang w:val="en-GB"/>
              </w:rPr>
              <w:t xml:space="preserve"> do not think this question is specified for Redcap. It exists for eMBB</w:t>
            </w:r>
            <w:r>
              <w:rPr>
                <w:rFonts w:hint="eastAsia"/>
                <w:lang w:val="en-GB" w:eastAsia="zh-CN"/>
              </w:rPr>
              <w:t>.</w:t>
            </w:r>
          </w:p>
          <w:p w14:paraId="2DBEDA38" w14:textId="77777777" w:rsidR="00D6261D" w:rsidRDefault="00D6261D" w:rsidP="00D6261D">
            <w:pPr>
              <w:spacing w:after="0"/>
              <w:rPr>
                <w:rStyle w:val="B1Char"/>
                <w:lang w:eastAsia="zh-CN"/>
              </w:rPr>
            </w:pPr>
            <w:r>
              <w:rPr>
                <w:rFonts w:eastAsiaTheme="minorEastAsia"/>
                <w:lang w:eastAsia="zh-CN"/>
              </w:rPr>
              <w:t>E</w:t>
            </w:r>
            <w:r>
              <w:rPr>
                <w:rFonts w:eastAsiaTheme="minorEastAsia" w:hint="eastAsia"/>
                <w:lang w:eastAsia="zh-CN"/>
              </w:rPr>
              <w:t>:</w:t>
            </w:r>
            <w:r>
              <w:rPr>
                <w:rFonts w:eastAsiaTheme="minorEastAsia"/>
                <w:lang w:eastAsia="zh-CN"/>
              </w:rPr>
              <w:t xml:space="preserve"> not convinced. If </w:t>
            </w:r>
            <w:r w:rsidRPr="00FA0F10">
              <w:rPr>
                <w:rStyle w:val="B1Char"/>
              </w:rPr>
              <w:t>RAN configures the UE with an e-DRX cycle in RRC-INACTIVE up to the value used for the UE's idle mode e-DRX cycle as provided by the AMF, or up to the maximum value allowed based on the NAS retransmission timers</w:t>
            </w:r>
            <w:r w:rsidRPr="004658EC">
              <w:rPr>
                <w:rStyle w:val="B1Char"/>
              </w:rPr>
              <w:t xml:space="preserve"> (whichever is lower)</w:t>
            </w:r>
            <w:r w:rsidRPr="00056988">
              <w:rPr>
                <w:rStyle w:val="B1Char"/>
              </w:rPr>
              <w:t xml:space="preserve">. </w:t>
            </w:r>
            <w:r>
              <w:rPr>
                <w:rStyle w:val="B1Char"/>
                <w:rFonts w:hint="eastAsia"/>
                <w:lang w:eastAsia="zh-CN"/>
              </w:rPr>
              <w:t>Do</w:t>
            </w:r>
            <w:r>
              <w:rPr>
                <w:rStyle w:val="B1Char"/>
              </w:rPr>
              <w:t>es the problem solved</w:t>
            </w:r>
            <w:r>
              <w:rPr>
                <w:rStyle w:val="B1Char"/>
                <w:rFonts w:hint="eastAsia"/>
                <w:lang w:eastAsia="zh-CN"/>
              </w:rPr>
              <w:t>?</w:t>
            </w:r>
          </w:p>
          <w:p w14:paraId="0DC6555D" w14:textId="77777777" w:rsidR="00D6261D" w:rsidRDefault="00D6261D" w:rsidP="00D6261D">
            <w:pPr>
              <w:spacing w:after="0"/>
              <w:rPr>
                <w:rStyle w:val="B1Char"/>
              </w:rPr>
            </w:pPr>
            <w:r>
              <w:rPr>
                <w:rStyle w:val="B1Char"/>
                <w:lang w:eastAsia="zh-CN"/>
              </w:rPr>
              <w:t>F</w:t>
            </w:r>
            <w:r>
              <w:rPr>
                <w:rStyle w:val="B1Char"/>
                <w:rFonts w:hint="eastAsia"/>
                <w:lang w:eastAsia="zh-CN"/>
              </w:rPr>
              <w:t>:</w:t>
            </w:r>
            <w:r>
              <w:rPr>
                <w:rStyle w:val="B1Char"/>
                <w:lang w:eastAsia="zh-CN"/>
              </w:rPr>
              <w:t xml:space="preserve"> yes, we </w:t>
            </w:r>
            <w:r>
              <w:rPr>
                <w:rStyle w:val="B1Char"/>
              </w:rPr>
              <w:t xml:space="preserve">need to ask them </w:t>
            </w:r>
            <w:r w:rsidRPr="008E4C80">
              <w:rPr>
                <w:rStyle w:val="B1Char"/>
              </w:rPr>
              <w:t>10.24 s, without using PTW and PH</w:t>
            </w:r>
            <w:r>
              <w:rPr>
                <w:rStyle w:val="B1Char"/>
              </w:rPr>
              <w:t xml:space="preserve"> is feasible because it is diverting from LTE.</w:t>
            </w:r>
          </w:p>
          <w:p w14:paraId="0CC57B0C" w14:textId="77777777" w:rsidR="00D6261D" w:rsidRDefault="00D6261D" w:rsidP="00D6261D">
            <w:pPr>
              <w:spacing w:after="0"/>
              <w:rPr>
                <w:rStyle w:val="B1Char"/>
                <w:lang w:eastAsia="zh-CN"/>
              </w:rPr>
            </w:pPr>
            <w:r>
              <w:rPr>
                <w:rStyle w:val="B1Char"/>
              </w:rPr>
              <w:t>G:overlapped with the previous points</w:t>
            </w:r>
          </w:p>
          <w:p w14:paraId="225046ED" w14:textId="77777777" w:rsidR="00D6261D" w:rsidRPr="00D6261D" w:rsidRDefault="00D6261D" w:rsidP="005D23C8">
            <w:pPr>
              <w:spacing w:after="0"/>
              <w:rPr>
                <w:rFonts w:eastAsia="Malgun Gothic"/>
                <w:lang w:eastAsia="ko-KR"/>
              </w:rPr>
            </w:pPr>
          </w:p>
        </w:tc>
      </w:tr>
      <w:tr w:rsidR="00C427DA" w14:paraId="560FF80C" w14:textId="77777777" w:rsidTr="000F7593">
        <w:trPr>
          <w:trHeight w:val="20"/>
        </w:trPr>
        <w:tc>
          <w:tcPr>
            <w:tcW w:w="1405" w:type="dxa"/>
          </w:tcPr>
          <w:p w14:paraId="7D8C2C3F" w14:textId="3A33908E" w:rsidR="00C427DA" w:rsidRDefault="00C427DA" w:rsidP="0079704D">
            <w:pPr>
              <w:spacing w:after="0"/>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361" w:type="dxa"/>
          </w:tcPr>
          <w:p w14:paraId="058A6C0B" w14:textId="673D6775" w:rsidR="00C427DA" w:rsidRDefault="00C427DA" w:rsidP="0079704D">
            <w:pPr>
              <w:spacing w:after="0"/>
              <w:rPr>
                <w:rFonts w:eastAsiaTheme="minorEastAsia"/>
                <w:lang w:eastAsia="zh-CN"/>
              </w:rPr>
            </w:pPr>
            <w:r>
              <w:rPr>
                <w:rFonts w:eastAsiaTheme="minorEastAsia" w:hint="eastAsia"/>
                <w:lang w:eastAsia="zh-CN"/>
              </w:rPr>
              <w:t>Y</w:t>
            </w:r>
          </w:p>
        </w:tc>
        <w:tc>
          <w:tcPr>
            <w:tcW w:w="361" w:type="dxa"/>
          </w:tcPr>
          <w:p w14:paraId="2A5F9EEA" w14:textId="39B6E578" w:rsidR="00C427DA" w:rsidRDefault="00C427DA" w:rsidP="0079704D">
            <w:pPr>
              <w:spacing w:after="0"/>
              <w:rPr>
                <w:rFonts w:eastAsiaTheme="minorEastAsia"/>
                <w:lang w:eastAsia="zh-CN"/>
              </w:rPr>
            </w:pPr>
            <w:r>
              <w:rPr>
                <w:rFonts w:eastAsiaTheme="minorEastAsia" w:hint="eastAsia"/>
                <w:lang w:eastAsia="zh-CN"/>
              </w:rPr>
              <w:t>Y</w:t>
            </w:r>
          </w:p>
        </w:tc>
        <w:tc>
          <w:tcPr>
            <w:tcW w:w="361" w:type="dxa"/>
          </w:tcPr>
          <w:p w14:paraId="31604456" w14:textId="77777777" w:rsidR="00C427DA" w:rsidRDefault="00C427DA" w:rsidP="0079704D">
            <w:pPr>
              <w:spacing w:after="0"/>
              <w:rPr>
                <w:rFonts w:eastAsiaTheme="minorEastAsia"/>
                <w:lang w:eastAsia="zh-CN"/>
              </w:rPr>
            </w:pPr>
          </w:p>
        </w:tc>
        <w:tc>
          <w:tcPr>
            <w:tcW w:w="361" w:type="dxa"/>
          </w:tcPr>
          <w:p w14:paraId="552A5C1A" w14:textId="77777777" w:rsidR="00C427DA" w:rsidRDefault="00C427DA" w:rsidP="0079704D">
            <w:pPr>
              <w:spacing w:after="0"/>
              <w:rPr>
                <w:rFonts w:eastAsia="Malgun Gothic"/>
                <w:lang w:eastAsia="ko-KR"/>
              </w:rPr>
            </w:pPr>
          </w:p>
        </w:tc>
        <w:tc>
          <w:tcPr>
            <w:tcW w:w="361" w:type="dxa"/>
          </w:tcPr>
          <w:p w14:paraId="551C2883" w14:textId="77777777" w:rsidR="00C427DA" w:rsidRDefault="00C427DA" w:rsidP="0079704D">
            <w:pPr>
              <w:spacing w:after="0"/>
              <w:rPr>
                <w:rFonts w:eastAsia="Malgun Gothic"/>
                <w:lang w:eastAsia="ko-KR"/>
              </w:rPr>
            </w:pPr>
          </w:p>
        </w:tc>
        <w:tc>
          <w:tcPr>
            <w:tcW w:w="361" w:type="dxa"/>
          </w:tcPr>
          <w:p w14:paraId="344B05FA" w14:textId="77777777" w:rsidR="00C427DA" w:rsidRDefault="00C427DA" w:rsidP="0079704D">
            <w:pPr>
              <w:spacing w:after="0"/>
              <w:rPr>
                <w:rFonts w:eastAsiaTheme="minorEastAsia"/>
                <w:lang w:eastAsia="zh-CN"/>
              </w:rPr>
            </w:pPr>
          </w:p>
        </w:tc>
        <w:tc>
          <w:tcPr>
            <w:tcW w:w="816" w:type="dxa"/>
          </w:tcPr>
          <w:p w14:paraId="3D31203C" w14:textId="77777777" w:rsidR="00C427DA" w:rsidRDefault="00C427DA" w:rsidP="0079704D">
            <w:pPr>
              <w:spacing w:after="0"/>
              <w:rPr>
                <w:rFonts w:eastAsia="Malgun Gothic"/>
                <w:lang w:eastAsia="ko-KR"/>
              </w:rPr>
            </w:pPr>
          </w:p>
        </w:tc>
        <w:tc>
          <w:tcPr>
            <w:tcW w:w="372" w:type="dxa"/>
          </w:tcPr>
          <w:p w14:paraId="20AE8487" w14:textId="77777777" w:rsidR="00C427DA" w:rsidRDefault="00C427DA" w:rsidP="0079704D">
            <w:pPr>
              <w:spacing w:after="0"/>
              <w:rPr>
                <w:rFonts w:eastAsia="Malgun Gothic"/>
                <w:lang w:eastAsia="ko-KR"/>
              </w:rPr>
            </w:pPr>
          </w:p>
        </w:tc>
        <w:tc>
          <w:tcPr>
            <w:tcW w:w="4326" w:type="dxa"/>
          </w:tcPr>
          <w:p w14:paraId="621EE3A4" w14:textId="2EDE6074" w:rsidR="00C427DA" w:rsidRDefault="003D7713" w:rsidP="00D6261D">
            <w:pPr>
              <w:spacing w:after="0"/>
              <w:rPr>
                <w:rFonts w:eastAsiaTheme="minorEastAsia"/>
                <w:lang w:eastAsia="zh-CN"/>
              </w:rPr>
            </w:pPr>
            <w:r>
              <w:rPr>
                <w:rFonts w:eastAsiaTheme="minorEastAsia" w:hint="eastAsia"/>
                <w:lang w:eastAsia="zh-CN"/>
              </w:rPr>
              <w:t>C</w:t>
            </w:r>
            <w:r>
              <w:rPr>
                <w:rFonts w:eastAsiaTheme="minorEastAsia"/>
                <w:lang w:eastAsia="zh-CN"/>
              </w:rPr>
              <w:t xml:space="preserve"> seems included in A.</w:t>
            </w:r>
          </w:p>
        </w:tc>
      </w:tr>
      <w:tr w:rsidR="00070D34" w14:paraId="2757D8F2" w14:textId="77777777" w:rsidTr="000F7593">
        <w:trPr>
          <w:trHeight w:val="20"/>
        </w:trPr>
        <w:tc>
          <w:tcPr>
            <w:tcW w:w="1405" w:type="dxa"/>
          </w:tcPr>
          <w:p w14:paraId="7425B7FE" w14:textId="77777777" w:rsidR="00070D34" w:rsidRDefault="00070D34" w:rsidP="005A74DA">
            <w:pPr>
              <w:spacing w:after="0"/>
              <w:rPr>
                <w:rFonts w:eastAsiaTheme="minorEastAsia"/>
                <w:lang w:eastAsia="zh-CN"/>
              </w:rPr>
            </w:pPr>
            <w:r>
              <w:rPr>
                <w:rFonts w:eastAsiaTheme="minorEastAsia"/>
                <w:lang w:eastAsia="zh-CN"/>
              </w:rPr>
              <w:t>NEC</w:t>
            </w:r>
          </w:p>
        </w:tc>
        <w:tc>
          <w:tcPr>
            <w:tcW w:w="361" w:type="dxa"/>
          </w:tcPr>
          <w:p w14:paraId="6610937E" w14:textId="77777777" w:rsidR="00070D34" w:rsidRDefault="00070D34" w:rsidP="005A74DA">
            <w:pPr>
              <w:spacing w:after="0"/>
              <w:rPr>
                <w:rFonts w:eastAsiaTheme="minorEastAsia"/>
                <w:lang w:eastAsia="zh-CN"/>
              </w:rPr>
            </w:pPr>
            <w:r>
              <w:t>y</w:t>
            </w:r>
          </w:p>
        </w:tc>
        <w:tc>
          <w:tcPr>
            <w:tcW w:w="361" w:type="dxa"/>
          </w:tcPr>
          <w:p w14:paraId="24F72B4E" w14:textId="77777777" w:rsidR="00070D34" w:rsidRDefault="00070D34" w:rsidP="005A74DA">
            <w:pPr>
              <w:spacing w:after="0"/>
              <w:rPr>
                <w:rFonts w:eastAsiaTheme="minorEastAsia"/>
                <w:lang w:eastAsia="zh-CN"/>
              </w:rPr>
            </w:pPr>
            <w:r>
              <w:t>y</w:t>
            </w:r>
          </w:p>
        </w:tc>
        <w:tc>
          <w:tcPr>
            <w:tcW w:w="361" w:type="dxa"/>
          </w:tcPr>
          <w:p w14:paraId="394523B5" w14:textId="77777777" w:rsidR="00070D34" w:rsidRDefault="00070D34" w:rsidP="005A74DA">
            <w:pPr>
              <w:spacing w:after="0"/>
              <w:rPr>
                <w:rFonts w:eastAsiaTheme="minorEastAsia"/>
                <w:lang w:eastAsia="zh-CN"/>
              </w:rPr>
            </w:pPr>
            <w:r>
              <w:t>n</w:t>
            </w:r>
          </w:p>
        </w:tc>
        <w:tc>
          <w:tcPr>
            <w:tcW w:w="361" w:type="dxa"/>
          </w:tcPr>
          <w:p w14:paraId="2C779E76" w14:textId="77777777" w:rsidR="00070D34" w:rsidRDefault="00070D34" w:rsidP="005A74DA">
            <w:pPr>
              <w:spacing w:after="0"/>
              <w:rPr>
                <w:rFonts w:eastAsia="Malgun Gothic"/>
                <w:lang w:eastAsia="ko-KR"/>
              </w:rPr>
            </w:pPr>
            <w:r>
              <w:t>n</w:t>
            </w:r>
          </w:p>
        </w:tc>
        <w:tc>
          <w:tcPr>
            <w:tcW w:w="361" w:type="dxa"/>
          </w:tcPr>
          <w:p w14:paraId="0406E831" w14:textId="77777777" w:rsidR="00070D34" w:rsidRDefault="00070D34" w:rsidP="005A74DA">
            <w:pPr>
              <w:spacing w:after="0"/>
              <w:rPr>
                <w:rFonts w:eastAsia="Malgun Gothic"/>
                <w:lang w:eastAsia="ko-KR"/>
              </w:rPr>
            </w:pPr>
            <w:r>
              <w:t>y</w:t>
            </w:r>
          </w:p>
        </w:tc>
        <w:tc>
          <w:tcPr>
            <w:tcW w:w="361" w:type="dxa"/>
          </w:tcPr>
          <w:p w14:paraId="180652AE" w14:textId="77777777" w:rsidR="00070D34" w:rsidRDefault="00070D34" w:rsidP="005A74DA">
            <w:pPr>
              <w:spacing w:after="0"/>
              <w:rPr>
                <w:rFonts w:eastAsiaTheme="minorEastAsia"/>
                <w:lang w:eastAsia="zh-CN"/>
              </w:rPr>
            </w:pPr>
            <w:r>
              <w:t>n</w:t>
            </w:r>
          </w:p>
        </w:tc>
        <w:tc>
          <w:tcPr>
            <w:tcW w:w="816" w:type="dxa"/>
          </w:tcPr>
          <w:p w14:paraId="459E9D80" w14:textId="77777777" w:rsidR="00070D34" w:rsidRDefault="00070D34" w:rsidP="005A74DA">
            <w:pPr>
              <w:spacing w:after="0"/>
            </w:pPr>
            <w:r>
              <w:t>y</w:t>
            </w:r>
          </w:p>
          <w:p w14:paraId="710D0B7E" w14:textId="77777777" w:rsidR="00070D34" w:rsidRDefault="00070D34" w:rsidP="005A74DA">
            <w:pPr>
              <w:spacing w:after="0"/>
              <w:rPr>
                <w:rFonts w:eastAsia="Malgun Gothic"/>
                <w:lang w:eastAsia="ko-KR"/>
              </w:rPr>
            </w:pPr>
          </w:p>
        </w:tc>
        <w:tc>
          <w:tcPr>
            <w:tcW w:w="372" w:type="dxa"/>
          </w:tcPr>
          <w:p w14:paraId="1C7ED25E" w14:textId="77777777" w:rsidR="00070D34" w:rsidRDefault="00070D34" w:rsidP="005A74DA">
            <w:pPr>
              <w:spacing w:after="0"/>
              <w:rPr>
                <w:rFonts w:eastAsia="Malgun Gothic"/>
                <w:lang w:eastAsia="ko-KR"/>
              </w:rPr>
            </w:pPr>
          </w:p>
        </w:tc>
        <w:tc>
          <w:tcPr>
            <w:tcW w:w="4326" w:type="dxa"/>
          </w:tcPr>
          <w:p w14:paraId="485921B6" w14:textId="77777777" w:rsidR="00070D34" w:rsidRDefault="00070D34" w:rsidP="005A74DA">
            <w:pPr>
              <w:spacing w:after="0"/>
              <w:rPr>
                <w:rFonts w:eastAsiaTheme="minorEastAsia"/>
                <w:lang w:eastAsia="zh-CN"/>
              </w:rPr>
            </w:pPr>
            <w:r>
              <w:rPr>
                <w:rFonts w:eastAsiaTheme="minorEastAsia" w:hint="eastAsia"/>
                <w:lang w:eastAsia="zh-CN"/>
              </w:rPr>
              <w:t>F</w:t>
            </w:r>
            <w:r>
              <w:rPr>
                <w:rFonts w:eastAsiaTheme="minorEastAsia"/>
                <w:lang w:eastAsia="zh-CN"/>
              </w:rPr>
              <w:t xml:space="preserve">or C&amp;D: RAN should make the decision. It is unnecessary to ask CN regarding the INACTGIVE UE eDRX. </w:t>
            </w:r>
          </w:p>
          <w:p w14:paraId="1E6F1A7C" w14:textId="77777777" w:rsidR="00070D34" w:rsidRDefault="00070D34" w:rsidP="005A74DA">
            <w:pPr>
              <w:spacing w:after="0"/>
              <w:rPr>
                <w:rFonts w:eastAsiaTheme="minorEastAsia"/>
                <w:lang w:eastAsia="zh-CN"/>
              </w:rPr>
            </w:pPr>
            <w:r>
              <w:rPr>
                <w:rFonts w:eastAsiaTheme="minorEastAsia"/>
                <w:lang w:eastAsia="zh-CN"/>
              </w:rPr>
              <w:t xml:space="preserve">For G, the TR includes the latest progress of RAN2 which is clear enough, thus F may not be necessary. </w:t>
            </w:r>
          </w:p>
        </w:tc>
      </w:tr>
      <w:tr w:rsidR="00497226" w14:paraId="428DD595" w14:textId="77777777" w:rsidTr="000F7593">
        <w:trPr>
          <w:trHeight w:val="20"/>
        </w:trPr>
        <w:tc>
          <w:tcPr>
            <w:tcW w:w="1405" w:type="dxa"/>
          </w:tcPr>
          <w:p w14:paraId="425FF45A" w14:textId="1E2F5CE7" w:rsidR="00497226" w:rsidRPr="00070D34" w:rsidRDefault="00497226" w:rsidP="00497226">
            <w:pPr>
              <w:spacing w:after="0"/>
              <w:rPr>
                <w:rFonts w:eastAsiaTheme="minorEastAsia"/>
                <w:lang w:eastAsia="zh-CN"/>
              </w:rPr>
            </w:pPr>
            <w:r>
              <w:rPr>
                <w:lang w:eastAsia="zh-CN"/>
              </w:rPr>
              <w:t>Futurewei</w:t>
            </w:r>
          </w:p>
        </w:tc>
        <w:tc>
          <w:tcPr>
            <w:tcW w:w="361" w:type="dxa"/>
          </w:tcPr>
          <w:p w14:paraId="762DFF67" w14:textId="2B0779B7" w:rsidR="00497226" w:rsidRDefault="00497226" w:rsidP="00497226">
            <w:pPr>
              <w:spacing w:after="0"/>
              <w:rPr>
                <w:rFonts w:eastAsiaTheme="minorEastAsia"/>
                <w:lang w:eastAsia="zh-CN"/>
              </w:rPr>
            </w:pPr>
            <w:r>
              <w:rPr>
                <w:rFonts w:eastAsiaTheme="minorEastAsia"/>
                <w:lang w:eastAsia="zh-CN"/>
              </w:rPr>
              <w:t>Y</w:t>
            </w:r>
          </w:p>
        </w:tc>
        <w:tc>
          <w:tcPr>
            <w:tcW w:w="361" w:type="dxa"/>
          </w:tcPr>
          <w:p w14:paraId="5DAC0309" w14:textId="58D53121" w:rsidR="00497226" w:rsidRDefault="00497226" w:rsidP="00497226">
            <w:pPr>
              <w:spacing w:after="0"/>
              <w:rPr>
                <w:rFonts w:eastAsiaTheme="minorEastAsia"/>
                <w:lang w:eastAsia="zh-CN"/>
              </w:rPr>
            </w:pPr>
            <w:r>
              <w:rPr>
                <w:rFonts w:eastAsiaTheme="minorEastAsia"/>
                <w:lang w:eastAsia="zh-CN"/>
              </w:rPr>
              <w:t>Y</w:t>
            </w:r>
          </w:p>
        </w:tc>
        <w:tc>
          <w:tcPr>
            <w:tcW w:w="361" w:type="dxa"/>
          </w:tcPr>
          <w:p w14:paraId="2AFD4A69" w14:textId="7229073C" w:rsidR="00497226" w:rsidRDefault="00497226" w:rsidP="00497226">
            <w:pPr>
              <w:spacing w:after="0"/>
              <w:rPr>
                <w:rFonts w:eastAsiaTheme="minorEastAsia"/>
                <w:lang w:eastAsia="zh-CN"/>
              </w:rPr>
            </w:pPr>
          </w:p>
        </w:tc>
        <w:tc>
          <w:tcPr>
            <w:tcW w:w="361" w:type="dxa"/>
          </w:tcPr>
          <w:p w14:paraId="521C6553" w14:textId="77777777" w:rsidR="00497226" w:rsidRDefault="00497226" w:rsidP="00497226">
            <w:pPr>
              <w:spacing w:after="0"/>
              <w:rPr>
                <w:rFonts w:eastAsia="Malgun Gothic"/>
                <w:lang w:eastAsia="ko-KR"/>
              </w:rPr>
            </w:pPr>
          </w:p>
        </w:tc>
        <w:tc>
          <w:tcPr>
            <w:tcW w:w="361" w:type="dxa"/>
          </w:tcPr>
          <w:p w14:paraId="2668106C" w14:textId="77777777" w:rsidR="00497226" w:rsidRDefault="00497226" w:rsidP="00497226">
            <w:pPr>
              <w:spacing w:after="0"/>
              <w:rPr>
                <w:rFonts w:eastAsia="Malgun Gothic"/>
                <w:lang w:eastAsia="ko-KR"/>
              </w:rPr>
            </w:pPr>
          </w:p>
        </w:tc>
        <w:tc>
          <w:tcPr>
            <w:tcW w:w="361" w:type="dxa"/>
          </w:tcPr>
          <w:p w14:paraId="014ACEF6" w14:textId="77777777" w:rsidR="00497226" w:rsidRDefault="00497226" w:rsidP="00497226">
            <w:pPr>
              <w:spacing w:after="0"/>
              <w:rPr>
                <w:rFonts w:eastAsiaTheme="minorEastAsia"/>
                <w:lang w:eastAsia="zh-CN"/>
              </w:rPr>
            </w:pPr>
          </w:p>
        </w:tc>
        <w:tc>
          <w:tcPr>
            <w:tcW w:w="816" w:type="dxa"/>
          </w:tcPr>
          <w:p w14:paraId="2DF27109" w14:textId="77777777" w:rsidR="00497226" w:rsidRDefault="00497226" w:rsidP="00497226">
            <w:pPr>
              <w:spacing w:after="0"/>
              <w:rPr>
                <w:rFonts w:eastAsia="Malgun Gothic"/>
                <w:lang w:eastAsia="ko-KR"/>
              </w:rPr>
            </w:pPr>
          </w:p>
        </w:tc>
        <w:tc>
          <w:tcPr>
            <w:tcW w:w="372" w:type="dxa"/>
          </w:tcPr>
          <w:p w14:paraId="48E72C8E" w14:textId="77777777" w:rsidR="00497226" w:rsidRDefault="00497226" w:rsidP="00497226">
            <w:pPr>
              <w:spacing w:after="0"/>
              <w:rPr>
                <w:rFonts w:eastAsia="Malgun Gothic"/>
                <w:lang w:eastAsia="ko-KR"/>
              </w:rPr>
            </w:pPr>
          </w:p>
        </w:tc>
        <w:tc>
          <w:tcPr>
            <w:tcW w:w="4326" w:type="dxa"/>
          </w:tcPr>
          <w:p w14:paraId="67A51119" w14:textId="77777777" w:rsidR="00497226" w:rsidRDefault="00497226" w:rsidP="00497226">
            <w:pPr>
              <w:spacing w:after="0"/>
              <w:rPr>
                <w:rFonts w:eastAsiaTheme="minorEastAsia"/>
                <w:lang w:eastAsia="zh-CN"/>
              </w:rPr>
            </w:pPr>
          </w:p>
        </w:tc>
      </w:tr>
      <w:tr w:rsidR="009027EF" w14:paraId="405B12B5" w14:textId="77777777" w:rsidTr="000F7593">
        <w:trPr>
          <w:trHeight w:val="20"/>
        </w:trPr>
        <w:tc>
          <w:tcPr>
            <w:tcW w:w="1405" w:type="dxa"/>
          </w:tcPr>
          <w:p w14:paraId="28815856" w14:textId="46AF4996" w:rsidR="009027EF" w:rsidRDefault="009027EF" w:rsidP="009027EF">
            <w:pPr>
              <w:spacing w:after="0"/>
              <w:rPr>
                <w:lang w:eastAsia="zh-CN"/>
              </w:rPr>
            </w:pPr>
            <w:r>
              <w:t>MediaTek</w:t>
            </w:r>
          </w:p>
        </w:tc>
        <w:tc>
          <w:tcPr>
            <w:tcW w:w="361" w:type="dxa"/>
          </w:tcPr>
          <w:p w14:paraId="05269E4F" w14:textId="4DA6C79C" w:rsidR="009027EF" w:rsidRDefault="009027EF" w:rsidP="009027EF">
            <w:pPr>
              <w:spacing w:after="0"/>
              <w:rPr>
                <w:rFonts w:eastAsiaTheme="minorEastAsia"/>
                <w:lang w:eastAsia="zh-CN"/>
              </w:rPr>
            </w:pPr>
            <w:r>
              <w:t>Y</w:t>
            </w:r>
          </w:p>
        </w:tc>
        <w:tc>
          <w:tcPr>
            <w:tcW w:w="361" w:type="dxa"/>
          </w:tcPr>
          <w:p w14:paraId="3593DF9E" w14:textId="77777777" w:rsidR="009027EF" w:rsidRDefault="009027EF" w:rsidP="009027EF">
            <w:pPr>
              <w:spacing w:after="0"/>
              <w:rPr>
                <w:rFonts w:eastAsiaTheme="minorEastAsia"/>
                <w:lang w:eastAsia="zh-CN"/>
              </w:rPr>
            </w:pPr>
          </w:p>
        </w:tc>
        <w:tc>
          <w:tcPr>
            <w:tcW w:w="361" w:type="dxa"/>
          </w:tcPr>
          <w:p w14:paraId="04F67C9B" w14:textId="77777777" w:rsidR="009027EF" w:rsidRDefault="009027EF" w:rsidP="009027EF">
            <w:pPr>
              <w:spacing w:after="0"/>
              <w:rPr>
                <w:rFonts w:eastAsiaTheme="minorEastAsia"/>
                <w:lang w:eastAsia="zh-CN"/>
              </w:rPr>
            </w:pPr>
          </w:p>
        </w:tc>
        <w:tc>
          <w:tcPr>
            <w:tcW w:w="361" w:type="dxa"/>
          </w:tcPr>
          <w:p w14:paraId="7F16EF5E" w14:textId="77777777" w:rsidR="009027EF" w:rsidRDefault="009027EF" w:rsidP="009027EF">
            <w:pPr>
              <w:spacing w:after="0"/>
              <w:rPr>
                <w:rFonts w:eastAsia="Malgun Gothic"/>
                <w:lang w:eastAsia="ko-KR"/>
              </w:rPr>
            </w:pPr>
          </w:p>
        </w:tc>
        <w:tc>
          <w:tcPr>
            <w:tcW w:w="361" w:type="dxa"/>
          </w:tcPr>
          <w:p w14:paraId="2DE9D7AB" w14:textId="77777777" w:rsidR="009027EF" w:rsidRDefault="009027EF" w:rsidP="009027EF">
            <w:pPr>
              <w:spacing w:after="0"/>
              <w:rPr>
                <w:rFonts w:eastAsia="Malgun Gothic"/>
                <w:lang w:eastAsia="ko-KR"/>
              </w:rPr>
            </w:pPr>
          </w:p>
        </w:tc>
        <w:tc>
          <w:tcPr>
            <w:tcW w:w="361" w:type="dxa"/>
          </w:tcPr>
          <w:p w14:paraId="7F0391F6" w14:textId="77777777" w:rsidR="009027EF" w:rsidRDefault="009027EF" w:rsidP="009027EF">
            <w:pPr>
              <w:spacing w:after="0"/>
              <w:rPr>
                <w:rFonts w:eastAsiaTheme="minorEastAsia"/>
                <w:lang w:eastAsia="zh-CN"/>
              </w:rPr>
            </w:pPr>
          </w:p>
        </w:tc>
        <w:tc>
          <w:tcPr>
            <w:tcW w:w="816" w:type="dxa"/>
          </w:tcPr>
          <w:p w14:paraId="47037836" w14:textId="77777777" w:rsidR="009027EF" w:rsidRDefault="009027EF" w:rsidP="009027EF">
            <w:pPr>
              <w:spacing w:after="0"/>
              <w:rPr>
                <w:rFonts w:eastAsia="Malgun Gothic"/>
                <w:lang w:eastAsia="ko-KR"/>
              </w:rPr>
            </w:pPr>
          </w:p>
        </w:tc>
        <w:tc>
          <w:tcPr>
            <w:tcW w:w="372" w:type="dxa"/>
          </w:tcPr>
          <w:p w14:paraId="6B27948B" w14:textId="77777777" w:rsidR="009027EF" w:rsidRDefault="009027EF" w:rsidP="009027EF">
            <w:pPr>
              <w:spacing w:after="0"/>
              <w:rPr>
                <w:rFonts w:eastAsia="Malgun Gothic"/>
                <w:lang w:eastAsia="ko-KR"/>
              </w:rPr>
            </w:pPr>
          </w:p>
        </w:tc>
        <w:tc>
          <w:tcPr>
            <w:tcW w:w="4326" w:type="dxa"/>
          </w:tcPr>
          <w:p w14:paraId="687A8C09" w14:textId="162C2194" w:rsidR="009027EF" w:rsidRDefault="009027EF" w:rsidP="009027EF">
            <w:pPr>
              <w:spacing w:after="0"/>
              <w:rPr>
                <w:rFonts w:eastAsiaTheme="minorEastAsia"/>
                <w:lang w:eastAsia="zh-CN"/>
              </w:rPr>
            </w:pPr>
            <w:r>
              <w:t>We think informing SA2/CT1 about the eDRX agreements from this meeting should be the main goal. If companies think that it is necessary, point B (10485.76s eDRX cycle) can be included in the LS as well.</w:t>
            </w:r>
          </w:p>
        </w:tc>
      </w:tr>
      <w:tr w:rsidR="00321CA4" w14:paraId="2BC04DE3" w14:textId="77777777" w:rsidTr="000F7593">
        <w:trPr>
          <w:trHeight w:val="20"/>
        </w:trPr>
        <w:tc>
          <w:tcPr>
            <w:tcW w:w="1405" w:type="dxa"/>
          </w:tcPr>
          <w:p w14:paraId="462ACDEA" w14:textId="2CDF15CB" w:rsidR="00321CA4" w:rsidRDefault="00321CA4" w:rsidP="009027EF">
            <w:pPr>
              <w:spacing w:after="0"/>
            </w:pPr>
            <w:r>
              <w:t>CATT</w:t>
            </w:r>
          </w:p>
        </w:tc>
        <w:tc>
          <w:tcPr>
            <w:tcW w:w="361" w:type="dxa"/>
          </w:tcPr>
          <w:p w14:paraId="732A5216" w14:textId="0553E684" w:rsidR="00321CA4" w:rsidRDefault="00321CA4" w:rsidP="009027EF">
            <w:pPr>
              <w:spacing w:after="0"/>
            </w:pPr>
            <w:r>
              <w:t>y</w:t>
            </w:r>
          </w:p>
        </w:tc>
        <w:tc>
          <w:tcPr>
            <w:tcW w:w="361" w:type="dxa"/>
          </w:tcPr>
          <w:p w14:paraId="399C0C28" w14:textId="7EBEFA4A" w:rsidR="00321CA4" w:rsidRDefault="00321CA4" w:rsidP="009027EF">
            <w:pPr>
              <w:spacing w:after="0"/>
              <w:rPr>
                <w:rFonts w:eastAsiaTheme="minorEastAsia"/>
                <w:lang w:eastAsia="zh-CN"/>
              </w:rPr>
            </w:pPr>
            <w:r>
              <w:t>y</w:t>
            </w:r>
          </w:p>
        </w:tc>
        <w:tc>
          <w:tcPr>
            <w:tcW w:w="361" w:type="dxa"/>
          </w:tcPr>
          <w:p w14:paraId="328B1F3E" w14:textId="7F94ECC1" w:rsidR="00321CA4" w:rsidRDefault="00321CA4" w:rsidP="009027EF">
            <w:pPr>
              <w:spacing w:after="0"/>
              <w:rPr>
                <w:rFonts w:eastAsiaTheme="minorEastAsia"/>
                <w:lang w:eastAsia="zh-CN"/>
              </w:rPr>
            </w:pPr>
            <w:r>
              <w:t>n</w:t>
            </w:r>
          </w:p>
        </w:tc>
        <w:tc>
          <w:tcPr>
            <w:tcW w:w="361" w:type="dxa"/>
          </w:tcPr>
          <w:p w14:paraId="1E3A56A8" w14:textId="0F4B9C55" w:rsidR="00321CA4" w:rsidRDefault="00321CA4" w:rsidP="009027EF">
            <w:pPr>
              <w:spacing w:after="0"/>
              <w:rPr>
                <w:rFonts w:eastAsia="Malgun Gothic"/>
                <w:lang w:eastAsia="ko-KR"/>
              </w:rPr>
            </w:pPr>
            <w:r>
              <w:t>n</w:t>
            </w:r>
          </w:p>
        </w:tc>
        <w:tc>
          <w:tcPr>
            <w:tcW w:w="361" w:type="dxa"/>
          </w:tcPr>
          <w:p w14:paraId="3F1B294C" w14:textId="62B911DD" w:rsidR="00321CA4" w:rsidRDefault="00321CA4" w:rsidP="009027EF">
            <w:pPr>
              <w:spacing w:after="0"/>
              <w:rPr>
                <w:rFonts w:eastAsia="Malgun Gothic"/>
                <w:lang w:eastAsia="ko-KR"/>
              </w:rPr>
            </w:pPr>
            <w:r>
              <w:t>n</w:t>
            </w:r>
          </w:p>
        </w:tc>
        <w:tc>
          <w:tcPr>
            <w:tcW w:w="361" w:type="dxa"/>
          </w:tcPr>
          <w:p w14:paraId="100C2047" w14:textId="70EF32D5" w:rsidR="00321CA4" w:rsidRDefault="00321CA4" w:rsidP="009027EF">
            <w:pPr>
              <w:spacing w:after="0"/>
              <w:rPr>
                <w:rFonts w:eastAsiaTheme="minorEastAsia"/>
                <w:lang w:eastAsia="zh-CN"/>
              </w:rPr>
            </w:pPr>
            <w:r>
              <w:t>n</w:t>
            </w:r>
          </w:p>
        </w:tc>
        <w:tc>
          <w:tcPr>
            <w:tcW w:w="816" w:type="dxa"/>
          </w:tcPr>
          <w:p w14:paraId="3C3F0B33" w14:textId="38086AE2" w:rsidR="00321CA4" w:rsidRDefault="00321CA4" w:rsidP="009027EF">
            <w:pPr>
              <w:spacing w:after="0"/>
              <w:rPr>
                <w:rFonts w:eastAsia="Malgun Gothic"/>
                <w:lang w:eastAsia="ko-KR"/>
              </w:rPr>
            </w:pPr>
            <w:r>
              <w:t>y (partly)</w:t>
            </w:r>
          </w:p>
        </w:tc>
        <w:tc>
          <w:tcPr>
            <w:tcW w:w="372" w:type="dxa"/>
          </w:tcPr>
          <w:p w14:paraId="599D8156" w14:textId="37370511" w:rsidR="00321CA4" w:rsidRDefault="00321CA4" w:rsidP="009027EF">
            <w:pPr>
              <w:spacing w:after="0"/>
              <w:rPr>
                <w:rFonts w:eastAsia="Malgun Gothic"/>
                <w:lang w:eastAsia="ko-KR"/>
              </w:rPr>
            </w:pPr>
            <w:r>
              <w:t>n</w:t>
            </w:r>
          </w:p>
        </w:tc>
        <w:tc>
          <w:tcPr>
            <w:tcW w:w="4326" w:type="dxa"/>
          </w:tcPr>
          <w:p w14:paraId="0A77A9F8" w14:textId="5A0FE509" w:rsidR="00321CA4" w:rsidRDefault="00321CA4" w:rsidP="009027EF">
            <w:pPr>
              <w:spacing w:after="0"/>
            </w:pPr>
            <w:r>
              <w:t>For G it can be updated based on A</w:t>
            </w:r>
          </w:p>
        </w:tc>
      </w:tr>
      <w:tr w:rsidR="000F7593" w14:paraId="689E2106" w14:textId="77777777" w:rsidTr="000F7593">
        <w:trPr>
          <w:trHeight w:val="20"/>
        </w:trPr>
        <w:tc>
          <w:tcPr>
            <w:tcW w:w="1405" w:type="dxa"/>
          </w:tcPr>
          <w:p w14:paraId="0DE1D814" w14:textId="77777777" w:rsidR="000F7593" w:rsidRDefault="000F7593" w:rsidP="005A74DA">
            <w:pPr>
              <w:spacing w:after="0"/>
            </w:pPr>
            <w:r>
              <w:rPr>
                <w:rFonts w:hint="eastAsia"/>
                <w:lang w:eastAsia="zh-CN"/>
              </w:rPr>
              <w:t>v</w:t>
            </w:r>
            <w:r>
              <w:rPr>
                <w:lang w:eastAsia="zh-CN"/>
              </w:rPr>
              <w:t>ivo</w:t>
            </w:r>
          </w:p>
        </w:tc>
        <w:tc>
          <w:tcPr>
            <w:tcW w:w="361" w:type="dxa"/>
          </w:tcPr>
          <w:p w14:paraId="2C2B3A67" w14:textId="77777777" w:rsidR="000F7593" w:rsidRDefault="000F7593" w:rsidP="005A74DA">
            <w:pPr>
              <w:spacing w:after="0"/>
            </w:pPr>
            <w:r>
              <w:rPr>
                <w:rFonts w:hint="eastAsia"/>
                <w:lang w:eastAsia="zh-CN"/>
              </w:rPr>
              <w:t>Y</w:t>
            </w:r>
          </w:p>
        </w:tc>
        <w:tc>
          <w:tcPr>
            <w:tcW w:w="361" w:type="dxa"/>
          </w:tcPr>
          <w:p w14:paraId="116C51AB" w14:textId="77777777" w:rsidR="000F7593" w:rsidRDefault="000F7593" w:rsidP="005A74DA">
            <w:pPr>
              <w:spacing w:after="0"/>
              <w:rPr>
                <w:rFonts w:eastAsiaTheme="minorEastAsia"/>
                <w:lang w:eastAsia="zh-CN"/>
              </w:rPr>
            </w:pPr>
            <w:r>
              <w:rPr>
                <w:rFonts w:eastAsiaTheme="minorEastAsia" w:hint="eastAsia"/>
                <w:lang w:eastAsia="zh-CN"/>
              </w:rPr>
              <w:t>Y</w:t>
            </w:r>
          </w:p>
        </w:tc>
        <w:tc>
          <w:tcPr>
            <w:tcW w:w="361" w:type="dxa"/>
          </w:tcPr>
          <w:p w14:paraId="0385D535" w14:textId="77777777" w:rsidR="000F7593" w:rsidRDefault="000F7593" w:rsidP="005A74DA">
            <w:pPr>
              <w:spacing w:after="0"/>
              <w:rPr>
                <w:rFonts w:eastAsiaTheme="minorEastAsia"/>
                <w:lang w:eastAsia="zh-CN"/>
              </w:rPr>
            </w:pPr>
            <w:r>
              <w:rPr>
                <w:rFonts w:eastAsiaTheme="minorEastAsia" w:hint="eastAsia"/>
                <w:lang w:eastAsia="zh-CN"/>
              </w:rPr>
              <w:t>Y</w:t>
            </w:r>
          </w:p>
        </w:tc>
        <w:tc>
          <w:tcPr>
            <w:tcW w:w="361" w:type="dxa"/>
          </w:tcPr>
          <w:p w14:paraId="4050FBB1" w14:textId="77777777" w:rsidR="000F7593" w:rsidRDefault="000F7593" w:rsidP="005A74DA">
            <w:pPr>
              <w:spacing w:after="0"/>
              <w:rPr>
                <w:rFonts w:eastAsia="Malgun Gothic"/>
                <w:lang w:eastAsia="zh-CN"/>
              </w:rPr>
            </w:pPr>
            <w:r>
              <w:rPr>
                <w:rFonts w:eastAsia="Malgun Gothic" w:hint="eastAsia"/>
                <w:lang w:eastAsia="zh-CN"/>
              </w:rPr>
              <w:t>Y</w:t>
            </w:r>
          </w:p>
        </w:tc>
        <w:tc>
          <w:tcPr>
            <w:tcW w:w="361" w:type="dxa"/>
          </w:tcPr>
          <w:p w14:paraId="7DD479EF" w14:textId="77777777" w:rsidR="000F7593" w:rsidRDefault="000F7593" w:rsidP="005A74DA">
            <w:pPr>
              <w:spacing w:after="0"/>
              <w:rPr>
                <w:rFonts w:eastAsia="Malgun Gothic"/>
                <w:lang w:eastAsia="ko-KR"/>
              </w:rPr>
            </w:pPr>
            <w:r>
              <w:rPr>
                <w:rFonts w:eastAsiaTheme="minorEastAsia" w:hint="eastAsia"/>
                <w:lang w:eastAsia="zh-CN"/>
              </w:rPr>
              <w:t>N</w:t>
            </w:r>
          </w:p>
        </w:tc>
        <w:tc>
          <w:tcPr>
            <w:tcW w:w="361" w:type="dxa"/>
          </w:tcPr>
          <w:p w14:paraId="5B56AE59" w14:textId="77777777" w:rsidR="000F7593" w:rsidRDefault="000F7593" w:rsidP="005A74DA">
            <w:pPr>
              <w:spacing w:after="0"/>
              <w:rPr>
                <w:rFonts w:eastAsiaTheme="minorEastAsia"/>
                <w:lang w:eastAsia="zh-CN"/>
              </w:rPr>
            </w:pPr>
            <w:r>
              <w:rPr>
                <w:rFonts w:eastAsiaTheme="minorEastAsia" w:hint="eastAsia"/>
                <w:lang w:eastAsia="zh-CN"/>
              </w:rPr>
              <w:t>Y</w:t>
            </w:r>
          </w:p>
        </w:tc>
        <w:tc>
          <w:tcPr>
            <w:tcW w:w="816" w:type="dxa"/>
          </w:tcPr>
          <w:p w14:paraId="276B7529" w14:textId="77777777" w:rsidR="000F7593" w:rsidRDefault="000F7593" w:rsidP="005A74DA">
            <w:pPr>
              <w:spacing w:after="0"/>
              <w:rPr>
                <w:rFonts w:eastAsia="Malgun Gothic"/>
                <w:lang w:eastAsia="ko-KR"/>
              </w:rPr>
            </w:pPr>
            <w:r>
              <w:rPr>
                <w:rFonts w:eastAsiaTheme="minorEastAsia" w:hint="eastAsia"/>
                <w:lang w:eastAsia="zh-CN"/>
              </w:rPr>
              <w:t>Y</w:t>
            </w:r>
          </w:p>
        </w:tc>
        <w:tc>
          <w:tcPr>
            <w:tcW w:w="372" w:type="dxa"/>
          </w:tcPr>
          <w:p w14:paraId="607A5DCA" w14:textId="77777777" w:rsidR="000F7593" w:rsidRDefault="000F7593" w:rsidP="005A74DA">
            <w:pPr>
              <w:spacing w:after="0"/>
              <w:rPr>
                <w:rFonts w:eastAsia="Malgun Gothic"/>
                <w:lang w:eastAsia="ko-KR"/>
              </w:rPr>
            </w:pPr>
            <w:r>
              <w:rPr>
                <w:rFonts w:eastAsiaTheme="minorEastAsia" w:hint="eastAsia"/>
                <w:lang w:eastAsia="zh-CN"/>
              </w:rPr>
              <w:t>N</w:t>
            </w:r>
          </w:p>
        </w:tc>
        <w:tc>
          <w:tcPr>
            <w:tcW w:w="4326" w:type="dxa"/>
          </w:tcPr>
          <w:p w14:paraId="516CFB8D" w14:textId="77777777" w:rsidR="000F7593" w:rsidRDefault="000F7593" w:rsidP="005A74DA">
            <w:pPr>
              <w:spacing w:after="0"/>
            </w:pPr>
            <w:r>
              <w:t xml:space="preserve">We think all RAN2 </w:t>
            </w:r>
            <w:r>
              <w:rPr>
                <w:rFonts w:hint="eastAsia"/>
                <w:lang w:eastAsia="zh-CN"/>
              </w:rPr>
              <w:t>progress</w:t>
            </w:r>
            <w:r>
              <w:t xml:space="preserve"> </w:t>
            </w:r>
            <w:r>
              <w:rPr>
                <w:rFonts w:hint="eastAsia"/>
                <w:lang w:eastAsia="zh-CN"/>
              </w:rPr>
              <w:t>on</w:t>
            </w:r>
            <w:r>
              <w:t xml:space="preserve"> eDRX should be informed to SA2/CT1.</w:t>
            </w:r>
          </w:p>
          <w:p w14:paraId="5CFB4303" w14:textId="044E78FE" w:rsidR="000F7593" w:rsidRDefault="000F7593" w:rsidP="005A74DA">
            <w:pPr>
              <w:spacing w:after="0"/>
              <w:rPr>
                <w:lang w:eastAsia="zh-CN"/>
              </w:rPr>
            </w:pPr>
            <w:r>
              <w:rPr>
                <w:rFonts w:hint="eastAsia"/>
                <w:lang w:eastAsia="zh-CN"/>
              </w:rPr>
              <w:t>M</w:t>
            </w:r>
            <w:r>
              <w:rPr>
                <w:lang w:eastAsia="zh-CN"/>
              </w:rPr>
              <w:t xml:space="preserve">eanwhile, all the feasibility check for eDRX is needed. </w:t>
            </w:r>
          </w:p>
          <w:p w14:paraId="51844E09" w14:textId="2B43CEAD" w:rsidR="00596A76" w:rsidRDefault="00596A76" w:rsidP="005A74DA">
            <w:pPr>
              <w:spacing w:after="0"/>
              <w:rPr>
                <w:lang w:eastAsia="zh-CN"/>
              </w:rPr>
            </w:pPr>
            <w:r>
              <w:rPr>
                <w:rFonts w:hint="eastAsia"/>
                <w:lang w:eastAsia="zh-CN"/>
              </w:rPr>
              <w:t>A</w:t>
            </w:r>
            <w:r>
              <w:rPr>
                <w:lang w:eastAsia="zh-CN"/>
              </w:rPr>
              <w:t xml:space="preserve">nyway, there is no harm to inform them such information. </w:t>
            </w:r>
          </w:p>
          <w:p w14:paraId="2E46AE6C" w14:textId="77777777" w:rsidR="000F7593" w:rsidRDefault="000F7593" w:rsidP="005A74DA">
            <w:pPr>
              <w:spacing w:after="0"/>
              <w:rPr>
                <w:lang w:eastAsia="zh-CN"/>
              </w:rPr>
            </w:pPr>
            <w:r>
              <w:rPr>
                <w:rFonts w:hint="eastAsia"/>
                <w:lang w:eastAsia="zh-CN"/>
              </w:rPr>
              <w:t>F</w:t>
            </w:r>
            <w:r>
              <w:rPr>
                <w:lang w:eastAsia="zh-CN"/>
              </w:rPr>
              <w:t xml:space="preserve">or e), we assume it could be decided later based on the feedback from SA2/CT1. </w:t>
            </w:r>
          </w:p>
        </w:tc>
      </w:tr>
      <w:tr w:rsidR="008C4E89" w14:paraId="06F5F239" w14:textId="77777777" w:rsidTr="000F7593">
        <w:trPr>
          <w:trHeight w:val="20"/>
        </w:trPr>
        <w:tc>
          <w:tcPr>
            <w:tcW w:w="1405" w:type="dxa"/>
          </w:tcPr>
          <w:p w14:paraId="0EB57679" w14:textId="75511D8D" w:rsidR="008C4E89" w:rsidRPr="00604B13" w:rsidRDefault="008C4E89" w:rsidP="005A74DA">
            <w:pPr>
              <w:spacing w:after="0"/>
              <w:rPr>
                <w:rFonts w:eastAsia="Yu Mincho"/>
              </w:rPr>
            </w:pPr>
            <w:r>
              <w:rPr>
                <w:rFonts w:eastAsia="Yu Mincho" w:hint="eastAsia"/>
              </w:rPr>
              <w:t>DENSO</w:t>
            </w:r>
          </w:p>
        </w:tc>
        <w:tc>
          <w:tcPr>
            <w:tcW w:w="361" w:type="dxa"/>
          </w:tcPr>
          <w:p w14:paraId="628EADD0" w14:textId="43E79692" w:rsidR="008C4E89" w:rsidRPr="00604B13" w:rsidRDefault="008C4E89" w:rsidP="005A74DA">
            <w:pPr>
              <w:spacing w:after="0"/>
              <w:rPr>
                <w:rFonts w:eastAsia="Yu Mincho"/>
              </w:rPr>
            </w:pPr>
            <w:r>
              <w:rPr>
                <w:rFonts w:eastAsia="Yu Mincho" w:hint="eastAsia"/>
              </w:rPr>
              <w:t>y</w:t>
            </w:r>
          </w:p>
        </w:tc>
        <w:tc>
          <w:tcPr>
            <w:tcW w:w="361" w:type="dxa"/>
          </w:tcPr>
          <w:p w14:paraId="16AEE4B3" w14:textId="77777777" w:rsidR="008C4E89" w:rsidRDefault="008C4E89" w:rsidP="005A74DA">
            <w:pPr>
              <w:spacing w:after="0"/>
              <w:rPr>
                <w:rFonts w:eastAsiaTheme="minorEastAsia"/>
                <w:lang w:eastAsia="zh-CN"/>
              </w:rPr>
            </w:pPr>
          </w:p>
        </w:tc>
        <w:tc>
          <w:tcPr>
            <w:tcW w:w="361" w:type="dxa"/>
          </w:tcPr>
          <w:p w14:paraId="4E885C3A" w14:textId="26882BB1" w:rsidR="008C4E89" w:rsidRPr="00604B13" w:rsidRDefault="008C4E89" w:rsidP="005A74DA">
            <w:pPr>
              <w:spacing w:after="0"/>
              <w:rPr>
                <w:rFonts w:eastAsia="Yu Mincho"/>
              </w:rPr>
            </w:pPr>
            <w:r>
              <w:rPr>
                <w:rFonts w:eastAsia="Yu Mincho" w:hint="eastAsia"/>
              </w:rPr>
              <w:t>y</w:t>
            </w:r>
          </w:p>
        </w:tc>
        <w:tc>
          <w:tcPr>
            <w:tcW w:w="361" w:type="dxa"/>
          </w:tcPr>
          <w:p w14:paraId="6046F58F" w14:textId="77777777" w:rsidR="008C4E89" w:rsidRDefault="008C4E89" w:rsidP="005A74DA">
            <w:pPr>
              <w:spacing w:after="0"/>
              <w:rPr>
                <w:rFonts w:eastAsia="Malgun Gothic"/>
                <w:lang w:eastAsia="zh-CN"/>
              </w:rPr>
            </w:pPr>
          </w:p>
        </w:tc>
        <w:tc>
          <w:tcPr>
            <w:tcW w:w="361" w:type="dxa"/>
          </w:tcPr>
          <w:p w14:paraId="1D475CA6" w14:textId="77777777" w:rsidR="008C4E89" w:rsidRDefault="008C4E89" w:rsidP="005A74DA">
            <w:pPr>
              <w:spacing w:after="0"/>
              <w:rPr>
                <w:rFonts w:eastAsiaTheme="minorEastAsia"/>
                <w:lang w:eastAsia="zh-CN"/>
              </w:rPr>
            </w:pPr>
          </w:p>
        </w:tc>
        <w:tc>
          <w:tcPr>
            <w:tcW w:w="361" w:type="dxa"/>
          </w:tcPr>
          <w:p w14:paraId="55B9FCC8" w14:textId="77777777" w:rsidR="008C4E89" w:rsidRDefault="008C4E89" w:rsidP="005A74DA">
            <w:pPr>
              <w:spacing w:after="0"/>
              <w:rPr>
                <w:rFonts w:eastAsiaTheme="minorEastAsia"/>
                <w:lang w:eastAsia="zh-CN"/>
              </w:rPr>
            </w:pPr>
          </w:p>
        </w:tc>
        <w:tc>
          <w:tcPr>
            <w:tcW w:w="816" w:type="dxa"/>
          </w:tcPr>
          <w:p w14:paraId="5B237280" w14:textId="77777777" w:rsidR="008C4E89" w:rsidRDefault="008C4E89" w:rsidP="005A74DA">
            <w:pPr>
              <w:spacing w:after="0"/>
              <w:rPr>
                <w:rFonts w:eastAsiaTheme="minorEastAsia"/>
                <w:lang w:eastAsia="zh-CN"/>
              </w:rPr>
            </w:pPr>
          </w:p>
        </w:tc>
        <w:tc>
          <w:tcPr>
            <w:tcW w:w="372" w:type="dxa"/>
          </w:tcPr>
          <w:p w14:paraId="79EC7D46" w14:textId="77777777" w:rsidR="008C4E89" w:rsidRDefault="008C4E89" w:rsidP="005A74DA">
            <w:pPr>
              <w:spacing w:after="0"/>
              <w:rPr>
                <w:rFonts w:eastAsiaTheme="minorEastAsia"/>
                <w:lang w:eastAsia="zh-CN"/>
              </w:rPr>
            </w:pPr>
          </w:p>
        </w:tc>
        <w:tc>
          <w:tcPr>
            <w:tcW w:w="4326" w:type="dxa"/>
          </w:tcPr>
          <w:p w14:paraId="008EF266" w14:textId="2C41FC4F" w:rsidR="008C4E89" w:rsidRDefault="008C4E89" w:rsidP="005A74DA">
            <w:pPr>
              <w:spacing w:after="0"/>
            </w:pPr>
            <w:r>
              <w:t>We ask SA2/CT1 for feedback</w:t>
            </w:r>
            <w:r w:rsidRPr="00A67B1F">
              <w:t xml:space="preserve"> for the proposal decided in RAN2</w:t>
            </w:r>
          </w:p>
        </w:tc>
      </w:tr>
      <w:tr w:rsidR="00FE32AF" w14:paraId="435AECCF" w14:textId="77777777" w:rsidTr="000F7593">
        <w:trPr>
          <w:trHeight w:val="20"/>
        </w:trPr>
        <w:tc>
          <w:tcPr>
            <w:tcW w:w="1405" w:type="dxa"/>
          </w:tcPr>
          <w:p w14:paraId="4A40DDC7" w14:textId="52DBBA41" w:rsidR="00FE32AF" w:rsidRDefault="00FE32AF" w:rsidP="00FE32AF">
            <w:pPr>
              <w:spacing w:after="0"/>
              <w:rPr>
                <w:rFonts w:eastAsia="Yu Mincho"/>
              </w:rPr>
            </w:pPr>
            <w:r>
              <w:rPr>
                <w:rFonts w:hint="eastAsia"/>
                <w:lang w:eastAsia="zh-CN"/>
              </w:rPr>
              <w:t>ZTE</w:t>
            </w:r>
          </w:p>
        </w:tc>
        <w:tc>
          <w:tcPr>
            <w:tcW w:w="361" w:type="dxa"/>
          </w:tcPr>
          <w:p w14:paraId="3588FDE6" w14:textId="528532F8" w:rsidR="00FE32AF" w:rsidRDefault="00FE32AF" w:rsidP="00FE32AF">
            <w:pPr>
              <w:spacing w:after="0"/>
              <w:rPr>
                <w:rFonts w:eastAsia="Yu Mincho"/>
              </w:rPr>
            </w:pPr>
            <w:r>
              <w:rPr>
                <w:rFonts w:hint="eastAsia"/>
                <w:lang w:eastAsia="zh-CN"/>
              </w:rPr>
              <w:t>Y</w:t>
            </w:r>
          </w:p>
        </w:tc>
        <w:tc>
          <w:tcPr>
            <w:tcW w:w="361" w:type="dxa"/>
          </w:tcPr>
          <w:p w14:paraId="63813BE4" w14:textId="5B012863" w:rsidR="00FE32AF" w:rsidRDefault="00FE32AF" w:rsidP="00FE32AF">
            <w:pPr>
              <w:spacing w:after="0"/>
              <w:rPr>
                <w:rFonts w:eastAsiaTheme="minorEastAsia"/>
                <w:lang w:eastAsia="zh-CN"/>
              </w:rPr>
            </w:pPr>
            <w:r>
              <w:rPr>
                <w:rFonts w:hint="eastAsia"/>
                <w:lang w:eastAsia="zh-CN"/>
              </w:rPr>
              <w:t>Y</w:t>
            </w:r>
          </w:p>
        </w:tc>
        <w:tc>
          <w:tcPr>
            <w:tcW w:w="361" w:type="dxa"/>
          </w:tcPr>
          <w:p w14:paraId="6FE383C6" w14:textId="77777777" w:rsidR="00FE32AF" w:rsidRDefault="00FE32AF" w:rsidP="00FE32AF">
            <w:pPr>
              <w:spacing w:after="0"/>
              <w:rPr>
                <w:rFonts w:eastAsia="Yu Mincho"/>
              </w:rPr>
            </w:pPr>
          </w:p>
        </w:tc>
        <w:tc>
          <w:tcPr>
            <w:tcW w:w="361" w:type="dxa"/>
          </w:tcPr>
          <w:p w14:paraId="06433CFE" w14:textId="77777777" w:rsidR="00FE32AF" w:rsidRDefault="00FE32AF" w:rsidP="00FE32AF">
            <w:pPr>
              <w:spacing w:after="0"/>
              <w:rPr>
                <w:rFonts w:eastAsia="Malgun Gothic"/>
                <w:lang w:eastAsia="zh-CN"/>
              </w:rPr>
            </w:pPr>
          </w:p>
        </w:tc>
        <w:tc>
          <w:tcPr>
            <w:tcW w:w="361" w:type="dxa"/>
          </w:tcPr>
          <w:p w14:paraId="5C878BB4" w14:textId="77777777" w:rsidR="00FE32AF" w:rsidRDefault="00FE32AF" w:rsidP="00FE32AF">
            <w:pPr>
              <w:spacing w:after="0"/>
              <w:rPr>
                <w:rFonts w:eastAsiaTheme="minorEastAsia"/>
                <w:lang w:eastAsia="zh-CN"/>
              </w:rPr>
            </w:pPr>
          </w:p>
        </w:tc>
        <w:tc>
          <w:tcPr>
            <w:tcW w:w="361" w:type="dxa"/>
          </w:tcPr>
          <w:p w14:paraId="57075168" w14:textId="77777777" w:rsidR="00FE32AF" w:rsidRDefault="00FE32AF" w:rsidP="00FE32AF">
            <w:pPr>
              <w:spacing w:after="0"/>
              <w:rPr>
                <w:rFonts w:eastAsiaTheme="minorEastAsia"/>
                <w:lang w:eastAsia="zh-CN"/>
              </w:rPr>
            </w:pPr>
          </w:p>
        </w:tc>
        <w:tc>
          <w:tcPr>
            <w:tcW w:w="816" w:type="dxa"/>
          </w:tcPr>
          <w:p w14:paraId="4ECAD487" w14:textId="77777777" w:rsidR="00FE32AF" w:rsidRDefault="00FE32AF" w:rsidP="00FE32AF">
            <w:pPr>
              <w:spacing w:after="0"/>
              <w:rPr>
                <w:rFonts w:eastAsiaTheme="minorEastAsia"/>
                <w:lang w:eastAsia="zh-CN"/>
              </w:rPr>
            </w:pPr>
          </w:p>
        </w:tc>
        <w:tc>
          <w:tcPr>
            <w:tcW w:w="372" w:type="dxa"/>
          </w:tcPr>
          <w:p w14:paraId="56481F66" w14:textId="77777777" w:rsidR="00FE32AF" w:rsidRDefault="00FE32AF" w:rsidP="00FE32AF">
            <w:pPr>
              <w:spacing w:after="0"/>
              <w:rPr>
                <w:rFonts w:eastAsiaTheme="minorEastAsia"/>
                <w:lang w:eastAsia="zh-CN"/>
              </w:rPr>
            </w:pPr>
          </w:p>
        </w:tc>
        <w:tc>
          <w:tcPr>
            <w:tcW w:w="4326" w:type="dxa"/>
          </w:tcPr>
          <w:p w14:paraId="56774511" w14:textId="7511A830" w:rsidR="00FE32AF" w:rsidRDefault="00FE32AF" w:rsidP="00FE32AF">
            <w:pPr>
              <w:spacing w:after="0"/>
              <w:rPr>
                <w:lang w:eastAsia="zh-CN"/>
              </w:rPr>
            </w:pPr>
            <w:r>
              <w:rPr>
                <w:rFonts w:hint="eastAsia"/>
                <w:lang w:eastAsia="zh-CN"/>
              </w:rPr>
              <w:t>A/B): these two are the key issue</w:t>
            </w:r>
            <w:r>
              <w:rPr>
                <w:lang w:eastAsia="zh-CN"/>
              </w:rPr>
              <w:t>s</w:t>
            </w:r>
            <w:r>
              <w:rPr>
                <w:rFonts w:hint="eastAsia"/>
                <w:lang w:eastAsia="zh-CN"/>
              </w:rPr>
              <w:t xml:space="preserve"> for SA/CT confirmation/approval.</w:t>
            </w:r>
          </w:p>
          <w:p w14:paraId="38A1749E" w14:textId="7AD3435E" w:rsidR="00FE32AF" w:rsidRDefault="00FE32AF" w:rsidP="00FE32AF">
            <w:pPr>
              <w:spacing w:after="0"/>
              <w:rPr>
                <w:lang w:eastAsia="zh-CN"/>
              </w:rPr>
            </w:pPr>
            <w:r>
              <w:rPr>
                <w:rFonts w:hint="eastAsia"/>
                <w:lang w:eastAsia="zh-CN"/>
              </w:rPr>
              <w:t>C):  On which node is responsible for eDRX configuration for RRC INACTIVE, RAN2 can make decision and inform SA</w:t>
            </w:r>
            <w:r w:rsidR="009A47C4">
              <w:rPr>
                <w:lang w:eastAsia="zh-CN"/>
              </w:rPr>
              <w:t>2/CT1</w:t>
            </w:r>
            <w:r>
              <w:rPr>
                <w:rFonts w:hint="eastAsia"/>
                <w:lang w:eastAsia="zh-CN"/>
              </w:rPr>
              <w:t>.</w:t>
            </w:r>
          </w:p>
          <w:p w14:paraId="2503AA44" w14:textId="4ECB0B06" w:rsidR="00FE32AF" w:rsidRDefault="00FE32AF" w:rsidP="00FE32AF">
            <w:pPr>
              <w:spacing w:after="0"/>
              <w:rPr>
                <w:lang w:eastAsia="zh-CN"/>
              </w:rPr>
            </w:pPr>
            <w:r>
              <w:rPr>
                <w:rFonts w:hint="eastAsia"/>
                <w:lang w:eastAsia="zh-CN"/>
              </w:rPr>
              <w:t>D): whether DL data is buffered in CN or not should be decided by SA</w:t>
            </w:r>
            <w:r w:rsidR="009A47C4">
              <w:rPr>
                <w:lang w:eastAsia="zh-CN"/>
              </w:rPr>
              <w:t>2/CT1</w:t>
            </w:r>
            <w:r>
              <w:rPr>
                <w:rFonts w:hint="eastAsia"/>
                <w:lang w:eastAsia="zh-CN"/>
              </w:rPr>
              <w:t xml:space="preserve">. Per our understanding this is only one of potential </w:t>
            </w:r>
            <w:r w:rsidR="009A47C4">
              <w:rPr>
                <w:lang w:eastAsia="zh-CN"/>
              </w:rPr>
              <w:t>methods</w:t>
            </w:r>
            <w:r>
              <w:rPr>
                <w:rFonts w:hint="eastAsia"/>
                <w:lang w:eastAsia="zh-CN"/>
              </w:rPr>
              <w:t xml:space="preserve"> to resolve </w:t>
            </w:r>
            <w:r w:rsidR="009A47C4">
              <w:rPr>
                <w:lang w:eastAsia="zh-CN"/>
              </w:rPr>
              <w:t>the issue caused by large</w:t>
            </w:r>
            <w:r>
              <w:rPr>
                <w:rFonts w:hint="eastAsia"/>
                <w:lang w:eastAsia="zh-CN"/>
              </w:rPr>
              <w:t xml:space="preserve"> eDRX cycle. Another potential method is to </w:t>
            </w:r>
            <w:r w:rsidR="009A47C4">
              <w:rPr>
                <w:lang w:eastAsia="zh-CN"/>
              </w:rPr>
              <w:t>increase the</w:t>
            </w:r>
            <w:r>
              <w:rPr>
                <w:rFonts w:hint="eastAsia"/>
                <w:lang w:eastAsia="zh-CN"/>
              </w:rPr>
              <w:t xml:space="preserve"> </w:t>
            </w:r>
            <w:r>
              <w:rPr>
                <w:rFonts w:hint="eastAsia"/>
                <w:lang w:eastAsia="zh-CN"/>
              </w:rPr>
              <w:lastRenderedPageBreak/>
              <w:t>retransmission timer</w:t>
            </w:r>
            <w:r w:rsidR="009A47C4">
              <w:rPr>
                <w:lang w:eastAsia="zh-CN"/>
              </w:rPr>
              <w:t>.</w:t>
            </w:r>
            <w:r>
              <w:rPr>
                <w:rFonts w:hint="eastAsia"/>
                <w:lang w:eastAsia="zh-CN"/>
              </w:rPr>
              <w:t xml:space="preserve"> After all, how to address this issue should be discussed and decided in SA</w:t>
            </w:r>
            <w:r w:rsidR="009A47C4">
              <w:rPr>
                <w:lang w:eastAsia="zh-CN"/>
              </w:rPr>
              <w:t>2/CT1</w:t>
            </w:r>
            <w:r>
              <w:rPr>
                <w:rFonts w:hint="eastAsia"/>
                <w:lang w:eastAsia="zh-CN"/>
              </w:rPr>
              <w:t>.</w:t>
            </w:r>
          </w:p>
          <w:p w14:paraId="27E97C86" w14:textId="5E72BABF" w:rsidR="00FE32AF" w:rsidRDefault="00FE32AF" w:rsidP="00FE32AF">
            <w:pPr>
              <w:spacing w:after="0"/>
            </w:pPr>
            <w:r>
              <w:rPr>
                <w:rFonts w:hint="eastAsia"/>
                <w:lang w:eastAsia="zh-CN"/>
              </w:rPr>
              <w:t>E): whether this is needed depends on which node make decision for RRC INACTIVE eDRX configuration and which node buffer</w:t>
            </w:r>
            <w:r w:rsidR="009A47C4">
              <w:rPr>
                <w:lang w:eastAsia="zh-CN"/>
              </w:rPr>
              <w:t>s</w:t>
            </w:r>
            <w:r>
              <w:rPr>
                <w:rFonts w:hint="eastAsia"/>
                <w:lang w:eastAsia="zh-CN"/>
              </w:rPr>
              <w:t xml:space="preserve"> DL data. It is too early to ask this.</w:t>
            </w:r>
          </w:p>
        </w:tc>
      </w:tr>
      <w:tr w:rsidR="00DA596B" w14:paraId="7F62E175" w14:textId="77777777" w:rsidTr="000F7593">
        <w:trPr>
          <w:trHeight w:val="20"/>
        </w:trPr>
        <w:tc>
          <w:tcPr>
            <w:tcW w:w="1405" w:type="dxa"/>
          </w:tcPr>
          <w:p w14:paraId="4CA430CC" w14:textId="38E0E57A" w:rsidR="00DA596B" w:rsidRDefault="00DA596B" w:rsidP="00DA596B">
            <w:pPr>
              <w:spacing w:after="0"/>
              <w:rPr>
                <w:lang w:eastAsia="zh-CN"/>
              </w:rPr>
            </w:pPr>
            <w:r>
              <w:rPr>
                <w:rFonts w:hint="eastAsia"/>
                <w:lang w:eastAsia="zh-CN"/>
              </w:rPr>
              <w:lastRenderedPageBreak/>
              <w:t>H</w:t>
            </w:r>
            <w:r>
              <w:rPr>
                <w:lang w:eastAsia="zh-CN"/>
              </w:rPr>
              <w:t>uawei, HiSilicon</w:t>
            </w:r>
          </w:p>
        </w:tc>
        <w:tc>
          <w:tcPr>
            <w:tcW w:w="361" w:type="dxa"/>
          </w:tcPr>
          <w:p w14:paraId="51F0EF5B" w14:textId="26D03CD5" w:rsidR="00DA596B" w:rsidRDefault="00DA596B" w:rsidP="00DA596B">
            <w:pPr>
              <w:spacing w:after="0"/>
              <w:rPr>
                <w:lang w:eastAsia="zh-CN"/>
              </w:rPr>
            </w:pPr>
            <w:r>
              <w:rPr>
                <w:rFonts w:hint="eastAsia"/>
                <w:lang w:eastAsia="zh-CN"/>
              </w:rPr>
              <w:t>Y</w:t>
            </w:r>
          </w:p>
        </w:tc>
        <w:tc>
          <w:tcPr>
            <w:tcW w:w="361" w:type="dxa"/>
          </w:tcPr>
          <w:p w14:paraId="231B4975" w14:textId="1DBA841C" w:rsidR="00DA596B" w:rsidRDefault="00DA596B" w:rsidP="00DA596B">
            <w:pPr>
              <w:spacing w:after="0"/>
              <w:rPr>
                <w:lang w:eastAsia="zh-CN"/>
              </w:rPr>
            </w:pPr>
            <w:r>
              <w:rPr>
                <w:rFonts w:hint="eastAsia"/>
                <w:lang w:eastAsia="zh-CN"/>
              </w:rPr>
              <w:t>Y</w:t>
            </w:r>
          </w:p>
        </w:tc>
        <w:tc>
          <w:tcPr>
            <w:tcW w:w="361" w:type="dxa"/>
          </w:tcPr>
          <w:p w14:paraId="68DDC759" w14:textId="176AD9A7" w:rsidR="00DA596B" w:rsidRDefault="00DA596B" w:rsidP="00DA596B">
            <w:pPr>
              <w:spacing w:after="0"/>
              <w:rPr>
                <w:rFonts w:eastAsia="Yu Mincho"/>
              </w:rPr>
            </w:pPr>
            <w:r>
              <w:rPr>
                <w:rFonts w:hint="eastAsia"/>
                <w:lang w:eastAsia="zh-CN"/>
              </w:rPr>
              <w:t>N</w:t>
            </w:r>
          </w:p>
        </w:tc>
        <w:tc>
          <w:tcPr>
            <w:tcW w:w="361" w:type="dxa"/>
          </w:tcPr>
          <w:p w14:paraId="1F3583DD" w14:textId="792C86F9" w:rsidR="00DA596B" w:rsidRDefault="00DA596B" w:rsidP="00DA596B">
            <w:pPr>
              <w:spacing w:after="0"/>
              <w:rPr>
                <w:rFonts w:eastAsia="Malgun Gothic"/>
                <w:lang w:eastAsia="zh-CN"/>
              </w:rPr>
            </w:pPr>
            <w:r>
              <w:rPr>
                <w:lang w:eastAsia="zh-CN"/>
              </w:rPr>
              <w:t>N</w:t>
            </w:r>
          </w:p>
        </w:tc>
        <w:tc>
          <w:tcPr>
            <w:tcW w:w="361" w:type="dxa"/>
          </w:tcPr>
          <w:p w14:paraId="631089A7" w14:textId="3C42FE36" w:rsidR="00DA596B" w:rsidRDefault="00DA596B" w:rsidP="00DA596B">
            <w:pPr>
              <w:spacing w:after="0"/>
              <w:rPr>
                <w:rFonts w:eastAsiaTheme="minorEastAsia"/>
                <w:lang w:eastAsia="zh-CN"/>
              </w:rPr>
            </w:pPr>
            <w:r>
              <w:rPr>
                <w:lang w:eastAsia="zh-CN"/>
              </w:rPr>
              <w:t>N</w:t>
            </w:r>
          </w:p>
        </w:tc>
        <w:tc>
          <w:tcPr>
            <w:tcW w:w="361" w:type="dxa"/>
          </w:tcPr>
          <w:p w14:paraId="0C7DB9BE" w14:textId="711F2BEA" w:rsidR="00DA596B" w:rsidRDefault="00DA596B" w:rsidP="00DA596B">
            <w:pPr>
              <w:spacing w:after="0"/>
              <w:rPr>
                <w:rFonts w:eastAsiaTheme="minorEastAsia"/>
                <w:lang w:eastAsia="zh-CN"/>
              </w:rPr>
            </w:pPr>
            <w:r>
              <w:rPr>
                <w:lang w:eastAsia="zh-CN"/>
              </w:rPr>
              <w:t>N</w:t>
            </w:r>
          </w:p>
        </w:tc>
        <w:tc>
          <w:tcPr>
            <w:tcW w:w="816" w:type="dxa"/>
          </w:tcPr>
          <w:p w14:paraId="4E4B5AFB" w14:textId="53E4A917" w:rsidR="00DA596B" w:rsidRDefault="00DA596B" w:rsidP="00DA596B">
            <w:pPr>
              <w:spacing w:after="0"/>
              <w:rPr>
                <w:rFonts w:eastAsiaTheme="minorEastAsia"/>
                <w:lang w:eastAsia="zh-CN"/>
              </w:rPr>
            </w:pPr>
            <w:r>
              <w:rPr>
                <w:lang w:eastAsia="zh-CN"/>
              </w:rPr>
              <w:t>N</w:t>
            </w:r>
          </w:p>
        </w:tc>
        <w:tc>
          <w:tcPr>
            <w:tcW w:w="372" w:type="dxa"/>
          </w:tcPr>
          <w:p w14:paraId="3BEE286C" w14:textId="0637C594" w:rsidR="00DA596B" w:rsidRDefault="00DA596B" w:rsidP="00DA596B">
            <w:pPr>
              <w:spacing w:after="0"/>
              <w:rPr>
                <w:rFonts w:eastAsiaTheme="minorEastAsia"/>
                <w:lang w:eastAsia="zh-CN"/>
              </w:rPr>
            </w:pPr>
            <w:r>
              <w:rPr>
                <w:rFonts w:hint="eastAsia"/>
                <w:lang w:eastAsia="zh-CN"/>
              </w:rPr>
              <w:t>N</w:t>
            </w:r>
          </w:p>
        </w:tc>
        <w:tc>
          <w:tcPr>
            <w:tcW w:w="4326" w:type="dxa"/>
          </w:tcPr>
          <w:p w14:paraId="3A919DE3" w14:textId="24A379A9" w:rsidR="00DA596B" w:rsidRDefault="00DA596B" w:rsidP="00DA596B">
            <w:pPr>
              <w:spacing w:after="0"/>
              <w:rPr>
                <w:lang w:eastAsia="zh-CN"/>
              </w:rPr>
            </w:pPr>
            <w:r>
              <w:rPr>
                <w:rFonts w:hint="eastAsia"/>
                <w:lang w:eastAsia="zh-CN"/>
              </w:rPr>
              <w:t>W</w:t>
            </w:r>
            <w:r>
              <w:rPr>
                <w:lang w:eastAsia="zh-CN"/>
              </w:rPr>
              <w:t>e agree with Oppo’s comments.</w:t>
            </w:r>
          </w:p>
        </w:tc>
      </w:tr>
      <w:tr w:rsidR="00BD5BD8" w14:paraId="20B0F1B9" w14:textId="77777777" w:rsidTr="000F7593">
        <w:trPr>
          <w:trHeight w:val="20"/>
        </w:trPr>
        <w:tc>
          <w:tcPr>
            <w:tcW w:w="1405" w:type="dxa"/>
          </w:tcPr>
          <w:p w14:paraId="783C66EB" w14:textId="05151E24" w:rsidR="00BD5BD8" w:rsidRDefault="00BD5BD8" w:rsidP="00BD5BD8">
            <w:pPr>
              <w:spacing w:after="0"/>
              <w:rPr>
                <w:lang w:eastAsia="zh-CN"/>
              </w:rPr>
            </w:pPr>
            <w:r w:rsidRPr="00452454">
              <w:rPr>
                <w:rFonts w:eastAsiaTheme="minorEastAsia"/>
                <w:lang w:eastAsia="zh-CN"/>
              </w:rPr>
              <w:t>CMCC</w:t>
            </w:r>
          </w:p>
        </w:tc>
        <w:tc>
          <w:tcPr>
            <w:tcW w:w="361" w:type="dxa"/>
          </w:tcPr>
          <w:p w14:paraId="4045437A" w14:textId="1631ED06" w:rsidR="00BD5BD8" w:rsidRDefault="00BD5BD8" w:rsidP="00BD5BD8">
            <w:pPr>
              <w:spacing w:after="0"/>
              <w:rPr>
                <w:lang w:eastAsia="zh-CN"/>
              </w:rPr>
            </w:pPr>
            <w:r w:rsidRPr="00452454">
              <w:rPr>
                <w:rFonts w:eastAsiaTheme="minorEastAsia"/>
                <w:lang w:eastAsia="zh-CN"/>
              </w:rPr>
              <w:t>Y</w:t>
            </w:r>
          </w:p>
        </w:tc>
        <w:tc>
          <w:tcPr>
            <w:tcW w:w="361" w:type="dxa"/>
          </w:tcPr>
          <w:p w14:paraId="3C3A6DC5" w14:textId="145EBD86" w:rsidR="00BD5BD8" w:rsidRDefault="00BD5BD8" w:rsidP="00BD5BD8">
            <w:pPr>
              <w:spacing w:after="0"/>
              <w:rPr>
                <w:lang w:eastAsia="zh-CN"/>
              </w:rPr>
            </w:pPr>
            <w:r w:rsidRPr="00452454">
              <w:rPr>
                <w:rFonts w:eastAsiaTheme="minorEastAsia"/>
                <w:lang w:eastAsia="zh-CN"/>
              </w:rPr>
              <w:t>Y</w:t>
            </w:r>
          </w:p>
        </w:tc>
        <w:tc>
          <w:tcPr>
            <w:tcW w:w="361" w:type="dxa"/>
          </w:tcPr>
          <w:p w14:paraId="2891FF3A" w14:textId="119975F4" w:rsidR="00BD5BD8" w:rsidRDefault="00BD5BD8" w:rsidP="00BD5BD8">
            <w:pPr>
              <w:spacing w:after="0"/>
              <w:rPr>
                <w:lang w:eastAsia="zh-CN"/>
              </w:rPr>
            </w:pPr>
            <w:r w:rsidRPr="00452454">
              <w:rPr>
                <w:rFonts w:eastAsiaTheme="minorEastAsia"/>
                <w:lang w:eastAsia="zh-CN"/>
              </w:rPr>
              <w:t>Y</w:t>
            </w:r>
          </w:p>
        </w:tc>
        <w:tc>
          <w:tcPr>
            <w:tcW w:w="361" w:type="dxa"/>
          </w:tcPr>
          <w:p w14:paraId="03F913B0" w14:textId="77777777" w:rsidR="00BD5BD8" w:rsidRDefault="00BD5BD8" w:rsidP="00BD5BD8">
            <w:pPr>
              <w:spacing w:after="0"/>
              <w:rPr>
                <w:lang w:eastAsia="zh-CN"/>
              </w:rPr>
            </w:pPr>
          </w:p>
        </w:tc>
        <w:tc>
          <w:tcPr>
            <w:tcW w:w="361" w:type="dxa"/>
          </w:tcPr>
          <w:p w14:paraId="05750296" w14:textId="77777777" w:rsidR="00BD5BD8" w:rsidRDefault="00BD5BD8" w:rsidP="00BD5BD8">
            <w:pPr>
              <w:spacing w:after="0"/>
              <w:rPr>
                <w:lang w:eastAsia="zh-CN"/>
              </w:rPr>
            </w:pPr>
          </w:p>
        </w:tc>
        <w:tc>
          <w:tcPr>
            <w:tcW w:w="361" w:type="dxa"/>
          </w:tcPr>
          <w:p w14:paraId="74F0D815" w14:textId="77777777" w:rsidR="00BD5BD8" w:rsidRDefault="00BD5BD8" w:rsidP="00BD5BD8">
            <w:pPr>
              <w:spacing w:after="0"/>
              <w:rPr>
                <w:lang w:eastAsia="zh-CN"/>
              </w:rPr>
            </w:pPr>
          </w:p>
        </w:tc>
        <w:tc>
          <w:tcPr>
            <w:tcW w:w="816" w:type="dxa"/>
          </w:tcPr>
          <w:p w14:paraId="569E822E" w14:textId="77777777" w:rsidR="00BD5BD8" w:rsidRDefault="00BD5BD8" w:rsidP="00BD5BD8">
            <w:pPr>
              <w:spacing w:after="0"/>
              <w:rPr>
                <w:lang w:eastAsia="zh-CN"/>
              </w:rPr>
            </w:pPr>
          </w:p>
        </w:tc>
        <w:tc>
          <w:tcPr>
            <w:tcW w:w="372" w:type="dxa"/>
          </w:tcPr>
          <w:p w14:paraId="19F515ED" w14:textId="77777777" w:rsidR="00BD5BD8" w:rsidRDefault="00BD5BD8" w:rsidP="00BD5BD8">
            <w:pPr>
              <w:spacing w:after="0"/>
              <w:rPr>
                <w:lang w:eastAsia="zh-CN"/>
              </w:rPr>
            </w:pPr>
          </w:p>
        </w:tc>
        <w:tc>
          <w:tcPr>
            <w:tcW w:w="4326" w:type="dxa"/>
          </w:tcPr>
          <w:p w14:paraId="6A56D832" w14:textId="5AE88913" w:rsidR="00BD5BD8" w:rsidRDefault="00BD5BD8" w:rsidP="00BD5BD8">
            <w:pPr>
              <w:spacing w:after="0"/>
              <w:rPr>
                <w:lang w:eastAsia="zh-CN"/>
              </w:rPr>
            </w:pPr>
            <w:r>
              <w:rPr>
                <w:rFonts w:hint="eastAsia"/>
                <w:lang w:eastAsia="zh-CN"/>
              </w:rPr>
              <w:t>We</w:t>
            </w:r>
            <w:r>
              <w:t xml:space="preserve"> </w:t>
            </w:r>
            <w:r>
              <w:rPr>
                <w:rFonts w:hint="eastAsia"/>
                <w:lang w:eastAsia="zh-CN"/>
              </w:rPr>
              <w:t>think</w:t>
            </w:r>
            <w:r>
              <w:t xml:space="preserve"> </w:t>
            </w:r>
            <w:r>
              <w:rPr>
                <w:rFonts w:hint="eastAsia"/>
                <w:lang w:eastAsia="zh-CN"/>
              </w:rPr>
              <w:t>the</w:t>
            </w:r>
            <w:r>
              <w:t xml:space="preserve"> </w:t>
            </w:r>
            <w:r>
              <w:rPr>
                <w:rFonts w:hint="eastAsia"/>
                <w:lang w:eastAsia="zh-CN"/>
              </w:rPr>
              <w:t>most</w:t>
            </w:r>
            <w:r>
              <w:rPr>
                <w:lang w:eastAsia="zh-CN"/>
              </w:rPr>
              <w:t xml:space="preserve"> </w:t>
            </w:r>
            <w:r>
              <w:rPr>
                <w:rFonts w:hint="eastAsia"/>
                <w:lang w:eastAsia="zh-CN"/>
              </w:rPr>
              <w:t>important</w:t>
            </w:r>
            <w:r>
              <w:rPr>
                <w:lang w:eastAsia="zh-CN"/>
              </w:rPr>
              <w:t xml:space="preserve"> </w:t>
            </w:r>
            <w:r>
              <w:rPr>
                <w:rFonts w:hint="eastAsia"/>
                <w:lang w:eastAsia="zh-CN"/>
              </w:rPr>
              <w:t>th</w:t>
            </w:r>
            <w:r>
              <w:rPr>
                <w:lang w:eastAsia="zh-CN"/>
              </w:rPr>
              <w:t xml:space="preserve">ing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check</w:t>
            </w:r>
            <w:r>
              <w:rPr>
                <w:lang w:eastAsia="zh-CN"/>
              </w:rPr>
              <w:t xml:space="preserve"> </w:t>
            </w:r>
            <w:r>
              <w:rPr>
                <w:rFonts w:hint="eastAsia"/>
                <w:lang w:eastAsia="zh-CN"/>
              </w:rPr>
              <w:t>the</w:t>
            </w:r>
            <w:r>
              <w:rPr>
                <w:lang w:eastAsia="zh-CN"/>
              </w:rPr>
              <w:t xml:space="preserve"> </w:t>
            </w:r>
            <w:r>
              <w:rPr>
                <w:rFonts w:hint="eastAsia"/>
                <w:lang w:eastAsia="zh-CN"/>
              </w:rPr>
              <w:t>feasibility</w:t>
            </w:r>
            <w:r>
              <w:rPr>
                <w:lang w:eastAsia="zh-CN"/>
              </w:rPr>
              <w:t xml:space="preserve"> </w:t>
            </w:r>
            <w:r>
              <w:rPr>
                <w:rFonts w:hint="eastAsia"/>
                <w:lang w:eastAsia="zh-CN"/>
              </w:rPr>
              <w:t>of</w:t>
            </w:r>
            <w:r>
              <w:rPr>
                <w:lang w:eastAsia="zh-CN"/>
              </w:rPr>
              <w:t xml:space="preserve"> </w:t>
            </w:r>
            <w:r w:rsidRPr="00BD40D0">
              <w:rPr>
                <w:lang w:eastAsia="zh-CN"/>
              </w:rPr>
              <w:t>having a maximum eDRX cycle up set to 10485.76s</w:t>
            </w:r>
            <w:r>
              <w:rPr>
                <w:rFonts w:hint="eastAsia"/>
                <w:lang w:eastAsia="zh-CN"/>
              </w:rPr>
              <w:t>.</w:t>
            </w:r>
            <w:r>
              <w:rPr>
                <w:lang w:eastAsia="zh-CN"/>
              </w:rPr>
              <w:t xml:space="preserve"> And it’s fine to inform RAN2’s </w:t>
            </w:r>
            <w:r>
              <w:rPr>
                <w:rFonts w:hint="eastAsia"/>
                <w:lang w:eastAsia="zh-CN"/>
              </w:rPr>
              <w:t>p</w:t>
            </w:r>
            <w:r>
              <w:rPr>
                <w:lang w:eastAsia="zh-CN"/>
              </w:rPr>
              <w:t xml:space="preserve">rogress, including the </w:t>
            </w:r>
            <w:r w:rsidRPr="00BD40D0">
              <w:rPr>
                <w:lang w:eastAsia="zh-CN"/>
              </w:rPr>
              <w:t>decision on which node</w:t>
            </w:r>
            <w:r>
              <w:rPr>
                <w:lang w:eastAsia="zh-CN"/>
              </w:rPr>
              <w:t xml:space="preserve"> </w:t>
            </w:r>
            <w:r w:rsidRPr="00BD40D0">
              <w:rPr>
                <w:lang w:eastAsia="zh-CN"/>
              </w:rPr>
              <w:t>configures RAN paging eDRX</w:t>
            </w:r>
            <w:r>
              <w:rPr>
                <w:lang w:eastAsia="zh-CN"/>
              </w:rPr>
              <w:t>.</w:t>
            </w:r>
          </w:p>
        </w:tc>
      </w:tr>
      <w:tr w:rsidR="00DB57E0" w14:paraId="650DF69D" w14:textId="77777777" w:rsidTr="000F7593">
        <w:trPr>
          <w:trHeight w:val="20"/>
        </w:trPr>
        <w:tc>
          <w:tcPr>
            <w:tcW w:w="1405" w:type="dxa"/>
          </w:tcPr>
          <w:p w14:paraId="6E85B4BF" w14:textId="63D247AF" w:rsidR="00DB57E0" w:rsidRPr="00452454" w:rsidRDefault="00DB57E0" w:rsidP="00BD5BD8">
            <w:pPr>
              <w:spacing w:after="0"/>
              <w:rPr>
                <w:rFonts w:eastAsiaTheme="minorEastAsia"/>
                <w:lang w:eastAsia="zh-CN"/>
              </w:rPr>
            </w:pPr>
            <w:r>
              <w:rPr>
                <w:rFonts w:eastAsiaTheme="minorEastAsia"/>
                <w:lang w:eastAsia="zh-CN"/>
              </w:rPr>
              <w:t>Sequans</w:t>
            </w:r>
          </w:p>
        </w:tc>
        <w:tc>
          <w:tcPr>
            <w:tcW w:w="361" w:type="dxa"/>
          </w:tcPr>
          <w:p w14:paraId="1A73EFE3" w14:textId="7C8463D3" w:rsidR="00DB57E0" w:rsidRPr="00452454" w:rsidRDefault="00DB57E0" w:rsidP="00BD5BD8">
            <w:pPr>
              <w:spacing w:after="0"/>
              <w:rPr>
                <w:rFonts w:eastAsiaTheme="minorEastAsia"/>
                <w:lang w:eastAsia="zh-CN"/>
              </w:rPr>
            </w:pPr>
            <w:r>
              <w:rPr>
                <w:rFonts w:eastAsiaTheme="minorEastAsia"/>
                <w:lang w:eastAsia="zh-CN"/>
              </w:rPr>
              <w:t>?</w:t>
            </w:r>
          </w:p>
        </w:tc>
        <w:tc>
          <w:tcPr>
            <w:tcW w:w="361" w:type="dxa"/>
          </w:tcPr>
          <w:p w14:paraId="6CC6A29E" w14:textId="610F075A" w:rsidR="00DB57E0" w:rsidRPr="00452454" w:rsidRDefault="00DB57E0" w:rsidP="00BD5BD8">
            <w:pPr>
              <w:spacing w:after="0"/>
              <w:rPr>
                <w:rFonts w:eastAsiaTheme="minorEastAsia"/>
                <w:lang w:eastAsia="zh-CN"/>
              </w:rPr>
            </w:pPr>
            <w:r>
              <w:rPr>
                <w:rFonts w:eastAsiaTheme="minorEastAsia"/>
                <w:lang w:eastAsia="zh-CN"/>
              </w:rPr>
              <w:t>Y</w:t>
            </w:r>
          </w:p>
        </w:tc>
        <w:tc>
          <w:tcPr>
            <w:tcW w:w="361" w:type="dxa"/>
          </w:tcPr>
          <w:p w14:paraId="1B59685C" w14:textId="77777777" w:rsidR="00DB57E0" w:rsidRPr="00452454" w:rsidRDefault="00DB57E0" w:rsidP="00BD5BD8">
            <w:pPr>
              <w:spacing w:after="0"/>
              <w:rPr>
                <w:rFonts w:eastAsiaTheme="minorEastAsia"/>
                <w:lang w:eastAsia="zh-CN"/>
              </w:rPr>
            </w:pPr>
          </w:p>
        </w:tc>
        <w:tc>
          <w:tcPr>
            <w:tcW w:w="361" w:type="dxa"/>
          </w:tcPr>
          <w:p w14:paraId="500546B2" w14:textId="77777777" w:rsidR="00DB57E0" w:rsidRDefault="00DB57E0" w:rsidP="00BD5BD8">
            <w:pPr>
              <w:spacing w:after="0"/>
              <w:rPr>
                <w:lang w:eastAsia="zh-CN"/>
              </w:rPr>
            </w:pPr>
          </w:p>
        </w:tc>
        <w:tc>
          <w:tcPr>
            <w:tcW w:w="361" w:type="dxa"/>
          </w:tcPr>
          <w:p w14:paraId="7575FA1F" w14:textId="77777777" w:rsidR="00DB57E0" w:rsidRDefault="00DB57E0" w:rsidP="00BD5BD8">
            <w:pPr>
              <w:spacing w:after="0"/>
              <w:rPr>
                <w:lang w:eastAsia="zh-CN"/>
              </w:rPr>
            </w:pPr>
          </w:p>
        </w:tc>
        <w:tc>
          <w:tcPr>
            <w:tcW w:w="361" w:type="dxa"/>
          </w:tcPr>
          <w:p w14:paraId="4A0960D6" w14:textId="79191621" w:rsidR="00DB57E0" w:rsidRDefault="00DB57E0" w:rsidP="00BD5BD8">
            <w:pPr>
              <w:spacing w:after="0"/>
              <w:rPr>
                <w:lang w:eastAsia="zh-CN"/>
              </w:rPr>
            </w:pPr>
            <w:r>
              <w:rPr>
                <w:lang w:eastAsia="zh-CN"/>
              </w:rPr>
              <w:t>?</w:t>
            </w:r>
          </w:p>
        </w:tc>
        <w:tc>
          <w:tcPr>
            <w:tcW w:w="816" w:type="dxa"/>
          </w:tcPr>
          <w:p w14:paraId="64D4C908" w14:textId="7DF69E05" w:rsidR="00DB57E0" w:rsidRDefault="00DB57E0" w:rsidP="00BD5BD8">
            <w:pPr>
              <w:spacing w:after="0"/>
              <w:rPr>
                <w:lang w:eastAsia="zh-CN"/>
              </w:rPr>
            </w:pPr>
            <w:r>
              <w:rPr>
                <w:lang w:eastAsia="zh-CN"/>
              </w:rPr>
              <w:t>?</w:t>
            </w:r>
          </w:p>
        </w:tc>
        <w:tc>
          <w:tcPr>
            <w:tcW w:w="372" w:type="dxa"/>
          </w:tcPr>
          <w:p w14:paraId="52312932" w14:textId="77777777" w:rsidR="00DB57E0" w:rsidRDefault="00DB57E0" w:rsidP="00BD5BD8">
            <w:pPr>
              <w:spacing w:after="0"/>
              <w:rPr>
                <w:lang w:eastAsia="zh-CN"/>
              </w:rPr>
            </w:pPr>
          </w:p>
        </w:tc>
        <w:tc>
          <w:tcPr>
            <w:tcW w:w="4326" w:type="dxa"/>
          </w:tcPr>
          <w:p w14:paraId="52762D9D" w14:textId="77777777" w:rsidR="00DB57E0" w:rsidRDefault="00DB57E0" w:rsidP="00BD5BD8">
            <w:pPr>
              <w:spacing w:after="0"/>
              <w:rPr>
                <w:lang w:eastAsia="zh-CN"/>
              </w:rPr>
            </w:pPr>
            <w:r>
              <w:rPr>
                <w:lang w:eastAsia="zh-CN"/>
              </w:rPr>
              <w:t>Point B is the main reason to send the LS.</w:t>
            </w:r>
          </w:p>
          <w:p w14:paraId="4BA8BBA5" w14:textId="77777777" w:rsidR="00DB57E0" w:rsidRDefault="00DB57E0" w:rsidP="00BD5BD8">
            <w:pPr>
              <w:spacing w:after="0"/>
              <w:rPr>
                <w:lang w:eastAsia="zh-CN"/>
              </w:rPr>
            </w:pPr>
            <w:r>
              <w:rPr>
                <w:lang w:eastAsia="zh-CN"/>
              </w:rPr>
              <w:t>If other relevant agreements are reached this meeting they can be considered.</w:t>
            </w:r>
          </w:p>
          <w:p w14:paraId="43065594" w14:textId="413B15F4" w:rsidR="00DB57E0" w:rsidRDefault="00DB57E0" w:rsidP="00BD5BD8">
            <w:pPr>
              <w:spacing w:after="0"/>
              <w:rPr>
                <w:lang w:eastAsia="zh-CN"/>
              </w:rPr>
            </w:pPr>
            <w:r>
              <w:rPr>
                <w:lang w:eastAsia="zh-CN"/>
              </w:rPr>
              <w:t>We think it is enough to provide the WID and TR references as a courtesy</w:t>
            </w:r>
          </w:p>
        </w:tc>
      </w:tr>
      <w:tr w:rsidR="007043C8" w14:paraId="7D788B7B" w14:textId="77777777" w:rsidTr="000F7593">
        <w:trPr>
          <w:trHeight w:val="20"/>
        </w:trPr>
        <w:tc>
          <w:tcPr>
            <w:tcW w:w="1405" w:type="dxa"/>
          </w:tcPr>
          <w:p w14:paraId="6A65AFDF" w14:textId="0B2C0070" w:rsidR="007043C8" w:rsidRDefault="007043C8" w:rsidP="007043C8">
            <w:pPr>
              <w:spacing w:after="0"/>
              <w:rPr>
                <w:rFonts w:eastAsiaTheme="minorEastAsia"/>
                <w:lang w:eastAsia="zh-CN"/>
              </w:rPr>
            </w:pPr>
            <w:r>
              <w:rPr>
                <w:rFonts w:eastAsia="Malgun Gothic" w:hint="eastAsia"/>
                <w:lang w:eastAsia="ko-KR"/>
              </w:rPr>
              <w:t>LGE</w:t>
            </w:r>
          </w:p>
        </w:tc>
        <w:tc>
          <w:tcPr>
            <w:tcW w:w="361" w:type="dxa"/>
          </w:tcPr>
          <w:p w14:paraId="5A18F0A7" w14:textId="32198AC7" w:rsidR="007043C8" w:rsidRDefault="007043C8" w:rsidP="007043C8">
            <w:pPr>
              <w:spacing w:after="0"/>
              <w:rPr>
                <w:rFonts w:eastAsiaTheme="minorEastAsia"/>
                <w:lang w:eastAsia="zh-CN"/>
              </w:rPr>
            </w:pPr>
            <w:r>
              <w:rPr>
                <w:rFonts w:eastAsia="Malgun Gothic" w:hint="eastAsia"/>
                <w:lang w:eastAsia="ko-KR"/>
              </w:rPr>
              <w:t>Y</w:t>
            </w:r>
          </w:p>
        </w:tc>
        <w:tc>
          <w:tcPr>
            <w:tcW w:w="361" w:type="dxa"/>
          </w:tcPr>
          <w:p w14:paraId="09D50D10" w14:textId="18EDAFB7" w:rsidR="007043C8" w:rsidRDefault="007043C8" w:rsidP="007043C8">
            <w:pPr>
              <w:spacing w:after="0"/>
              <w:rPr>
                <w:rFonts w:eastAsiaTheme="minorEastAsia"/>
                <w:lang w:eastAsia="zh-CN"/>
              </w:rPr>
            </w:pPr>
            <w:r>
              <w:rPr>
                <w:rFonts w:eastAsia="Malgun Gothic"/>
                <w:lang w:eastAsia="ko-KR"/>
              </w:rPr>
              <w:t>Y</w:t>
            </w:r>
          </w:p>
        </w:tc>
        <w:tc>
          <w:tcPr>
            <w:tcW w:w="361" w:type="dxa"/>
          </w:tcPr>
          <w:p w14:paraId="4D62E2D9" w14:textId="77777777" w:rsidR="007043C8" w:rsidRPr="00452454" w:rsidRDefault="007043C8" w:rsidP="007043C8">
            <w:pPr>
              <w:spacing w:after="0"/>
              <w:rPr>
                <w:rFonts w:eastAsiaTheme="minorEastAsia"/>
                <w:lang w:eastAsia="zh-CN"/>
              </w:rPr>
            </w:pPr>
          </w:p>
        </w:tc>
        <w:tc>
          <w:tcPr>
            <w:tcW w:w="361" w:type="dxa"/>
          </w:tcPr>
          <w:p w14:paraId="65A575F9" w14:textId="717AB487" w:rsidR="007043C8" w:rsidRDefault="007043C8" w:rsidP="007043C8">
            <w:pPr>
              <w:spacing w:after="0"/>
              <w:rPr>
                <w:lang w:eastAsia="zh-CN"/>
              </w:rPr>
            </w:pPr>
            <w:r>
              <w:rPr>
                <w:rFonts w:eastAsia="Malgun Gothic" w:hint="eastAsia"/>
                <w:lang w:eastAsia="ko-KR"/>
              </w:rPr>
              <w:t>?</w:t>
            </w:r>
          </w:p>
        </w:tc>
        <w:tc>
          <w:tcPr>
            <w:tcW w:w="361" w:type="dxa"/>
          </w:tcPr>
          <w:p w14:paraId="17ABB4D1" w14:textId="0B6C8FF7" w:rsidR="007043C8" w:rsidRDefault="007043C8" w:rsidP="007043C8">
            <w:pPr>
              <w:spacing w:after="0"/>
              <w:rPr>
                <w:lang w:eastAsia="zh-CN"/>
              </w:rPr>
            </w:pPr>
            <w:r>
              <w:rPr>
                <w:rFonts w:eastAsia="Malgun Gothic" w:hint="eastAsia"/>
                <w:lang w:eastAsia="ko-KR"/>
              </w:rPr>
              <w:t>?</w:t>
            </w:r>
          </w:p>
        </w:tc>
        <w:tc>
          <w:tcPr>
            <w:tcW w:w="361" w:type="dxa"/>
          </w:tcPr>
          <w:p w14:paraId="314463DC" w14:textId="77777777" w:rsidR="007043C8" w:rsidRDefault="007043C8" w:rsidP="007043C8">
            <w:pPr>
              <w:spacing w:after="0"/>
              <w:rPr>
                <w:lang w:eastAsia="zh-CN"/>
              </w:rPr>
            </w:pPr>
          </w:p>
        </w:tc>
        <w:tc>
          <w:tcPr>
            <w:tcW w:w="816" w:type="dxa"/>
          </w:tcPr>
          <w:p w14:paraId="27B7AFA9" w14:textId="5EDBA004" w:rsidR="007043C8" w:rsidRDefault="007043C8" w:rsidP="007043C8">
            <w:pPr>
              <w:spacing w:after="0"/>
              <w:rPr>
                <w:lang w:eastAsia="zh-CN"/>
              </w:rPr>
            </w:pPr>
            <w:r>
              <w:rPr>
                <w:rFonts w:eastAsia="Malgun Gothic" w:hint="eastAsia"/>
                <w:lang w:eastAsia="ko-KR"/>
              </w:rPr>
              <w:t>Y</w:t>
            </w:r>
          </w:p>
        </w:tc>
        <w:tc>
          <w:tcPr>
            <w:tcW w:w="372" w:type="dxa"/>
          </w:tcPr>
          <w:p w14:paraId="4CDABDD6" w14:textId="77777777" w:rsidR="007043C8" w:rsidRDefault="007043C8" w:rsidP="007043C8">
            <w:pPr>
              <w:spacing w:after="0"/>
              <w:rPr>
                <w:lang w:eastAsia="zh-CN"/>
              </w:rPr>
            </w:pPr>
          </w:p>
        </w:tc>
        <w:tc>
          <w:tcPr>
            <w:tcW w:w="4326" w:type="dxa"/>
          </w:tcPr>
          <w:p w14:paraId="7EB1939B" w14:textId="2A969684" w:rsidR="007043C8" w:rsidRDefault="007043C8" w:rsidP="007043C8">
            <w:pPr>
              <w:spacing w:after="0"/>
              <w:rPr>
                <w:lang w:eastAsia="zh-CN"/>
              </w:rPr>
            </w:pPr>
            <w:r>
              <w:rPr>
                <w:rFonts w:eastAsia="Malgun Gothic" w:hint="eastAsia"/>
                <w:lang w:eastAsia="ko-KR"/>
              </w:rPr>
              <w:t xml:space="preserve">Regarding D &amp; E: </w:t>
            </w:r>
            <w:r>
              <w:rPr>
                <w:rFonts w:eastAsia="Malgun Gothic"/>
                <w:lang w:eastAsia="ko-KR"/>
              </w:rPr>
              <w:t xml:space="preserve">We prefer to discuss them in </w:t>
            </w:r>
            <w:r>
              <w:rPr>
                <w:rFonts w:eastAsia="Malgun Gothic" w:hint="eastAsia"/>
                <w:lang w:eastAsia="ko-KR"/>
              </w:rPr>
              <w:t>RAN2</w:t>
            </w:r>
            <w:r>
              <w:rPr>
                <w:rFonts w:eastAsia="Malgun Gothic"/>
                <w:lang w:eastAsia="ko-KR"/>
              </w:rPr>
              <w:t xml:space="preserve"> first. If RAN2 think it is possible solutions, we are fine to include them in the LS. </w:t>
            </w:r>
          </w:p>
        </w:tc>
      </w:tr>
      <w:tr w:rsidR="00952970" w14:paraId="70AB17CA" w14:textId="77777777" w:rsidTr="000F7593">
        <w:trPr>
          <w:trHeight w:val="20"/>
        </w:trPr>
        <w:tc>
          <w:tcPr>
            <w:tcW w:w="1405" w:type="dxa"/>
          </w:tcPr>
          <w:p w14:paraId="005D8C5B" w14:textId="7AD3E071" w:rsidR="00952970" w:rsidRDefault="00952970" w:rsidP="00952970">
            <w:pPr>
              <w:spacing w:after="0"/>
              <w:rPr>
                <w:rFonts w:eastAsia="Malgun Gothic"/>
                <w:lang w:eastAsia="ko-KR"/>
              </w:rPr>
            </w:pPr>
            <w:r>
              <w:t>Convida</w:t>
            </w:r>
          </w:p>
        </w:tc>
        <w:tc>
          <w:tcPr>
            <w:tcW w:w="361" w:type="dxa"/>
          </w:tcPr>
          <w:p w14:paraId="1FDE2F8A" w14:textId="2D564B49" w:rsidR="00952970" w:rsidRDefault="00952970" w:rsidP="00952970">
            <w:pPr>
              <w:spacing w:after="0"/>
              <w:rPr>
                <w:rFonts w:eastAsia="Malgun Gothic"/>
                <w:lang w:eastAsia="ko-KR"/>
              </w:rPr>
            </w:pPr>
            <w:r>
              <w:t>Y</w:t>
            </w:r>
          </w:p>
        </w:tc>
        <w:tc>
          <w:tcPr>
            <w:tcW w:w="361" w:type="dxa"/>
          </w:tcPr>
          <w:p w14:paraId="29D2889E" w14:textId="6292E94A" w:rsidR="00952970" w:rsidRDefault="00952970" w:rsidP="00952970">
            <w:pPr>
              <w:spacing w:after="0"/>
              <w:rPr>
                <w:rFonts w:eastAsia="Malgun Gothic"/>
                <w:lang w:eastAsia="ko-KR"/>
              </w:rPr>
            </w:pPr>
            <w:r>
              <w:t>Y</w:t>
            </w:r>
          </w:p>
        </w:tc>
        <w:tc>
          <w:tcPr>
            <w:tcW w:w="361" w:type="dxa"/>
          </w:tcPr>
          <w:p w14:paraId="0CCFE234" w14:textId="77777777" w:rsidR="00952970" w:rsidRPr="00452454" w:rsidRDefault="00952970" w:rsidP="00952970">
            <w:pPr>
              <w:spacing w:after="0"/>
              <w:rPr>
                <w:rFonts w:eastAsiaTheme="minorEastAsia"/>
                <w:lang w:eastAsia="zh-CN"/>
              </w:rPr>
            </w:pPr>
          </w:p>
        </w:tc>
        <w:tc>
          <w:tcPr>
            <w:tcW w:w="361" w:type="dxa"/>
          </w:tcPr>
          <w:p w14:paraId="1E259F56" w14:textId="77777777" w:rsidR="00952970" w:rsidRDefault="00952970" w:rsidP="00952970">
            <w:pPr>
              <w:spacing w:after="0"/>
              <w:rPr>
                <w:rFonts w:eastAsia="Malgun Gothic"/>
                <w:lang w:eastAsia="ko-KR"/>
              </w:rPr>
            </w:pPr>
          </w:p>
        </w:tc>
        <w:tc>
          <w:tcPr>
            <w:tcW w:w="361" w:type="dxa"/>
          </w:tcPr>
          <w:p w14:paraId="245E73CC" w14:textId="77777777" w:rsidR="00952970" w:rsidRDefault="00952970" w:rsidP="00952970">
            <w:pPr>
              <w:spacing w:after="0"/>
              <w:rPr>
                <w:rFonts w:eastAsia="Malgun Gothic"/>
                <w:lang w:eastAsia="ko-KR"/>
              </w:rPr>
            </w:pPr>
          </w:p>
        </w:tc>
        <w:tc>
          <w:tcPr>
            <w:tcW w:w="361" w:type="dxa"/>
          </w:tcPr>
          <w:p w14:paraId="568D0C82" w14:textId="390C9772" w:rsidR="00952970" w:rsidRDefault="00952970" w:rsidP="00952970">
            <w:pPr>
              <w:spacing w:after="0"/>
              <w:rPr>
                <w:lang w:eastAsia="zh-CN"/>
              </w:rPr>
            </w:pPr>
            <w:r>
              <w:t>Y</w:t>
            </w:r>
          </w:p>
        </w:tc>
        <w:tc>
          <w:tcPr>
            <w:tcW w:w="816" w:type="dxa"/>
          </w:tcPr>
          <w:p w14:paraId="7C25C84A" w14:textId="331AC8E8" w:rsidR="00952970" w:rsidRDefault="00952970" w:rsidP="00952970">
            <w:pPr>
              <w:spacing w:after="0"/>
              <w:rPr>
                <w:rFonts w:eastAsia="Malgun Gothic"/>
                <w:lang w:eastAsia="ko-KR"/>
              </w:rPr>
            </w:pPr>
            <w:r>
              <w:t>Y</w:t>
            </w:r>
          </w:p>
        </w:tc>
        <w:tc>
          <w:tcPr>
            <w:tcW w:w="372" w:type="dxa"/>
          </w:tcPr>
          <w:p w14:paraId="5081C2C2" w14:textId="77777777" w:rsidR="00952970" w:rsidRDefault="00952970" w:rsidP="00952970">
            <w:pPr>
              <w:spacing w:after="0"/>
              <w:rPr>
                <w:lang w:eastAsia="zh-CN"/>
              </w:rPr>
            </w:pPr>
          </w:p>
        </w:tc>
        <w:tc>
          <w:tcPr>
            <w:tcW w:w="4326" w:type="dxa"/>
          </w:tcPr>
          <w:p w14:paraId="20E83779" w14:textId="77777777" w:rsidR="00B73A2A" w:rsidRDefault="00B73A2A" w:rsidP="00B73A2A">
            <w:pPr>
              <w:pStyle w:val="ListParagraph"/>
              <w:numPr>
                <w:ilvl w:val="0"/>
                <w:numId w:val="28"/>
              </w:numPr>
              <w:spacing w:after="0"/>
            </w:pPr>
            <w:r>
              <w:t>Inform SA2 about RAN2 preferences and agreements. Note B might not be needed depending on how the agreements in A are formulated.</w:t>
            </w:r>
          </w:p>
          <w:p w14:paraId="69EF4963" w14:textId="77777777" w:rsidR="00B73A2A" w:rsidRDefault="00B73A2A" w:rsidP="00B73A2A">
            <w:pPr>
              <w:pStyle w:val="ListParagraph"/>
              <w:numPr>
                <w:ilvl w:val="0"/>
                <w:numId w:val="28"/>
              </w:numPr>
              <w:spacing w:after="0"/>
            </w:pPr>
            <w:r>
              <w:t xml:space="preserve">For C, we only need to inform SA2 about a RAN2 decision. </w:t>
            </w:r>
          </w:p>
          <w:p w14:paraId="1D195A54" w14:textId="78DA4E00" w:rsidR="00952970" w:rsidRPr="00B73A2A" w:rsidRDefault="00B73A2A" w:rsidP="00B73A2A">
            <w:pPr>
              <w:pStyle w:val="ListParagraph"/>
              <w:numPr>
                <w:ilvl w:val="0"/>
                <w:numId w:val="28"/>
              </w:numPr>
              <w:spacing w:after="0"/>
            </w:pPr>
            <w:r>
              <w:t>D is not clear and requires more discussion. “</w:t>
            </w:r>
            <w:r w:rsidRPr="000B7291">
              <w:t>when the UE is unreachable from CN perspective, i.e. when the UE is in eDRX in RRC_INACTIVE</w:t>
            </w:r>
            <w:r>
              <w:t>” should be “</w:t>
            </w:r>
            <w:r w:rsidRPr="000B7291">
              <w:t xml:space="preserve">when the UE is unreachable from </w:t>
            </w:r>
            <w:r>
              <w:t>RAN</w:t>
            </w:r>
            <w:r w:rsidRPr="000B7291">
              <w:t xml:space="preserve"> perspective, i.e. when the UE is in eDRX in RRC_INACTIVE</w:t>
            </w:r>
            <w:r>
              <w:t xml:space="preserve">”. Also, it is worth noting </w:t>
            </w:r>
            <w:r w:rsidRPr="00884592">
              <w:t>that</w:t>
            </w:r>
            <w:r>
              <w:t xml:space="preserve"> in the case of WB-E-UTRA and LTE-M connected to 5GC, “If eDRX cycle is applied in RRC-INACTIVE, the RAN buffers DL packets up to the duration of the eDRX cycle chosen by NG-RAN“ as </w:t>
            </w:r>
            <w:r w:rsidRPr="00884592">
              <w:t>specified in TS 23.501 section 5.31.7.2.1.</w:t>
            </w:r>
            <w:r>
              <w:t xml:space="preserve"> For D&amp;E, RAN2 can inform SA2 on related agreements once RAN2 reaches some conclusion.</w:t>
            </w:r>
          </w:p>
        </w:tc>
      </w:tr>
    </w:tbl>
    <w:p w14:paraId="26490A47" w14:textId="143673A3" w:rsidR="002B2B1C" w:rsidRDefault="002B2B1C" w:rsidP="002B2B1C"/>
    <w:p w14:paraId="628B028B" w14:textId="77777777" w:rsidR="005B7994" w:rsidRDefault="005B7994" w:rsidP="00D16713"/>
    <w:p w14:paraId="18D63948" w14:textId="1F41D8A8" w:rsidR="00F43D25" w:rsidRDefault="00F43D25" w:rsidP="00F43D25">
      <w:pPr>
        <w:pStyle w:val="Heading1"/>
        <w:numPr>
          <w:ilvl w:val="0"/>
          <w:numId w:val="2"/>
        </w:numPr>
      </w:pPr>
      <w:r>
        <w:lastRenderedPageBreak/>
        <w:t>Report: summary and proposals</w:t>
      </w:r>
    </w:p>
    <w:p w14:paraId="1DF388FE" w14:textId="7AC4881C" w:rsidR="00255E28" w:rsidRPr="00255E28" w:rsidRDefault="00961892" w:rsidP="00255E28">
      <w:pPr>
        <w:jc w:val="both"/>
      </w:pPr>
      <w:r>
        <w:t>Th</w:t>
      </w:r>
      <w:r w:rsidR="005C2FD8">
        <w:t xml:space="preserve">is report summarizes the views of </w:t>
      </w:r>
      <w:r w:rsidR="00C602C7">
        <w:t xml:space="preserve">23 </w:t>
      </w:r>
      <w:r w:rsidR="005C2FD8">
        <w:t xml:space="preserve">companies (Nokia, </w:t>
      </w:r>
      <w:r w:rsidR="000C3D30" w:rsidRPr="000C3D30">
        <w:t>Nokia Shanghai Bell</w:t>
      </w:r>
      <w:r w:rsidR="000C3D30">
        <w:t>,</w:t>
      </w:r>
      <w:r w:rsidR="000C3D30" w:rsidRPr="000C3D30">
        <w:t xml:space="preserve"> </w:t>
      </w:r>
      <w:r w:rsidR="005C2FD8">
        <w:t>OPPO, Ericsson, Apple</w:t>
      </w:r>
      <w:r w:rsidR="000C3D30">
        <w:t>, Qualcomm, Intel, Samsung, Xiaomi, Sharp, NE</w:t>
      </w:r>
      <w:r w:rsidR="00C602C7">
        <w:t>C</w:t>
      </w:r>
      <w:r w:rsidR="000C3D30">
        <w:t xml:space="preserve">, Futurewei, </w:t>
      </w:r>
      <w:r w:rsidR="006A570C">
        <w:t>MediaTek, CATT, vivo, DENSO</w:t>
      </w:r>
      <w:r w:rsidR="004D0499">
        <w:t xml:space="preserve">, ZTE, </w:t>
      </w:r>
      <w:r w:rsidR="004D0499">
        <w:rPr>
          <w:rFonts w:hint="eastAsia"/>
          <w:lang w:eastAsia="zh-CN"/>
        </w:rPr>
        <w:t>H</w:t>
      </w:r>
      <w:r w:rsidR="004D0499">
        <w:rPr>
          <w:lang w:eastAsia="zh-CN"/>
        </w:rPr>
        <w:t>uawei, HiSilicon, CMCC, Sequans, LGE, Convida</w:t>
      </w:r>
      <w:r w:rsidR="005C2FD8">
        <w:t>).</w:t>
      </w:r>
    </w:p>
    <w:p w14:paraId="7B45D1C5" w14:textId="77777777" w:rsidR="00907E57" w:rsidRPr="007274C5" w:rsidRDefault="00907E57" w:rsidP="00907E57">
      <w:pPr>
        <w:spacing w:before="240" w:after="120"/>
        <w:jc w:val="both"/>
        <w:rPr>
          <w:iCs/>
          <w:lang w:eastAsia="ja-JP"/>
        </w:rPr>
      </w:pPr>
      <w:r w:rsidRPr="007274C5">
        <w:rPr>
          <w:iCs/>
          <w:lang w:eastAsia="ja-JP"/>
        </w:rPr>
        <w:t>Aiming to help with the meeting discussion/progress, the proposals are categorized starting with:</w:t>
      </w:r>
    </w:p>
    <w:p w14:paraId="408D6B6D" w14:textId="77777777"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0C5F0DFE" w14:textId="77777777"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Pr>
          <w:iCs/>
          <w:lang w:eastAsia="ja-JP"/>
        </w:rPr>
        <w:t>substantial</w:t>
      </w:r>
      <w:r w:rsidRPr="007274C5">
        <w:rPr>
          <w:iCs/>
          <w:lang w:eastAsia="ja-JP"/>
        </w:rPr>
        <w:t xml:space="preserve"> level of support and agreement may be possible.</w:t>
      </w:r>
    </w:p>
    <w:p w14:paraId="35A87123" w14:textId="60A6A649" w:rsidR="00907E57" w:rsidRPr="007274C5" w:rsidRDefault="00907E57" w:rsidP="00907E57">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Pr>
          <w:iCs/>
          <w:lang w:eastAsia="ja-JP"/>
        </w:rPr>
        <w:t xml:space="preserve">there is low support or </w:t>
      </w:r>
      <w:r w:rsidRPr="007274C5">
        <w:rPr>
          <w:iCs/>
          <w:lang w:eastAsia="ja-JP"/>
        </w:rPr>
        <w:t>compan</w:t>
      </w:r>
      <w:r w:rsidR="00B17F43">
        <w:rPr>
          <w:iCs/>
          <w:lang w:eastAsia="ja-JP"/>
        </w:rPr>
        <w:t>ies</w:t>
      </w:r>
      <w:r w:rsidRPr="007274C5">
        <w:rPr>
          <w:iCs/>
          <w:lang w:eastAsia="ja-JP"/>
        </w:rPr>
        <w:t xml:space="preserve"> propose new solutions or options to possibly consider further </w:t>
      </w:r>
      <w:r>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1A091778" w14:textId="77777777" w:rsidR="00907E57" w:rsidRPr="007274C5" w:rsidRDefault="00907E57" w:rsidP="00907E57">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5A2D8242" w14:textId="77777777" w:rsidR="00C602C7" w:rsidRDefault="00C602C7" w:rsidP="00C602C7">
      <w:pPr>
        <w:pStyle w:val="Heading2"/>
        <w:jc w:val="both"/>
      </w:pPr>
      <w:r>
        <w:t>Control Node of the eDRX for RRC_INACTIVE</w:t>
      </w:r>
    </w:p>
    <w:p w14:paraId="4EAFD02E" w14:textId="3C808C29" w:rsidR="00C602C7" w:rsidRDefault="00C602C7" w:rsidP="00F43D25">
      <w:pPr>
        <w:jc w:val="both"/>
        <w:rPr>
          <w:lang w:val="en-GB"/>
        </w:rPr>
      </w:pPr>
      <w:r>
        <w:rPr>
          <w:lang w:val="en-GB"/>
        </w:rPr>
        <w:t>The</w:t>
      </w:r>
      <w:r w:rsidR="006540B3">
        <w:rPr>
          <w:lang w:val="en-GB"/>
        </w:rPr>
        <w:t xml:space="preserve"> </w:t>
      </w:r>
      <w:r w:rsidR="006540B3">
        <w:rPr>
          <w:lang w:val="en-GB"/>
        </w:rPr>
        <w:fldChar w:fldCharType="begin"/>
      </w:r>
      <w:r w:rsidR="006540B3">
        <w:rPr>
          <w:lang w:val="en-GB"/>
        </w:rPr>
        <w:instrText xml:space="preserve"> REF _Ref69199655 \r \h </w:instrText>
      </w:r>
      <w:r w:rsidR="006540B3">
        <w:rPr>
          <w:lang w:val="en-GB"/>
        </w:rPr>
      </w:r>
      <w:r w:rsidR="006540B3">
        <w:rPr>
          <w:lang w:val="en-GB"/>
        </w:rPr>
        <w:fldChar w:fldCharType="separate"/>
      </w:r>
      <w:r w:rsidR="006540B3">
        <w:rPr>
          <w:lang w:val="en-GB"/>
        </w:rPr>
        <w:t>Discussion point 1)</w:t>
      </w:r>
      <w:r w:rsidR="006540B3">
        <w:rPr>
          <w:lang w:val="en-GB"/>
        </w:rPr>
        <w:fldChar w:fldCharType="end"/>
      </w:r>
      <w:r>
        <w:rPr>
          <w:lang w:val="en-GB"/>
        </w:rPr>
        <w:t xml:space="preserve"> </w:t>
      </w:r>
      <w:r w:rsidR="006540B3">
        <w:rPr>
          <w:lang w:val="en-GB"/>
        </w:rPr>
        <w:t>asked about which</w:t>
      </w:r>
      <w:r w:rsidR="006540B3" w:rsidRPr="006540B3">
        <w:rPr>
          <w:lang w:val="en-GB"/>
        </w:rPr>
        <w:t xml:space="preserve"> node (i.e. RAN or CN) should control the extended DRX in RRC_INACTIVE</w:t>
      </w:r>
      <w:r w:rsidR="006540B3">
        <w:rPr>
          <w:lang w:val="en-GB"/>
        </w:rPr>
        <w:t xml:space="preserve">. </w:t>
      </w:r>
    </w:p>
    <w:p w14:paraId="06AF8800" w14:textId="700DBE25" w:rsidR="00E85998" w:rsidRPr="00604B13" w:rsidRDefault="00E85998" w:rsidP="006540B3">
      <w:pPr>
        <w:pStyle w:val="ListParagraph"/>
        <w:numPr>
          <w:ilvl w:val="0"/>
          <w:numId w:val="29"/>
        </w:numPr>
        <w:jc w:val="both"/>
        <w:rPr>
          <w:lang w:val="en-GB"/>
        </w:rPr>
      </w:pPr>
      <w:r>
        <w:rPr>
          <w:lang w:val="en-GB"/>
        </w:rPr>
        <w:t>“</w:t>
      </w:r>
      <w:r w:rsidR="006540B3">
        <w:rPr>
          <w:lang w:val="en-GB"/>
        </w:rPr>
        <w:t>RAN control</w:t>
      </w:r>
      <w:r>
        <w:rPr>
          <w:lang w:val="en-GB"/>
        </w:rPr>
        <w:t xml:space="preserve">s </w:t>
      </w:r>
      <w:r>
        <w:t xml:space="preserve">eDRX for RRC_INACTIVE” is supported by 20 companies (Nokia, </w:t>
      </w:r>
      <w:r w:rsidRPr="000C3D30">
        <w:t>Nokia Shanghai Bell</w:t>
      </w:r>
      <w:r>
        <w:t>,</w:t>
      </w:r>
      <w:r w:rsidRPr="000C3D30">
        <w:t xml:space="preserve"> </w:t>
      </w:r>
      <w:r>
        <w:t xml:space="preserve">OPPO, Ericsson, Qualcomm, Intel, Samsung, Xiaomi, Sharp, NEC, Futurewei, MediaTek, vivo, DENSO, </w:t>
      </w:r>
      <w:r>
        <w:rPr>
          <w:rFonts w:hint="eastAsia"/>
          <w:lang w:eastAsia="zh-CN"/>
        </w:rPr>
        <w:t>H</w:t>
      </w:r>
      <w:r>
        <w:rPr>
          <w:lang w:eastAsia="zh-CN"/>
        </w:rPr>
        <w:t>uawei, HiSilicon, CMCC, Sequans, LGE, Convida</w:t>
      </w:r>
      <w:r>
        <w:t>).</w:t>
      </w:r>
    </w:p>
    <w:p w14:paraId="2A8DD27E" w14:textId="0F8AF0A6" w:rsidR="006540B3" w:rsidRPr="00604B13" w:rsidRDefault="00E85998" w:rsidP="006540B3">
      <w:pPr>
        <w:pStyle w:val="ListParagraph"/>
        <w:numPr>
          <w:ilvl w:val="0"/>
          <w:numId w:val="29"/>
        </w:numPr>
        <w:jc w:val="both"/>
        <w:rPr>
          <w:lang w:val="en-GB"/>
        </w:rPr>
      </w:pPr>
      <w:r>
        <w:rPr>
          <w:lang w:val="en-GB"/>
        </w:rPr>
        <w:t xml:space="preserve">“CN controls </w:t>
      </w:r>
      <w:r>
        <w:t>eDRX for RRC_INACTIVE” supported by 3 companies (Apple, CATT, ZTE)</w:t>
      </w:r>
      <w:r w:rsidR="00312480">
        <w:t>.</w:t>
      </w:r>
    </w:p>
    <w:p w14:paraId="68C94C28" w14:textId="27CE59CD" w:rsidR="00E412D6" w:rsidRDefault="00E412D6" w:rsidP="005D0B98">
      <w:pPr>
        <w:jc w:val="both"/>
        <w:rPr>
          <w:lang w:val="en-GB"/>
        </w:rPr>
      </w:pPr>
      <w:r w:rsidRPr="005003F5">
        <w:rPr>
          <w:b/>
          <w:bCs/>
          <w:u w:val="single"/>
          <w:lang w:val="en-GB"/>
        </w:rPr>
        <w:t>Rapporteur</w:t>
      </w:r>
      <w:r w:rsidRPr="005003F5">
        <w:rPr>
          <w:lang w:val="en-GB"/>
        </w:rPr>
        <w:t xml:space="preserve">: </w:t>
      </w:r>
      <w:r>
        <w:rPr>
          <w:lang w:val="en-GB"/>
        </w:rPr>
        <w:t xml:space="preserve">propose for agreement that RAN controls the configuration of </w:t>
      </w:r>
      <w:r>
        <w:t>eDRX for RRC_INACTIVE” considering the large majority support.</w:t>
      </w:r>
    </w:p>
    <w:p w14:paraId="3AE46075" w14:textId="6B67A3B8" w:rsidR="005D0B98" w:rsidRDefault="005D0B98" w:rsidP="005D0B98">
      <w:pPr>
        <w:jc w:val="both"/>
        <w:rPr>
          <w:lang w:val="en-GB"/>
        </w:rPr>
      </w:pPr>
      <w:r>
        <w:rPr>
          <w:lang w:val="en-GB"/>
        </w:rPr>
        <w:t>The following comments were raised by supporting companies:</w:t>
      </w:r>
    </w:p>
    <w:p w14:paraId="40CAA016" w14:textId="3EEECBD4" w:rsidR="005D0B98" w:rsidRDefault="005A4062" w:rsidP="005D0B98">
      <w:pPr>
        <w:pStyle w:val="ListParagraph"/>
        <w:numPr>
          <w:ilvl w:val="0"/>
          <w:numId w:val="29"/>
        </w:numPr>
        <w:jc w:val="both"/>
        <w:rPr>
          <w:lang w:val="en-GB"/>
        </w:rPr>
      </w:pPr>
      <w:r>
        <w:rPr>
          <w:lang w:val="en-GB"/>
        </w:rPr>
        <w:t>There s</w:t>
      </w:r>
      <w:r w:rsidR="001633C9">
        <w:rPr>
          <w:lang w:val="en-GB"/>
        </w:rPr>
        <w:t>eems to be a common view that f</w:t>
      </w:r>
      <w:r w:rsidR="005B37C4" w:rsidRPr="005B37C4">
        <w:rPr>
          <w:lang w:val="en-GB"/>
        </w:rPr>
        <w:t xml:space="preserve">rom </w:t>
      </w:r>
      <w:r w:rsidR="005B37C4">
        <w:rPr>
          <w:lang w:val="en-GB"/>
        </w:rPr>
        <w:t>network</w:t>
      </w:r>
      <w:r w:rsidR="005B37C4" w:rsidRPr="005B37C4">
        <w:rPr>
          <w:lang w:val="en-GB"/>
        </w:rPr>
        <w:t xml:space="preserve"> perspective, keeping the principle that RAN configures the DRX and eDRX cycles for the UE in RRC_INACTIVE, is beneficial and provides flexibility in handling all the UEs in RRC_INACTIVE mode from which CN does not have too much visibility (other than the anchor point of the RAN-CN interface)</w:t>
      </w:r>
      <w:r w:rsidR="005B37C4">
        <w:rPr>
          <w:lang w:val="en-GB"/>
        </w:rPr>
        <w:t>.</w:t>
      </w:r>
    </w:p>
    <w:p w14:paraId="0F703128" w14:textId="59077D05" w:rsidR="00AD1FC4" w:rsidRDefault="00AD1FC4" w:rsidP="005D0B98">
      <w:pPr>
        <w:pStyle w:val="ListParagraph"/>
        <w:numPr>
          <w:ilvl w:val="0"/>
          <w:numId w:val="29"/>
        </w:numPr>
        <w:jc w:val="both"/>
        <w:rPr>
          <w:lang w:val="en-GB"/>
        </w:rPr>
      </w:pPr>
      <w:r>
        <w:rPr>
          <w:lang w:val="en-GB"/>
        </w:rPr>
        <w:t>Ericsson clarifies that the question should clarify that this refer to the configuration of eDRX</w:t>
      </w:r>
      <w:r w:rsidR="00E412D6">
        <w:rPr>
          <w:lang w:val="en-GB"/>
        </w:rPr>
        <w:t xml:space="preserve">. </w:t>
      </w:r>
      <w:r w:rsidR="00E412D6" w:rsidRPr="005003F5">
        <w:rPr>
          <w:b/>
          <w:bCs/>
          <w:u w:val="single"/>
          <w:lang w:val="en-GB"/>
        </w:rPr>
        <w:t>Rapporteur</w:t>
      </w:r>
      <w:r w:rsidR="00E412D6" w:rsidRPr="005003F5">
        <w:rPr>
          <w:lang w:val="en-GB"/>
        </w:rPr>
        <w:t>:</w:t>
      </w:r>
      <w:r w:rsidR="00E412D6">
        <w:rPr>
          <w:lang w:val="en-GB"/>
        </w:rPr>
        <w:t xml:space="preserve"> proposal clarifies this.</w:t>
      </w:r>
    </w:p>
    <w:p w14:paraId="0EBD7D9B" w14:textId="5DF643E5" w:rsidR="00E40562" w:rsidRDefault="001633C9" w:rsidP="005D0B98">
      <w:pPr>
        <w:pStyle w:val="ListParagraph"/>
        <w:numPr>
          <w:ilvl w:val="0"/>
          <w:numId w:val="29"/>
        </w:numPr>
        <w:jc w:val="both"/>
        <w:rPr>
          <w:lang w:val="en-GB"/>
        </w:rPr>
      </w:pPr>
      <w:r>
        <w:rPr>
          <w:lang w:val="en-GB"/>
        </w:rPr>
        <w:t xml:space="preserve">Nokia also indicated that </w:t>
      </w:r>
      <w:r w:rsidR="00E40562" w:rsidRPr="00E40562">
        <w:rPr>
          <w:lang w:val="en-GB"/>
        </w:rPr>
        <w:t>RAN can then provide assistance information towards CN about DL data forwarding for UEs in RRC_INACTIVE</w:t>
      </w:r>
      <w:r>
        <w:rPr>
          <w:lang w:val="en-GB"/>
        </w:rPr>
        <w:t xml:space="preserve">. This seems to be supported by other companies e.g. Ericsson, Qualcomm, Futurewei, </w:t>
      </w:r>
      <w:r w:rsidR="009B3248" w:rsidRPr="009B3248">
        <w:rPr>
          <w:lang w:val="en-GB"/>
        </w:rPr>
        <w:t>Huawei, HiSilicon</w:t>
      </w:r>
      <w:r w:rsidR="009B3248">
        <w:rPr>
          <w:lang w:val="en-GB"/>
        </w:rPr>
        <w:t>, Sequans.</w:t>
      </w:r>
      <w:r w:rsidR="00E412D6">
        <w:rPr>
          <w:lang w:val="en-GB"/>
        </w:rPr>
        <w:t xml:space="preserve"> </w:t>
      </w:r>
      <w:r w:rsidR="00E412D6" w:rsidRPr="005003F5">
        <w:rPr>
          <w:b/>
          <w:bCs/>
          <w:u w:val="single"/>
          <w:lang w:val="en-GB"/>
        </w:rPr>
        <w:t>Rapporteur</w:t>
      </w:r>
      <w:r w:rsidR="00E412D6" w:rsidRPr="005003F5">
        <w:rPr>
          <w:lang w:val="en-GB"/>
        </w:rPr>
        <w:t>:</w:t>
      </w:r>
      <w:r w:rsidR="00E412D6">
        <w:rPr>
          <w:lang w:val="en-GB"/>
        </w:rPr>
        <w:t xml:space="preserve"> </w:t>
      </w:r>
      <w:r w:rsidR="00736FEF">
        <w:rPr>
          <w:lang w:val="en-GB"/>
        </w:rPr>
        <w:t xml:space="preserve">added in </w:t>
      </w:r>
      <w:r w:rsidR="00E412D6">
        <w:rPr>
          <w:lang w:val="en-GB"/>
        </w:rPr>
        <w:t xml:space="preserve">proposal </w:t>
      </w:r>
      <w:r w:rsidR="00736FEF">
        <w:rPr>
          <w:lang w:val="en-GB"/>
        </w:rPr>
        <w:t>for potential</w:t>
      </w:r>
      <w:r w:rsidR="00E412D6">
        <w:rPr>
          <w:lang w:val="en-GB"/>
        </w:rPr>
        <w:t xml:space="preserve"> discuss</w:t>
      </w:r>
      <w:r w:rsidR="00736FEF">
        <w:rPr>
          <w:lang w:val="en-GB"/>
        </w:rPr>
        <w:t>ion</w:t>
      </w:r>
      <w:r w:rsidR="00E412D6">
        <w:rPr>
          <w:lang w:val="en-GB"/>
        </w:rPr>
        <w:t>.</w:t>
      </w:r>
    </w:p>
    <w:p w14:paraId="3EB98A25" w14:textId="6D967D57" w:rsidR="00E412D6" w:rsidRDefault="00E412D6" w:rsidP="005D0B98">
      <w:pPr>
        <w:pStyle w:val="ListParagraph"/>
        <w:numPr>
          <w:ilvl w:val="0"/>
          <w:numId w:val="29"/>
        </w:numPr>
        <w:jc w:val="both"/>
        <w:rPr>
          <w:lang w:val="en-GB"/>
        </w:rPr>
      </w:pPr>
      <w:r>
        <w:rPr>
          <w:lang w:val="en-GB"/>
        </w:rPr>
        <w:t xml:space="preserve">Samsung indicated that </w:t>
      </w:r>
      <w:r>
        <w:rPr>
          <w:rFonts w:eastAsia="Malgun Gothic"/>
          <w:lang w:eastAsia="ko-KR"/>
        </w:rPr>
        <w:t xml:space="preserve">CN may need to provide any useful information to RAN, e.g. eDRX configuration for RRC_IDLE. </w:t>
      </w:r>
      <w:r w:rsidRPr="005003F5">
        <w:rPr>
          <w:b/>
          <w:bCs/>
          <w:u w:val="single"/>
          <w:lang w:val="en-GB"/>
        </w:rPr>
        <w:t>Rapporteur</w:t>
      </w:r>
      <w:r w:rsidRPr="005003F5">
        <w:rPr>
          <w:lang w:val="en-GB"/>
        </w:rPr>
        <w:t>:</w:t>
      </w:r>
      <w:r>
        <w:rPr>
          <w:lang w:val="en-GB"/>
        </w:rPr>
        <w:t xml:space="preserve"> this is discussed </w:t>
      </w:r>
      <w:r w:rsidR="00747CA7">
        <w:rPr>
          <w:lang w:val="en-GB"/>
        </w:rPr>
        <w:t>implicitly as one of the potential points to raise in the LS to SA2/CT1</w:t>
      </w:r>
      <w:r>
        <w:rPr>
          <w:lang w:val="en-GB"/>
        </w:rPr>
        <w:t>.</w:t>
      </w:r>
    </w:p>
    <w:p w14:paraId="6713AB5A" w14:textId="25A22F2B" w:rsidR="005D0B98" w:rsidRDefault="005D0B98" w:rsidP="005D0B98">
      <w:pPr>
        <w:jc w:val="both"/>
        <w:rPr>
          <w:lang w:val="en-GB"/>
        </w:rPr>
      </w:pPr>
      <w:r>
        <w:rPr>
          <w:lang w:val="en-GB"/>
        </w:rPr>
        <w:t xml:space="preserve">The following comments were raised by </w:t>
      </w:r>
      <w:r w:rsidRPr="00604B13">
        <w:rPr>
          <w:u w:val="single"/>
          <w:lang w:val="en-GB"/>
        </w:rPr>
        <w:t>not</w:t>
      </w:r>
      <w:r>
        <w:rPr>
          <w:lang w:val="en-GB"/>
        </w:rPr>
        <w:t xml:space="preserve"> supporting companies:</w:t>
      </w:r>
    </w:p>
    <w:p w14:paraId="155488E0" w14:textId="18340694" w:rsidR="005D0B98" w:rsidRPr="00604B13" w:rsidRDefault="009C6387" w:rsidP="009C6387">
      <w:pPr>
        <w:pStyle w:val="ListParagraph"/>
        <w:numPr>
          <w:ilvl w:val="0"/>
          <w:numId w:val="29"/>
        </w:numPr>
        <w:jc w:val="both"/>
        <w:rPr>
          <w:lang w:val="en-GB"/>
        </w:rPr>
      </w:pPr>
      <w:r>
        <w:t>Apple explains that RAN config of INACTIVE is useful for shorter DRX cycles (like in legacy), but with RedCap this is not always the case. We think it might simplify the design to just allow CN to configure for both IDLE and INACTIVE.</w:t>
      </w:r>
    </w:p>
    <w:p w14:paraId="1EED293F" w14:textId="5620B59A" w:rsidR="00AD44B6" w:rsidRPr="00604B13" w:rsidRDefault="00AD44B6" w:rsidP="00B04603">
      <w:pPr>
        <w:pStyle w:val="ListParagraph"/>
        <w:numPr>
          <w:ilvl w:val="0"/>
          <w:numId w:val="29"/>
        </w:numPr>
        <w:jc w:val="both"/>
        <w:rPr>
          <w:lang w:val="en-GB"/>
        </w:rPr>
      </w:pPr>
      <w:r>
        <w:t xml:space="preserve">CATT </w:t>
      </w:r>
      <w:r w:rsidR="00574278">
        <w:t xml:space="preserve">and ZTE also </w:t>
      </w:r>
      <w:r>
        <w:t xml:space="preserve">indicate that </w:t>
      </w:r>
      <w:r w:rsidRPr="00AD44B6">
        <w:t>CN has better insight on the UE traffic profile.</w:t>
      </w:r>
    </w:p>
    <w:p w14:paraId="090A628A" w14:textId="74463222" w:rsidR="00E85998" w:rsidRPr="00604B13" w:rsidRDefault="00923E82" w:rsidP="00E85998">
      <w:pPr>
        <w:pStyle w:val="Proposal"/>
        <w:numPr>
          <w:ilvl w:val="0"/>
          <w:numId w:val="4"/>
        </w:numPr>
        <w:rPr>
          <w:b/>
          <w:bCs/>
        </w:rPr>
      </w:pPr>
      <w:bookmarkStart w:id="14" w:name="_Toc69205200"/>
      <w:bookmarkStart w:id="15" w:name="_Ref69207088"/>
      <w:bookmarkStart w:id="16" w:name="_Toc69207409"/>
      <w:bookmarkStart w:id="17" w:name="_Toc69208490"/>
      <w:bookmarkStart w:id="18" w:name="_Toc69210328"/>
      <w:bookmarkStart w:id="19" w:name="_Toc69210599"/>
      <w:bookmarkStart w:id="20" w:name="_Toc69221733"/>
      <w:bookmarkStart w:id="21" w:name="_Toc69221891"/>
      <w:bookmarkStart w:id="22" w:name="_Toc69221934"/>
      <w:bookmarkStart w:id="23" w:name="_Toc69222481"/>
      <w:r w:rsidRPr="00604B13">
        <w:rPr>
          <w:b/>
          <w:bCs/>
          <w:color w:val="00B050"/>
        </w:rPr>
        <w:t>[To agree]</w:t>
      </w:r>
      <w:r w:rsidR="00E85998" w:rsidRPr="00604B13">
        <w:rPr>
          <w:b/>
          <w:bCs/>
        </w:rPr>
        <w:t xml:space="preserve"> </w:t>
      </w:r>
      <w:r w:rsidR="00554D18" w:rsidRPr="00AD4423">
        <w:rPr>
          <w:b/>
          <w:bCs/>
        </w:rPr>
        <w:t xml:space="preserve">[20/23] </w:t>
      </w:r>
      <w:r>
        <w:t xml:space="preserve">RAN controls the </w:t>
      </w:r>
      <w:r w:rsidR="005B37C4">
        <w:t xml:space="preserve">configuration of </w:t>
      </w:r>
      <w:r>
        <w:t>eDRX for RRC_INACTIVE.</w:t>
      </w:r>
      <w:bookmarkEnd w:id="14"/>
      <w:bookmarkEnd w:id="15"/>
      <w:bookmarkEnd w:id="16"/>
      <w:bookmarkEnd w:id="17"/>
      <w:bookmarkEnd w:id="18"/>
      <w:bookmarkEnd w:id="19"/>
      <w:bookmarkEnd w:id="20"/>
      <w:bookmarkEnd w:id="21"/>
      <w:bookmarkEnd w:id="22"/>
      <w:bookmarkEnd w:id="23"/>
    </w:p>
    <w:p w14:paraId="3E2527C2" w14:textId="4766E1DC" w:rsidR="00554D18" w:rsidRPr="005003F5" w:rsidRDefault="00736FEF" w:rsidP="00554D18">
      <w:pPr>
        <w:pStyle w:val="Proposal"/>
        <w:numPr>
          <w:ilvl w:val="0"/>
          <w:numId w:val="4"/>
        </w:numPr>
        <w:rPr>
          <w:b/>
          <w:bCs/>
        </w:rPr>
      </w:pPr>
      <w:bookmarkStart w:id="24" w:name="_Toc69205201"/>
      <w:bookmarkStart w:id="25" w:name="_Toc69207410"/>
      <w:bookmarkStart w:id="26" w:name="_Toc69208491"/>
      <w:bookmarkStart w:id="27" w:name="_Toc69210329"/>
      <w:bookmarkStart w:id="28" w:name="_Toc69210600"/>
      <w:bookmarkStart w:id="29" w:name="_Toc69221734"/>
      <w:bookmarkStart w:id="30" w:name="_Toc69221892"/>
      <w:bookmarkStart w:id="31" w:name="_Toc69221935"/>
      <w:bookmarkStart w:id="32" w:name="_Toc69222482"/>
      <w:r w:rsidRPr="005003F5">
        <w:rPr>
          <w:b/>
          <w:bCs/>
          <w:color w:val="C45911" w:themeColor="accent2" w:themeShade="BF"/>
        </w:rPr>
        <w:lastRenderedPageBreak/>
        <w:t>[FFS]</w:t>
      </w:r>
      <w:r>
        <w:rPr>
          <w:b/>
          <w:bCs/>
          <w:color w:val="C45911" w:themeColor="accent2" w:themeShade="BF"/>
        </w:rPr>
        <w:t xml:space="preserve"> </w:t>
      </w:r>
      <w:r w:rsidRPr="00604B13">
        <w:rPr>
          <w:b/>
          <w:bCs/>
        </w:rPr>
        <w:t>[7]</w:t>
      </w:r>
      <w:r w:rsidRPr="005003F5">
        <w:rPr>
          <w:b/>
          <w:bCs/>
        </w:rPr>
        <w:t xml:space="preserve"> </w:t>
      </w:r>
      <w:r w:rsidRPr="005003F5">
        <w:t xml:space="preserve">If there is larger support, to further discuss in future meetings </w:t>
      </w:r>
      <w:r w:rsidR="001364F3">
        <w:t xml:space="preserve">whether </w:t>
      </w:r>
      <w:r w:rsidR="001364F3" w:rsidRPr="001364F3">
        <w:t>RAN can provide assistance information towards CN about DL data forwarding for UEs in RRC_INACTIVE</w:t>
      </w:r>
      <w:r w:rsidR="001364F3">
        <w:t xml:space="preserve"> configured with eDRX</w:t>
      </w:r>
      <w:r w:rsidR="00A34D55">
        <w:t xml:space="preserve"> by RAN</w:t>
      </w:r>
      <w:r w:rsidR="00554D18">
        <w:t>.</w:t>
      </w:r>
      <w:bookmarkEnd w:id="24"/>
      <w:bookmarkEnd w:id="25"/>
      <w:bookmarkEnd w:id="26"/>
      <w:bookmarkEnd w:id="27"/>
      <w:bookmarkEnd w:id="28"/>
      <w:bookmarkEnd w:id="29"/>
      <w:bookmarkEnd w:id="30"/>
      <w:bookmarkEnd w:id="31"/>
      <w:bookmarkEnd w:id="32"/>
    </w:p>
    <w:p w14:paraId="216DB6CC" w14:textId="77777777" w:rsidR="00E85998" w:rsidRDefault="00E85998" w:rsidP="006540B3">
      <w:pPr>
        <w:jc w:val="both"/>
        <w:rPr>
          <w:lang w:val="en-GB"/>
        </w:rPr>
      </w:pPr>
    </w:p>
    <w:p w14:paraId="2723BA9E" w14:textId="77777777" w:rsidR="00C602C7" w:rsidRDefault="00C602C7" w:rsidP="00C602C7">
      <w:pPr>
        <w:pStyle w:val="Heading2"/>
        <w:jc w:val="both"/>
      </w:pPr>
      <w:r>
        <w:t>Configuration of the eDRX for RRC_IDLE / RRC_INACTIVE</w:t>
      </w:r>
    </w:p>
    <w:p w14:paraId="4941845C" w14:textId="62214F76" w:rsidR="00312480" w:rsidRDefault="00312480" w:rsidP="00312480">
      <w:pPr>
        <w:jc w:val="both"/>
      </w:pPr>
      <w:r>
        <w:rPr>
          <w:lang w:val="en-GB"/>
        </w:rPr>
        <w:t xml:space="preserve">The </w:t>
      </w:r>
      <w:r>
        <w:rPr>
          <w:lang w:val="en-GB"/>
        </w:rPr>
        <w:fldChar w:fldCharType="begin"/>
      </w:r>
      <w:r>
        <w:rPr>
          <w:lang w:val="en-GB"/>
        </w:rPr>
        <w:instrText xml:space="preserve"> REF _Ref69199660 \r \h </w:instrText>
      </w:r>
      <w:r>
        <w:rPr>
          <w:lang w:val="en-GB"/>
        </w:rPr>
      </w:r>
      <w:r>
        <w:rPr>
          <w:lang w:val="en-GB"/>
        </w:rPr>
        <w:fldChar w:fldCharType="separate"/>
      </w:r>
      <w:r>
        <w:rPr>
          <w:lang w:val="en-GB"/>
        </w:rPr>
        <w:t>Discussion point 2)</w:t>
      </w:r>
      <w:r>
        <w:rPr>
          <w:lang w:val="en-GB"/>
        </w:rPr>
        <w:fldChar w:fldCharType="end"/>
      </w:r>
      <w:r>
        <w:rPr>
          <w:lang w:val="en-GB"/>
        </w:rPr>
        <w:t xml:space="preserve"> asked </w:t>
      </w:r>
      <w:r w:rsidR="00D851DD">
        <w:rPr>
          <w:lang w:val="en-GB"/>
        </w:rPr>
        <w:t xml:space="preserve">whether </w:t>
      </w:r>
      <w:r w:rsidR="00D851DD">
        <w:t>c</w:t>
      </w:r>
      <w:r w:rsidR="00D851DD" w:rsidRPr="00F96E17">
        <w:t>onfiguration of the eDRX for RRC_IDLE / RRC_INACTIVE</w:t>
      </w:r>
      <w:r w:rsidR="00D851DD">
        <w:t xml:space="preserve"> should be (a) same or (b) different:</w:t>
      </w:r>
    </w:p>
    <w:p w14:paraId="32F25A0E" w14:textId="64340857" w:rsidR="00D851DD" w:rsidRDefault="00180E48" w:rsidP="00180E48">
      <w:pPr>
        <w:pStyle w:val="ListParagraph"/>
        <w:numPr>
          <w:ilvl w:val="0"/>
          <w:numId w:val="29"/>
        </w:numPr>
        <w:jc w:val="both"/>
      </w:pPr>
      <w:r>
        <w:t>Option (a) is supported by</w:t>
      </w:r>
      <w:r w:rsidR="00D851DD">
        <w:t xml:space="preserve"> </w:t>
      </w:r>
      <w:r w:rsidR="009F72AF">
        <w:t>4</w:t>
      </w:r>
      <w:r>
        <w:t xml:space="preserve"> </w:t>
      </w:r>
      <w:r w:rsidR="00D851DD">
        <w:t>companies (</w:t>
      </w:r>
      <w:r>
        <w:t xml:space="preserve">Apple, CATT, </w:t>
      </w:r>
      <w:r w:rsidR="009F72AF">
        <w:t xml:space="preserve">DENSO, </w:t>
      </w:r>
      <w:r>
        <w:t>CMCC)</w:t>
      </w:r>
    </w:p>
    <w:p w14:paraId="0BD41714" w14:textId="443620F8" w:rsidR="00180E48" w:rsidRDefault="00180E48" w:rsidP="00604B13">
      <w:pPr>
        <w:pStyle w:val="ListParagraph"/>
        <w:numPr>
          <w:ilvl w:val="0"/>
          <w:numId w:val="29"/>
        </w:numPr>
        <w:jc w:val="both"/>
      </w:pPr>
      <w:r>
        <w:t xml:space="preserve">Option (b) is supported by 21 companies (Nokia, </w:t>
      </w:r>
      <w:r w:rsidRPr="000C3D30">
        <w:t>Nokia Shanghai Bell</w:t>
      </w:r>
      <w:r>
        <w:t>,</w:t>
      </w:r>
      <w:r w:rsidRPr="000C3D30">
        <w:t xml:space="preserve"> </w:t>
      </w:r>
      <w:r>
        <w:t xml:space="preserve">OPPO, Ericsson, Qualcomm, Intel, Samsung, Xiaomi, Sharp, NEC, Futurewei, MediaTek, vivo, DENSO, ZTE, </w:t>
      </w:r>
      <w:r>
        <w:rPr>
          <w:rFonts w:hint="eastAsia"/>
          <w:lang w:eastAsia="zh-CN"/>
        </w:rPr>
        <w:t>H</w:t>
      </w:r>
      <w:r>
        <w:rPr>
          <w:lang w:eastAsia="zh-CN"/>
        </w:rPr>
        <w:t>uawei, HiSilicon, CMCC, Sequans, LGE, Convida</w:t>
      </w:r>
      <w:r>
        <w:t>).</w:t>
      </w:r>
    </w:p>
    <w:p w14:paraId="0B640CF4" w14:textId="1D3CEAD6" w:rsidR="00B3312C" w:rsidRDefault="00B3312C" w:rsidP="00B3312C">
      <w:pPr>
        <w:jc w:val="both"/>
        <w:rPr>
          <w:lang w:val="en-GB"/>
        </w:rPr>
      </w:pPr>
      <w:r>
        <w:rPr>
          <w:lang w:val="en-GB"/>
        </w:rPr>
        <w:t>The following comments were raised by supporting companies of option (a):</w:t>
      </w:r>
    </w:p>
    <w:p w14:paraId="5F564363" w14:textId="6E279E5A" w:rsidR="00B3312C" w:rsidRDefault="009F72AF" w:rsidP="00B3312C">
      <w:pPr>
        <w:pStyle w:val="ListParagraph"/>
        <w:numPr>
          <w:ilvl w:val="0"/>
          <w:numId w:val="29"/>
        </w:numPr>
        <w:jc w:val="both"/>
        <w:rPr>
          <w:lang w:val="en-GB"/>
        </w:rPr>
      </w:pPr>
      <w:r>
        <w:rPr>
          <w:lang w:val="en-GB"/>
        </w:rPr>
        <w:t>CATT indicates that this would be simpler option.</w:t>
      </w:r>
    </w:p>
    <w:p w14:paraId="00F2DB09" w14:textId="3B3BBD32" w:rsidR="00C62A52" w:rsidRPr="00B04603" w:rsidRDefault="00C62A52" w:rsidP="00604B13">
      <w:pPr>
        <w:pStyle w:val="ListParagraph"/>
        <w:numPr>
          <w:ilvl w:val="0"/>
          <w:numId w:val="29"/>
        </w:numPr>
        <w:jc w:val="both"/>
        <w:rPr>
          <w:lang w:val="en-GB"/>
        </w:rPr>
      </w:pPr>
      <w:r>
        <w:rPr>
          <w:lang w:val="en-GB"/>
        </w:rPr>
        <w:t xml:space="preserve">OPPO and CMCC clarifies that </w:t>
      </w:r>
      <w:r>
        <w:rPr>
          <w:lang w:eastAsia="zh-CN"/>
        </w:rPr>
        <w:t>some approaches for Option a) seem applicable approaches for Option b).</w:t>
      </w:r>
    </w:p>
    <w:p w14:paraId="5AA92670" w14:textId="47519FBF" w:rsidR="00B3312C" w:rsidRDefault="00B3312C" w:rsidP="00B3312C">
      <w:pPr>
        <w:jc w:val="both"/>
        <w:rPr>
          <w:lang w:val="en-GB"/>
        </w:rPr>
      </w:pPr>
      <w:r>
        <w:rPr>
          <w:lang w:val="en-GB"/>
        </w:rPr>
        <w:t>The following comments were raised by supporting companies of option (b):</w:t>
      </w:r>
    </w:p>
    <w:p w14:paraId="0CA3E5A7" w14:textId="688ECBED" w:rsidR="00B3312C" w:rsidRPr="00604B13" w:rsidRDefault="00B3312C" w:rsidP="00B3312C">
      <w:pPr>
        <w:pStyle w:val="ListParagraph"/>
        <w:numPr>
          <w:ilvl w:val="0"/>
          <w:numId w:val="29"/>
        </w:numPr>
        <w:jc w:val="both"/>
        <w:rPr>
          <w:lang w:val="en-GB"/>
        </w:rPr>
      </w:pPr>
      <w:r>
        <w:rPr>
          <w:lang w:val="en-GB"/>
        </w:rPr>
        <w:t>Nokia clarifie</w:t>
      </w:r>
      <w:r w:rsidR="005224F7">
        <w:rPr>
          <w:lang w:val="en-GB"/>
        </w:rPr>
        <w:t>s</w:t>
      </w:r>
      <w:r>
        <w:rPr>
          <w:lang w:val="en-GB"/>
        </w:rPr>
        <w:t xml:space="preserve"> that </w:t>
      </w:r>
      <w:r>
        <w:t>DL Data buffering in the NW is different in IDLE and INACTIVE and it would be beneficial to have flexibility for the NW to configure different configuration including eDRX cycle for IDLE and INACTIVE.</w:t>
      </w:r>
    </w:p>
    <w:p w14:paraId="4A8C75C9" w14:textId="79CC6E45" w:rsidR="009D019C" w:rsidRPr="00604B13" w:rsidRDefault="009D019C" w:rsidP="00B3312C">
      <w:pPr>
        <w:pStyle w:val="ListParagraph"/>
        <w:numPr>
          <w:ilvl w:val="0"/>
          <w:numId w:val="29"/>
        </w:numPr>
        <w:jc w:val="both"/>
        <w:rPr>
          <w:lang w:val="en-GB"/>
        </w:rPr>
      </w:pPr>
      <w:r>
        <w:t xml:space="preserve">OPPO and Ericsson </w:t>
      </w:r>
      <w:r w:rsidR="005224F7">
        <w:t xml:space="preserve">clarifies that this allows RAN to configure UEs in INACTIVE with shorter eDRX cycles which would reduce latency </w:t>
      </w:r>
      <w:r w:rsidR="00A24612">
        <w:t>when needed.</w:t>
      </w:r>
    </w:p>
    <w:p w14:paraId="32AF3F2F" w14:textId="38E1F6A4" w:rsidR="003216F3" w:rsidRPr="00604B13" w:rsidRDefault="003216F3" w:rsidP="00B3312C">
      <w:pPr>
        <w:pStyle w:val="ListParagraph"/>
        <w:numPr>
          <w:ilvl w:val="0"/>
          <w:numId w:val="29"/>
        </w:numPr>
        <w:jc w:val="both"/>
        <w:rPr>
          <w:lang w:val="en-GB"/>
        </w:rPr>
      </w:pPr>
      <w:r>
        <w:t xml:space="preserve">ZTE explains that </w:t>
      </w:r>
      <w:r w:rsidRPr="003216F3">
        <w:t>PTW for RRC idle and RRC inactive</w:t>
      </w:r>
      <w:r>
        <w:t xml:space="preserve"> should </w:t>
      </w:r>
      <w:r w:rsidRPr="003216F3">
        <w:t>overlap as much as possible, i.e. eDRX cycle for RRC IDLE and INACTIVE can be different, but the PTWs are partial overlapped</w:t>
      </w:r>
    </w:p>
    <w:p w14:paraId="292F7764" w14:textId="7288E4FB" w:rsidR="00232BC5" w:rsidRDefault="00232BC5" w:rsidP="00232BC5">
      <w:pPr>
        <w:jc w:val="both"/>
        <w:rPr>
          <w:lang w:val="en-GB"/>
        </w:rPr>
      </w:pPr>
      <w:r w:rsidRPr="005003F5">
        <w:rPr>
          <w:b/>
          <w:bCs/>
          <w:u w:val="single"/>
          <w:lang w:val="en-GB"/>
        </w:rPr>
        <w:t>Rapporteur</w:t>
      </w:r>
      <w:r w:rsidRPr="005003F5">
        <w:rPr>
          <w:lang w:val="en-GB"/>
        </w:rPr>
        <w:t xml:space="preserve">: </w:t>
      </w:r>
      <w:r>
        <w:rPr>
          <w:lang w:val="en-GB"/>
        </w:rPr>
        <w:t>propose for agreement on option (a)</w:t>
      </w:r>
      <w:r w:rsidR="007A46F2">
        <w:rPr>
          <w:lang w:val="en-GB"/>
        </w:rPr>
        <w:t xml:space="preserve"> of the </w:t>
      </w:r>
      <w:r w:rsidR="007A46F2">
        <w:rPr>
          <w:lang w:val="en-GB"/>
        </w:rPr>
        <w:fldChar w:fldCharType="begin"/>
      </w:r>
      <w:r w:rsidR="007A46F2">
        <w:rPr>
          <w:lang w:val="en-GB"/>
        </w:rPr>
        <w:instrText xml:space="preserve"> REF _Ref69199660 \r \h </w:instrText>
      </w:r>
      <w:r w:rsidR="007A46F2">
        <w:rPr>
          <w:lang w:val="en-GB"/>
        </w:rPr>
      </w:r>
      <w:r w:rsidR="007A46F2">
        <w:rPr>
          <w:lang w:val="en-GB"/>
        </w:rPr>
        <w:fldChar w:fldCharType="separate"/>
      </w:r>
      <w:r w:rsidR="007A46F2">
        <w:rPr>
          <w:lang w:val="en-GB"/>
        </w:rPr>
        <w:t>Discussion point 2)</w:t>
      </w:r>
      <w:r w:rsidR="007A46F2">
        <w:rPr>
          <w:lang w:val="en-GB"/>
        </w:rPr>
        <w:fldChar w:fldCharType="end"/>
      </w:r>
      <w:r>
        <w:rPr>
          <w:lang w:val="en-GB"/>
        </w:rPr>
        <w:t xml:space="preserve"> due to the large support.</w:t>
      </w:r>
    </w:p>
    <w:p w14:paraId="1F385303" w14:textId="679EB8DC" w:rsidR="00180E48" w:rsidRPr="005003F5" w:rsidRDefault="00180E48" w:rsidP="00180E48">
      <w:pPr>
        <w:pStyle w:val="Proposal"/>
        <w:numPr>
          <w:ilvl w:val="0"/>
          <w:numId w:val="4"/>
        </w:numPr>
        <w:rPr>
          <w:b/>
          <w:bCs/>
        </w:rPr>
      </w:pPr>
      <w:bookmarkStart w:id="33" w:name="_Ref69203472"/>
      <w:bookmarkStart w:id="34" w:name="_Toc69205202"/>
      <w:bookmarkStart w:id="35" w:name="_Toc69207411"/>
      <w:bookmarkStart w:id="36" w:name="_Toc69208492"/>
      <w:bookmarkStart w:id="37" w:name="_Toc69210330"/>
      <w:bookmarkStart w:id="38" w:name="_Toc69210601"/>
      <w:bookmarkStart w:id="39" w:name="_Toc69221735"/>
      <w:bookmarkStart w:id="40" w:name="_Toc69221893"/>
      <w:bookmarkStart w:id="41" w:name="_Toc69221936"/>
      <w:bookmarkStart w:id="42" w:name="_Toc69222483"/>
      <w:r w:rsidRPr="005003F5">
        <w:rPr>
          <w:b/>
          <w:bCs/>
          <w:color w:val="00B050"/>
        </w:rPr>
        <w:t>[To agree]</w:t>
      </w:r>
      <w:r w:rsidRPr="005003F5">
        <w:rPr>
          <w:b/>
          <w:bCs/>
        </w:rPr>
        <w:t xml:space="preserve"> </w:t>
      </w:r>
      <w:r w:rsidRPr="00604B13">
        <w:rPr>
          <w:b/>
          <w:bCs/>
        </w:rPr>
        <w:t>[21/23]</w:t>
      </w:r>
      <w:r>
        <w:rPr>
          <w:b/>
          <w:bCs/>
        </w:rPr>
        <w:t xml:space="preserve"> </w:t>
      </w:r>
      <w:r>
        <w:t>The c</w:t>
      </w:r>
      <w:r w:rsidRPr="00F96E17">
        <w:t>onfiguration</w:t>
      </w:r>
      <w:r w:rsidR="00B3312C">
        <w:t>s</w:t>
      </w:r>
      <w:r w:rsidRPr="00F96E17">
        <w:t xml:space="preserve"> of the eDRX for RRC_IDLE </w:t>
      </w:r>
      <w:r>
        <w:t xml:space="preserve">and </w:t>
      </w:r>
      <w:r w:rsidRPr="00F96E17">
        <w:t>RRC_INACTIVE</w:t>
      </w:r>
      <w:r>
        <w:t xml:space="preserve"> can be </w:t>
      </w:r>
      <w:r w:rsidR="00B3312C">
        <w:t>different</w:t>
      </w:r>
      <w:r>
        <w:t>.</w:t>
      </w:r>
      <w:bookmarkEnd w:id="33"/>
      <w:bookmarkEnd w:id="34"/>
      <w:bookmarkEnd w:id="35"/>
      <w:bookmarkEnd w:id="36"/>
      <w:bookmarkEnd w:id="37"/>
      <w:bookmarkEnd w:id="38"/>
      <w:bookmarkEnd w:id="39"/>
      <w:bookmarkEnd w:id="40"/>
      <w:bookmarkEnd w:id="41"/>
      <w:bookmarkEnd w:id="42"/>
    </w:p>
    <w:p w14:paraId="649E8C27" w14:textId="77777777" w:rsidR="00ED2226" w:rsidRDefault="00ED2226" w:rsidP="00312480">
      <w:pPr>
        <w:jc w:val="both"/>
        <w:rPr>
          <w:lang w:val="en-GB"/>
        </w:rPr>
      </w:pPr>
    </w:p>
    <w:p w14:paraId="717F88CC" w14:textId="3675BA3B" w:rsidR="00312480" w:rsidRDefault="00312480" w:rsidP="00312480">
      <w:pPr>
        <w:jc w:val="both"/>
        <w:rPr>
          <w:lang w:val="en-GB"/>
        </w:rPr>
      </w:pPr>
      <w:r>
        <w:rPr>
          <w:lang w:val="en-GB"/>
        </w:rPr>
        <w:t xml:space="preserve">The </w:t>
      </w:r>
      <w:r>
        <w:rPr>
          <w:lang w:val="en-GB"/>
        </w:rPr>
        <w:fldChar w:fldCharType="begin"/>
      </w:r>
      <w:r>
        <w:rPr>
          <w:lang w:val="en-GB"/>
        </w:rPr>
        <w:instrText xml:space="preserve"> REF _Ref68896795 \r \h </w:instrText>
      </w:r>
      <w:r>
        <w:rPr>
          <w:lang w:val="en-GB"/>
        </w:rPr>
      </w:r>
      <w:r>
        <w:rPr>
          <w:lang w:val="en-GB"/>
        </w:rPr>
        <w:fldChar w:fldCharType="separate"/>
      </w:r>
      <w:r>
        <w:rPr>
          <w:lang w:val="en-GB"/>
        </w:rPr>
        <w:t>Discussion point 3)</w:t>
      </w:r>
      <w:r>
        <w:rPr>
          <w:lang w:val="en-GB"/>
        </w:rPr>
        <w:fldChar w:fldCharType="end"/>
      </w:r>
      <w:r>
        <w:rPr>
          <w:lang w:val="en-GB"/>
        </w:rPr>
        <w:t xml:space="preserve"> asked </w:t>
      </w:r>
      <w:r w:rsidR="00ED2226">
        <w:rPr>
          <w:lang w:val="en-GB"/>
        </w:rPr>
        <w:t xml:space="preserve">further details on the preferred approach if option a) </w:t>
      </w:r>
      <w:r w:rsidR="007A46F2">
        <w:rPr>
          <w:lang w:val="en-GB"/>
        </w:rPr>
        <w:t xml:space="preserve">of the </w:t>
      </w:r>
      <w:r w:rsidR="007A46F2">
        <w:rPr>
          <w:lang w:val="en-GB"/>
        </w:rPr>
        <w:fldChar w:fldCharType="begin"/>
      </w:r>
      <w:r w:rsidR="007A46F2">
        <w:rPr>
          <w:lang w:val="en-GB"/>
        </w:rPr>
        <w:instrText xml:space="preserve"> REF _Ref69199660 \r \h </w:instrText>
      </w:r>
      <w:r w:rsidR="007A46F2">
        <w:rPr>
          <w:lang w:val="en-GB"/>
        </w:rPr>
      </w:r>
      <w:r w:rsidR="007A46F2">
        <w:rPr>
          <w:lang w:val="en-GB"/>
        </w:rPr>
        <w:fldChar w:fldCharType="separate"/>
      </w:r>
      <w:r w:rsidR="007A46F2">
        <w:rPr>
          <w:lang w:val="en-GB"/>
        </w:rPr>
        <w:t>Discussion point 2)</w:t>
      </w:r>
      <w:r w:rsidR="007A46F2">
        <w:rPr>
          <w:lang w:val="en-GB"/>
        </w:rPr>
        <w:fldChar w:fldCharType="end"/>
      </w:r>
      <w:r w:rsidR="007A46F2">
        <w:rPr>
          <w:lang w:val="en-GB"/>
        </w:rPr>
        <w:t xml:space="preserve"> </w:t>
      </w:r>
      <w:r w:rsidR="00293888">
        <w:rPr>
          <w:lang w:val="en-GB"/>
        </w:rPr>
        <w:t>were supported.</w:t>
      </w:r>
    </w:p>
    <w:p w14:paraId="57F84487" w14:textId="4A46CE5A" w:rsidR="00293888" w:rsidRDefault="00293888" w:rsidP="00293888">
      <w:pPr>
        <w:pStyle w:val="ListParagraph"/>
        <w:numPr>
          <w:ilvl w:val="0"/>
          <w:numId w:val="29"/>
        </w:numPr>
        <w:jc w:val="both"/>
        <w:rPr>
          <w:lang w:val="en-GB"/>
        </w:rPr>
      </w:pPr>
      <w:r>
        <w:rPr>
          <w:lang w:val="en-GB"/>
        </w:rPr>
        <w:t>Approach a.1) is supported by 2 companies (DENSO, CMCC).</w:t>
      </w:r>
    </w:p>
    <w:p w14:paraId="74E627D2" w14:textId="568CBD0B" w:rsidR="00293888" w:rsidRDefault="00293888" w:rsidP="00293888">
      <w:pPr>
        <w:pStyle w:val="ListParagraph"/>
        <w:numPr>
          <w:ilvl w:val="0"/>
          <w:numId w:val="29"/>
        </w:numPr>
        <w:jc w:val="both"/>
        <w:rPr>
          <w:lang w:val="en-GB"/>
        </w:rPr>
      </w:pPr>
      <w:r>
        <w:rPr>
          <w:lang w:val="en-GB"/>
        </w:rPr>
        <w:t xml:space="preserve">Approach a.3) is supported by </w:t>
      </w:r>
      <w:r w:rsidR="00FC3D1A">
        <w:rPr>
          <w:lang w:val="en-GB"/>
        </w:rPr>
        <w:t>2 companies (DENSO, CMCC).</w:t>
      </w:r>
    </w:p>
    <w:p w14:paraId="703D3B91" w14:textId="160B7952" w:rsidR="00FC3D1A" w:rsidRDefault="00FC3D1A" w:rsidP="00293888">
      <w:pPr>
        <w:pStyle w:val="ListParagraph"/>
        <w:numPr>
          <w:ilvl w:val="0"/>
          <w:numId w:val="29"/>
        </w:numPr>
        <w:jc w:val="both"/>
        <w:rPr>
          <w:lang w:val="en-GB"/>
        </w:rPr>
      </w:pPr>
      <w:r>
        <w:rPr>
          <w:lang w:val="en-GB"/>
        </w:rPr>
        <w:t>Approach a.5) is supported by 2 companies (CATT, CMCC).</w:t>
      </w:r>
    </w:p>
    <w:p w14:paraId="5139EDC5" w14:textId="5F19FABF" w:rsidR="00FC3D1A" w:rsidRPr="00B04603" w:rsidRDefault="00FC3D1A" w:rsidP="00604B13">
      <w:pPr>
        <w:pStyle w:val="ListParagraph"/>
        <w:numPr>
          <w:ilvl w:val="0"/>
          <w:numId w:val="29"/>
        </w:numPr>
        <w:jc w:val="both"/>
        <w:rPr>
          <w:lang w:val="en-GB"/>
        </w:rPr>
      </w:pPr>
      <w:r>
        <w:rPr>
          <w:lang w:val="en-GB"/>
        </w:rPr>
        <w:t>Approach a.6) I supported by 1 company (Apple).</w:t>
      </w:r>
    </w:p>
    <w:p w14:paraId="448CCB2F" w14:textId="1D7B65C1" w:rsidR="00FC3D1A" w:rsidRDefault="00FC3D1A" w:rsidP="00FC3D1A">
      <w:pPr>
        <w:jc w:val="both"/>
        <w:rPr>
          <w:lang w:val="en-GB"/>
        </w:rPr>
      </w:pPr>
      <w:r w:rsidRPr="005003F5">
        <w:rPr>
          <w:b/>
          <w:bCs/>
          <w:u w:val="single"/>
          <w:lang w:val="en-GB"/>
        </w:rPr>
        <w:t>Rapporteur</w:t>
      </w:r>
      <w:r w:rsidRPr="005003F5">
        <w:rPr>
          <w:lang w:val="en-GB"/>
        </w:rPr>
        <w:t xml:space="preserve">: </w:t>
      </w:r>
      <w:r>
        <w:rPr>
          <w:lang w:val="en-GB"/>
        </w:rPr>
        <w:t>No proposal for discussion is added considering that option (a)</w:t>
      </w:r>
      <w:r w:rsidR="007A46F2">
        <w:rPr>
          <w:lang w:val="en-GB"/>
        </w:rPr>
        <w:t xml:space="preserve"> of the </w:t>
      </w:r>
      <w:r w:rsidR="007A46F2">
        <w:rPr>
          <w:lang w:val="en-GB"/>
        </w:rPr>
        <w:fldChar w:fldCharType="begin"/>
      </w:r>
      <w:r w:rsidR="007A46F2">
        <w:rPr>
          <w:lang w:val="en-GB"/>
        </w:rPr>
        <w:instrText xml:space="preserve"> REF _Ref69199660 \r \h </w:instrText>
      </w:r>
      <w:r w:rsidR="007A46F2">
        <w:rPr>
          <w:lang w:val="en-GB"/>
        </w:rPr>
      </w:r>
      <w:r w:rsidR="007A46F2">
        <w:rPr>
          <w:lang w:val="en-GB"/>
        </w:rPr>
        <w:fldChar w:fldCharType="separate"/>
      </w:r>
      <w:r w:rsidR="007A46F2">
        <w:rPr>
          <w:lang w:val="en-GB"/>
        </w:rPr>
        <w:t>Discussion point 2)</w:t>
      </w:r>
      <w:r w:rsidR="007A46F2">
        <w:rPr>
          <w:lang w:val="en-GB"/>
        </w:rPr>
        <w:fldChar w:fldCharType="end"/>
      </w:r>
      <w:r>
        <w:rPr>
          <w:lang w:val="en-GB"/>
        </w:rPr>
        <w:t xml:space="preserve"> is not supported by majority view as captured in previous </w:t>
      </w:r>
      <w:r w:rsidR="007A46F2">
        <w:t xml:space="preserve"> </w:t>
      </w:r>
      <w:r w:rsidR="007A46F2">
        <w:fldChar w:fldCharType="begin"/>
      </w:r>
      <w:r w:rsidR="007A46F2">
        <w:instrText xml:space="preserve"> REF _Ref69203472 \r \h </w:instrText>
      </w:r>
      <w:r w:rsidR="007A46F2">
        <w:fldChar w:fldCharType="separate"/>
      </w:r>
      <w:r w:rsidR="007A46F2">
        <w:t>Proposal 3</w:t>
      </w:r>
      <w:r w:rsidR="007A46F2">
        <w:fldChar w:fldCharType="end"/>
      </w:r>
      <w:r>
        <w:rPr>
          <w:lang w:val="en-GB"/>
        </w:rPr>
        <w:t>.</w:t>
      </w:r>
    </w:p>
    <w:p w14:paraId="10C6AF82" w14:textId="77777777" w:rsidR="00AC038D" w:rsidRDefault="00AC038D" w:rsidP="006540B3">
      <w:pPr>
        <w:jc w:val="both"/>
        <w:rPr>
          <w:lang w:val="en-GB"/>
        </w:rPr>
      </w:pPr>
    </w:p>
    <w:p w14:paraId="2B498673" w14:textId="06ECA6CB" w:rsidR="00C30A15" w:rsidRDefault="006540B3" w:rsidP="00C30A15">
      <w:pPr>
        <w:jc w:val="both"/>
        <w:rPr>
          <w:lang w:val="en-GB"/>
        </w:rPr>
      </w:pPr>
      <w:r>
        <w:rPr>
          <w:lang w:val="en-GB"/>
        </w:rPr>
        <w:t xml:space="preserve">The </w:t>
      </w:r>
      <w:r>
        <w:rPr>
          <w:lang w:val="en-GB"/>
        </w:rPr>
        <w:fldChar w:fldCharType="begin"/>
      </w:r>
      <w:r>
        <w:rPr>
          <w:lang w:val="en-GB"/>
        </w:rPr>
        <w:instrText xml:space="preserve"> REF _Ref68896805 \r \h </w:instrText>
      </w:r>
      <w:r>
        <w:rPr>
          <w:lang w:val="en-GB"/>
        </w:rPr>
      </w:r>
      <w:r>
        <w:rPr>
          <w:lang w:val="en-GB"/>
        </w:rPr>
        <w:fldChar w:fldCharType="separate"/>
      </w:r>
      <w:r>
        <w:rPr>
          <w:lang w:val="en-GB"/>
        </w:rPr>
        <w:t>Discussion point 4)</w:t>
      </w:r>
      <w:r>
        <w:rPr>
          <w:lang w:val="en-GB"/>
        </w:rPr>
        <w:fldChar w:fldCharType="end"/>
      </w:r>
      <w:r>
        <w:rPr>
          <w:lang w:val="en-GB"/>
        </w:rPr>
        <w:t xml:space="preserve"> </w:t>
      </w:r>
      <w:r w:rsidR="00B56543">
        <w:rPr>
          <w:lang w:val="en-GB"/>
        </w:rPr>
        <w:t>aims to clarify fur</w:t>
      </w:r>
      <w:r w:rsidR="00C30A15">
        <w:rPr>
          <w:lang w:val="en-GB"/>
        </w:rPr>
        <w:t xml:space="preserve">ther details if option b) </w:t>
      </w:r>
      <w:r w:rsidR="007A46F2">
        <w:rPr>
          <w:lang w:val="en-GB"/>
        </w:rPr>
        <w:t xml:space="preserve">of the </w:t>
      </w:r>
      <w:r w:rsidR="007A46F2">
        <w:rPr>
          <w:lang w:val="en-GB"/>
        </w:rPr>
        <w:fldChar w:fldCharType="begin"/>
      </w:r>
      <w:r w:rsidR="007A46F2">
        <w:rPr>
          <w:lang w:val="en-GB"/>
        </w:rPr>
        <w:instrText xml:space="preserve"> REF _Ref69199660 \r \h </w:instrText>
      </w:r>
      <w:r w:rsidR="007A46F2">
        <w:rPr>
          <w:lang w:val="en-GB"/>
        </w:rPr>
      </w:r>
      <w:r w:rsidR="007A46F2">
        <w:rPr>
          <w:lang w:val="en-GB"/>
        </w:rPr>
        <w:fldChar w:fldCharType="separate"/>
      </w:r>
      <w:r w:rsidR="007A46F2">
        <w:rPr>
          <w:lang w:val="en-GB"/>
        </w:rPr>
        <w:t>Discussion point 2)</w:t>
      </w:r>
      <w:r w:rsidR="007A46F2">
        <w:rPr>
          <w:lang w:val="en-GB"/>
        </w:rPr>
        <w:fldChar w:fldCharType="end"/>
      </w:r>
      <w:r w:rsidR="007A46F2">
        <w:rPr>
          <w:lang w:val="en-GB"/>
        </w:rPr>
        <w:t xml:space="preserve"> </w:t>
      </w:r>
      <w:r w:rsidR="00C30A15">
        <w:rPr>
          <w:lang w:val="en-GB"/>
        </w:rPr>
        <w:t>were supported.</w:t>
      </w:r>
    </w:p>
    <w:p w14:paraId="3EEF546A" w14:textId="4373F96D" w:rsidR="000604A9" w:rsidRDefault="000604A9" w:rsidP="000604A9">
      <w:pPr>
        <w:pStyle w:val="ListParagraph"/>
        <w:numPr>
          <w:ilvl w:val="0"/>
          <w:numId w:val="31"/>
        </w:numPr>
        <w:spacing w:after="120"/>
        <w:contextualSpacing w:val="0"/>
        <w:jc w:val="both"/>
      </w:pPr>
      <w:r w:rsidRPr="00812F27">
        <w:t>Any coordination between eDRX configurations for RRC</w:t>
      </w:r>
      <w:r>
        <w:t>_IDLE</w:t>
      </w:r>
      <w:r w:rsidRPr="00812F27">
        <w:t xml:space="preserve"> </w:t>
      </w:r>
      <w:r>
        <w:t>/</w:t>
      </w:r>
      <w:r w:rsidRPr="00812F27">
        <w:t xml:space="preserve"> RRC</w:t>
      </w:r>
      <w:r>
        <w:t>_INACTIVE</w:t>
      </w:r>
      <w:r w:rsidRPr="00812F27">
        <w:t xml:space="preserve"> </w:t>
      </w:r>
      <w:r>
        <w:t>is</w:t>
      </w:r>
      <w:r w:rsidRPr="00812F27">
        <w:t xml:space="preserve"> left </w:t>
      </w:r>
      <w:r>
        <w:t xml:space="preserve">up </w:t>
      </w:r>
      <w:r w:rsidRPr="00812F27">
        <w:t>to network implementation</w:t>
      </w:r>
      <w:r>
        <w:t xml:space="preserve"> </w:t>
      </w:r>
      <w:r>
        <w:fldChar w:fldCharType="begin"/>
      </w:r>
      <w:r>
        <w:instrText xml:space="preserve"> REF _Ref68864855 \r \h </w:instrText>
      </w:r>
      <w:r>
        <w:fldChar w:fldCharType="separate"/>
      </w:r>
      <w:r>
        <w:t>[1]</w:t>
      </w:r>
      <w:r>
        <w:fldChar w:fldCharType="end"/>
      </w:r>
      <w:r>
        <w:t>.</w:t>
      </w:r>
    </w:p>
    <w:p w14:paraId="5334959A" w14:textId="347E4502" w:rsidR="000604A9" w:rsidRDefault="000604A9" w:rsidP="00604B13">
      <w:pPr>
        <w:pStyle w:val="ListParagraph"/>
        <w:numPr>
          <w:ilvl w:val="0"/>
          <w:numId w:val="32"/>
        </w:numPr>
        <w:spacing w:after="120"/>
        <w:ind w:left="1080"/>
        <w:contextualSpacing w:val="0"/>
        <w:jc w:val="both"/>
      </w:pPr>
      <w:r>
        <w:t>This approach (b.1) is supported by</w:t>
      </w:r>
      <w:r w:rsidR="00172CB1">
        <w:t xml:space="preserve"> 9</w:t>
      </w:r>
      <w:r>
        <w:t xml:space="preserve"> companies </w:t>
      </w:r>
      <w:r w:rsidRPr="000604A9">
        <w:t>(Qualcomm, Intel, Samsung, NEC, MediaTek, vivo, DENSO, ZTE, Sequans).</w:t>
      </w:r>
    </w:p>
    <w:p w14:paraId="7E862D76" w14:textId="5E1145B3" w:rsidR="000604A9" w:rsidRDefault="000604A9" w:rsidP="000604A9">
      <w:pPr>
        <w:pStyle w:val="ListParagraph"/>
        <w:numPr>
          <w:ilvl w:val="0"/>
          <w:numId w:val="31"/>
        </w:numPr>
        <w:spacing w:after="120"/>
        <w:contextualSpacing w:val="0"/>
        <w:jc w:val="both"/>
      </w:pPr>
      <w:r>
        <w:lastRenderedPageBreak/>
        <w:t>RAN guarantees that</w:t>
      </w:r>
      <w:r w:rsidRPr="00E57E37">
        <w:t xml:space="preserve"> guarantees that </w:t>
      </w:r>
      <w:r>
        <w:t xml:space="preserve">the </w:t>
      </w:r>
      <w:r w:rsidRPr="00E57E37">
        <w:t>configuration provided for eDRX in RRC_INACTIVE is a sub-set of one provided for eDRX in RRC_IDLE</w:t>
      </w:r>
      <w:r>
        <w:t xml:space="preserve"> </w:t>
      </w:r>
      <w:r>
        <w:fldChar w:fldCharType="begin"/>
      </w:r>
      <w:r>
        <w:instrText xml:space="preserve"> REF _Ref68867302 \r \h </w:instrText>
      </w:r>
      <w:r>
        <w:fldChar w:fldCharType="separate"/>
      </w:r>
      <w:r>
        <w:t>[3]</w:t>
      </w:r>
      <w:r>
        <w:fldChar w:fldCharType="end"/>
      </w:r>
      <w:r>
        <w:t xml:space="preserve">. E.g. </w:t>
      </w:r>
      <w:r w:rsidRPr="00304696">
        <w:t>eDRX cycle</w:t>
      </w:r>
      <w:r>
        <w:t xml:space="preserve"> in RRC_INACTIVE may be shorter than the</w:t>
      </w:r>
      <w:r w:rsidRPr="00304696">
        <w:t xml:space="preserve"> eDRX cycle</w:t>
      </w:r>
      <w:r>
        <w:t xml:space="preserve"> in RRC_IDLE, and the</w:t>
      </w:r>
      <w:r w:rsidRPr="00527016">
        <w:t xml:space="preserve"> PTW should be either common or overlapping in the case either window is shorter than the othe</w:t>
      </w:r>
      <w:r>
        <w:t xml:space="preserve">r </w:t>
      </w:r>
      <w:r>
        <w:fldChar w:fldCharType="begin"/>
      </w:r>
      <w:r>
        <w:instrText xml:space="preserve"> REF _Ref68867404 \r \h </w:instrText>
      </w:r>
      <w:r>
        <w:fldChar w:fldCharType="separate"/>
      </w:r>
      <w:r>
        <w:t>[6]</w:t>
      </w:r>
      <w:r>
        <w:fldChar w:fldCharType="end"/>
      </w:r>
      <w:r>
        <w:t>.</w:t>
      </w:r>
    </w:p>
    <w:p w14:paraId="1F8FCCCF" w14:textId="40C49A84" w:rsidR="000604A9" w:rsidRDefault="000604A9" w:rsidP="000604A9">
      <w:pPr>
        <w:pStyle w:val="ListParagraph"/>
        <w:numPr>
          <w:ilvl w:val="0"/>
          <w:numId w:val="32"/>
        </w:numPr>
        <w:spacing w:after="120"/>
        <w:ind w:left="1080"/>
        <w:contextualSpacing w:val="0"/>
        <w:jc w:val="both"/>
      </w:pPr>
      <w:r>
        <w:t>This approach (b.</w:t>
      </w:r>
      <w:r w:rsidR="00527F4C">
        <w:t>2</w:t>
      </w:r>
      <w:r>
        <w:t>) is supported by</w:t>
      </w:r>
      <w:r w:rsidR="007824C8">
        <w:t xml:space="preserve"> 1</w:t>
      </w:r>
      <w:r w:rsidR="00CD566E">
        <w:t>1</w:t>
      </w:r>
      <w:r>
        <w:t xml:space="preserve"> companies </w:t>
      </w:r>
      <w:r w:rsidRPr="000604A9">
        <w:t>(Intel, Samsung, Xiaomi, Sharp, NEC, MediaTek, vivo, Huawei, HiSilicon, Sequans, LGE).</w:t>
      </w:r>
    </w:p>
    <w:p w14:paraId="1F21EC17" w14:textId="164343B3" w:rsidR="000604A9" w:rsidRDefault="00CD566E" w:rsidP="000604A9">
      <w:pPr>
        <w:pStyle w:val="ListParagraph"/>
        <w:numPr>
          <w:ilvl w:val="0"/>
          <w:numId w:val="31"/>
        </w:numPr>
        <w:spacing w:after="120"/>
        <w:contextualSpacing w:val="0"/>
        <w:jc w:val="both"/>
      </w:pPr>
      <w:r>
        <w:t xml:space="preserve">Different eDRX configuration, i.e. eDRX cycle and when applicable, PTW </w:t>
      </w:r>
      <w:r>
        <w:fldChar w:fldCharType="begin"/>
      </w:r>
      <w:r>
        <w:instrText xml:space="preserve"> REF _Ref68864855 \r \h </w:instrText>
      </w:r>
      <w:r>
        <w:fldChar w:fldCharType="separate"/>
      </w:r>
      <w:r>
        <w:t>[1]</w:t>
      </w:r>
      <w:r>
        <w:fldChar w:fldCharType="end"/>
      </w:r>
      <w:r>
        <w:fldChar w:fldCharType="begin"/>
      </w:r>
      <w:r>
        <w:instrText xml:space="preserve"> REF _Ref68868574 \r \h </w:instrText>
      </w:r>
      <w:r>
        <w:fldChar w:fldCharType="separate"/>
      </w:r>
      <w:r>
        <w:t>[2]</w:t>
      </w:r>
      <w:r>
        <w:fldChar w:fldCharType="end"/>
      </w:r>
      <w:r>
        <w:fldChar w:fldCharType="begin"/>
      </w:r>
      <w:r>
        <w:instrText xml:space="preserve"> REF _Ref68867302 \r \h </w:instrText>
      </w:r>
      <w:r>
        <w:fldChar w:fldCharType="separate"/>
      </w:r>
      <w:r>
        <w:t>[3]</w:t>
      </w:r>
      <w:r>
        <w:fldChar w:fldCharType="end"/>
      </w:r>
      <w:r>
        <w:fldChar w:fldCharType="begin"/>
      </w:r>
      <w:r>
        <w:instrText xml:space="preserve"> REF _Ref68867404 \r \h </w:instrText>
      </w:r>
      <w:r>
        <w:fldChar w:fldCharType="separate"/>
      </w:r>
      <w:r>
        <w:t>[6]</w:t>
      </w:r>
      <w:r>
        <w:fldChar w:fldCharType="end"/>
      </w:r>
      <w:r>
        <w:fldChar w:fldCharType="begin"/>
      </w:r>
      <w:r>
        <w:instrText xml:space="preserve"> REF _Ref68895856 \r \h </w:instrText>
      </w:r>
      <w:r>
        <w:fldChar w:fldCharType="separate"/>
      </w:r>
      <w:r>
        <w:t>[9]</w:t>
      </w:r>
      <w:r>
        <w:fldChar w:fldCharType="end"/>
      </w:r>
      <w:r>
        <w:t>.</w:t>
      </w:r>
    </w:p>
    <w:p w14:paraId="440453E2" w14:textId="31FDDB4F" w:rsidR="000604A9" w:rsidRDefault="000604A9" w:rsidP="000604A9">
      <w:pPr>
        <w:pStyle w:val="ListParagraph"/>
        <w:numPr>
          <w:ilvl w:val="0"/>
          <w:numId w:val="32"/>
        </w:numPr>
        <w:spacing w:after="120"/>
        <w:ind w:left="1080"/>
        <w:contextualSpacing w:val="0"/>
        <w:jc w:val="both"/>
      </w:pPr>
      <w:r>
        <w:t>This approach (b.</w:t>
      </w:r>
      <w:r w:rsidR="00527F4C">
        <w:t>3</w:t>
      </w:r>
      <w:r>
        <w:t xml:space="preserve">) is supported by </w:t>
      </w:r>
      <w:r w:rsidR="00530FAE">
        <w:t xml:space="preserve">12 </w:t>
      </w:r>
      <w:r>
        <w:t xml:space="preserve">companies </w:t>
      </w:r>
      <w:r w:rsidRPr="000604A9">
        <w:t>(Nokia, Nokia Shanghai Bell, Ericsson, Intel, Samsung, NEC, Futurewei, DENSO, Huawei, HiSilicon, Sequans, Convida).</w:t>
      </w:r>
    </w:p>
    <w:p w14:paraId="7CD58B74" w14:textId="54A489DB" w:rsidR="000604A9" w:rsidRDefault="000604A9" w:rsidP="000604A9">
      <w:pPr>
        <w:pStyle w:val="ListParagraph"/>
        <w:numPr>
          <w:ilvl w:val="0"/>
          <w:numId w:val="31"/>
        </w:numPr>
        <w:spacing w:after="120"/>
        <w:contextualSpacing w:val="0"/>
        <w:jc w:val="both"/>
      </w:pPr>
      <w:r>
        <w:t>Different</w:t>
      </w:r>
      <w:r w:rsidRPr="0063798B">
        <w:t xml:space="preserve"> eDRX cycle, </w:t>
      </w:r>
      <w:r>
        <w:t>but</w:t>
      </w:r>
      <w:r w:rsidRPr="0063798B">
        <w:t xml:space="preserve"> a common PTW length and the PTW starting point</w:t>
      </w:r>
      <w:r>
        <w:t xml:space="preserve"> </w:t>
      </w:r>
      <w:r>
        <w:fldChar w:fldCharType="begin"/>
      </w:r>
      <w:r>
        <w:instrText xml:space="preserve"> REF _Ref68868574 \r \h  \* MERGEFORMAT </w:instrText>
      </w:r>
      <w:r>
        <w:fldChar w:fldCharType="separate"/>
      </w:r>
      <w:r>
        <w:t>[2]</w:t>
      </w:r>
      <w:r>
        <w:fldChar w:fldCharType="end"/>
      </w:r>
      <w:r w:rsidRPr="0063798B">
        <w:t>.</w:t>
      </w:r>
    </w:p>
    <w:p w14:paraId="07A5C68B" w14:textId="2D3C42AD" w:rsidR="000604A9" w:rsidRDefault="000604A9" w:rsidP="000604A9">
      <w:pPr>
        <w:pStyle w:val="ListParagraph"/>
        <w:numPr>
          <w:ilvl w:val="0"/>
          <w:numId w:val="32"/>
        </w:numPr>
        <w:spacing w:after="120"/>
        <w:ind w:left="1080"/>
        <w:contextualSpacing w:val="0"/>
        <w:jc w:val="both"/>
      </w:pPr>
      <w:r>
        <w:t>This approach (b.</w:t>
      </w:r>
      <w:r w:rsidR="00527F4C">
        <w:t>4</w:t>
      </w:r>
      <w:r>
        <w:t xml:space="preserve">) is supported by </w:t>
      </w:r>
      <w:r w:rsidR="00F017A2">
        <w:t xml:space="preserve">4 </w:t>
      </w:r>
      <w:r>
        <w:t xml:space="preserve">companies </w:t>
      </w:r>
      <w:r w:rsidRPr="000604A9">
        <w:t>(OPPO, Sharp, MediaTek, CMCC).</w:t>
      </w:r>
    </w:p>
    <w:p w14:paraId="2753D20F" w14:textId="1189830F" w:rsidR="000604A9" w:rsidRDefault="000604A9" w:rsidP="000604A9">
      <w:pPr>
        <w:pStyle w:val="ListParagraph"/>
        <w:numPr>
          <w:ilvl w:val="0"/>
          <w:numId w:val="31"/>
        </w:numPr>
        <w:spacing w:after="120"/>
        <w:contextualSpacing w:val="0"/>
        <w:jc w:val="both"/>
      </w:pPr>
      <w:r>
        <w:t>For eDRX &gt; 10.24sec, c</w:t>
      </w:r>
      <w:r w:rsidRPr="00B53732">
        <w:t xml:space="preserve">ommon PTW </w:t>
      </w:r>
      <w:r>
        <w:t xml:space="preserve">but </w:t>
      </w:r>
      <w:r w:rsidRPr="00B53732">
        <w:t>with different eDRX cycle</w:t>
      </w:r>
      <w:r>
        <w:t xml:space="preserve"> </w:t>
      </w:r>
      <w:r>
        <w:fldChar w:fldCharType="begin"/>
      </w:r>
      <w:r>
        <w:instrText xml:space="preserve"> REF _Ref68867456 \r \h  \* MERGEFORMAT </w:instrText>
      </w:r>
      <w:r>
        <w:fldChar w:fldCharType="separate"/>
      </w:r>
      <w:r>
        <w:t>[7]</w:t>
      </w:r>
      <w:r>
        <w:fldChar w:fldCharType="end"/>
      </w:r>
      <w:r>
        <w:t>.</w:t>
      </w:r>
    </w:p>
    <w:p w14:paraId="7AAA3701" w14:textId="77FE795E" w:rsidR="000604A9" w:rsidRDefault="000604A9" w:rsidP="000604A9">
      <w:pPr>
        <w:pStyle w:val="ListParagraph"/>
        <w:numPr>
          <w:ilvl w:val="0"/>
          <w:numId w:val="32"/>
        </w:numPr>
        <w:spacing w:after="120"/>
        <w:ind w:left="1080"/>
        <w:contextualSpacing w:val="0"/>
        <w:jc w:val="both"/>
      </w:pPr>
      <w:r>
        <w:t>This approach (b.</w:t>
      </w:r>
      <w:r w:rsidR="00527F4C">
        <w:t>5</w:t>
      </w:r>
      <w:r>
        <w:t xml:space="preserve">) is supported by </w:t>
      </w:r>
      <w:r w:rsidR="004001CB">
        <w:t xml:space="preserve">5 </w:t>
      </w:r>
      <w:r>
        <w:t xml:space="preserve">companies </w:t>
      </w:r>
      <w:r w:rsidRPr="000604A9">
        <w:t>(Qualcomm, MediaTek, vivo, ZTE, LGE).</w:t>
      </w:r>
    </w:p>
    <w:p w14:paraId="55AE5919" w14:textId="35C50B84" w:rsidR="000604A9" w:rsidRDefault="000604A9" w:rsidP="000604A9">
      <w:pPr>
        <w:pStyle w:val="ListParagraph"/>
        <w:numPr>
          <w:ilvl w:val="0"/>
          <w:numId w:val="31"/>
        </w:numPr>
        <w:spacing w:after="240"/>
        <w:contextualSpacing w:val="0"/>
        <w:jc w:val="both"/>
      </w:pPr>
      <w:r>
        <w:t xml:space="preserve">Other approaches to consider. </w:t>
      </w:r>
    </w:p>
    <w:p w14:paraId="6357A5F6" w14:textId="231F12B9" w:rsidR="00AD4423" w:rsidRDefault="00AD4423" w:rsidP="00604B13">
      <w:pPr>
        <w:pStyle w:val="ListParagraph"/>
        <w:numPr>
          <w:ilvl w:val="0"/>
          <w:numId w:val="32"/>
        </w:numPr>
        <w:spacing w:after="120"/>
        <w:ind w:left="1080"/>
        <w:contextualSpacing w:val="0"/>
        <w:jc w:val="both"/>
      </w:pPr>
      <w:r>
        <w:t>None</w:t>
      </w:r>
    </w:p>
    <w:p w14:paraId="39D2803B" w14:textId="572C8E58" w:rsidR="00AC038D" w:rsidRDefault="00D57BDF" w:rsidP="00C602C7">
      <w:pPr>
        <w:jc w:val="both"/>
        <w:rPr>
          <w:lang w:val="en-GB"/>
        </w:rPr>
      </w:pPr>
      <w:r w:rsidRPr="005003F5">
        <w:rPr>
          <w:b/>
          <w:bCs/>
          <w:u w:val="single"/>
          <w:lang w:val="en-GB"/>
        </w:rPr>
        <w:t>Rapporteur</w:t>
      </w:r>
      <w:r w:rsidRPr="005003F5">
        <w:rPr>
          <w:lang w:val="en-GB"/>
        </w:rPr>
        <w:t xml:space="preserve">: </w:t>
      </w:r>
      <w:r>
        <w:rPr>
          <w:lang w:val="en-GB"/>
        </w:rPr>
        <w:t xml:space="preserve">21 companies provided inputs to this </w:t>
      </w:r>
      <w:r w:rsidR="00B04603">
        <w:rPr>
          <w:lang w:val="en-GB"/>
        </w:rPr>
        <w:t>discussion point</w:t>
      </w:r>
      <w:r w:rsidR="00DE4304">
        <w:rPr>
          <w:lang w:val="en-GB"/>
        </w:rPr>
        <w:t>. T</w:t>
      </w:r>
      <w:r>
        <w:rPr>
          <w:lang w:val="en-GB"/>
        </w:rPr>
        <w:t xml:space="preserve">he proposal is to only continue discussion on the proposals with larger support i.e. approach </w:t>
      </w:r>
      <w:r w:rsidR="00A96173">
        <w:rPr>
          <w:lang w:val="en-GB"/>
        </w:rPr>
        <w:t>(b.1), (b.2), (b.3)</w:t>
      </w:r>
      <w:r w:rsidR="00DE4304">
        <w:rPr>
          <w:lang w:val="en-GB"/>
        </w:rPr>
        <w:t>. Moreover</w:t>
      </w:r>
      <w:r w:rsidR="00DC50C7">
        <w:rPr>
          <w:lang w:val="en-GB"/>
        </w:rPr>
        <w:t>,</w:t>
      </w:r>
      <w:r w:rsidR="00DE4304">
        <w:rPr>
          <w:lang w:val="en-GB"/>
        </w:rPr>
        <w:t xml:space="preserve"> supporting </w:t>
      </w:r>
      <w:r w:rsidR="00E32642">
        <w:rPr>
          <w:lang w:val="en-GB"/>
        </w:rPr>
        <w:t xml:space="preserve">companies </w:t>
      </w:r>
      <w:r w:rsidR="00DE4304">
        <w:rPr>
          <w:lang w:val="en-GB"/>
        </w:rPr>
        <w:t xml:space="preserve">also explain that </w:t>
      </w:r>
      <w:r w:rsidR="00DE4304" w:rsidRPr="001E46EB">
        <w:t xml:space="preserve">points (b.2) and (b.3) would be handled by network implementation </w:t>
      </w:r>
      <w:r w:rsidR="00DE4304">
        <w:t>(</w:t>
      </w:r>
      <w:r w:rsidR="00DE4304" w:rsidRPr="001E46EB">
        <w:t>as explained in point (b.1)</w:t>
      </w:r>
      <w:r w:rsidR="00DE4304">
        <w:t>)</w:t>
      </w:r>
    </w:p>
    <w:p w14:paraId="0DD19F0A" w14:textId="5B1C9CF4" w:rsidR="00DC50C7" w:rsidRPr="00604B13" w:rsidRDefault="00DC50C7" w:rsidP="00DC50C7">
      <w:pPr>
        <w:pStyle w:val="Proposal"/>
        <w:numPr>
          <w:ilvl w:val="0"/>
          <w:numId w:val="4"/>
        </w:numPr>
        <w:rPr>
          <w:b/>
          <w:bCs/>
        </w:rPr>
      </w:pPr>
      <w:bookmarkStart w:id="43" w:name="_Hlk69221707"/>
      <w:bookmarkStart w:id="44" w:name="_Toc69205203"/>
      <w:bookmarkStart w:id="45" w:name="_Toc69207412"/>
      <w:bookmarkStart w:id="46" w:name="_Toc69208493"/>
      <w:bookmarkStart w:id="47" w:name="_Toc69210331"/>
      <w:bookmarkStart w:id="48" w:name="_Toc69210602"/>
      <w:bookmarkStart w:id="49" w:name="_Toc69221736"/>
      <w:bookmarkStart w:id="50" w:name="_Toc69221894"/>
      <w:bookmarkStart w:id="51" w:name="_Toc69221937"/>
      <w:bookmarkStart w:id="52" w:name="_Toc69222484"/>
      <w:r w:rsidRPr="005003F5">
        <w:rPr>
          <w:b/>
          <w:bCs/>
          <w:color w:val="0000CC"/>
        </w:rPr>
        <w:t>[To discuss]</w:t>
      </w:r>
      <w:r>
        <w:rPr>
          <w:b/>
          <w:bCs/>
        </w:rPr>
        <w:t xml:space="preserve"> </w:t>
      </w:r>
      <w:bookmarkEnd w:id="43"/>
      <w:r w:rsidRPr="005003F5">
        <w:t xml:space="preserve">To discuss </w:t>
      </w:r>
      <w:r>
        <w:t xml:space="preserve">the following </w:t>
      </w:r>
      <w:r w:rsidR="00087B65">
        <w:t>details</w:t>
      </w:r>
      <w:r>
        <w:t xml:space="preserve"> in relation to </w:t>
      </w:r>
      <w:r>
        <w:fldChar w:fldCharType="begin"/>
      </w:r>
      <w:r>
        <w:instrText xml:space="preserve"> REF _Ref69203472 \r \h </w:instrText>
      </w:r>
      <w:r>
        <w:fldChar w:fldCharType="separate"/>
      </w:r>
      <w:r>
        <w:t>Proposal 3</w:t>
      </w:r>
      <w:r>
        <w:fldChar w:fldCharType="end"/>
      </w:r>
      <w:r w:rsidR="00472C02">
        <w:t>:</w:t>
      </w:r>
      <w:bookmarkEnd w:id="44"/>
      <w:bookmarkEnd w:id="45"/>
      <w:bookmarkEnd w:id="46"/>
      <w:bookmarkEnd w:id="47"/>
      <w:bookmarkEnd w:id="48"/>
      <w:bookmarkEnd w:id="49"/>
      <w:bookmarkEnd w:id="50"/>
      <w:bookmarkEnd w:id="51"/>
      <w:bookmarkEnd w:id="52"/>
    </w:p>
    <w:p w14:paraId="50661E09" w14:textId="1639A9AB" w:rsidR="00472C02" w:rsidRPr="00604B13" w:rsidRDefault="00472C02" w:rsidP="00472C02">
      <w:pPr>
        <w:pStyle w:val="Proposal"/>
        <w:numPr>
          <w:ilvl w:val="1"/>
          <w:numId w:val="4"/>
        </w:numPr>
        <w:rPr>
          <w:b/>
          <w:bCs/>
        </w:rPr>
      </w:pPr>
      <w:bookmarkStart w:id="53" w:name="_Toc69205204"/>
      <w:bookmarkStart w:id="54" w:name="_Toc69207413"/>
      <w:bookmarkStart w:id="55" w:name="_Toc69208494"/>
      <w:bookmarkStart w:id="56" w:name="_Toc69210332"/>
      <w:bookmarkStart w:id="57" w:name="_Toc69210603"/>
      <w:bookmarkStart w:id="58" w:name="_Toc69221737"/>
      <w:bookmarkStart w:id="59" w:name="_Toc69221895"/>
      <w:bookmarkStart w:id="60" w:name="_Toc69221938"/>
      <w:bookmarkStart w:id="61" w:name="_Toc69222485"/>
      <w:r w:rsidRPr="005003F5">
        <w:rPr>
          <w:b/>
          <w:bCs/>
          <w:color w:val="0000CC"/>
        </w:rPr>
        <w:t>[To discuss]</w:t>
      </w:r>
      <w:r>
        <w:rPr>
          <w:b/>
          <w:bCs/>
        </w:rPr>
        <w:t xml:space="preserve"> [</w:t>
      </w:r>
      <w:r w:rsidR="00AD4423">
        <w:rPr>
          <w:b/>
          <w:bCs/>
        </w:rPr>
        <w:t>9/21</w:t>
      </w:r>
      <w:r>
        <w:rPr>
          <w:b/>
          <w:bCs/>
        </w:rPr>
        <w:t xml:space="preserve">] </w:t>
      </w:r>
      <w:r w:rsidRPr="005003F5">
        <w:t xml:space="preserve">To </w:t>
      </w:r>
      <w:r>
        <w:t>consider that a</w:t>
      </w:r>
      <w:r w:rsidRPr="00812F27">
        <w:t>ny coordination between eDRX configurations for RRC</w:t>
      </w:r>
      <w:r>
        <w:t>_IDLE</w:t>
      </w:r>
      <w:r w:rsidRPr="00812F27">
        <w:t xml:space="preserve"> </w:t>
      </w:r>
      <w:r>
        <w:t>/</w:t>
      </w:r>
      <w:r w:rsidRPr="00812F27">
        <w:t xml:space="preserve"> RRC</w:t>
      </w:r>
      <w:r>
        <w:t>_INACTIVE</w:t>
      </w:r>
      <w:r w:rsidRPr="00812F27">
        <w:t xml:space="preserve"> </w:t>
      </w:r>
      <w:r>
        <w:t>is</w:t>
      </w:r>
      <w:r w:rsidRPr="00812F27">
        <w:t xml:space="preserve"> left </w:t>
      </w:r>
      <w:r>
        <w:t xml:space="preserve">up </w:t>
      </w:r>
      <w:r w:rsidRPr="00812F27">
        <w:t>to network implementation</w:t>
      </w:r>
      <w:bookmarkEnd w:id="53"/>
      <w:bookmarkEnd w:id="54"/>
      <w:bookmarkEnd w:id="55"/>
      <w:bookmarkEnd w:id="56"/>
      <w:bookmarkEnd w:id="57"/>
      <w:bookmarkEnd w:id="58"/>
      <w:bookmarkEnd w:id="59"/>
      <w:bookmarkEnd w:id="60"/>
      <w:bookmarkEnd w:id="61"/>
    </w:p>
    <w:p w14:paraId="11E7B181" w14:textId="0C445230" w:rsidR="00AD4423" w:rsidRPr="00E82FB0" w:rsidRDefault="00472C02" w:rsidP="00E82FB0">
      <w:pPr>
        <w:pStyle w:val="Proposal"/>
        <w:numPr>
          <w:ilvl w:val="1"/>
          <w:numId w:val="4"/>
        </w:numPr>
        <w:rPr>
          <w:b/>
          <w:bCs/>
        </w:rPr>
      </w:pPr>
      <w:bookmarkStart w:id="62" w:name="_Toc69210333"/>
      <w:bookmarkStart w:id="63" w:name="_Toc69210604"/>
      <w:bookmarkStart w:id="64" w:name="_Toc69221738"/>
      <w:bookmarkStart w:id="65" w:name="_Toc69221896"/>
      <w:bookmarkStart w:id="66" w:name="_Toc69221939"/>
      <w:bookmarkStart w:id="67" w:name="_Toc69222486"/>
      <w:r w:rsidRPr="00AD4423">
        <w:rPr>
          <w:b/>
          <w:bCs/>
          <w:color w:val="0000CC"/>
        </w:rPr>
        <w:t>[To discuss]</w:t>
      </w:r>
      <w:r w:rsidRPr="00AD4423">
        <w:rPr>
          <w:b/>
          <w:bCs/>
        </w:rPr>
        <w:t xml:space="preserve"> </w:t>
      </w:r>
      <w:r w:rsidR="00087B65">
        <w:rPr>
          <w:b/>
          <w:bCs/>
        </w:rPr>
        <w:t xml:space="preserve">[11/21] </w:t>
      </w:r>
      <w:r w:rsidRPr="005003F5">
        <w:t xml:space="preserve">To </w:t>
      </w:r>
      <w:r w:rsidR="00AD4423">
        <w:t xml:space="preserve">consider that </w:t>
      </w:r>
      <w:r w:rsidR="00AD4423" w:rsidRPr="00AD4423">
        <w:t>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bookmarkEnd w:id="62"/>
      <w:bookmarkEnd w:id="63"/>
      <w:bookmarkEnd w:id="64"/>
      <w:bookmarkEnd w:id="65"/>
      <w:bookmarkEnd w:id="66"/>
      <w:bookmarkEnd w:id="67"/>
    </w:p>
    <w:p w14:paraId="3B46F461" w14:textId="01876512" w:rsidR="00472C02" w:rsidRPr="00604B13" w:rsidRDefault="00087B65" w:rsidP="00472C02">
      <w:pPr>
        <w:pStyle w:val="Proposal"/>
        <w:numPr>
          <w:ilvl w:val="1"/>
          <w:numId w:val="4"/>
        </w:numPr>
        <w:rPr>
          <w:b/>
          <w:bCs/>
        </w:rPr>
      </w:pPr>
      <w:bookmarkStart w:id="68" w:name="_Toc69205205"/>
      <w:bookmarkStart w:id="69" w:name="_Toc69207414"/>
      <w:bookmarkStart w:id="70" w:name="_Toc69208495"/>
      <w:bookmarkStart w:id="71" w:name="_Toc69210334"/>
      <w:bookmarkStart w:id="72" w:name="_Toc69210605"/>
      <w:bookmarkStart w:id="73" w:name="_Toc69221739"/>
      <w:bookmarkStart w:id="74" w:name="_Toc69221897"/>
      <w:bookmarkStart w:id="75" w:name="_Toc69221940"/>
      <w:bookmarkStart w:id="76" w:name="_Toc69222487"/>
      <w:r w:rsidRPr="00AD4423">
        <w:rPr>
          <w:b/>
          <w:bCs/>
          <w:color w:val="0000CC"/>
        </w:rPr>
        <w:t>[To discuss]</w:t>
      </w:r>
      <w:r w:rsidRPr="00AD4423">
        <w:rPr>
          <w:b/>
          <w:bCs/>
        </w:rPr>
        <w:t xml:space="preserve"> </w:t>
      </w:r>
      <w:r>
        <w:rPr>
          <w:b/>
          <w:bCs/>
        </w:rPr>
        <w:t xml:space="preserve">[12/21] </w:t>
      </w:r>
      <w:r w:rsidRPr="005003F5">
        <w:t xml:space="preserve">To </w:t>
      </w:r>
      <w:r>
        <w:t>consider that different eDRX configuration</w:t>
      </w:r>
      <w:r w:rsidR="00097F61">
        <w:t xml:space="preserve"> refers to</w:t>
      </w:r>
      <w:r w:rsidR="00F15CBF">
        <w:t xml:space="preserve"> different </w:t>
      </w:r>
      <w:r>
        <w:t xml:space="preserve">eDRX cycle and when applicable, </w:t>
      </w:r>
      <w:r w:rsidR="00F15CBF">
        <w:t xml:space="preserve">different </w:t>
      </w:r>
      <w:r>
        <w:t>PTW</w:t>
      </w:r>
      <w:r w:rsidRPr="00E82FB0">
        <w:rPr>
          <w:b/>
          <w:bCs/>
        </w:rPr>
        <w:t>.</w:t>
      </w:r>
      <w:bookmarkEnd w:id="68"/>
      <w:bookmarkEnd w:id="69"/>
      <w:bookmarkEnd w:id="70"/>
      <w:bookmarkEnd w:id="71"/>
      <w:bookmarkEnd w:id="72"/>
      <w:bookmarkEnd w:id="73"/>
      <w:bookmarkEnd w:id="74"/>
      <w:bookmarkEnd w:id="75"/>
      <w:bookmarkEnd w:id="76"/>
    </w:p>
    <w:p w14:paraId="33E2950F" w14:textId="77777777" w:rsidR="006540B3" w:rsidRPr="005003F5" w:rsidRDefault="006540B3" w:rsidP="00C602C7">
      <w:pPr>
        <w:jc w:val="both"/>
        <w:rPr>
          <w:lang w:val="en-GB"/>
        </w:rPr>
      </w:pPr>
    </w:p>
    <w:p w14:paraId="63E87648" w14:textId="48EE26A3" w:rsidR="00C602C7" w:rsidRDefault="00C602C7" w:rsidP="00F43D25">
      <w:pPr>
        <w:jc w:val="both"/>
        <w:rPr>
          <w:lang w:val="en-GB" w:eastAsia="x-none"/>
        </w:rPr>
      </w:pPr>
    </w:p>
    <w:p w14:paraId="2BFCC24E" w14:textId="77777777" w:rsidR="00C602C7" w:rsidRDefault="00C602C7" w:rsidP="00C602C7">
      <w:pPr>
        <w:pStyle w:val="Heading2"/>
        <w:jc w:val="both"/>
      </w:pPr>
      <w:r>
        <w:t>LS to SA2/CT1: list of issues and topics to include</w:t>
      </w:r>
    </w:p>
    <w:p w14:paraId="0F696C07" w14:textId="07D18A6A" w:rsidR="006540B3" w:rsidRDefault="006540B3" w:rsidP="006540B3">
      <w:pPr>
        <w:jc w:val="both"/>
      </w:pPr>
      <w:r>
        <w:rPr>
          <w:lang w:val="en-GB"/>
        </w:rPr>
        <w:t xml:space="preserve">The </w:t>
      </w:r>
      <w:r>
        <w:rPr>
          <w:lang w:val="en-GB"/>
        </w:rPr>
        <w:fldChar w:fldCharType="begin"/>
      </w:r>
      <w:r>
        <w:rPr>
          <w:lang w:val="en-GB"/>
        </w:rPr>
        <w:instrText xml:space="preserve"> REF _Ref69199678 \r \h </w:instrText>
      </w:r>
      <w:r>
        <w:rPr>
          <w:lang w:val="en-GB"/>
        </w:rPr>
      </w:r>
      <w:r>
        <w:rPr>
          <w:lang w:val="en-GB"/>
        </w:rPr>
        <w:fldChar w:fldCharType="separate"/>
      </w:r>
      <w:r>
        <w:rPr>
          <w:lang w:val="en-GB"/>
        </w:rPr>
        <w:t>Discussion point 5)</w:t>
      </w:r>
      <w:r>
        <w:rPr>
          <w:lang w:val="en-GB"/>
        </w:rPr>
        <w:fldChar w:fldCharType="end"/>
      </w:r>
      <w:r>
        <w:rPr>
          <w:lang w:val="en-GB"/>
        </w:rPr>
        <w:t xml:space="preserve"> </w:t>
      </w:r>
      <w:r w:rsidR="00527F4C">
        <w:rPr>
          <w:lang w:val="en-GB"/>
        </w:rPr>
        <w:t>discuss</w:t>
      </w:r>
      <w:r w:rsidR="00527F4C">
        <w:t xml:space="preserve"> potential</w:t>
      </w:r>
      <w:r w:rsidR="007A46F2">
        <w:t xml:space="preserve"> point(s) to</w:t>
      </w:r>
      <w:r w:rsidR="00527F4C">
        <w:t xml:space="preserve"> be</w:t>
      </w:r>
      <w:r w:rsidR="007A46F2">
        <w:t xml:space="preserve"> include</w:t>
      </w:r>
      <w:r w:rsidR="00527F4C">
        <w:t>d</w:t>
      </w:r>
      <w:r w:rsidR="007A46F2">
        <w:t xml:space="preserve"> on the LS to SA2/CT1. </w:t>
      </w:r>
    </w:p>
    <w:p w14:paraId="6DA830D7" w14:textId="36C5C286" w:rsidR="00527F4C" w:rsidRDefault="00527F4C" w:rsidP="00527F4C">
      <w:pPr>
        <w:pStyle w:val="ListParagraph"/>
        <w:numPr>
          <w:ilvl w:val="0"/>
          <w:numId w:val="33"/>
        </w:numPr>
        <w:spacing w:after="120"/>
        <w:contextualSpacing w:val="0"/>
      </w:pPr>
      <w:r>
        <w:t xml:space="preserve">Include RAN2 agreements from this meeting, if any, related to NR eDRX design (e.g. node to control INACTIVE eDRX, whether eDRX config. for IDLE and INACTIVE are same or different), and ask them for any feedback, if any </w:t>
      </w:r>
      <w:r>
        <w:fldChar w:fldCharType="begin"/>
      </w:r>
      <w:r>
        <w:instrText xml:space="preserve"> REF _Ref68867302 \r \h  \* MERGEFORMAT </w:instrText>
      </w:r>
      <w:r>
        <w:fldChar w:fldCharType="separate"/>
      </w:r>
      <w:r>
        <w:t>[3]</w:t>
      </w:r>
      <w:r>
        <w:fldChar w:fldCharType="end"/>
      </w:r>
      <w:r>
        <w:fldChar w:fldCharType="begin"/>
      </w:r>
      <w:r>
        <w:instrText xml:space="preserve"> REF _Ref68864863 \r \h  \* MERGEFORMAT </w:instrText>
      </w:r>
      <w:r>
        <w:fldChar w:fldCharType="separate"/>
      </w:r>
      <w:r>
        <w:t>[14]</w:t>
      </w:r>
      <w:r>
        <w:fldChar w:fldCharType="end"/>
      </w:r>
      <w:r>
        <w:fldChar w:fldCharType="begin"/>
      </w:r>
      <w:r>
        <w:instrText xml:space="preserve"> REF _Ref68868516 \r \h  \* MERGEFORMAT </w:instrText>
      </w:r>
      <w:r>
        <w:fldChar w:fldCharType="separate"/>
      </w:r>
      <w:r>
        <w:t>[4]</w:t>
      </w:r>
      <w:r>
        <w:fldChar w:fldCharType="end"/>
      </w:r>
      <w:r>
        <w:fldChar w:fldCharType="begin"/>
      </w:r>
      <w:r>
        <w:instrText xml:space="preserve"> REF _Ref68868574 \r \h  \* MERGEFORMAT </w:instrText>
      </w:r>
      <w:r>
        <w:fldChar w:fldCharType="separate"/>
      </w:r>
      <w:r>
        <w:t>[2]</w:t>
      </w:r>
      <w:r>
        <w:fldChar w:fldCharType="end"/>
      </w:r>
      <w:r>
        <w:t>.</w:t>
      </w:r>
    </w:p>
    <w:p w14:paraId="71A27D03" w14:textId="77113002" w:rsidR="00527F4C" w:rsidRDefault="00527F4C" w:rsidP="00527F4C">
      <w:pPr>
        <w:pStyle w:val="ListParagraph"/>
        <w:numPr>
          <w:ilvl w:val="0"/>
          <w:numId w:val="32"/>
        </w:numPr>
        <w:spacing w:after="120"/>
        <w:ind w:left="1080"/>
        <w:contextualSpacing w:val="0"/>
        <w:jc w:val="both"/>
      </w:pPr>
      <w:r>
        <w:t xml:space="preserve">This point (A) is supported by </w:t>
      </w:r>
      <w:r w:rsidR="00F32C70">
        <w:t>21</w:t>
      </w:r>
      <w:r w:rsidRPr="00527F4C">
        <w:t xml:space="preserve"> companies (Nokia, Nokia Shanghai Bell, OPPO, Ericsson, Apple, Intel, Samsung, Xiaomi, Sharp, NEC, Futurewei, MediaTek, CATT, vivo, DENSO, ZTE, Huawei, HiSilicon, CMCC, Sequans, LGE, Convida).</w:t>
      </w:r>
      <w:r w:rsidR="00CA49DE">
        <w:t xml:space="preserve"> Note: Qualcomm and Sequans responded as a maybe (?).</w:t>
      </w:r>
    </w:p>
    <w:p w14:paraId="68669653" w14:textId="480AA79A" w:rsidR="00527F4C" w:rsidRDefault="00527F4C" w:rsidP="00527F4C">
      <w:pPr>
        <w:pStyle w:val="ListParagraph"/>
        <w:numPr>
          <w:ilvl w:val="0"/>
          <w:numId w:val="33"/>
        </w:numPr>
        <w:spacing w:after="120"/>
        <w:contextualSpacing w:val="0"/>
      </w:pPr>
      <w:r>
        <w:t xml:space="preserve">Ask them </w:t>
      </w:r>
      <w:r w:rsidRPr="000B7291">
        <w:t xml:space="preserve">about </w:t>
      </w:r>
      <w:r>
        <w:t>feasibility of having a maximum eDRX cycle up set to 10485.76s for both RRC_IDLE and RRC_INACTIVE (</w:t>
      </w:r>
      <w:r w:rsidRPr="00C9223A">
        <w:t>e.g. considering NAS re-transmission timer)</w:t>
      </w:r>
      <w:r>
        <w:fldChar w:fldCharType="begin"/>
      </w:r>
      <w:r>
        <w:instrText xml:space="preserve"> REF _Ref68867302 \r \h  \* MERGEFORMAT </w:instrText>
      </w:r>
      <w:r>
        <w:fldChar w:fldCharType="separate"/>
      </w:r>
      <w:r>
        <w:t>[3]</w:t>
      </w:r>
      <w:r>
        <w:fldChar w:fldCharType="end"/>
      </w:r>
      <w:r>
        <w:fldChar w:fldCharType="begin"/>
      </w:r>
      <w:r>
        <w:instrText xml:space="preserve"> REF _Ref68867404 \r \h  \* MERGEFORMAT </w:instrText>
      </w:r>
      <w:r>
        <w:fldChar w:fldCharType="separate"/>
      </w:r>
      <w:r>
        <w:t>[6]</w:t>
      </w:r>
      <w:r>
        <w:fldChar w:fldCharType="end"/>
      </w:r>
      <w:r>
        <w:fldChar w:fldCharType="begin"/>
      </w:r>
      <w:r>
        <w:instrText xml:space="preserve"> REF _Ref68867456 \r \h  \* MERGEFORMAT </w:instrText>
      </w:r>
      <w:r>
        <w:fldChar w:fldCharType="separate"/>
      </w:r>
      <w:r>
        <w:t>[7]</w:t>
      </w:r>
      <w:r>
        <w:fldChar w:fldCharType="end"/>
      </w:r>
      <w:r>
        <w:fldChar w:fldCharType="begin"/>
      </w:r>
      <w:r>
        <w:instrText xml:space="preserve"> REF _Ref68864863 \r \h  \* MERGEFORMAT </w:instrText>
      </w:r>
      <w:r>
        <w:fldChar w:fldCharType="separate"/>
      </w:r>
      <w:r>
        <w:t>[14]</w:t>
      </w:r>
      <w:r>
        <w:fldChar w:fldCharType="end"/>
      </w:r>
      <w:r>
        <w:fldChar w:fldCharType="begin"/>
      </w:r>
      <w:r>
        <w:instrText xml:space="preserve"> REF _Ref68868574 \r \h  \* MERGEFORMAT </w:instrText>
      </w:r>
      <w:r>
        <w:fldChar w:fldCharType="separate"/>
      </w:r>
      <w:r>
        <w:t>[2]</w:t>
      </w:r>
      <w:r>
        <w:fldChar w:fldCharType="end"/>
      </w:r>
      <w:r>
        <w:t>.</w:t>
      </w:r>
    </w:p>
    <w:p w14:paraId="4475BAE3" w14:textId="1D9BFC78" w:rsidR="00527F4C" w:rsidRDefault="00527F4C" w:rsidP="00527F4C">
      <w:pPr>
        <w:pStyle w:val="ListParagraph"/>
        <w:numPr>
          <w:ilvl w:val="0"/>
          <w:numId w:val="32"/>
        </w:numPr>
        <w:spacing w:after="120"/>
        <w:ind w:left="1080"/>
        <w:contextualSpacing w:val="0"/>
        <w:jc w:val="both"/>
      </w:pPr>
      <w:r>
        <w:lastRenderedPageBreak/>
        <w:t xml:space="preserve">This point (B) is supported by </w:t>
      </w:r>
      <w:r w:rsidR="00174ACC">
        <w:t>19</w:t>
      </w:r>
      <w:r w:rsidRPr="00527F4C">
        <w:t xml:space="preserve"> companies (OPPO, Ericsson, Apple, Qualcomm, Intel, Samsung, Xiaomi, Sharp, NEC, Futurewei, CATT, vivo, ZTE, Huawei, HiSilicon, CMCC, Sequans, LGE, Convida).</w:t>
      </w:r>
    </w:p>
    <w:p w14:paraId="42A1CF7C" w14:textId="07BE22DD" w:rsidR="00527F4C" w:rsidRDefault="00527F4C" w:rsidP="00527F4C">
      <w:pPr>
        <w:pStyle w:val="ListParagraph"/>
        <w:numPr>
          <w:ilvl w:val="0"/>
          <w:numId w:val="33"/>
        </w:numPr>
        <w:spacing w:after="120"/>
        <w:contextualSpacing w:val="0"/>
      </w:pPr>
      <w:r>
        <w:t>Ask</w:t>
      </w:r>
      <w:r w:rsidRPr="006B566F">
        <w:t xml:space="preserve"> them about the responsible node to decide eDRX parameters for RRC_INACTIVE</w:t>
      </w:r>
      <w:r>
        <w:t xml:space="preserve"> </w:t>
      </w:r>
      <w:r>
        <w:fldChar w:fldCharType="begin"/>
      </w:r>
      <w:r>
        <w:instrText xml:space="preserve"> REF _Ref68867564 \r \h  \* MERGEFORMAT </w:instrText>
      </w:r>
      <w:r>
        <w:fldChar w:fldCharType="separate"/>
      </w:r>
      <w:r>
        <w:t>[5]</w:t>
      </w:r>
      <w:r>
        <w:fldChar w:fldCharType="end"/>
      </w:r>
      <w:r w:rsidRPr="006B566F">
        <w:t>.</w:t>
      </w:r>
    </w:p>
    <w:p w14:paraId="3003FD52" w14:textId="2D9556B6" w:rsidR="00527F4C" w:rsidRDefault="00527F4C" w:rsidP="00527F4C">
      <w:pPr>
        <w:pStyle w:val="ListParagraph"/>
        <w:numPr>
          <w:ilvl w:val="0"/>
          <w:numId w:val="32"/>
        </w:numPr>
        <w:spacing w:after="120"/>
        <w:ind w:left="1080"/>
        <w:contextualSpacing w:val="0"/>
        <w:jc w:val="both"/>
      </w:pPr>
      <w:r>
        <w:t xml:space="preserve">This point (C) is supported by </w:t>
      </w:r>
      <w:r w:rsidR="00463D8E">
        <w:t>5</w:t>
      </w:r>
      <w:r w:rsidRPr="00527F4C">
        <w:t xml:space="preserve"> companies (Apple, Xiaomi, vivo, DENSO, CMCC).</w:t>
      </w:r>
    </w:p>
    <w:p w14:paraId="54A1A003" w14:textId="559CF736" w:rsidR="00527F4C" w:rsidRDefault="00527F4C" w:rsidP="00527F4C">
      <w:pPr>
        <w:pStyle w:val="ListParagraph"/>
        <w:numPr>
          <w:ilvl w:val="0"/>
          <w:numId w:val="33"/>
        </w:numPr>
        <w:spacing w:after="120"/>
        <w:contextualSpacing w:val="0"/>
      </w:pPr>
      <w:r w:rsidRPr="000B7291">
        <w:t xml:space="preserve">Ask </w:t>
      </w:r>
      <w:r>
        <w:t>them</w:t>
      </w:r>
      <w:r w:rsidRPr="000B7291">
        <w:t xml:space="preserve"> about feasibility of buffering data in CN when the UE is unreachable from CN perspective, i.e. when the UE is in eDRX in RRC_INACTIVE</w:t>
      </w:r>
      <w:r>
        <w:t xml:space="preserve">. If so, RAN2 assumes that CN provides an indication to RAN in case the mobile terminating traffic is pending towards the UE </w:t>
      </w:r>
      <w:r>
        <w:fldChar w:fldCharType="begin"/>
      </w:r>
      <w:r>
        <w:instrText xml:space="preserve"> REF _Ref68867404 \r \h  \* MERGEFORMAT </w:instrText>
      </w:r>
      <w:r>
        <w:fldChar w:fldCharType="separate"/>
      </w:r>
      <w:r>
        <w:t>[6]</w:t>
      </w:r>
      <w:r>
        <w:fldChar w:fldCharType="end"/>
      </w:r>
      <w:r>
        <w:t>.</w:t>
      </w:r>
    </w:p>
    <w:p w14:paraId="71EA75BE" w14:textId="199B31A0" w:rsidR="00442658" w:rsidRDefault="00442658">
      <w:pPr>
        <w:pStyle w:val="ListParagraph"/>
        <w:numPr>
          <w:ilvl w:val="0"/>
          <w:numId w:val="32"/>
        </w:numPr>
        <w:spacing w:after="120"/>
        <w:ind w:left="1080"/>
        <w:contextualSpacing w:val="0"/>
        <w:jc w:val="both"/>
      </w:pPr>
      <w:r>
        <w:t xml:space="preserve">This point (D) is supported by </w:t>
      </w:r>
      <w:r w:rsidR="005C09F9">
        <w:t>5</w:t>
      </w:r>
      <w:r w:rsidRPr="00527F4C">
        <w:t xml:space="preserve"> companies (Ericsson, Apple, Samsung, vivo).</w:t>
      </w:r>
      <w:r w:rsidR="00851322">
        <w:t xml:space="preserve"> Note: LGE responded as a maybe (?).</w:t>
      </w:r>
    </w:p>
    <w:p w14:paraId="5784765E" w14:textId="18BC2C40" w:rsidR="00527F4C" w:rsidRDefault="00527F4C" w:rsidP="00527F4C">
      <w:pPr>
        <w:pStyle w:val="ListParagraph"/>
        <w:numPr>
          <w:ilvl w:val="0"/>
          <w:numId w:val="33"/>
        </w:numPr>
        <w:spacing w:after="120"/>
        <w:contextualSpacing w:val="0"/>
      </w:pPr>
      <w:r>
        <w:t xml:space="preserve">RAN2 assumes that RAN provides necessary information to CN so that CN can estimate when the UE is unreachable, e.g. by providing the RAN paging configuration </w:t>
      </w:r>
      <w:r>
        <w:fldChar w:fldCharType="begin"/>
      </w:r>
      <w:r>
        <w:instrText xml:space="preserve"> REF _Ref68867404 \r \h  \* MERGEFORMAT </w:instrText>
      </w:r>
      <w:r>
        <w:fldChar w:fldCharType="separate"/>
      </w:r>
      <w:r>
        <w:t>[6]</w:t>
      </w:r>
      <w:r>
        <w:fldChar w:fldCharType="end"/>
      </w:r>
      <w:r>
        <w:t>.</w:t>
      </w:r>
    </w:p>
    <w:p w14:paraId="7C951189" w14:textId="7B8C0273" w:rsidR="00442658" w:rsidRDefault="00442658" w:rsidP="00442658">
      <w:pPr>
        <w:pStyle w:val="ListParagraph"/>
        <w:numPr>
          <w:ilvl w:val="0"/>
          <w:numId w:val="32"/>
        </w:numPr>
        <w:spacing w:after="120"/>
        <w:ind w:left="1080"/>
        <w:contextualSpacing w:val="0"/>
        <w:jc w:val="both"/>
      </w:pPr>
      <w:r>
        <w:t>This point (E) is supported by 5</w:t>
      </w:r>
      <w:r w:rsidRPr="00527F4C">
        <w:t xml:space="preserve"> companies (Ericsson, Apple, Intel, Samsung, NEC).</w:t>
      </w:r>
      <w:r>
        <w:t xml:space="preserve"> Note: LGE responded as a maybe (?).</w:t>
      </w:r>
    </w:p>
    <w:p w14:paraId="3D0C838D" w14:textId="0DD86035" w:rsidR="00527F4C" w:rsidRPr="00604B13" w:rsidRDefault="00527F4C" w:rsidP="00527F4C">
      <w:pPr>
        <w:pStyle w:val="ListParagraph"/>
        <w:numPr>
          <w:ilvl w:val="0"/>
          <w:numId w:val="33"/>
        </w:numPr>
        <w:spacing w:after="120"/>
        <w:contextualSpacing w:val="0"/>
        <w:rPr>
          <w:i/>
          <w:iCs/>
          <w:lang w:val="en-GB"/>
        </w:rPr>
      </w:pPr>
      <w:r>
        <w:t xml:space="preserve">Include WI objective and ask them whether there is any concern </w:t>
      </w:r>
      <w:r>
        <w:fldChar w:fldCharType="begin"/>
      </w:r>
      <w:r>
        <w:instrText xml:space="preserve"> REF _Ref68867404 \r \h  \* MERGEFORMAT </w:instrText>
      </w:r>
      <w:r>
        <w:fldChar w:fldCharType="separate"/>
      </w:r>
      <w:r>
        <w:t>[6]</w:t>
      </w:r>
      <w:r>
        <w:fldChar w:fldCharType="end"/>
      </w:r>
      <w:r>
        <w:fldChar w:fldCharType="begin"/>
      </w:r>
      <w:r>
        <w:instrText xml:space="preserve"> REF _Ref68868803 \r \h  \* MERGEFORMAT </w:instrText>
      </w:r>
      <w:r>
        <w:fldChar w:fldCharType="separate"/>
      </w:r>
      <w:r>
        <w:t>[15]</w:t>
      </w:r>
      <w:r>
        <w:fldChar w:fldCharType="end"/>
      </w:r>
      <w:r>
        <w:t>.</w:t>
      </w:r>
    </w:p>
    <w:p w14:paraId="55B0D63C" w14:textId="73276BED" w:rsidR="00851322" w:rsidRDefault="00527F4C" w:rsidP="00851322">
      <w:pPr>
        <w:pStyle w:val="ListParagraph"/>
        <w:numPr>
          <w:ilvl w:val="0"/>
          <w:numId w:val="32"/>
        </w:numPr>
        <w:spacing w:after="120"/>
        <w:ind w:left="1080"/>
        <w:contextualSpacing w:val="0"/>
        <w:jc w:val="both"/>
      </w:pPr>
      <w:r>
        <w:t xml:space="preserve">This point (F) is supported by </w:t>
      </w:r>
      <w:r w:rsidR="00851322">
        <w:t>4</w:t>
      </w:r>
      <w:r w:rsidRPr="00527F4C">
        <w:t xml:space="preserve"> companies (Ericsson, Xiaomi, vivo, Convida).</w:t>
      </w:r>
      <w:r w:rsidR="00851322">
        <w:t xml:space="preserve"> Note: Sequans responded as a maybe (?).</w:t>
      </w:r>
    </w:p>
    <w:p w14:paraId="241F9EF4" w14:textId="3C8C4C1B" w:rsidR="00527F4C" w:rsidRDefault="00527F4C" w:rsidP="00527F4C">
      <w:pPr>
        <w:pStyle w:val="ListParagraph"/>
        <w:numPr>
          <w:ilvl w:val="0"/>
          <w:numId w:val="33"/>
        </w:numPr>
        <w:spacing w:after="120"/>
        <w:contextualSpacing w:val="0"/>
      </w:pPr>
      <w:r>
        <w:t xml:space="preserve">Include </w:t>
      </w:r>
      <w:r w:rsidRPr="007176A6">
        <w:t>the conclusions</w:t>
      </w:r>
      <w:r>
        <w:t xml:space="preserve"> on</w:t>
      </w:r>
      <w:r w:rsidRPr="007176A6">
        <w:t xml:space="preserve"> eDRX</w:t>
      </w:r>
      <w:r>
        <w:t xml:space="preserve"> </w:t>
      </w:r>
      <w:r w:rsidRPr="007176A6">
        <w:t>in TR 38.875, v2.0.0</w:t>
      </w:r>
      <w:r>
        <w:t xml:space="preserve"> </w:t>
      </w:r>
      <w:r>
        <w:fldChar w:fldCharType="begin"/>
      </w:r>
      <w:r>
        <w:instrText xml:space="preserve"> REF _Ref68867404 \r \h  \* MERGEFORMAT </w:instrText>
      </w:r>
      <w:r>
        <w:fldChar w:fldCharType="separate"/>
      </w:r>
      <w:r>
        <w:t>[6]</w:t>
      </w:r>
      <w:r>
        <w:fldChar w:fldCharType="end"/>
      </w:r>
      <w:r>
        <w:fldChar w:fldCharType="begin"/>
      </w:r>
      <w:r>
        <w:instrText xml:space="preserve"> REF _Ref68869758 \r \h  \* MERGEFORMAT </w:instrText>
      </w:r>
      <w:r>
        <w:fldChar w:fldCharType="separate"/>
      </w:r>
      <w:r>
        <w:t>[16]</w:t>
      </w:r>
      <w:r>
        <w:fldChar w:fldCharType="end"/>
      </w:r>
      <w:r>
        <w:t>.</w:t>
      </w:r>
    </w:p>
    <w:p w14:paraId="70D7570C" w14:textId="288DE189" w:rsidR="00836E0D" w:rsidRDefault="00527F4C" w:rsidP="00836E0D">
      <w:pPr>
        <w:pStyle w:val="ListParagraph"/>
        <w:numPr>
          <w:ilvl w:val="0"/>
          <w:numId w:val="32"/>
        </w:numPr>
        <w:spacing w:after="120"/>
        <w:ind w:left="1080"/>
        <w:contextualSpacing w:val="0"/>
        <w:jc w:val="both"/>
      </w:pPr>
      <w:r>
        <w:t xml:space="preserve">This point (G) is supported by </w:t>
      </w:r>
      <w:r w:rsidR="00CF53B2">
        <w:t>9</w:t>
      </w:r>
      <w:r w:rsidRPr="00527F4C">
        <w:t xml:space="preserve"> companies (Ericsson, Apple, Qualcomm, Samsung, NEC</w:t>
      </w:r>
      <w:r w:rsidR="00836E0D">
        <w:t xml:space="preserve">, </w:t>
      </w:r>
      <w:r w:rsidRPr="00527F4C">
        <w:t>CATT</w:t>
      </w:r>
      <w:r w:rsidR="00836E0D">
        <w:t xml:space="preserve"> (partly)</w:t>
      </w:r>
      <w:r w:rsidRPr="00527F4C">
        <w:t>, vivo, LGE, Convida).</w:t>
      </w:r>
      <w:r w:rsidR="00836E0D">
        <w:t xml:space="preserve"> Note: Sequans responded as a maybe (?).</w:t>
      </w:r>
    </w:p>
    <w:p w14:paraId="278AA298" w14:textId="12A58664" w:rsidR="00527F4C" w:rsidRDefault="00527F4C" w:rsidP="00527F4C">
      <w:pPr>
        <w:pStyle w:val="ListParagraph"/>
        <w:numPr>
          <w:ilvl w:val="0"/>
          <w:numId w:val="33"/>
        </w:numPr>
        <w:spacing w:after="240"/>
        <w:contextualSpacing w:val="0"/>
      </w:pPr>
      <w:r>
        <w:t>Other aspects</w:t>
      </w:r>
    </w:p>
    <w:p w14:paraId="73215C9A" w14:textId="330D5E93" w:rsidR="00CF53B2" w:rsidRDefault="00CF53B2" w:rsidP="00604B13">
      <w:pPr>
        <w:pStyle w:val="ListParagraph"/>
        <w:numPr>
          <w:ilvl w:val="0"/>
          <w:numId w:val="32"/>
        </w:numPr>
        <w:spacing w:after="120"/>
        <w:ind w:left="1080"/>
        <w:contextualSpacing w:val="0"/>
        <w:jc w:val="both"/>
      </w:pPr>
      <w:r>
        <w:t>None</w:t>
      </w:r>
    </w:p>
    <w:p w14:paraId="77DDB4AE" w14:textId="7702A340" w:rsidR="006540B3" w:rsidRPr="005003F5" w:rsidRDefault="00180E48" w:rsidP="00C602C7">
      <w:pPr>
        <w:jc w:val="both"/>
        <w:rPr>
          <w:lang w:val="en-GB"/>
        </w:rPr>
      </w:pPr>
      <w:r w:rsidRPr="005003F5">
        <w:rPr>
          <w:b/>
          <w:bCs/>
          <w:u w:val="single"/>
          <w:lang w:val="en-GB"/>
        </w:rPr>
        <w:t>Rapporteur</w:t>
      </w:r>
      <w:r w:rsidRPr="005003F5">
        <w:rPr>
          <w:lang w:val="en-GB"/>
        </w:rPr>
        <w:t xml:space="preserve">: </w:t>
      </w:r>
      <w:r w:rsidR="006F1303">
        <w:rPr>
          <w:lang w:val="en-GB"/>
        </w:rPr>
        <w:t>23 companies provided inputs to this discussion point. The proposal is to only agree on those with a large majority (</w:t>
      </w:r>
      <w:r w:rsidR="00593072">
        <w:rPr>
          <w:lang w:val="en-GB"/>
        </w:rPr>
        <w:t xml:space="preserve">points (A) and (B)) and </w:t>
      </w:r>
      <w:r w:rsidR="003821D5">
        <w:rPr>
          <w:lang w:val="en-GB"/>
        </w:rPr>
        <w:t>mark</w:t>
      </w:r>
      <w:r w:rsidR="00593072">
        <w:rPr>
          <w:lang w:val="en-GB"/>
        </w:rPr>
        <w:t xml:space="preserve"> the re</w:t>
      </w:r>
      <w:r w:rsidR="003821D5">
        <w:rPr>
          <w:lang w:val="en-GB"/>
        </w:rPr>
        <w:t>maining for discussion</w:t>
      </w:r>
      <w:r w:rsidR="00593072">
        <w:rPr>
          <w:lang w:val="en-GB"/>
        </w:rPr>
        <w:t>.</w:t>
      </w:r>
      <w:r w:rsidR="00FC2D57">
        <w:rPr>
          <w:lang w:val="en-GB"/>
        </w:rPr>
        <w:t xml:space="preserve"> Note that point (C) is not included in the list of FFSs assuming that related </w:t>
      </w:r>
      <w:r w:rsidR="00FC2D57">
        <w:rPr>
          <w:lang w:val="en-GB"/>
        </w:rPr>
        <w:fldChar w:fldCharType="begin"/>
      </w:r>
      <w:r w:rsidR="00FC2D57">
        <w:rPr>
          <w:lang w:val="en-GB"/>
        </w:rPr>
        <w:instrText xml:space="preserve"> REF _Ref69207088 \r \h </w:instrText>
      </w:r>
      <w:r w:rsidR="00FC2D57">
        <w:rPr>
          <w:lang w:val="en-GB"/>
        </w:rPr>
      </w:r>
      <w:r w:rsidR="00FC2D57">
        <w:rPr>
          <w:lang w:val="en-GB"/>
        </w:rPr>
        <w:fldChar w:fldCharType="separate"/>
      </w:r>
      <w:r w:rsidR="00FC2D57">
        <w:rPr>
          <w:lang w:val="en-GB"/>
        </w:rPr>
        <w:t>Proposal 1</w:t>
      </w:r>
      <w:r w:rsidR="00FC2D57">
        <w:rPr>
          <w:lang w:val="en-GB"/>
        </w:rPr>
        <w:fldChar w:fldCharType="end"/>
      </w:r>
      <w:r w:rsidR="00FC2D57">
        <w:rPr>
          <w:lang w:val="en-GB"/>
        </w:rPr>
        <w:t xml:space="preserve"> is agreed.</w:t>
      </w:r>
    </w:p>
    <w:p w14:paraId="176D09D1" w14:textId="77777777" w:rsidR="00BF6A4C" w:rsidRPr="00604B13" w:rsidRDefault="00BF6A4C" w:rsidP="00BF6A4C">
      <w:pPr>
        <w:pStyle w:val="Proposal"/>
        <w:numPr>
          <w:ilvl w:val="0"/>
          <w:numId w:val="4"/>
        </w:numPr>
        <w:rPr>
          <w:b/>
          <w:bCs/>
        </w:rPr>
      </w:pPr>
      <w:bookmarkStart w:id="77" w:name="_Toc69205206"/>
      <w:bookmarkStart w:id="78" w:name="_Toc69207415"/>
      <w:bookmarkStart w:id="79" w:name="_Toc69208496"/>
      <w:bookmarkStart w:id="80" w:name="_Toc69210335"/>
      <w:bookmarkStart w:id="81" w:name="_Toc69210606"/>
      <w:bookmarkStart w:id="82" w:name="_Toc69221740"/>
      <w:bookmarkStart w:id="83" w:name="_Ref69221882"/>
      <w:bookmarkStart w:id="84" w:name="_Toc69221898"/>
      <w:bookmarkStart w:id="85" w:name="_Toc69221941"/>
      <w:bookmarkStart w:id="86" w:name="_Toc69222488"/>
      <w:r w:rsidRPr="005003F5">
        <w:rPr>
          <w:b/>
          <w:bCs/>
          <w:color w:val="00B050"/>
        </w:rPr>
        <w:t>[To agree]</w:t>
      </w:r>
      <w:r w:rsidRPr="005003F5">
        <w:rPr>
          <w:b/>
          <w:bCs/>
        </w:rPr>
        <w:t xml:space="preserve"> </w:t>
      </w:r>
      <w:r>
        <w:t>LS to SA2/CT1 will include following:</w:t>
      </w:r>
      <w:bookmarkEnd w:id="77"/>
      <w:bookmarkEnd w:id="78"/>
      <w:bookmarkEnd w:id="79"/>
      <w:bookmarkEnd w:id="80"/>
      <w:bookmarkEnd w:id="81"/>
      <w:bookmarkEnd w:id="82"/>
      <w:bookmarkEnd w:id="83"/>
      <w:bookmarkEnd w:id="84"/>
      <w:bookmarkEnd w:id="85"/>
      <w:bookmarkEnd w:id="86"/>
    </w:p>
    <w:p w14:paraId="742F38E8" w14:textId="77777777" w:rsidR="009F690A" w:rsidRPr="00604B13" w:rsidRDefault="009F690A" w:rsidP="00BF6A4C">
      <w:pPr>
        <w:pStyle w:val="Proposal"/>
        <w:numPr>
          <w:ilvl w:val="1"/>
          <w:numId w:val="4"/>
        </w:numPr>
        <w:rPr>
          <w:b/>
          <w:bCs/>
        </w:rPr>
      </w:pPr>
      <w:bookmarkStart w:id="87" w:name="_Toc69205207"/>
      <w:bookmarkStart w:id="88" w:name="_Toc69207416"/>
      <w:bookmarkStart w:id="89" w:name="_Toc69208497"/>
      <w:bookmarkStart w:id="90" w:name="_Toc69210336"/>
      <w:bookmarkStart w:id="91" w:name="_Toc69210607"/>
      <w:bookmarkStart w:id="92" w:name="_Toc69221741"/>
      <w:bookmarkStart w:id="93" w:name="_Toc69221899"/>
      <w:bookmarkStart w:id="94" w:name="_Toc69221942"/>
      <w:bookmarkStart w:id="95" w:name="_Toc69222489"/>
      <w:r w:rsidRPr="005003F5">
        <w:rPr>
          <w:b/>
          <w:bCs/>
          <w:color w:val="00B050"/>
        </w:rPr>
        <w:t>[To agree]</w:t>
      </w:r>
      <w:r w:rsidRPr="005003F5">
        <w:rPr>
          <w:b/>
          <w:bCs/>
        </w:rPr>
        <w:t xml:space="preserve"> </w:t>
      </w:r>
      <w:r>
        <w:rPr>
          <w:b/>
          <w:bCs/>
        </w:rPr>
        <w:t xml:space="preserve">[21/23] </w:t>
      </w:r>
      <w:r>
        <w:t>Include RAN2 agreements from this meeting, if any, related to NR eDRX design (e.g. node to control INACTIVE eDRX, whether eDRX config. for IDLE and INACTIVE are same or different), and ask them for any feedback, if any.</w:t>
      </w:r>
      <w:bookmarkEnd w:id="87"/>
      <w:bookmarkEnd w:id="88"/>
      <w:bookmarkEnd w:id="89"/>
      <w:bookmarkEnd w:id="90"/>
      <w:bookmarkEnd w:id="91"/>
      <w:bookmarkEnd w:id="92"/>
      <w:bookmarkEnd w:id="93"/>
      <w:bookmarkEnd w:id="94"/>
      <w:bookmarkEnd w:id="95"/>
    </w:p>
    <w:p w14:paraId="76977E8D" w14:textId="38463CB7" w:rsidR="00BF6A4C" w:rsidRPr="005003F5" w:rsidRDefault="009F690A" w:rsidP="00604B13">
      <w:pPr>
        <w:pStyle w:val="Proposal"/>
        <w:numPr>
          <w:ilvl w:val="1"/>
          <w:numId w:val="4"/>
        </w:numPr>
        <w:rPr>
          <w:b/>
          <w:bCs/>
        </w:rPr>
      </w:pPr>
      <w:bookmarkStart w:id="96" w:name="_Toc69205208"/>
      <w:bookmarkStart w:id="97" w:name="_Toc69207417"/>
      <w:bookmarkStart w:id="98" w:name="_Toc69208498"/>
      <w:bookmarkStart w:id="99" w:name="_Toc69210337"/>
      <w:bookmarkStart w:id="100" w:name="_Toc69210608"/>
      <w:bookmarkStart w:id="101" w:name="_Toc69221742"/>
      <w:bookmarkStart w:id="102" w:name="_Toc69221900"/>
      <w:bookmarkStart w:id="103" w:name="_Toc69221943"/>
      <w:bookmarkStart w:id="104" w:name="_Toc69222490"/>
      <w:r w:rsidRPr="005003F5">
        <w:rPr>
          <w:b/>
          <w:bCs/>
          <w:color w:val="00B050"/>
        </w:rPr>
        <w:t>[To agree]</w:t>
      </w:r>
      <w:r w:rsidRPr="005003F5">
        <w:rPr>
          <w:b/>
          <w:bCs/>
        </w:rPr>
        <w:t xml:space="preserve"> </w:t>
      </w:r>
      <w:r>
        <w:rPr>
          <w:b/>
          <w:bCs/>
        </w:rPr>
        <w:t xml:space="preserve">[19/23] </w:t>
      </w:r>
      <w:r>
        <w:t xml:space="preserve">Ask them </w:t>
      </w:r>
      <w:r w:rsidRPr="000B7291">
        <w:t xml:space="preserve">about </w:t>
      </w:r>
      <w:r>
        <w:t>feasibility of having a maximum eDRX cycle up set to 10485.76s for both RRC_IDLE and RRC_INACTIVE (</w:t>
      </w:r>
      <w:r w:rsidRPr="00C9223A">
        <w:t>e.g. considering NAS re-transmission timer)</w:t>
      </w:r>
      <w:r w:rsidR="00BF6A4C">
        <w:t>.</w:t>
      </w:r>
      <w:bookmarkEnd w:id="96"/>
      <w:bookmarkEnd w:id="97"/>
      <w:bookmarkEnd w:id="98"/>
      <w:bookmarkEnd w:id="99"/>
      <w:bookmarkEnd w:id="100"/>
      <w:bookmarkEnd w:id="101"/>
      <w:bookmarkEnd w:id="102"/>
      <w:bookmarkEnd w:id="103"/>
      <w:bookmarkEnd w:id="104"/>
    </w:p>
    <w:p w14:paraId="275485A5" w14:textId="4E3A7204" w:rsidR="007B1F82" w:rsidRPr="00604B13" w:rsidRDefault="003821D5" w:rsidP="007B1F82">
      <w:pPr>
        <w:pStyle w:val="Proposal"/>
        <w:numPr>
          <w:ilvl w:val="0"/>
          <w:numId w:val="4"/>
        </w:numPr>
        <w:rPr>
          <w:b/>
          <w:bCs/>
        </w:rPr>
      </w:pPr>
      <w:bookmarkStart w:id="105" w:name="_Toc69205209"/>
      <w:bookmarkStart w:id="106" w:name="_Toc69207418"/>
      <w:bookmarkStart w:id="107" w:name="_Toc69208499"/>
      <w:bookmarkStart w:id="108" w:name="_Toc69210338"/>
      <w:bookmarkStart w:id="109" w:name="_Toc69210609"/>
      <w:bookmarkStart w:id="110" w:name="_Toc69221743"/>
      <w:bookmarkStart w:id="111" w:name="_Toc69221901"/>
      <w:bookmarkStart w:id="112" w:name="_Toc69221944"/>
      <w:bookmarkStart w:id="113" w:name="_Toc69222491"/>
      <w:r w:rsidRPr="005003F5">
        <w:rPr>
          <w:b/>
          <w:bCs/>
          <w:color w:val="0000CC"/>
        </w:rPr>
        <w:t>[To discuss]</w:t>
      </w:r>
      <w:r w:rsidR="007B1F82" w:rsidRPr="005003F5">
        <w:rPr>
          <w:b/>
          <w:bCs/>
        </w:rPr>
        <w:t xml:space="preserve"> </w:t>
      </w:r>
      <w:r w:rsidR="000B2E25">
        <w:t xml:space="preserve">To discuss the following details in relation to </w:t>
      </w:r>
      <w:r w:rsidR="000B2E25">
        <w:fldChar w:fldCharType="begin"/>
      </w:r>
      <w:r w:rsidR="000B2E25">
        <w:instrText xml:space="preserve"> REF _Ref69221882 \r \h </w:instrText>
      </w:r>
      <w:r w:rsidR="000B2E25">
        <w:fldChar w:fldCharType="separate"/>
      </w:r>
      <w:r w:rsidR="000B2E25">
        <w:t>Proposal 5</w:t>
      </w:r>
      <w:r w:rsidR="000B2E25">
        <w:fldChar w:fldCharType="end"/>
      </w:r>
      <w:r w:rsidR="007B1F82">
        <w:t>:</w:t>
      </w:r>
      <w:bookmarkEnd w:id="105"/>
      <w:bookmarkEnd w:id="106"/>
      <w:bookmarkEnd w:id="107"/>
      <w:bookmarkEnd w:id="108"/>
      <w:bookmarkEnd w:id="109"/>
      <w:bookmarkEnd w:id="110"/>
      <w:bookmarkEnd w:id="111"/>
      <w:bookmarkEnd w:id="112"/>
      <w:bookmarkEnd w:id="113"/>
    </w:p>
    <w:p w14:paraId="08C5E6E6" w14:textId="3334E9A8" w:rsidR="00EF2120" w:rsidRPr="00604B13" w:rsidRDefault="003821D5" w:rsidP="007B1F82">
      <w:pPr>
        <w:pStyle w:val="Proposal"/>
        <w:numPr>
          <w:ilvl w:val="1"/>
          <w:numId w:val="4"/>
        </w:numPr>
        <w:rPr>
          <w:b/>
          <w:bCs/>
        </w:rPr>
      </w:pPr>
      <w:bookmarkStart w:id="114" w:name="_Toc69205210"/>
      <w:bookmarkStart w:id="115" w:name="_Toc69207419"/>
      <w:bookmarkStart w:id="116" w:name="_Toc69208500"/>
      <w:bookmarkStart w:id="117" w:name="_Toc69210339"/>
      <w:bookmarkStart w:id="118" w:name="_Toc69210610"/>
      <w:bookmarkStart w:id="119" w:name="_Toc69221744"/>
      <w:bookmarkStart w:id="120" w:name="_Toc69221902"/>
      <w:bookmarkStart w:id="121" w:name="_Toc69221945"/>
      <w:bookmarkStart w:id="122" w:name="_Toc69222492"/>
      <w:r w:rsidRPr="005003F5">
        <w:rPr>
          <w:b/>
          <w:bCs/>
          <w:color w:val="0000CC"/>
        </w:rPr>
        <w:t>[To discuss]</w:t>
      </w:r>
      <w:r w:rsidR="00EF2120" w:rsidRPr="005003F5">
        <w:rPr>
          <w:b/>
          <w:bCs/>
        </w:rPr>
        <w:t xml:space="preserve"> </w:t>
      </w:r>
      <w:r w:rsidR="00EF2120">
        <w:rPr>
          <w:b/>
          <w:bCs/>
        </w:rPr>
        <w:t xml:space="preserve">[9/23] </w:t>
      </w:r>
      <w:r w:rsidR="00EF2120" w:rsidRPr="005E0F0D">
        <w:t>I</w:t>
      </w:r>
      <w:r w:rsidR="00EF2120" w:rsidRPr="006E7913">
        <w:t>nc</w:t>
      </w:r>
      <w:r w:rsidR="00EF2120">
        <w:t xml:space="preserve">lude </w:t>
      </w:r>
      <w:r w:rsidR="00EF2120" w:rsidRPr="007176A6">
        <w:t>the conclusions</w:t>
      </w:r>
      <w:r w:rsidR="00EF2120">
        <w:t xml:space="preserve"> on</w:t>
      </w:r>
      <w:r w:rsidR="00EF2120" w:rsidRPr="007176A6">
        <w:t xml:space="preserve"> eDRX</w:t>
      </w:r>
      <w:r w:rsidR="00EF2120">
        <w:t xml:space="preserve"> </w:t>
      </w:r>
      <w:r w:rsidR="00EF2120" w:rsidRPr="007176A6">
        <w:t>in TR 38.875, v2.0.0</w:t>
      </w:r>
      <w:r w:rsidR="00EF2120">
        <w:t>.</w:t>
      </w:r>
      <w:bookmarkEnd w:id="114"/>
      <w:bookmarkEnd w:id="115"/>
      <w:bookmarkEnd w:id="116"/>
      <w:bookmarkEnd w:id="117"/>
      <w:bookmarkEnd w:id="118"/>
      <w:bookmarkEnd w:id="119"/>
      <w:bookmarkEnd w:id="120"/>
      <w:bookmarkEnd w:id="121"/>
      <w:bookmarkEnd w:id="122"/>
    </w:p>
    <w:p w14:paraId="03C91BD1" w14:textId="370DEBB9" w:rsidR="007B1F82" w:rsidRPr="00604B13" w:rsidRDefault="003821D5" w:rsidP="007B1F82">
      <w:pPr>
        <w:pStyle w:val="Proposal"/>
        <w:numPr>
          <w:ilvl w:val="1"/>
          <w:numId w:val="4"/>
        </w:numPr>
        <w:rPr>
          <w:b/>
          <w:bCs/>
        </w:rPr>
      </w:pPr>
      <w:bookmarkStart w:id="123" w:name="_Toc69205212"/>
      <w:bookmarkStart w:id="124" w:name="_Toc69207420"/>
      <w:bookmarkStart w:id="125" w:name="_Toc69208501"/>
      <w:bookmarkStart w:id="126" w:name="_Toc69210340"/>
      <w:bookmarkStart w:id="127" w:name="_Toc69210611"/>
      <w:bookmarkStart w:id="128" w:name="_Toc69221745"/>
      <w:bookmarkStart w:id="129" w:name="_Toc69221903"/>
      <w:bookmarkStart w:id="130" w:name="_Toc69221946"/>
      <w:bookmarkStart w:id="131" w:name="_Toc69222493"/>
      <w:r w:rsidRPr="005003F5">
        <w:rPr>
          <w:b/>
          <w:bCs/>
          <w:color w:val="0000CC"/>
        </w:rPr>
        <w:t>[To discuss]</w:t>
      </w:r>
      <w:r>
        <w:rPr>
          <w:b/>
          <w:bCs/>
        </w:rPr>
        <w:t xml:space="preserve"> </w:t>
      </w:r>
      <w:r w:rsidR="007B1F82">
        <w:rPr>
          <w:b/>
          <w:bCs/>
        </w:rPr>
        <w:t xml:space="preserve">[5/23] </w:t>
      </w:r>
      <w:r w:rsidR="007B1F82" w:rsidRPr="000B7291">
        <w:t xml:space="preserve">Ask </w:t>
      </w:r>
      <w:r w:rsidR="007B1F82">
        <w:t>them</w:t>
      </w:r>
      <w:r w:rsidR="007B1F82" w:rsidRPr="000B7291">
        <w:t xml:space="preserve"> about feasibility of buffering data in CN when the UE is unreachable from CN perspective, i.e. when the UE is in eDRX in RRC_INACTIVE</w:t>
      </w:r>
      <w:r w:rsidR="007B1F82">
        <w:t>. If so, RAN2 assumes that CN provides an indication to RAN in case the mobile terminating traffic is pending towards the UE</w:t>
      </w:r>
      <w:r w:rsidR="009443AE">
        <w:t>.</w:t>
      </w:r>
      <w:bookmarkEnd w:id="123"/>
      <w:bookmarkEnd w:id="124"/>
      <w:bookmarkEnd w:id="125"/>
      <w:bookmarkEnd w:id="126"/>
      <w:bookmarkEnd w:id="127"/>
      <w:bookmarkEnd w:id="128"/>
      <w:bookmarkEnd w:id="129"/>
      <w:bookmarkEnd w:id="130"/>
      <w:bookmarkEnd w:id="131"/>
    </w:p>
    <w:p w14:paraId="315C9A56" w14:textId="5010F5D0" w:rsidR="009443AE" w:rsidRDefault="003821D5" w:rsidP="007B1F82">
      <w:pPr>
        <w:pStyle w:val="Proposal"/>
        <w:numPr>
          <w:ilvl w:val="1"/>
          <w:numId w:val="4"/>
        </w:numPr>
        <w:rPr>
          <w:b/>
          <w:bCs/>
        </w:rPr>
      </w:pPr>
      <w:bookmarkStart w:id="132" w:name="_Toc69205213"/>
      <w:bookmarkStart w:id="133" w:name="_Toc69207421"/>
      <w:bookmarkStart w:id="134" w:name="_Toc69208502"/>
      <w:bookmarkStart w:id="135" w:name="_Toc69210341"/>
      <w:bookmarkStart w:id="136" w:name="_Toc69210612"/>
      <w:bookmarkStart w:id="137" w:name="_Toc69221746"/>
      <w:bookmarkStart w:id="138" w:name="_Toc69221904"/>
      <w:bookmarkStart w:id="139" w:name="_Toc69221947"/>
      <w:bookmarkStart w:id="140" w:name="_Toc69222494"/>
      <w:r w:rsidRPr="005003F5">
        <w:rPr>
          <w:b/>
          <w:bCs/>
          <w:color w:val="0000CC"/>
        </w:rPr>
        <w:t>[To discuss]</w:t>
      </w:r>
      <w:r>
        <w:rPr>
          <w:b/>
          <w:bCs/>
        </w:rPr>
        <w:t xml:space="preserve"> </w:t>
      </w:r>
      <w:r w:rsidR="009443AE">
        <w:rPr>
          <w:b/>
          <w:bCs/>
        </w:rPr>
        <w:t xml:space="preserve">[5/23] </w:t>
      </w:r>
      <w:r w:rsidR="009443AE">
        <w:t>RAN2 assumes that RAN provides necessary information to CN so that CN can estimate when the UE is unreachable, e.g. by providing the RAN paging configuration</w:t>
      </w:r>
      <w:bookmarkEnd w:id="132"/>
      <w:bookmarkEnd w:id="133"/>
      <w:bookmarkEnd w:id="134"/>
      <w:bookmarkEnd w:id="135"/>
      <w:bookmarkEnd w:id="136"/>
      <w:bookmarkEnd w:id="137"/>
      <w:bookmarkEnd w:id="138"/>
      <w:bookmarkEnd w:id="139"/>
      <w:bookmarkEnd w:id="140"/>
    </w:p>
    <w:p w14:paraId="5497EE16" w14:textId="30206E0E" w:rsidR="00EF2120" w:rsidRPr="00EF2120" w:rsidRDefault="003821D5" w:rsidP="00604B13">
      <w:pPr>
        <w:pStyle w:val="Proposal"/>
        <w:numPr>
          <w:ilvl w:val="1"/>
          <w:numId w:val="4"/>
        </w:numPr>
        <w:rPr>
          <w:b/>
          <w:bCs/>
        </w:rPr>
      </w:pPr>
      <w:bookmarkStart w:id="141" w:name="_Toc69205214"/>
      <w:bookmarkStart w:id="142" w:name="_Toc69207422"/>
      <w:bookmarkStart w:id="143" w:name="_Toc69208503"/>
      <w:bookmarkStart w:id="144" w:name="_Toc69210342"/>
      <w:bookmarkStart w:id="145" w:name="_Toc69210613"/>
      <w:bookmarkStart w:id="146" w:name="_Toc69221747"/>
      <w:bookmarkStart w:id="147" w:name="_Toc69221905"/>
      <w:bookmarkStart w:id="148" w:name="_Toc69221948"/>
      <w:bookmarkStart w:id="149" w:name="_Toc69222495"/>
      <w:r w:rsidRPr="005003F5">
        <w:rPr>
          <w:b/>
          <w:bCs/>
          <w:color w:val="0000CC"/>
        </w:rPr>
        <w:t>[To discuss]</w:t>
      </w:r>
      <w:r>
        <w:rPr>
          <w:b/>
          <w:bCs/>
        </w:rPr>
        <w:t xml:space="preserve"> </w:t>
      </w:r>
      <w:r w:rsidR="009443AE">
        <w:rPr>
          <w:b/>
          <w:bCs/>
        </w:rPr>
        <w:t xml:space="preserve">[4/23] </w:t>
      </w:r>
      <w:r w:rsidR="009443AE">
        <w:t>Include WI objective and ask them whether there is any concern</w:t>
      </w:r>
      <w:r w:rsidR="00EF2120">
        <w:t>.</w:t>
      </w:r>
      <w:bookmarkEnd w:id="141"/>
      <w:bookmarkEnd w:id="142"/>
      <w:bookmarkEnd w:id="143"/>
      <w:bookmarkEnd w:id="144"/>
      <w:bookmarkEnd w:id="145"/>
      <w:bookmarkEnd w:id="146"/>
      <w:bookmarkEnd w:id="147"/>
      <w:bookmarkEnd w:id="148"/>
      <w:bookmarkEnd w:id="149"/>
    </w:p>
    <w:p w14:paraId="085EF59C" w14:textId="77777777" w:rsidR="00EE4E2D" w:rsidRDefault="00EE4E2D" w:rsidP="00F43D25"/>
    <w:p w14:paraId="5AB4BABA" w14:textId="77777777" w:rsidR="00EB410E" w:rsidRDefault="00EB410E" w:rsidP="00EB410E">
      <w:pPr>
        <w:pStyle w:val="Heading1"/>
        <w:numPr>
          <w:ilvl w:val="0"/>
          <w:numId w:val="2"/>
        </w:numPr>
      </w:pPr>
      <w:r>
        <w:lastRenderedPageBreak/>
        <w:t>Conclusion</w:t>
      </w:r>
    </w:p>
    <w:p w14:paraId="6F6ED0BC" w14:textId="77777777" w:rsidR="00833DAB" w:rsidRPr="007274C5" w:rsidRDefault="00833DAB" w:rsidP="00833DAB">
      <w:pPr>
        <w:spacing w:before="240" w:after="120"/>
        <w:jc w:val="both"/>
        <w:rPr>
          <w:iCs/>
          <w:lang w:eastAsia="ja-JP"/>
        </w:rPr>
      </w:pPr>
      <w:r w:rsidRPr="007274C5">
        <w:rPr>
          <w:iCs/>
          <w:lang w:eastAsia="ja-JP"/>
        </w:rPr>
        <w:t>Aiming to help with the meeting discussion/progress, the proposals are categorized starting with:</w:t>
      </w:r>
    </w:p>
    <w:p w14:paraId="094AB59C" w14:textId="54F53F42"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1225D826" w14:textId="2B4B9735"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sidR="000041A7">
        <w:rPr>
          <w:iCs/>
          <w:lang w:eastAsia="ja-JP"/>
        </w:rPr>
        <w:t>substantial</w:t>
      </w:r>
      <w:r w:rsidRPr="007274C5">
        <w:rPr>
          <w:iCs/>
          <w:lang w:eastAsia="ja-JP"/>
        </w:rPr>
        <w:t xml:space="preserve"> level of support and agreement may be possible.</w:t>
      </w:r>
    </w:p>
    <w:p w14:paraId="50E1DF4E" w14:textId="539E3BAD" w:rsidR="00833DAB" w:rsidRPr="007274C5" w:rsidRDefault="00833DAB" w:rsidP="00833DAB">
      <w:pPr>
        <w:pStyle w:val="ListParagraph"/>
        <w:numPr>
          <w:ilvl w:val="0"/>
          <w:numId w:val="34"/>
        </w:numPr>
        <w:overflowPunct/>
        <w:autoSpaceDE/>
        <w:autoSpaceDN/>
        <w:adjustRightInd/>
        <w:spacing w:after="60" w:line="259" w:lineRule="auto"/>
        <w:contextualSpacing w:val="0"/>
        <w:jc w:val="both"/>
        <w:rPr>
          <w:iCs/>
          <w:lang w:eastAsia="ja-JP"/>
        </w:rPr>
      </w:pPr>
      <w:r w:rsidRPr="007274C5">
        <w:rPr>
          <w:bCs/>
          <w:noProof/>
          <w:color w:val="C45911"/>
        </w:rPr>
        <w:t xml:space="preserve">[FFS] </w:t>
      </w:r>
      <w:r w:rsidRPr="007274C5">
        <w:rPr>
          <w:iCs/>
          <w:lang w:eastAsia="ja-JP"/>
        </w:rPr>
        <w:t xml:space="preserve">when </w:t>
      </w:r>
      <w:r w:rsidR="00372E44">
        <w:rPr>
          <w:iCs/>
          <w:lang w:eastAsia="ja-JP"/>
        </w:rPr>
        <w:t>there is low support or</w:t>
      </w:r>
      <w:r w:rsidRPr="007274C5">
        <w:rPr>
          <w:iCs/>
          <w:lang w:eastAsia="ja-JP"/>
        </w:rPr>
        <w:t xml:space="preserve"> compan</w:t>
      </w:r>
      <w:r w:rsidR="00B17F43">
        <w:rPr>
          <w:iCs/>
          <w:lang w:eastAsia="ja-JP"/>
        </w:rPr>
        <w:t>ies</w:t>
      </w:r>
      <w:r w:rsidRPr="007274C5">
        <w:rPr>
          <w:iCs/>
          <w:lang w:eastAsia="ja-JP"/>
        </w:rPr>
        <w:t xml:space="preserve"> propose new solutions or options to possibly consider further </w:t>
      </w:r>
      <w:r w:rsidR="001647C2">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04408157" w14:textId="77777777" w:rsidR="00833DAB" w:rsidRPr="007274C5" w:rsidRDefault="00833DAB" w:rsidP="00833DAB">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5239C8EE" w14:textId="14EF101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150" w:name="_Hlk69208538"/>
    <w:p w14:paraId="4954C836" w14:textId="77777777" w:rsidR="005E0F0D"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5E0F0D" w:rsidRPr="00457ADF">
        <w:rPr>
          <w:b/>
          <w:bCs/>
          <w:noProof/>
        </w:rPr>
        <w:t>Proposal 1.</w:t>
      </w:r>
      <w:r w:rsidR="005E0F0D">
        <w:rPr>
          <w:rFonts w:asciiTheme="minorHAnsi" w:eastAsiaTheme="minorEastAsia" w:hAnsiTheme="minorHAnsi" w:cstheme="minorBidi"/>
          <w:noProof/>
          <w:sz w:val="22"/>
        </w:rPr>
        <w:tab/>
      </w:r>
      <w:r w:rsidR="005E0F0D" w:rsidRPr="00457ADF">
        <w:rPr>
          <w:b/>
          <w:bCs/>
          <w:noProof/>
          <w:color w:val="00B050"/>
        </w:rPr>
        <w:t>[To agree]</w:t>
      </w:r>
      <w:r w:rsidR="005E0F0D" w:rsidRPr="00457ADF">
        <w:rPr>
          <w:b/>
          <w:bCs/>
          <w:noProof/>
        </w:rPr>
        <w:t xml:space="preserve"> [20/23] </w:t>
      </w:r>
      <w:r w:rsidR="005E0F0D">
        <w:rPr>
          <w:noProof/>
        </w:rPr>
        <w:t>RAN controls the configuration of eDRX for RRC_INACTIVE.</w:t>
      </w:r>
    </w:p>
    <w:p w14:paraId="5491A12C" w14:textId="77777777" w:rsidR="005E0F0D" w:rsidRDefault="005E0F0D">
      <w:pPr>
        <w:pStyle w:val="TOC1"/>
        <w:rPr>
          <w:rFonts w:asciiTheme="minorHAnsi" w:eastAsiaTheme="minorEastAsia" w:hAnsiTheme="minorHAnsi" w:cstheme="minorBidi"/>
          <w:noProof/>
          <w:sz w:val="22"/>
        </w:rPr>
      </w:pPr>
      <w:r w:rsidRPr="00457ADF">
        <w:rPr>
          <w:b/>
          <w:bCs/>
          <w:noProof/>
        </w:rPr>
        <w:t>Proposal 2.</w:t>
      </w:r>
      <w:r>
        <w:rPr>
          <w:rFonts w:asciiTheme="minorHAnsi" w:eastAsiaTheme="minorEastAsia" w:hAnsiTheme="minorHAnsi" w:cstheme="minorBidi"/>
          <w:noProof/>
          <w:sz w:val="22"/>
        </w:rPr>
        <w:tab/>
      </w:r>
      <w:r w:rsidRPr="00457ADF">
        <w:rPr>
          <w:b/>
          <w:bCs/>
          <w:noProof/>
          <w:color w:val="C45911" w:themeColor="accent2" w:themeShade="BF"/>
        </w:rPr>
        <w:t xml:space="preserve">[FFS] </w:t>
      </w:r>
      <w:r w:rsidRPr="00457ADF">
        <w:rPr>
          <w:b/>
          <w:bCs/>
          <w:noProof/>
        </w:rPr>
        <w:t xml:space="preserve">[7] </w:t>
      </w:r>
      <w:r>
        <w:rPr>
          <w:noProof/>
        </w:rPr>
        <w:t>If there is larger support, to further discuss in future meetings whether RAN can provide assistance information towards CN about DL data forwarding for UEs in RRC_INACTIVE configured with eDRX by RAN.</w:t>
      </w:r>
    </w:p>
    <w:p w14:paraId="71E101DA" w14:textId="77777777" w:rsidR="005E0F0D" w:rsidRDefault="005E0F0D">
      <w:pPr>
        <w:pStyle w:val="TOC1"/>
        <w:rPr>
          <w:rFonts w:asciiTheme="minorHAnsi" w:eastAsiaTheme="minorEastAsia" w:hAnsiTheme="minorHAnsi" w:cstheme="minorBidi"/>
          <w:noProof/>
          <w:sz w:val="22"/>
        </w:rPr>
      </w:pPr>
      <w:r w:rsidRPr="00457ADF">
        <w:rPr>
          <w:b/>
          <w:bCs/>
          <w:noProof/>
        </w:rPr>
        <w:t>Proposal 3.</w:t>
      </w:r>
      <w:r>
        <w:rPr>
          <w:rFonts w:asciiTheme="minorHAnsi" w:eastAsiaTheme="minorEastAsia" w:hAnsiTheme="minorHAnsi" w:cstheme="minorBidi"/>
          <w:noProof/>
          <w:sz w:val="22"/>
        </w:rPr>
        <w:tab/>
      </w:r>
      <w:r w:rsidRPr="00457ADF">
        <w:rPr>
          <w:b/>
          <w:bCs/>
          <w:noProof/>
          <w:color w:val="00B050"/>
        </w:rPr>
        <w:t>[To agree]</w:t>
      </w:r>
      <w:r w:rsidRPr="00457ADF">
        <w:rPr>
          <w:b/>
          <w:bCs/>
          <w:noProof/>
        </w:rPr>
        <w:t xml:space="preserve"> [21/23] </w:t>
      </w:r>
      <w:r>
        <w:rPr>
          <w:noProof/>
        </w:rPr>
        <w:t>The configurations of the eDRX for RRC_IDLE and RRC_INACTIVE can be different.</w:t>
      </w:r>
    </w:p>
    <w:p w14:paraId="60110579" w14:textId="77777777" w:rsidR="005E0F0D" w:rsidRDefault="005E0F0D">
      <w:pPr>
        <w:pStyle w:val="TOC1"/>
        <w:rPr>
          <w:rFonts w:asciiTheme="minorHAnsi" w:eastAsiaTheme="minorEastAsia" w:hAnsiTheme="minorHAnsi" w:cstheme="minorBidi"/>
          <w:noProof/>
          <w:sz w:val="22"/>
        </w:rPr>
      </w:pPr>
      <w:r w:rsidRPr="00457ADF">
        <w:rPr>
          <w:b/>
          <w:bCs/>
          <w:noProof/>
        </w:rPr>
        <w:t>Proposal 4.</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w:t>
      </w:r>
      <w:r>
        <w:rPr>
          <w:noProof/>
        </w:rPr>
        <w:t>To discuss the following details in relation to Proposal 3:</w:t>
      </w:r>
    </w:p>
    <w:p w14:paraId="080BE7C6" w14:textId="77777777" w:rsidR="005E0F0D" w:rsidRDefault="005E0F0D">
      <w:pPr>
        <w:pStyle w:val="TOC1"/>
        <w:rPr>
          <w:rFonts w:asciiTheme="minorHAnsi" w:eastAsiaTheme="minorEastAsia" w:hAnsiTheme="minorHAnsi" w:cstheme="minorBidi"/>
          <w:noProof/>
          <w:sz w:val="22"/>
        </w:rPr>
      </w:pPr>
      <w:r w:rsidRPr="00457ADF">
        <w:rPr>
          <w:b/>
          <w:bCs/>
          <w:noProof/>
        </w:rPr>
        <w:t>Proposal 4.1.</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[9/21] </w:t>
      </w:r>
      <w:r>
        <w:rPr>
          <w:noProof/>
        </w:rPr>
        <w:t>To consider that any coordination between eDRX configurations for RRC_IDLE / RRC_INACTIVE is left up to network implementation</w:t>
      </w:r>
    </w:p>
    <w:p w14:paraId="4BC75139" w14:textId="77777777" w:rsidR="005E0F0D" w:rsidRDefault="005E0F0D">
      <w:pPr>
        <w:pStyle w:val="TOC1"/>
        <w:rPr>
          <w:rFonts w:asciiTheme="minorHAnsi" w:eastAsiaTheme="minorEastAsia" w:hAnsiTheme="minorHAnsi" w:cstheme="minorBidi"/>
          <w:noProof/>
          <w:sz w:val="22"/>
        </w:rPr>
      </w:pPr>
      <w:r w:rsidRPr="00457ADF">
        <w:rPr>
          <w:b/>
          <w:bCs/>
          <w:noProof/>
        </w:rPr>
        <w:t>Proposal 4.2.</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[11/21] </w:t>
      </w:r>
      <w:r>
        <w:rPr>
          <w:noProof/>
        </w:rPr>
        <w:t>To consider that 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p>
    <w:p w14:paraId="3883DDAF" w14:textId="77777777" w:rsidR="005E0F0D" w:rsidRDefault="005E0F0D">
      <w:pPr>
        <w:pStyle w:val="TOC1"/>
        <w:rPr>
          <w:rFonts w:asciiTheme="minorHAnsi" w:eastAsiaTheme="minorEastAsia" w:hAnsiTheme="minorHAnsi" w:cstheme="minorBidi"/>
          <w:noProof/>
          <w:sz w:val="22"/>
        </w:rPr>
      </w:pPr>
      <w:r w:rsidRPr="00457ADF">
        <w:rPr>
          <w:b/>
          <w:bCs/>
          <w:noProof/>
        </w:rPr>
        <w:t>Proposal 4.3.</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[12/21] </w:t>
      </w:r>
      <w:r>
        <w:rPr>
          <w:noProof/>
        </w:rPr>
        <w:t>To consider that different eDRX configuration refers to different eDRX cycle and when applicable, different PTW</w:t>
      </w:r>
      <w:r w:rsidRPr="00457ADF">
        <w:rPr>
          <w:b/>
          <w:bCs/>
          <w:noProof/>
        </w:rPr>
        <w:t>.</w:t>
      </w:r>
    </w:p>
    <w:p w14:paraId="35DC6495" w14:textId="77777777" w:rsidR="005E0F0D" w:rsidRDefault="005E0F0D">
      <w:pPr>
        <w:pStyle w:val="TOC1"/>
        <w:rPr>
          <w:rFonts w:asciiTheme="minorHAnsi" w:eastAsiaTheme="minorEastAsia" w:hAnsiTheme="minorHAnsi" w:cstheme="minorBidi"/>
          <w:noProof/>
          <w:sz w:val="22"/>
        </w:rPr>
      </w:pPr>
      <w:r w:rsidRPr="00457ADF">
        <w:rPr>
          <w:b/>
          <w:bCs/>
          <w:noProof/>
        </w:rPr>
        <w:t>Proposal 5.</w:t>
      </w:r>
      <w:r>
        <w:rPr>
          <w:rFonts w:asciiTheme="minorHAnsi" w:eastAsiaTheme="minorEastAsia" w:hAnsiTheme="minorHAnsi" w:cstheme="minorBidi"/>
          <w:noProof/>
          <w:sz w:val="22"/>
        </w:rPr>
        <w:tab/>
      </w:r>
      <w:r w:rsidRPr="00457ADF">
        <w:rPr>
          <w:b/>
          <w:bCs/>
          <w:noProof/>
          <w:color w:val="00B050"/>
        </w:rPr>
        <w:t>[To agree]</w:t>
      </w:r>
      <w:r w:rsidRPr="00457ADF">
        <w:rPr>
          <w:b/>
          <w:bCs/>
          <w:noProof/>
        </w:rPr>
        <w:t xml:space="preserve"> </w:t>
      </w:r>
      <w:r>
        <w:rPr>
          <w:noProof/>
        </w:rPr>
        <w:t>LS to SA2/CT1 will include following:</w:t>
      </w:r>
    </w:p>
    <w:p w14:paraId="630B7215" w14:textId="77777777" w:rsidR="005E0F0D" w:rsidRDefault="005E0F0D">
      <w:pPr>
        <w:pStyle w:val="TOC1"/>
        <w:rPr>
          <w:rFonts w:asciiTheme="minorHAnsi" w:eastAsiaTheme="minorEastAsia" w:hAnsiTheme="minorHAnsi" w:cstheme="minorBidi"/>
          <w:noProof/>
          <w:sz w:val="22"/>
        </w:rPr>
      </w:pPr>
      <w:r w:rsidRPr="00457ADF">
        <w:rPr>
          <w:b/>
          <w:bCs/>
          <w:noProof/>
        </w:rPr>
        <w:t>Proposal 5.1.</w:t>
      </w:r>
      <w:r>
        <w:rPr>
          <w:rFonts w:asciiTheme="minorHAnsi" w:eastAsiaTheme="minorEastAsia" w:hAnsiTheme="minorHAnsi" w:cstheme="minorBidi"/>
          <w:noProof/>
          <w:sz w:val="22"/>
        </w:rPr>
        <w:tab/>
      </w:r>
      <w:r w:rsidRPr="00457ADF">
        <w:rPr>
          <w:b/>
          <w:bCs/>
          <w:noProof/>
          <w:color w:val="00B050"/>
        </w:rPr>
        <w:t>[To agree]</w:t>
      </w:r>
      <w:r w:rsidRPr="00457ADF">
        <w:rPr>
          <w:b/>
          <w:bCs/>
          <w:noProof/>
        </w:rPr>
        <w:t xml:space="preserve"> [21/23] </w:t>
      </w:r>
      <w:r>
        <w:rPr>
          <w:noProof/>
        </w:rPr>
        <w:t>Include RAN2 agreements from this meeting, if any, related to NR eDRX design (e.g. node to control INACTIVE eDRX, whether eDRX config. for IDLE and INACTIVE are same or different), and ask them for any feedback, if any.</w:t>
      </w:r>
    </w:p>
    <w:p w14:paraId="4924742F" w14:textId="77777777" w:rsidR="005E0F0D" w:rsidRDefault="005E0F0D">
      <w:pPr>
        <w:pStyle w:val="TOC1"/>
        <w:rPr>
          <w:rFonts w:asciiTheme="minorHAnsi" w:eastAsiaTheme="minorEastAsia" w:hAnsiTheme="minorHAnsi" w:cstheme="minorBidi"/>
          <w:noProof/>
          <w:sz w:val="22"/>
        </w:rPr>
      </w:pPr>
      <w:r w:rsidRPr="00457ADF">
        <w:rPr>
          <w:b/>
          <w:bCs/>
          <w:noProof/>
        </w:rPr>
        <w:t>Proposal 5.2.</w:t>
      </w:r>
      <w:r>
        <w:rPr>
          <w:rFonts w:asciiTheme="minorHAnsi" w:eastAsiaTheme="minorEastAsia" w:hAnsiTheme="minorHAnsi" w:cstheme="minorBidi"/>
          <w:noProof/>
          <w:sz w:val="22"/>
        </w:rPr>
        <w:tab/>
      </w:r>
      <w:r w:rsidRPr="00457ADF">
        <w:rPr>
          <w:b/>
          <w:bCs/>
          <w:noProof/>
          <w:color w:val="00B050"/>
        </w:rPr>
        <w:t>[To agree]</w:t>
      </w:r>
      <w:r w:rsidRPr="00457ADF">
        <w:rPr>
          <w:b/>
          <w:bCs/>
          <w:noProof/>
        </w:rPr>
        <w:t xml:space="preserve"> [19/23] </w:t>
      </w:r>
      <w:r>
        <w:rPr>
          <w:noProof/>
        </w:rPr>
        <w:t>Ask them about feasibility of having a maximum eDRX cycle up set to 10485.76s for both RRC_IDLE and RRC_INACTIVE (e.g. considering NAS re-transmission timer).</w:t>
      </w:r>
    </w:p>
    <w:p w14:paraId="1689FFC6" w14:textId="77777777" w:rsidR="005E0F0D" w:rsidRDefault="005E0F0D">
      <w:pPr>
        <w:pStyle w:val="TOC1"/>
        <w:rPr>
          <w:rFonts w:asciiTheme="minorHAnsi" w:eastAsiaTheme="minorEastAsia" w:hAnsiTheme="minorHAnsi" w:cstheme="minorBidi"/>
          <w:noProof/>
          <w:sz w:val="22"/>
        </w:rPr>
      </w:pPr>
      <w:r w:rsidRPr="00457ADF">
        <w:rPr>
          <w:b/>
          <w:bCs/>
          <w:noProof/>
        </w:rPr>
        <w:t>Proposal 6.</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w:t>
      </w:r>
      <w:r>
        <w:rPr>
          <w:noProof/>
        </w:rPr>
        <w:t>To discuss the following details in relation to Proposal 5:</w:t>
      </w:r>
    </w:p>
    <w:p w14:paraId="47261A75" w14:textId="77777777" w:rsidR="005E0F0D" w:rsidRDefault="005E0F0D">
      <w:pPr>
        <w:pStyle w:val="TOC1"/>
        <w:rPr>
          <w:rFonts w:asciiTheme="minorHAnsi" w:eastAsiaTheme="minorEastAsia" w:hAnsiTheme="minorHAnsi" w:cstheme="minorBidi"/>
          <w:noProof/>
          <w:sz w:val="22"/>
        </w:rPr>
      </w:pPr>
      <w:r w:rsidRPr="00457ADF">
        <w:rPr>
          <w:b/>
          <w:bCs/>
          <w:noProof/>
        </w:rPr>
        <w:t>Proposal 6.1.</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[9/23] </w:t>
      </w:r>
      <w:r>
        <w:rPr>
          <w:noProof/>
        </w:rPr>
        <w:t>Include the conclusions on eDRX in TR 38.875, v2.0.0.</w:t>
      </w:r>
    </w:p>
    <w:p w14:paraId="1BD1D7F1" w14:textId="77777777" w:rsidR="005E0F0D" w:rsidRDefault="005E0F0D">
      <w:pPr>
        <w:pStyle w:val="TOC1"/>
        <w:rPr>
          <w:rFonts w:asciiTheme="minorHAnsi" w:eastAsiaTheme="minorEastAsia" w:hAnsiTheme="minorHAnsi" w:cstheme="minorBidi"/>
          <w:noProof/>
          <w:sz w:val="22"/>
        </w:rPr>
      </w:pPr>
      <w:r w:rsidRPr="00457ADF">
        <w:rPr>
          <w:b/>
          <w:bCs/>
          <w:noProof/>
        </w:rPr>
        <w:t>Proposal 6.2.</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[5/23] </w:t>
      </w:r>
      <w:r>
        <w:rPr>
          <w:noProof/>
        </w:rPr>
        <w:t>Ask them about feasibility of buffering data in CN when the UE is unreachable from CN perspective, i.e. when the UE is in eDRX in RRC_INACTIVE. If so, RAN2 assumes that CN provides an indication to RAN in case the mobile terminating traffic is pending towards the UE.</w:t>
      </w:r>
    </w:p>
    <w:p w14:paraId="5C55FF6E" w14:textId="77777777" w:rsidR="005E0F0D" w:rsidRDefault="005E0F0D">
      <w:pPr>
        <w:pStyle w:val="TOC1"/>
        <w:rPr>
          <w:rFonts w:asciiTheme="minorHAnsi" w:eastAsiaTheme="minorEastAsia" w:hAnsiTheme="minorHAnsi" w:cstheme="minorBidi"/>
          <w:noProof/>
          <w:sz w:val="22"/>
        </w:rPr>
      </w:pPr>
      <w:r w:rsidRPr="00457ADF">
        <w:rPr>
          <w:b/>
          <w:bCs/>
          <w:noProof/>
        </w:rPr>
        <w:t>Proposal 6.3.</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[5/23] </w:t>
      </w:r>
      <w:r>
        <w:rPr>
          <w:noProof/>
        </w:rPr>
        <w:t>RAN2 assumes that RAN provides necessary information to CN so that CN can estimate when the UE is unreachable, e.g. by providing the RAN paging configuration</w:t>
      </w:r>
    </w:p>
    <w:p w14:paraId="6A3518B8" w14:textId="77777777" w:rsidR="005E0F0D" w:rsidRDefault="005E0F0D">
      <w:pPr>
        <w:pStyle w:val="TOC1"/>
        <w:rPr>
          <w:rFonts w:asciiTheme="minorHAnsi" w:eastAsiaTheme="minorEastAsia" w:hAnsiTheme="minorHAnsi" w:cstheme="minorBidi"/>
          <w:noProof/>
          <w:sz w:val="22"/>
        </w:rPr>
      </w:pPr>
      <w:r w:rsidRPr="00457ADF">
        <w:rPr>
          <w:b/>
          <w:bCs/>
          <w:noProof/>
        </w:rPr>
        <w:t>Proposal 6.4.</w:t>
      </w:r>
      <w:r>
        <w:rPr>
          <w:rFonts w:asciiTheme="minorHAnsi" w:eastAsiaTheme="minorEastAsia" w:hAnsiTheme="minorHAnsi" w:cstheme="minorBidi"/>
          <w:noProof/>
          <w:sz w:val="22"/>
        </w:rPr>
        <w:tab/>
      </w:r>
      <w:r w:rsidRPr="00457ADF">
        <w:rPr>
          <w:b/>
          <w:bCs/>
          <w:noProof/>
          <w:color w:val="0000CC"/>
        </w:rPr>
        <w:t>[To discuss]</w:t>
      </w:r>
      <w:r w:rsidRPr="00457ADF">
        <w:rPr>
          <w:b/>
          <w:bCs/>
          <w:noProof/>
        </w:rPr>
        <w:t xml:space="preserve"> [4/23] </w:t>
      </w:r>
      <w:r>
        <w:rPr>
          <w:noProof/>
        </w:rPr>
        <w:t>Include WI objective and ask them whether there is any concern.</w:t>
      </w:r>
    </w:p>
    <w:p w14:paraId="160826EA" w14:textId="12022B0E" w:rsidR="006E7913" w:rsidRDefault="00EB410E" w:rsidP="0016624C">
      <w:pPr>
        <w:jc w:val="both"/>
        <w:rPr>
          <w:lang w:eastAsia="zh-CN"/>
        </w:rPr>
      </w:pPr>
      <w:r>
        <w:rPr>
          <w:lang w:eastAsia="zh-CN"/>
        </w:rPr>
        <w:fldChar w:fldCharType="end"/>
      </w:r>
      <w:bookmarkEnd w:id="150"/>
    </w:p>
    <w:p w14:paraId="27ACF5A3" w14:textId="108694D3" w:rsidR="00D76A97" w:rsidRDefault="00DA09FA" w:rsidP="0016624C">
      <w:pPr>
        <w:jc w:val="both"/>
      </w:pPr>
      <w:r>
        <w:lastRenderedPageBreak/>
        <w:t>T</w:t>
      </w:r>
      <w:r w:rsidR="00FE7BB6">
        <w:t xml:space="preserve">he following order </w:t>
      </w:r>
      <w:r>
        <w:t>is suggested for</w:t>
      </w:r>
      <w:r w:rsidR="00FE7BB6">
        <w:t xml:space="preserve"> the online discussion:</w:t>
      </w:r>
    </w:p>
    <w:p w14:paraId="54547206" w14:textId="0FB8748C" w:rsidR="00FE7BB6" w:rsidRPr="00D61896" w:rsidRDefault="00833D02" w:rsidP="00D76A97">
      <w:pPr>
        <w:rPr>
          <w:b/>
          <w:bCs/>
          <w:color w:val="00B050"/>
          <w:u w:val="single"/>
        </w:rPr>
      </w:pPr>
      <w:r w:rsidRPr="00D61896">
        <w:rPr>
          <w:b/>
          <w:bCs/>
          <w:color w:val="00B050"/>
          <w:u w:val="single"/>
        </w:rPr>
        <w:t>Proposals for potential agreement</w:t>
      </w:r>
    </w:p>
    <w:p w14:paraId="40B22838" w14:textId="77777777" w:rsidR="00604B13" w:rsidRDefault="00604B13" w:rsidP="00604B13">
      <w:r w:rsidRPr="00604B13">
        <w:rPr>
          <w:b/>
          <w:bCs/>
        </w:rPr>
        <w:t>Proposal 1.</w:t>
      </w:r>
      <w:r w:rsidRPr="00604B13">
        <w:rPr>
          <w:b/>
          <w:bCs/>
        </w:rPr>
        <w:tab/>
        <w:t xml:space="preserve">[To agree] [20/23] </w:t>
      </w:r>
      <w:r>
        <w:t>RAN controls the configuration of eDRX for RRC_INACTIVE.</w:t>
      </w:r>
    </w:p>
    <w:p w14:paraId="44A52808" w14:textId="77777777" w:rsidR="00604B13" w:rsidRDefault="00604B13" w:rsidP="00604B13">
      <w:r w:rsidRPr="00604B13">
        <w:rPr>
          <w:b/>
          <w:bCs/>
        </w:rPr>
        <w:t>Proposal 3.</w:t>
      </w:r>
      <w:r w:rsidRPr="00604B13">
        <w:rPr>
          <w:b/>
          <w:bCs/>
        </w:rPr>
        <w:tab/>
        <w:t>[To agree] [21/23]</w:t>
      </w:r>
      <w:r>
        <w:t xml:space="preserve"> The configurations of the eDRX for RRC_IDLE and RRC_INACTIVE can be different.</w:t>
      </w:r>
    </w:p>
    <w:p w14:paraId="06EC6F8E" w14:textId="77777777" w:rsidR="00604B13" w:rsidRDefault="00604B13" w:rsidP="00604B13">
      <w:r w:rsidRPr="00604B13">
        <w:rPr>
          <w:b/>
          <w:bCs/>
        </w:rPr>
        <w:t>Proposal 5.</w:t>
      </w:r>
      <w:r w:rsidRPr="00604B13">
        <w:rPr>
          <w:b/>
          <w:bCs/>
        </w:rPr>
        <w:tab/>
        <w:t xml:space="preserve">[To agree] </w:t>
      </w:r>
      <w:r>
        <w:t>LS to SA2/CT1 will include following:</w:t>
      </w:r>
    </w:p>
    <w:p w14:paraId="37805614" w14:textId="77777777" w:rsidR="00604B13" w:rsidRDefault="00604B13" w:rsidP="00604B13">
      <w:pPr>
        <w:ind w:left="720"/>
      </w:pPr>
      <w:r w:rsidRPr="00604B13">
        <w:rPr>
          <w:b/>
          <w:bCs/>
        </w:rPr>
        <w:t>Proposal 5.1.</w:t>
      </w:r>
      <w:r w:rsidRPr="00604B13">
        <w:rPr>
          <w:b/>
          <w:bCs/>
        </w:rPr>
        <w:tab/>
        <w:t>[To agree] [21/23]</w:t>
      </w:r>
      <w:r>
        <w:t xml:space="preserve"> Include RAN2 agreements from this meeting, if any, related to NR eDRX design (e.g. node to control INACTIVE eDRX, whether eDRX config. for IDLE and INACTIVE are same or different), and ask them for any feedback, if any.</w:t>
      </w:r>
    </w:p>
    <w:p w14:paraId="51731FA5" w14:textId="77777777" w:rsidR="00604B13" w:rsidRDefault="00604B13" w:rsidP="00604B13">
      <w:pPr>
        <w:ind w:left="720"/>
      </w:pPr>
      <w:r w:rsidRPr="00604B13">
        <w:rPr>
          <w:b/>
          <w:bCs/>
        </w:rPr>
        <w:t>Proposal 5.2.</w:t>
      </w:r>
      <w:r w:rsidRPr="00604B13">
        <w:rPr>
          <w:b/>
          <w:bCs/>
        </w:rPr>
        <w:tab/>
        <w:t xml:space="preserve">[To agree] [19/23] </w:t>
      </w:r>
      <w:r>
        <w:t>Ask them about feasibility of having a maximum eDRX cycle up set to 10485.76s for both RRC_IDLE and RRC_INACTIVE (e.g. considering NAS re-transmission timer).</w:t>
      </w:r>
    </w:p>
    <w:p w14:paraId="7E02A236" w14:textId="77777777" w:rsidR="0016624C" w:rsidRPr="0016624C" w:rsidRDefault="0016624C" w:rsidP="00604B13">
      <w:pPr>
        <w:rPr>
          <w:b/>
          <w:bCs/>
          <w:u w:val="single"/>
        </w:rPr>
      </w:pPr>
    </w:p>
    <w:p w14:paraId="6FDF998B" w14:textId="6CAE83C9" w:rsidR="00604B13" w:rsidRPr="00D61896" w:rsidRDefault="00604B13" w:rsidP="00604B13">
      <w:pPr>
        <w:rPr>
          <w:b/>
          <w:bCs/>
          <w:color w:val="0000CC"/>
          <w:u w:val="single"/>
        </w:rPr>
      </w:pPr>
      <w:r w:rsidRPr="00D61896">
        <w:rPr>
          <w:b/>
          <w:bCs/>
          <w:color w:val="0000CC"/>
          <w:u w:val="single"/>
        </w:rPr>
        <w:t>Proposals for potential discussion online</w:t>
      </w:r>
    </w:p>
    <w:p w14:paraId="5D1D127C" w14:textId="77777777" w:rsidR="00604B13" w:rsidRDefault="00604B13" w:rsidP="00604B13">
      <w:r w:rsidRPr="00604B13">
        <w:rPr>
          <w:b/>
          <w:bCs/>
        </w:rPr>
        <w:t>Proposal 4.</w:t>
      </w:r>
      <w:r w:rsidRPr="00604B13">
        <w:rPr>
          <w:b/>
          <w:bCs/>
        </w:rPr>
        <w:tab/>
        <w:t xml:space="preserve">[To discuss] </w:t>
      </w:r>
      <w:r>
        <w:t>To discuss the following details in relation to Proposal 3:</w:t>
      </w:r>
    </w:p>
    <w:p w14:paraId="3F5B0D6B" w14:textId="170D6C6B" w:rsidR="00604B13" w:rsidRDefault="00604B13" w:rsidP="00604B13">
      <w:pPr>
        <w:ind w:left="720"/>
      </w:pPr>
      <w:r w:rsidRPr="00604B13">
        <w:rPr>
          <w:b/>
          <w:bCs/>
        </w:rPr>
        <w:t>Proposal 4.1.</w:t>
      </w:r>
      <w:r w:rsidRPr="00604B13">
        <w:rPr>
          <w:b/>
          <w:bCs/>
        </w:rPr>
        <w:tab/>
        <w:t xml:space="preserve">[To discuss] [9/21] </w:t>
      </w:r>
      <w:r>
        <w:t>To consider that any coordination between eDRX configurations for RRC_IDLE / RRC_INACTIVE is left up to network implementation</w:t>
      </w:r>
    </w:p>
    <w:p w14:paraId="79050A54" w14:textId="1D8CF228" w:rsidR="00E82FB0" w:rsidRDefault="00E82FB0" w:rsidP="00604B13">
      <w:pPr>
        <w:ind w:left="720"/>
      </w:pPr>
      <w:r w:rsidRPr="00E82FB0">
        <w:rPr>
          <w:b/>
          <w:bCs/>
        </w:rPr>
        <w:t>Proposal 4.2.</w:t>
      </w:r>
      <w:r w:rsidRPr="00E82FB0">
        <w:rPr>
          <w:b/>
          <w:bCs/>
        </w:rPr>
        <w:tab/>
        <w:t>[To discuss] [11/21]</w:t>
      </w:r>
      <w:r w:rsidRPr="00E82FB0">
        <w:t xml:space="preserve"> To consider that 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p>
    <w:p w14:paraId="231E8AB4" w14:textId="77777777" w:rsidR="00604B13" w:rsidRDefault="00604B13" w:rsidP="00604B13">
      <w:pPr>
        <w:ind w:left="720"/>
      </w:pPr>
      <w:r w:rsidRPr="00604B13">
        <w:rPr>
          <w:b/>
          <w:bCs/>
        </w:rPr>
        <w:t>Proposal 4.3.</w:t>
      </w:r>
      <w:r w:rsidRPr="00604B13">
        <w:rPr>
          <w:b/>
          <w:bCs/>
        </w:rPr>
        <w:tab/>
        <w:t xml:space="preserve">[To discuss] [12/21] </w:t>
      </w:r>
      <w:r>
        <w:t>To consider that different eDRX configuration refers to different eDRX cycle and when applicable, different PTW.</w:t>
      </w:r>
    </w:p>
    <w:p w14:paraId="036B2E8D" w14:textId="24F4F249" w:rsidR="0004317B" w:rsidRDefault="0004317B" w:rsidP="0004317B">
      <w:r w:rsidRPr="005E0F0D">
        <w:rPr>
          <w:b/>
          <w:bCs/>
        </w:rPr>
        <w:t>Proposal 6.</w:t>
      </w:r>
      <w:r w:rsidRPr="005E0F0D">
        <w:rPr>
          <w:b/>
          <w:bCs/>
        </w:rPr>
        <w:tab/>
        <w:t>[To discuss]</w:t>
      </w:r>
      <w:r>
        <w:t xml:space="preserve"> </w:t>
      </w:r>
      <w:r w:rsidR="000B2E25">
        <w:rPr>
          <w:noProof/>
        </w:rPr>
        <w:t>To discuss the following details in relation to Proposal 5:</w:t>
      </w:r>
    </w:p>
    <w:p w14:paraId="41E59A0F" w14:textId="77777777" w:rsidR="0004317B" w:rsidRDefault="0004317B" w:rsidP="005E0F0D">
      <w:pPr>
        <w:ind w:left="720"/>
      </w:pPr>
      <w:r w:rsidRPr="005E0F0D">
        <w:rPr>
          <w:b/>
          <w:bCs/>
        </w:rPr>
        <w:t>Proposal 6.1.</w:t>
      </w:r>
      <w:r w:rsidRPr="005E0F0D">
        <w:rPr>
          <w:b/>
          <w:bCs/>
        </w:rPr>
        <w:tab/>
        <w:t xml:space="preserve">[To discuss] [9/23] </w:t>
      </w:r>
      <w:r>
        <w:t>Include the conclusions on eDRX in TR 38.875, v2.0.0.</w:t>
      </w:r>
    </w:p>
    <w:p w14:paraId="20540C31" w14:textId="77777777" w:rsidR="0004317B" w:rsidRDefault="0004317B" w:rsidP="005E0F0D">
      <w:pPr>
        <w:ind w:left="720"/>
      </w:pPr>
      <w:r w:rsidRPr="005E0F0D">
        <w:rPr>
          <w:b/>
          <w:bCs/>
        </w:rPr>
        <w:t>Proposal 6.2.</w:t>
      </w:r>
      <w:r w:rsidRPr="005E0F0D">
        <w:rPr>
          <w:b/>
          <w:bCs/>
        </w:rPr>
        <w:tab/>
        <w:t xml:space="preserve">[To discuss] [5/23] </w:t>
      </w:r>
      <w:r>
        <w:t>Ask them about feasibility of buffering data in CN when the UE is unreachable from CN perspective, i.e. when the UE is in eDRX in RRC_INACTIVE. If so, RAN2 assumes that CN provides an indication to RAN in case the mobile terminating traffic is pending towards the UE.</w:t>
      </w:r>
    </w:p>
    <w:p w14:paraId="53646600" w14:textId="77777777" w:rsidR="0004317B" w:rsidRDefault="0004317B" w:rsidP="005E0F0D">
      <w:pPr>
        <w:ind w:left="720"/>
      </w:pPr>
      <w:r w:rsidRPr="005E0F0D">
        <w:rPr>
          <w:b/>
          <w:bCs/>
        </w:rPr>
        <w:t>Proposal 6.3.</w:t>
      </w:r>
      <w:r w:rsidRPr="005E0F0D">
        <w:rPr>
          <w:b/>
          <w:bCs/>
        </w:rPr>
        <w:tab/>
        <w:t>[To discuss] [5/23]</w:t>
      </w:r>
      <w:r>
        <w:t xml:space="preserve"> RAN2 assumes that RAN provides necessary information to CN so that CN can estimate when the UE is unreachable, e.g. by providing the RAN paging configuration</w:t>
      </w:r>
    </w:p>
    <w:p w14:paraId="4DAA02AA" w14:textId="77777777" w:rsidR="0004317B" w:rsidRDefault="0004317B" w:rsidP="005E0F0D">
      <w:pPr>
        <w:ind w:left="720"/>
      </w:pPr>
      <w:r w:rsidRPr="005E0F0D">
        <w:rPr>
          <w:b/>
          <w:bCs/>
        </w:rPr>
        <w:t>Proposal 6.4.</w:t>
      </w:r>
      <w:r w:rsidRPr="005E0F0D">
        <w:rPr>
          <w:b/>
          <w:bCs/>
        </w:rPr>
        <w:tab/>
        <w:t xml:space="preserve">[To discuss] [4/23] </w:t>
      </w:r>
      <w:r>
        <w:t>Include WI objective and ask them whether there is any concern.</w:t>
      </w:r>
    </w:p>
    <w:p w14:paraId="549443E5" w14:textId="53E8FB7F" w:rsidR="0016624C" w:rsidRPr="005E0F0D" w:rsidRDefault="0016624C" w:rsidP="00604B13"/>
    <w:p w14:paraId="73568B75" w14:textId="4615FCE9" w:rsidR="00604B13" w:rsidRPr="00D61896" w:rsidRDefault="00604B13" w:rsidP="00604B13">
      <w:pPr>
        <w:rPr>
          <w:b/>
          <w:bCs/>
          <w:color w:val="C45911" w:themeColor="accent2" w:themeShade="BF"/>
          <w:u w:val="single"/>
        </w:rPr>
      </w:pPr>
      <w:r w:rsidRPr="00D61896">
        <w:rPr>
          <w:b/>
          <w:bCs/>
          <w:color w:val="C45911" w:themeColor="accent2" w:themeShade="BF"/>
          <w:u w:val="single"/>
        </w:rPr>
        <w:t>Proposals for potential discussion in future meetings</w:t>
      </w:r>
    </w:p>
    <w:p w14:paraId="30C223D9" w14:textId="77777777" w:rsidR="00604B13" w:rsidRDefault="00604B13" w:rsidP="00604B13">
      <w:r w:rsidRPr="00604B13">
        <w:rPr>
          <w:b/>
          <w:bCs/>
        </w:rPr>
        <w:t>Proposal 2.</w:t>
      </w:r>
      <w:r w:rsidRPr="00604B13">
        <w:rPr>
          <w:b/>
          <w:bCs/>
        </w:rPr>
        <w:tab/>
        <w:t xml:space="preserve">[FFS] [7] </w:t>
      </w:r>
      <w:r>
        <w:t>If there is larger support, to further discuss in future meetings whether RAN can provide assistance information towards CN about DL data forwarding for UEs in RRC_INACTIVE configured with eDRX by RAN.</w:t>
      </w:r>
    </w:p>
    <w:p w14:paraId="4243F2A5" w14:textId="77777777" w:rsidR="00D61896" w:rsidRDefault="00D61896" w:rsidP="00D76A97"/>
    <w:p w14:paraId="0A921A04" w14:textId="77777777" w:rsidR="00FE7BB6" w:rsidRPr="007274C5" w:rsidRDefault="00FE7BB6" w:rsidP="00D76A97"/>
    <w:p w14:paraId="315824FD" w14:textId="77777777" w:rsidR="00D76A97" w:rsidRPr="007274C5" w:rsidRDefault="00D76A97" w:rsidP="00D76A97">
      <w:pPr>
        <w:pStyle w:val="Heading1"/>
        <w:rPr>
          <w:lang w:val="en-US"/>
        </w:rPr>
      </w:pPr>
      <w:r w:rsidRPr="007274C5">
        <w:rPr>
          <w:lang w:val="en-US"/>
        </w:rPr>
        <w:lastRenderedPageBreak/>
        <w:t>Annex: companies’ point of contact</w:t>
      </w:r>
    </w:p>
    <w:tbl>
      <w:tblPr>
        <w:tblStyle w:val="TableGrid"/>
        <w:tblW w:w="0" w:type="auto"/>
        <w:tblLook w:val="04A0" w:firstRow="1" w:lastRow="0" w:firstColumn="1" w:lastColumn="0" w:noHBand="0" w:noVBand="1"/>
      </w:tblPr>
      <w:tblGrid>
        <w:gridCol w:w="1760"/>
        <w:gridCol w:w="2687"/>
        <w:gridCol w:w="4903"/>
      </w:tblGrid>
      <w:tr w:rsidR="00D76A97" w:rsidRPr="007274C5" w14:paraId="291B0B70" w14:textId="77777777" w:rsidTr="00E53007">
        <w:tc>
          <w:tcPr>
            <w:tcW w:w="1760" w:type="dxa"/>
            <w:shd w:val="clear" w:color="auto" w:fill="BFBFBF" w:themeFill="background1" w:themeFillShade="BF"/>
          </w:tcPr>
          <w:p w14:paraId="1D8FCF49" w14:textId="77777777" w:rsidR="00D76A97" w:rsidRPr="007274C5" w:rsidRDefault="00D76A97" w:rsidP="005A74DA">
            <w:pPr>
              <w:spacing w:after="0"/>
              <w:jc w:val="center"/>
              <w:rPr>
                <w:b/>
                <w:bCs/>
              </w:rPr>
            </w:pPr>
            <w:r w:rsidRPr="007274C5">
              <w:rPr>
                <w:b/>
                <w:bCs/>
              </w:rPr>
              <w:t>Company</w:t>
            </w:r>
          </w:p>
        </w:tc>
        <w:tc>
          <w:tcPr>
            <w:tcW w:w="2687" w:type="dxa"/>
            <w:shd w:val="clear" w:color="auto" w:fill="BFBFBF" w:themeFill="background1" w:themeFillShade="BF"/>
          </w:tcPr>
          <w:p w14:paraId="310FE109" w14:textId="77777777" w:rsidR="00D76A97" w:rsidRPr="007274C5" w:rsidRDefault="00D76A97" w:rsidP="005A74DA">
            <w:pPr>
              <w:spacing w:after="0"/>
              <w:jc w:val="center"/>
              <w:rPr>
                <w:b/>
                <w:bCs/>
              </w:rPr>
            </w:pPr>
            <w:r w:rsidRPr="007274C5">
              <w:rPr>
                <w:b/>
                <w:bCs/>
              </w:rPr>
              <w:t>Point of contact</w:t>
            </w:r>
          </w:p>
        </w:tc>
        <w:tc>
          <w:tcPr>
            <w:tcW w:w="4903" w:type="dxa"/>
            <w:shd w:val="clear" w:color="auto" w:fill="BFBFBF" w:themeFill="background1" w:themeFillShade="BF"/>
          </w:tcPr>
          <w:p w14:paraId="4938F4FB" w14:textId="77777777" w:rsidR="00D76A97" w:rsidRPr="007274C5" w:rsidRDefault="00D76A97" w:rsidP="005A74DA">
            <w:pPr>
              <w:spacing w:after="0"/>
              <w:jc w:val="center"/>
              <w:rPr>
                <w:b/>
                <w:bCs/>
              </w:rPr>
            </w:pPr>
            <w:r w:rsidRPr="007274C5">
              <w:rPr>
                <w:b/>
                <w:bCs/>
              </w:rPr>
              <w:t>Email address</w:t>
            </w:r>
          </w:p>
        </w:tc>
      </w:tr>
      <w:tr w:rsidR="00D76A97" w:rsidRPr="007274C5" w14:paraId="2865CBD9" w14:textId="77777777" w:rsidTr="00E53007">
        <w:tc>
          <w:tcPr>
            <w:tcW w:w="1760" w:type="dxa"/>
          </w:tcPr>
          <w:p w14:paraId="0D92A1C1" w14:textId="77777777" w:rsidR="00D76A97" w:rsidRPr="007274C5" w:rsidRDefault="00D76A97" w:rsidP="005A74DA">
            <w:pPr>
              <w:spacing w:after="0"/>
            </w:pPr>
            <w:r w:rsidRPr="007274C5">
              <w:t>Intel Corporation</w:t>
            </w:r>
          </w:p>
        </w:tc>
        <w:tc>
          <w:tcPr>
            <w:tcW w:w="2687" w:type="dxa"/>
          </w:tcPr>
          <w:p w14:paraId="4D542954" w14:textId="77777777" w:rsidR="00D76A97" w:rsidRPr="007274C5" w:rsidRDefault="00D76A97" w:rsidP="005A74DA">
            <w:pPr>
              <w:spacing w:after="0"/>
            </w:pPr>
            <w:r w:rsidRPr="007274C5">
              <w:t>Marta Martinez Tarradell</w:t>
            </w:r>
          </w:p>
        </w:tc>
        <w:tc>
          <w:tcPr>
            <w:tcW w:w="4903" w:type="dxa"/>
          </w:tcPr>
          <w:p w14:paraId="30C2488B" w14:textId="5B8E258A" w:rsidR="00D76A97" w:rsidRPr="007274C5" w:rsidRDefault="00D76A97" w:rsidP="005A74DA">
            <w:pPr>
              <w:spacing w:after="0"/>
            </w:pPr>
            <w:r>
              <w:t>marta.m.tarradell@intel.com</w:t>
            </w:r>
          </w:p>
        </w:tc>
      </w:tr>
      <w:tr w:rsidR="00D76A97" w:rsidRPr="007274C5" w14:paraId="7A7F1D3F" w14:textId="77777777" w:rsidTr="00E53007">
        <w:tc>
          <w:tcPr>
            <w:tcW w:w="1760" w:type="dxa"/>
          </w:tcPr>
          <w:p w14:paraId="644A0505" w14:textId="514A3ED4" w:rsidR="00D76A97" w:rsidRPr="007274C5" w:rsidRDefault="00A228B5" w:rsidP="005A74DA">
            <w:pPr>
              <w:spacing w:after="0"/>
            </w:pPr>
            <w:r>
              <w:t>Nokia, Nokia Shanghai Bell</w:t>
            </w:r>
          </w:p>
        </w:tc>
        <w:tc>
          <w:tcPr>
            <w:tcW w:w="2687" w:type="dxa"/>
          </w:tcPr>
          <w:p w14:paraId="06AF6BB5" w14:textId="2FEA6C88" w:rsidR="00D76A97" w:rsidRPr="007274C5" w:rsidRDefault="00A228B5" w:rsidP="005A74DA">
            <w:pPr>
              <w:spacing w:after="0"/>
            </w:pPr>
            <w:r>
              <w:t>Jussi-Pekka Koskinen</w:t>
            </w:r>
          </w:p>
        </w:tc>
        <w:tc>
          <w:tcPr>
            <w:tcW w:w="4903" w:type="dxa"/>
          </w:tcPr>
          <w:p w14:paraId="12C3BEE5" w14:textId="2C9AE87F" w:rsidR="00D76A97" w:rsidRPr="007274C5" w:rsidRDefault="00A228B5" w:rsidP="005A74DA">
            <w:pPr>
              <w:spacing w:after="0"/>
            </w:pPr>
            <w:r>
              <w:t>Jussi-pekka.koskinen@nokia.com</w:t>
            </w:r>
          </w:p>
        </w:tc>
      </w:tr>
      <w:tr w:rsidR="00E53007" w:rsidRPr="007274C5" w14:paraId="3A97288B" w14:textId="77777777" w:rsidTr="00E53007">
        <w:tc>
          <w:tcPr>
            <w:tcW w:w="1760" w:type="dxa"/>
          </w:tcPr>
          <w:p w14:paraId="7991F3B8" w14:textId="25004EA2" w:rsidR="00E53007" w:rsidRPr="00D76A97" w:rsidRDefault="00E53007" w:rsidP="00E53007">
            <w:pPr>
              <w:spacing w:after="0"/>
            </w:pPr>
            <w:r>
              <w:rPr>
                <w:rFonts w:hint="eastAsia"/>
                <w:lang w:eastAsia="zh-CN"/>
              </w:rPr>
              <w:t>O</w:t>
            </w:r>
            <w:r>
              <w:rPr>
                <w:lang w:eastAsia="zh-CN"/>
              </w:rPr>
              <w:t>PPO</w:t>
            </w:r>
          </w:p>
        </w:tc>
        <w:tc>
          <w:tcPr>
            <w:tcW w:w="2687" w:type="dxa"/>
          </w:tcPr>
          <w:p w14:paraId="6F3FC12B" w14:textId="17D55C8B" w:rsidR="00E53007" w:rsidRPr="00D76A97" w:rsidRDefault="00E53007" w:rsidP="00E53007">
            <w:pPr>
              <w:spacing w:after="0"/>
            </w:pPr>
            <w:r>
              <w:rPr>
                <w:rFonts w:hint="eastAsia"/>
                <w:lang w:eastAsia="zh-CN"/>
              </w:rPr>
              <w:t>H</w:t>
            </w:r>
            <w:r>
              <w:rPr>
                <w:lang w:eastAsia="zh-CN"/>
              </w:rPr>
              <w:t>aitao Li</w:t>
            </w:r>
          </w:p>
        </w:tc>
        <w:tc>
          <w:tcPr>
            <w:tcW w:w="4903" w:type="dxa"/>
          </w:tcPr>
          <w:p w14:paraId="7BE27B0A" w14:textId="6F4C031B" w:rsidR="00E53007" w:rsidRPr="00D76A97" w:rsidRDefault="00E53007" w:rsidP="00E53007">
            <w:pPr>
              <w:spacing w:after="0"/>
            </w:pPr>
            <w:r>
              <w:rPr>
                <w:rFonts w:hint="eastAsia"/>
                <w:lang w:eastAsia="zh-CN"/>
              </w:rPr>
              <w:t>l</w:t>
            </w:r>
            <w:r>
              <w:rPr>
                <w:lang w:eastAsia="zh-CN"/>
              </w:rPr>
              <w:t>ihaitao@oppo.com</w:t>
            </w:r>
          </w:p>
        </w:tc>
      </w:tr>
      <w:tr w:rsidR="00D76A97" w:rsidRPr="007274C5" w14:paraId="75DF4A9D" w14:textId="77777777" w:rsidTr="00E53007">
        <w:tc>
          <w:tcPr>
            <w:tcW w:w="1760" w:type="dxa"/>
          </w:tcPr>
          <w:p w14:paraId="53FB245A" w14:textId="630E7A1C" w:rsidR="00D76A97" w:rsidRPr="007274C5" w:rsidRDefault="001800BA" w:rsidP="005A74DA">
            <w:pPr>
              <w:spacing w:after="0"/>
            </w:pPr>
            <w:r>
              <w:t>Apple</w:t>
            </w:r>
          </w:p>
        </w:tc>
        <w:tc>
          <w:tcPr>
            <w:tcW w:w="2687" w:type="dxa"/>
          </w:tcPr>
          <w:p w14:paraId="64AE71F3" w14:textId="0333F5F8" w:rsidR="00D76A97" w:rsidRPr="007274C5" w:rsidRDefault="001800BA" w:rsidP="005A74DA">
            <w:pPr>
              <w:spacing w:after="0"/>
            </w:pPr>
            <w:r>
              <w:t>Naveen Palle</w:t>
            </w:r>
          </w:p>
        </w:tc>
        <w:tc>
          <w:tcPr>
            <w:tcW w:w="4903" w:type="dxa"/>
          </w:tcPr>
          <w:p w14:paraId="13566EA4" w14:textId="59102F8C" w:rsidR="00D76A97" w:rsidRPr="007274C5" w:rsidRDefault="001800BA" w:rsidP="005A74DA">
            <w:pPr>
              <w:spacing w:after="0"/>
            </w:pPr>
            <w:r>
              <w:t>naveen.palle@apple.com</w:t>
            </w:r>
          </w:p>
        </w:tc>
      </w:tr>
      <w:tr w:rsidR="00D76A97" w:rsidRPr="007274C5" w14:paraId="43E478F5" w14:textId="77777777" w:rsidTr="00E53007">
        <w:tc>
          <w:tcPr>
            <w:tcW w:w="1760" w:type="dxa"/>
          </w:tcPr>
          <w:p w14:paraId="123E5C5A" w14:textId="7D13D034" w:rsidR="00D76A97" w:rsidRPr="007274C5" w:rsidRDefault="000B489C" w:rsidP="005A74DA">
            <w:pPr>
              <w:spacing w:after="0"/>
            </w:pPr>
            <w:r>
              <w:t>Qualcomm</w:t>
            </w:r>
          </w:p>
        </w:tc>
        <w:tc>
          <w:tcPr>
            <w:tcW w:w="2687" w:type="dxa"/>
          </w:tcPr>
          <w:p w14:paraId="7D69B126" w14:textId="22D2D90F" w:rsidR="00D76A97" w:rsidRPr="007274C5" w:rsidRDefault="000B489C" w:rsidP="005A74DA">
            <w:pPr>
              <w:spacing w:after="0"/>
            </w:pPr>
            <w:r>
              <w:t>Linhai He</w:t>
            </w:r>
          </w:p>
        </w:tc>
        <w:tc>
          <w:tcPr>
            <w:tcW w:w="4903" w:type="dxa"/>
          </w:tcPr>
          <w:p w14:paraId="5ABDF172" w14:textId="1A0EE4B2" w:rsidR="00D76A97" w:rsidRPr="007274C5" w:rsidRDefault="000B489C" w:rsidP="005A74DA">
            <w:pPr>
              <w:spacing w:after="0"/>
            </w:pPr>
            <w:r>
              <w:t>linhaihe@qti.qualcomm.com</w:t>
            </w:r>
          </w:p>
        </w:tc>
      </w:tr>
      <w:tr w:rsidR="00C427DA" w:rsidRPr="007274C5" w14:paraId="18D6E288" w14:textId="77777777" w:rsidTr="00E53007">
        <w:tc>
          <w:tcPr>
            <w:tcW w:w="1760" w:type="dxa"/>
          </w:tcPr>
          <w:p w14:paraId="2F0120FA" w14:textId="5898E809" w:rsidR="00C427DA" w:rsidRPr="007274C5" w:rsidRDefault="00C427DA" w:rsidP="00C427DA">
            <w:pPr>
              <w:spacing w:after="0"/>
              <w:rPr>
                <w:lang w:eastAsia="zh-CN"/>
              </w:rPr>
            </w:pPr>
            <w:r>
              <w:rPr>
                <w:rFonts w:hint="eastAsia"/>
                <w:lang w:eastAsia="zh-CN"/>
              </w:rPr>
              <w:t>S</w:t>
            </w:r>
            <w:r>
              <w:rPr>
                <w:lang w:eastAsia="zh-CN"/>
              </w:rPr>
              <w:t>harp</w:t>
            </w:r>
          </w:p>
        </w:tc>
        <w:tc>
          <w:tcPr>
            <w:tcW w:w="2687" w:type="dxa"/>
          </w:tcPr>
          <w:p w14:paraId="595AE5B8" w14:textId="199C0E06" w:rsidR="00C427DA" w:rsidRPr="007274C5" w:rsidRDefault="00C427DA" w:rsidP="00C427DA">
            <w:pPr>
              <w:spacing w:after="0"/>
            </w:pPr>
            <w:r>
              <w:rPr>
                <w:rFonts w:hint="eastAsia"/>
                <w:lang w:eastAsia="zh-CN"/>
              </w:rPr>
              <w:t>L</w:t>
            </w:r>
            <w:r>
              <w:rPr>
                <w:lang w:eastAsia="zh-CN"/>
              </w:rPr>
              <w:t xml:space="preserve">ei Liu </w:t>
            </w:r>
          </w:p>
        </w:tc>
        <w:tc>
          <w:tcPr>
            <w:tcW w:w="4903" w:type="dxa"/>
          </w:tcPr>
          <w:p w14:paraId="0F2BA7F4" w14:textId="1704C8A1" w:rsidR="00C427DA" w:rsidRPr="007274C5" w:rsidRDefault="00C427DA" w:rsidP="00C427DA">
            <w:pPr>
              <w:spacing w:after="0"/>
            </w:pPr>
            <w:r>
              <w:rPr>
                <w:lang w:eastAsia="zh-CN"/>
              </w:rPr>
              <w:t>lei.liu@cn.sharp-world.com</w:t>
            </w:r>
          </w:p>
        </w:tc>
      </w:tr>
      <w:tr w:rsidR="000D7291" w:rsidRPr="007274C5" w14:paraId="4B354233" w14:textId="77777777" w:rsidTr="00E53007">
        <w:tc>
          <w:tcPr>
            <w:tcW w:w="1760" w:type="dxa"/>
          </w:tcPr>
          <w:p w14:paraId="06BD394D" w14:textId="69E87C22" w:rsidR="000D7291" w:rsidRPr="007274C5" w:rsidRDefault="000D7291" w:rsidP="000D7291">
            <w:pPr>
              <w:spacing w:after="0"/>
            </w:pPr>
            <w:r>
              <w:t>Futurewei</w:t>
            </w:r>
          </w:p>
        </w:tc>
        <w:tc>
          <w:tcPr>
            <w:tcW w:w="2687" w:type="dxa"/>
          </w:tcPr>
          <w:p w14:paraId="244BF3CD" w14:textId="16EF1545" w:rsidR="000D7291" w:rsidRPr="007274C5" w:rsidRDefault="000D7291" w:rsidP="000D7291">
            <w:pPr>
              <w:spacing w:after="0"/>
            </w:pPr>
            <w:r>
              <w:t>Yunsong Yang</w:t>
            </w:r>
          </w:p>
        </w:tc>
        <w:tc>
          <w:tcPr>
            <w:tcW w:w="4903" w:type="dxa"/>
          </w:tcPr>
          <w:p w14:paraId="10D4B520" w14:textId="6D0FC7A3" w:rsidR="000D7291" w:rsidRPr="007274C5" w:rsidRDefault="000D7291" w:rsidP="000D7291">
            <w:pPr>
              <w:spacing w:after="0"/>
            </w:pPr>
            <w:r>
              <w:t>yyang1@futurewei.com</w:t>
            </w:r>
          </w:p>
        </w:tc>
      </w:tr>
      <w:tr w:rsidR="000D7291" w:rsidRPr="007274C5" w14:paraId="2D6FA842" w14:textId="77777777" w:rsidTr="00E53007">
        <w:tc>
          <w:tcPr>
            <w:tcW w:w="1760" w:type="dxa"/>
          </w:tcPr>
          <w:p w14:paraId="5539737F" w14:textId="3ADDFF69" w:rsidR="000D7291" w:rsidRPr="00D76A97" w:rsidRDefault="001E7948" w:rsidP="000D7291">
            <w:pPr>
              <w:spacing w:after="0"/>
            </w:pPr>
            <w:r>
              <w:t>MediaTek</w:t>
            </w:r>
          </w:p>
        </w:tc>
        <w:tc>
          <w:tcPr>
            <w:tcW w:w="2687" w:type="dxa"/>
          </w:tcPr>
          <w:p w14:paraId="1810A83B" w14:textId="719C2C65" w:rsidR="000D7291" w:rsidRPr="00D76A97" w:rsidRDefault="001E7948" w:rsidP="000D7291">
            <w:pPr>
              <w:spacing w:after="0"/>
            </w:pPr>
            <w:r>
              <w:t>Pradeep Jose</w:t>
            </w:r>
          </w:p>
        </w:tc>
        <w:tc>
          <w:tcPr>
            <w:tcW w:w="4903" w:type="dxa"/>
          </w:tcPr>
          <w:p w14:paraId="521291C9" w14:textId="715DD940" w:rsidR="000D7291" w:rsidRPr="00D76A97" w:rsidRDefault="001E7948" w:rsidP="000D7291">
            <w:pPr>
              <w:spacing w:after="0"/>
            </w:pPr>
            <w:r w:rsidRPr="00604B13">
              <w:t>pradeep[dot]jose[at]mediatek[dot]com</w:t>
            </w:r>
          </w:p>
        </w:tc>
      </w:tr>
      <w:tr w:rsidR="000D7291" w:rsidRPr="007274C5" w14:paraId="41D1271E" w14:textId="77777777" w:rsidTr="00E53007">
        <w:tc>
          <w:tcPr>
            <w:tcW w:w="1760" w:type="dxa"/>
          </w:tcPr>
          <w:p w14:paraId="2F96B675" w14:textId="23143BD4" w:rsidR="000D7291" w:rsidRPr="00D76A97" w:rsidRDefault="000940D9" w:rsidP="000D7291">
            <w:pPr>
              <w:spacing w:after="0"/>
            </w:pPr>
            <w:r>
              <w:t>CATT</w:t>
            </w:r>
          </w:p>
        </w:tc>
        <w:tc>
          <w:tcPr>
            <w:tcW w:w="2687" w:type="dxa"/>
          </w:tcPr>
          <w:p w14:paraId="43E26F1C" w14:textId="26C97B9B" w:rsidR="000D7291" w:rsidRPr="00D76A97" w:rsidRDefault="000940D9" w:rsidP="000D7291">
            <w:pPr>
              <w:spacing w:after="0"/>
            </w:pPr>
            <w:r>
              <w:t>Pierre Bertrand</w:t>
            </w:r>
          </w:p>
        </w:tc>
        <w:tc>
          <w:tcPr>
            <w:tcW w:w="4903" w:type="dxa"/>
          </w:tcPr>
          <w:p w14:paraId="60CD5F62" w14:textId="159C0B96" w:rsidR="000D7291" w:rsidRPr="00D76A97" w:rsidRDefault="000940D9" w:rsidP="000D7291">
            <w:pPr>
              <w:spacing w:after="0"/>
            </w:pPr>
            <w:r>
              <w:t>pierrebertrand@catt.cn</w:t>
            </w:r>
          </w:p>
        </w:tc>
      </w:tr>
      <w:tr w:rsidR="000D7291" w:rsidRPr="007274C5" w14:paraId="0E4C6D51" w14:textId="77777777" w:rsidTr="00E53007">
        <w:tc>
          <w:tcPr>
            <w:tcW w:w="1760" w:type="dxa"/>
          </w:tcPr>
          <w:p w14:paraId="0FD66EB0" w14:textId="00DB6102" w:rsidR="000D7291" w:rsidRPr="00D76A97" w:rsidRDefault="006B2AB7" w:rsidP="000D7291">
            <w:pPr>
              <w:spacing w:after="0"/>
            </w:pPr>
            <w:r>
              <w:t>ZTE</w:t>
            </w:r>
          </w:p>
        </w:tc>
        <w:tc>
          <w:tcPr>
            <w:tcW w:w="2687" w:type="dxa"/>
          </w:tcPr>
          <w:p w14:paraId="3060FFAD" w14:textId="1206E99A" w:rsidR="000D7291" w:rsidRPr="00D76A97" w:rsidRDefault="006B2AB7" w:rsidP="000D7291">
            <w:pPr>
              <w:spacing w:after="0"/>
            </w:pPr>
            <w:r>
              <w:t>LiuJing</w:t>
            </w:r>
          </w:p>
        </w:tc>
        <w:tc>
          <w:tcPr>
            <w:tcW w:w="4903" w:type="dxa"/>
          </w:tcPr>
          <w:p w14:paraId="143D49FF" w14:textId="4CADD326" w:rsidR="000D7291" w:rsidRPr="00D76A97" w:rsidRDefault="006B2AB7" w:rsidP="000D7291">
            <w:pPr>
              <w:spacing w:after="0"/>
            </w:pPr>
            <w:r>
              <w:t>liu.jing30@zte.com.cn</w:t>
            </w:r>
          </w:p>
        </w:tc>
      </w:tr>
      <w:tr w:rsidR="000D7291" w:rsidRPr="007274C5" w14:paraId="187B7F85" w14:textId="77777777" w:rsidTr="00E53007">
        <w:tc>
          <w:tcPr>
            <w:tcW w:w="1760" w:type="dxa"/>
          </w:tcPr>
          <w:p w14:paraId="250A8050" w14:textId="50DBF7BF" w:rsidR="000D7291" w:rsidRPr="00D76A97" w:rsidRDefault="00DB57E0" w:rsidP="000D7291">
            <w:pPr>
              <w:spacing w:after="0"/>
            </w:pPr>
            <w:r>
              <w:t>Sequans</w:t>
            </w:r>
          </w:p>
        </w:tc>
        <w:tc>
          <w:tcPr>
            <w:tcW w:w="2687" w:type="dxa"/>
          </w:tcPr>
          <w:p w14:paraId="1EE94645" w14:textId="0E96BB2F" w:rsidR="000D7291" w:rsidRPr="00D76A97" w:rsidRDefault="00DB57E0" w:rsidP="000D7291">
            <w:pPr>
              <w:spacing w:after="0"/>
            </w:pPr>
            <w:r>
              <w:t>Noam Cayron</w:t>
            </w:r>
          </w:p>
        </w:tc>
        <w:tc>
          <w:tcPr>
            <w:tcW w:w="4903" w:type="dxa"/>
          </w:tcPr>
          <w:p w14:paraId="76398A4C" w14:textId="1E171905" w:rsidR="000D7291" w:rsidRPr="00D76A97" w:rsidRDefault="00DB57E0" w:rsidP="000D7291">
            <w:pPr>
              <w:spacing w:after="0"/>
            </w:pPr>
            <w:r>
              <w:t>noam.cayron@sequans.com</w:t>
            </w:r>
          </w:p>
        </w:tc>
      </w:tr>
      <w:tr w:rsidR="00B73A2A" w:rsidRPr="007274C5" w14:paraId="4888E2CB" w14:textId="77777777" w:rsidTr="00E53007">
        <w:tc>
          <w:tcPr>
            <w:tcW w:w="1760" w:type="dxa"/>
          </w:tcPr>
          <w:p w14:paraId="54D7D92C" w14:textId="408923E4" w:rsidR="00B73A2A" w:rsidRPr="00EF455F" w:rsidRDefault="00B73A2A" w:rsidP="00B73A2A">
            <w:pPr>
              <w:spacing w:after="0"/>
            </w:pPr>
            <w:r>
              <w:t>Convida</w:t>
            </w:r>
          </w:p>
        </w:tc>
        <w:tc>
          <w:tcPr>
            <w:tcW w:w="2687" w:type="dxa"/>
          </w:tcPr>
          <w:p w14:paraId="77B34E3D" w14:textId="6832C063" w:rsidR="00B73A2A" w:rsidRPr="00D76A97" w:rsidRDefault="00B73A2A" w:rsidP="00B73A2A">
            <w:pPr>
              <w:spacing w:after="0"/>
            </w:pPr>
            <w:r>
              <w:t>Jerome Vogedes</w:t>
            </w:r>
          </w:p>
        </w:tc>
        <w:tc>
          <w:tcPr>
            <w:tcW w:w="4903" w:type="dxa"/>
          </w:tcPr>
          <w:p w14:paraId="34CD7186" w14:textId="7E0B78A4" w:rsidR="00B73A2A" w:rsidRPr="00D76A97" w:rsidRDefault="00B73A2A" w:rsidP="00B73A2A">
            <w:pPr>
              <w:spacing w:after="0"/>
            </w:pPr>
            <w:r>
              <w:t>Vogedes.jerome@convidawireless.com</w:t>
            </w:r>
          </w:p>
        </w:tc>
      </w:tr>
      <w:tr w:rsidR="00B73A2A" w:rsidRPr="00E46B78" w14:paraId="15268984" w14:textId="77777777" w:rsidTr="00E53007">
        <w:tc>
          <w:tcPr>
            <w:tcW w:w="1760" w:type="dxa"/>
          </w:tcPr>
          <w:p w14:paraId="467159AA" w14:textId="60711318" w:rsidR="00B73A2A" w:rsidRPr="00D76A97" w:rsidRDefault="00B73A2A" w:rsidP="00B73A2A">
            <w:pPr>
              <w:spacing w:after="0"/>
            </w:pPr>
          </w:p>
        </w:tc>
        <w:tc>
          <w:tcPr>
            <w:tcW w:w="2687" w:type="dxa"/>
          </w:tcPr>
          <w:p w14:paraId="0589B962" w14:textId="421CA84B" w:rsidR="00B73A2A" w:rsidRPr="00D76A97" w:rsidRDefault="00B73A2A" w:rsidP="00B73A2A">
            <w:pPr>
              <w:spacing w:after="0"/>
            </w:pPr>
          </w:p>
        </w:tc>
        <w:tc>
          <w:tcPr>
            <w:tcW w:w="4903" w:type="dxa"/>
          </w:tcPr>
          <w:p w14:paraId="0F99AA4A" w14:textId="15F3B969" w:rsidR="00B73A2A" w:rsidRPr="00D76A97" w:rsidRDefault="00B73A2A" w:rsidP="00B73A2A">
            <w:pPr>
              <w:spacing w:after="0"/>
            </w:pPr>
          </w:p>
        </w:tc>
      </w:tr>
    </w:tbl>
    <w:p w14:paraId="02763C03" w14:textId="77777777" w:rsidR="00D76A97" w:rsidRPr="00E46B78" w:rsidRDefault="00D76A97" w:rsidP="00D76A97"/>
    <w:p w14:paraId="5B182433" w14:textId="16F3529C" w:rsidR="001D136B" w:rsidRDefault="001D136B" w:rsidP="00EB410E">
      <w:pPr>
        <w:jc w:val="both"/>
        <w:rPr>
          <w:lang w:eastAsia="zh-CN"/>
        </w:rPr>
      </w:pPr>
    </w:p>
    <w:p w14:paraId="0FB4D71C" w14:textId="77777777" w:rsidR="00D76A97" w:rsidRDefault="00D76A97" w:rsidP="00EB410E">
      <w:pPr>
        <w:jc w:val="both"/>
        <w:rPr>
          <w:lang w:eastAsia="zh-CN"/>
        </w:rPr>
      </w:pPr>
    </w:p>
    <w:p w14:paraId="4831B0DD" w14:textId="77777777" w:rsidR="00EB410E" w:rsidRDefault="00EB410E" w:rsidP="00EB410E">
      <w:pPr>
        <w:pStyle w:val="Heading1"/>
        <w:numPr>
          <w:ilvl w:val="0"/>
          <w:numId w:val="2"/>
        </w:numPr>
      </w:pPr>
      <w:bookmarkStart w:id="151" w:name="_Ref434066290"/>
      <w:r>
        <w:t>Reference</w:t>
      </w:r>
      <w:bookmarkEnd w:id="151"/>
    </w:p>
    <w:p w14:paraId="0443147E" w14:textId="03EE51A8" w:rsidR="00F43D25" w:rsidRPr="00F43D25" w:rsidRDefault="00F43D25" w:rsidP="00F43D25">
      <w:pPr>
        <w:pStyle w:val="Doc-title"/>
        <w:numPr>
          <w:ilvl w:val="0"/>
          <w:numId w:val="3"/>
        </w:numPr>
        <w:spacing w:after="60"/>
        <w:rPr>
          <w:rFonts w:ascii="Times New Roman" w:hAnsi="Times New Roman" w:cs="Times New Roman"/>
          <w:sz w:val="20"/>
        </w:rPr>
      </w:pPr>
      <w:bookmarkStart w:id="152" w:name="_Ref68864855"/>
      <w:bookmarkStart w:id="153" w:name="_Ref478150265"/>
      <w:bookmarkEnd w:id="1"/>
      <w:r w:rsidRPr="00F43D25">
        <w:rPr>
          <w:rFonts w:ascii="Times New Roman" w:hAnsi="Times New Roman" w:cs="Times New Roman"/>
          <w:sz w:val="20"/>
        </w:rPr>
        <w:t>R2-2102681</w:t>
      </w:r>
      <w:r w:rsidRPr="00F43D25">
        <w:rPr>
          <w:rFonts w:ascii="Times New Roman" w:hAnsi="Times New Roman" w:cs="Times New Roman"/>
          <w:sz w:val="20"/>
        </w:rPr>
        <w:tab/>
        <w:t>Discussions on eDRX configuration</w:t>
      </w:r>
      <w:r w:rsidRPr="00F43D25">
        <w:rPr>
          <w:rFonts w:ascii="Times New Roman" w:hAnsi="Times New Roman" w:cs="Times New Roman"/>
          <w:sz w:val="20"/>
        </w:rPr>
        <w:tab/>
        <w:t>Qualcomm Incorporated</w:t>
      </w:r>
      <w:r>
        <w:rPr>
          <w:rFonts w:ascii="Times New Roman" w:hAnsi="Times New Roman" w:cs="Times New Roman"/>
          <w:sz w:val="20"/>
        </w:rPr>
        <w:t>.</w:t>
      </w:r>
      <w:bookmarkEnd w:id="152"/>
    </w:p>
    <w:p w14:paraId="1C75E5FD" w14:textId="0FFBAFA8" w:rsidR="00F43D25" w:rsidRPr="00F43D25" w:rsidRDefault="00F43D25" w:rsidP="00F43D25">
      <w:pPr>
        <w:pStyle w:val="Doc-title"/>
        <w:numPr>
          <w:ilvl w:val="0"/>
          <w:numId w:val="3"/>
        </w:numPr>
        <w:spacing w:after="60"/>
        <w:rPr>
          <w:rFonts w:ascii="Times New Roman" w:hAnsi="Times New Roman" w:cs="Times New Roman"/>
          <w:sz w:val="20"/>
        </w:rPr>
      </w:pPr>
      <w:bookmarkStart w:id="154" w:name="_Ref68868574"/>
      <w:r w:rsidRPr="00F43D25">
        <w:rPr>
          <w:rFonts w:ascii="Times New Roman" w:hAnsi="Times New Roman" w:cs="Times New Roman"/>
          <w:sz w:val="20"/>
        </w:rPr>
        <w:t>R2-2102736</w:t>
      </w:r>
      <w:r w:rsidRPr="00F43D25">
        <w:rPr>
          <w:rFonts w:ascii="Times New Roman" w:hAnsi="Times New Roman" w:cs="Times New Roman"/>
          <w:sz w:val="20"/>
        </w:rPr>
        <w:tab/>
        <w:t>Discussion on eDRX  for RedCap UEs</w:t>
      </w:r>
      <w:r w:rsidRPr="00F43D25">
        <w:rPr>
          <w:rFonts w:ascii="Times New Roman" w:hAnsi="Times New Roman" w:cs="Times New Roman"/>
          <w:sz w:val="20"/>
        </w:rPr>
        <w:tab/>
        <w:t>OPPO</w:t>
      </w:r>
      <w:r>
        <w:rPr>
          <w:rFonts w:ascii="Times New Roman" w:hAnsi="Times New Roman" w:cs="Times New Roman"/>
          <w:sz w:val="20"/>
        </w:rPr>
        <w:t>.</w:t>
      </w:r>
      <w:bookmarkEnd w:id="154"/>
    </w:p>
    <w:p w14:paraId="7204E7EF" w14:textId="1822B379" w:rsidR="00F43D25" w:rsidRPr="00F43D25" w:rsidRDefault="00F43D25" w:rsidP="00F43D25">
      <w:pPr>
        <w:pStyle w:val="Doc-title"/>
        <w:numPr>
          <w:ilvl w:val="0"/>
          <w:numId w:val="3"/>
        </w:numPr>
        <w:spacing w:after="60"/>
        <w:rPr>
          <w:rFonts w:ascii="Times New Roman" w:hAnsi="Times New Roman" w:cs="Times New Roman"/>
          <w:sz w:val="20"/>
        </w:rPr>
      </w:pPr>
      <w:bookmarkStart w:id="155" w:name="_Ref68867302"/>
      <w:r w:rsidRPr="00F43D25">
        <w:rPr>
          <w:rFonts w:ascii="Times New Roman" w:hAnsi="Times New Roman" w:cs="Times New Roman"/>
          <w:sz w:val="20"/>
        </w:rPr>
        <w:t>R2-2102852</w:t>
      </w:r>
      <w:r w:rsidRPr="00F43D25">
        <w:rPr>
          <w:rFonts w:ascii="Times New Roman" w:hAnsi="Times New Roman" w:cs="Times New Roman"/>
          <w:sz w:val="20"/>
        </w:rPr>
        <w:tab/>
        <w:t>Extend paging DRX for RedCap devices</w:t>
      </w:r>
      <w:r w:rsidRPr="00F43D25">
        <w:rPr>
          <w:rFonts w:ascii="Times New Roman" w:hAnsi="Times New Roman" w:cs="Times New Roman"/>
          <w:sz w:val="20"/>
        </w:rPr>
        <w:tab/>
        <w:t>Intel Corporation</w:t>
      </w:r>
      <w:r w:rsidRPr="00F43D25">
        <w:rPr>
          <w:rFonts w:ascii="Times New Roman" w:hAnsi="Times New Roman" w:cs="Times New Roman"/>
          <w:sz w:val="20"/>
        </w:rPr>
        <w:tab/>
        <w:t>discussion</w:t>
      </w:r>
      <w:bookmarkEnd w:id="155"/>
    </w:p>
    <w:p w14:paraId="4142B189" w14:textId="77777777" w:rsidR="00F43D25" w:rsidRPr="00F43D25" w:rsidRDefault="00F43D25" w:rsidP="00F43D25">
      <w:pPr>
        <w:pStyle w:val="Doc-title"/>
        <w:numPr>
          <w:ilvl w:val="0"/>
          <w:numId w:val="3"/>
        </w:numPr>
        <w:spacing w:after="60"/>
        <w:rPr>
          <w:rFonts w:ascii="Times New Roman" w:hAnsi="Times New Roman" w:cs="Times New Roman"/>
          <w:sz w:val="20"/>
        </w:rPr>
      </w:pPr>
      <w:bookmarkStart w:id="156" w:name="_Ref68868516"/>
      <w:r w:rsidRPr="00F43D25">
        <w:rPr>
          <w:rFonts w:ascii="Times New Roman" w:hAnsi="Times New Roman" w:cs="Times New Roman"/>
          <w:sz w:val="20"/>
        </w:rPr>
        <w:t>R2-2102862</w:t>
      </w:r>
      <w:r w:rsidRPr="00F43D25">
        <w:rPr>
          <w:rFonts w:ascii="Times New Roman" w:hAnsi="Times New Roman" w:cs="Times New Roman"/>
          <w:sz w:val="20"/>
        </w:rPr>
        <w:tab/>
        <w:t>Discussion on e-DRX for Redcap Devices</w:t>
      </w:r>
      <w:r w:rsidRPr="00F43D25">
        <w:rPr>
          <w:rFonts w:ascii="Times New Roman" w:hAnsi="Times New Roman" w:cs="Times New Roman"/>
          <w:sz w:val="20"/>
        </w:rPr>
        <w:tab/>
        <w:t>Xiaomi Communications</w:t>
      </w:r>
      <w:r w:rsidRPr="00F43D25">
        <w:rPr>
          <w:rFonts w:ascii="Times New Roman" w:hAnsi="Times New Roman" w:cs="Times New Roman"/>
          <w:sz w:val="20"/>
        </w:rPr>
        <w:tab/>
        <w:t>discussion</w:t>
      </w:r>
      <w:bookmarkEnd w:id="156"/>
    </w:p>
    <w:p w14:paraId="36A1BC65" w14:textId="1C87743E" w:rsidR="00F43D25" w:rsidRPr="00F43D25" w:rsidRDefault="00F43D25" w:rsidP="00F43D25">
      <w:pPr>
        <w:pStyle w:val="Doc-title"/>
        <w:numPr>
          <w:ilvl w:val="0"/>
          <w:numId w:val="3"/>
        </w:numPr>
        <w:spacing w:after="60"/>
        <w:rPr>
          <w:rFonts w:ascii="Times New Roman" w:hAnsi="Times New Roman" w:cs="Times New Roman"/>
          <w:sz w:val="20"/>
        </w:rPr>
      </w:pPr>
      <w:bookmarkStart w:id="157" w:name="_Ref68867564"/>
      <w:r w:rsidRPr="00F43D25">
        <w:rPr>
          <w:rFonts w:ascii="Times New Roman" w:hAnsi="Times New Roman" w:cs="Times New Roman"/>
          <w:sz w:val="20"/>
        </w:rPr>
        <w:t>R2-2102962</w:t>
      </w:r>
      <w:r w:rsidRPr="00F43D25">
        <w:rPr>
          <w:rFonts w:ascii="Times New Roman" w:hAnsi="Times New Roman" w:cs="Times New Roman"/>
          <w:sz w:val="20"/>
        </w:rPr>
        <w:tab/>
        <w:t>Work on eDRX for RedCap UEs</w:t>
      </w:r>
      <w:r w:rsidRPr="00F43D25">
        <w:rPr>
          <w:rFonts w:ascii="Times New Roman" w:hAnsi="Times New Roman" w:cs="Times New Roman"/>
          <w:sz w:val="20"/>
        </w:rPr>
        <w:tab/>
        <w:t>DENSO CORPORATION</w:t>
      </w:r>
      <w:r>
        <w:rPr>
          <w:rFonts w:ascii="Times New Roman" w:hAnsi="Times New Roman" w:cs="Times New Roman"/>
          <w:sz w:val="20"/>
        </w:rPr>
        <w:t>.</w:t>
      </w:r>
      <w:bookmarkEnd w:id="157"/>
    </w:p>
    <w:p w14:paraId="75C5508B" w14:textId="77777777" w:rsidR="00F43D25" w:rsidRPr="00F43D25" w:rsidRDefault="00F43D25" w:rsidP="00F43D25">
      <w:pPr>
        <w:pStyle w:val="Doc-title"/>
        <w:numPr>
          <w:ilvl w:val="0"/>
          <w:numId w:val="3"/>
        </w:numPr>
        <w:spacing w:after="60"/>
        <w:rPr>
          <w:rFonts w:ascii="Times New Roman" w:hAnsi="Times New Roman" w:cs="Times New Roman"/>
          <w:sz w:val="20"/>
        </w:rPr>
      </w:pPr>
      <w:bookmarkStart w:id="158" w:name="_Ref68867404"/>
      <w:r w:rsidRPr="00F43D25">
        <w:rPr>
          <w:rFonts w:ascii="Times New Roman" w:hAnsi="Times New Roman" w:cs="Times New Roman"/>
          <w:sz w:val="20"/>
        </w:rPr>
        <w:t>R2-2102965</w:t>
      </w:r>
      <w:r w:rsidRPr="00F43D25">
        <w:rPr>
          <w:rFonts w:ascii="Times New Roman" w:hAnsi="Times New Roman" w:cs="Times New Roman"/>
          <w:sz w:val="20"/>
        </w:rPr>
        <w:tab/>
        <w:t>Discussion of eDRX for RedCap</w:t>
      </w:r>
      <w:r w:rsidRPr="00F43D25">
        <w:rPr>
          <w:rFonts w:ascii="Times New Roman" w:hAnsi="Times New Roman" w:cs="Times New Roman"/>
          <w:sz w:val="20"/>
        </w:rPr>
        <w:tab/>
        <w:t>Ericsson</w:t>
      </w:r>
      <w:r w:rsidRPr="00F43D25">
        <w:rPr>
          <w:rFonts w:ascii="Times New Roman" w:hAnsi="Times New Roman" w:cs="Times New Roman"/>
          <w:sz w:val="20"/>
        </w:rPr>
        <w:tab/>
        <w:t>discussion</w:t>
      </w:r>
      <w:r w:rsidRPr="00F43D25">
        <w:rPr>
          <w:rFonts w:ascii="Times New Roman" w:hAnsi="Times New Roman" w:cs="Times New Roman"/>
          <w:sz w:val="20"/>
        </w:rPr>
        <w:tab/>
        <w:t>NR_redcap-Core</w:t>
      </w:r>
      <w:bookmarkEnd w:id="158"/>
    </w:p>
    <w:p w14:paraId="2DAFED3E" w14:textId="07E33205" w:rsidR="00F43D25" w:rsidRPr="00F43D25" w:rsidRDefault="00F43D25" w:rsidP="00F43D25">
      <w:pPr>
        <w:pStyle w:val="Doc-title"/>
        <w:numPr>
          <w:ilvl w:val="0"/>
          <w:numId w:val="3"/>
        </w:numPr>
        <w:spacing w:after="60"/>
        <w:rPr>
          <w:rFonts w:ascii="Times New Roman" w:hAnsi="Times New Roman" w:cs="Times New Roman"/>
          <w:sz w:val="20"/>
        </w:rPr>
      </w:pPr>
      <w:bookmarkStart w:id="159" w:name="_Ref68867456"/>
      <w:r w:rsidRPr="00F43D25">
        <w:rPr>
          <w:rFonts w:ascii="Times New Roman" w:hAnsi="Times New Roman" w:cs="Times New Roman"/>
          <w:sz w:val="20"/>
        </w:rPr>
        <w:t>R2-2103039</w:t>
      </w:r>
      <w:r w:rsidRPr="00F43D25">
        <w:rPr>
          <w:rFonts w:ascii="Times New Roman" w:hAnsi="Times New Roman" w:cs="Times New Roman"/>
          <w:sz w:val="20"/>
        </w:rPr>
        <w:tab/>
        <w:t>Discussion on eDRX for RedCap UE</w:t>
      </w:r>
      <w:r w:rsidRPr="00F43D25">
        <w:rPr>
          <w:rFonts w:ascii="Times New Roman" w:hAnsi="Times New Roman" w:cs="Times New Roman"/>
          <w:sz w:val="20"/>
        </w:rPr>
        <w:tab/>
        <w:t>ZTE Corporation, Sanechips</w:t>
      </w:r>
      <w:r>
        <w:rPr>
          <w:rFonts w:ascii="Times New Roman" w:hAnsi="Times New Roman" w:cs="Times New Roman"/>
          <w:sz w:val="20"/>
        </w:rPr>
        <w:t>.</w:t>
      </w:r>
      <w:bookmarkEnd w:id="159"/>
    </w:p>
    <w:p w14:paraId="512D2A08" w14:textId="66339BA2" w:rsidR="00F43D25" w:rsidRPr="00F43D25" w:rsidRDefault="00F43D25" w:rsidP="00F43D25">
      <w:pPr>
        <w:pStyle w:val="Doc-title"/>
        <w:numPr>
          <w:ilvl w:val="0"/>
          <w:numId w:val="3"/>
        </w:numPr>
        <w:spacing w:after="60"/>
        <w:rPr>
          <w:rFonts w:ascii="Times New Roman" w:hAnsi="Times New Roman" w:cs="Times New Roman"/>
          <w:sz w:val="20"/>
        </w:rPr>
      </w:pPr>
      <w:bookmarkStart w:id="160" w:name="_Ref68895732"/>
      <w:r w:rsidRPr="00F43D25">
        <w:rPr>
          <w:rFonts w:ascii="Times New Roman" w:hAnsi="Times New Roman" w:cs="Times New Roman"/>
          <w:sz w:val="20"/>
        </w:rPr>
        <w:t>R2-2103112</w:t>
      </w:r>
      <w:r w:rsidRPr="00F43D25">
        <w:rPr>
          <w:rFonts w:ascii="Times New Roman" w:hAnsi="Times New Roman" w:cs="Times New Roman"/>
          <w:sz w:val="20"/>
        </w:rPr>
        <w:tab/>
        <w:t>Discussion On eDRX for NR RRC Inactive and Idle</w:t>
      </w:r>
      <w:r w:rsidRPr="00F43D25">
        <w:rPr>
          <w:rFonts w:ascii="Times New Roman" w:hAnsi="Times New Roman" w:cs="Times New Roman"/>
          <w:sz w:val="20"/>
        </w:rPr>
        <w:tab/>
        <w:t>CATT</w:t>
      </w:r>
      <w:r>
        <w:rPr>
          <w:rFonts w:ascii="Times New Roman" w:hAnsi="Times New Roman" w:cs="Times New Roman"/>
          <w:sz w:val="20"/>
        </w:rPr>
        <w:t>.</w:t>
      </w:r>
      <w:bookmarkEnd w:id="160"/>
    </w:p>
    <w:p w14:paraId="4CB24BD3" w14:textId="2F2D964E" w:rsidR="00F43D25" w:rsidRPr="00F43D25" w:rsidRDefault="00F43D25" w:rsidP="00F43D25">
      <w:pPr>
        <w:pStyle w:val="Doc-title"/>
        <w:numPr>
          <w:ilvl w:val="0"/>
          <w:numId w:val="3"/>
        </w:numPr>
        <w:spacing w:after="60"/>
        <w:rPr>
          <w:rFonts w:ascii="Times New Roman" w:hAnsi="Times New Roman" w:cs="Times New Roman"/>
          <w:sz w:val="20"/>
        </w:rPr>
      </w:pPr>
      <w:bookmarkStart w:id="161" w:name="_Ref68895856"/>
      <w:r w:rsidRPr="00F43D25">
        <w:rPr>
          <w:rFonts w:ascii="Times New Roman" w:hAnsi="Times New Roman" w:cs="Times New Roman"/>
          <w:sz w:val="20"/>
        </w:rPr>
        <w:t>R2-2103530</w:t>
      </w:r>
      <w:r w:rsidRPr="00F43D25">
        <w:rPr>
          <w:rFonts w:ascii="Times New Roman" w:hAnsi="Times New Roman" w:cs="Times New Roman"/>
          <w:sz w:val="20"/>
        </w:rPr>
        <w:tab/>
        <w:t>eDRX for REDCAP</w:t>
      </w:r>
      <w:r w:rsidRPr="00F43D25">
        <w:rPr>
          <w:rFonts w:ascii="Times New Roman" w:hAnsi="Times New Roman" w:cs="Times New Roman"/>
          <w:sz w:val="20"/>
        </w:rPr>
        <w:tab/>
        <w:t>Nokia, Nokia Shanghai Bell</w:t>
      </w:r>
      <w:r>
        <w:rPr>
          <w:rFonts w:ascii="Times New Roman" w:hAnsi="Times New Roman" w:cs="Times New Roman"/>
          <w:sz w:val="20"/>
        </w:rPr>
        <w:t>.</w:t>
      </w:r>
      <w:bookmarkEnd w:id="161"/>
    </w:p>
    <w:p w14:paraId="6F13AC1A" w14:textId="20544604" w:rsidR="00F43D25" w:rsidRPr="00F43D25" w:rsidRDefault="00F43D25" w:rsidP="00F43D25">
      <w:pPr>
        <w:pStyle w:val="Doc-title"/>
        <w:numPr>
          <w:ilvl w:val="0"/>
          <w:numId w:val="3"/>
        </w:numPr>
        <w:spacing w:after="60"/>
        <w:rPr>
          <w:rFonts w:ascii="Times New Roman" w:hAnsi="Times New Roman" w:cs="Times New Roman"/>
          <w:sz w:val="20"/>
        </w:rPr>
      </w:pPr>
      <w:r w:rsidRPr="00F43D25">
        <w:rPr>
          <w:rFonts w:ascii="Times New Roman" w:hAnsi="Times New Roman" w:cs="Times New Roman"/>
          <w:sz w:val="20"/>
        </w:rPr>
        <w:t>R2-2103622</w:t>
      </w:r>
      <w:r w:rsidRPr="00F43D25">
        <w:rPr>
          <w:rFonts w:ascii="Times New Roman" w:hAnsi="Times New Roman" w:cs="Times New Roman"/>
          <w:sz w:val="20"/>
        </w:rPr>
        <w:tab/>
        <w:t>eDRX for RedCap UEs in RRC_IDLE/RRC_INACTIVE</w:t>
      </w:r>
      <w:r w:rsidRPr="00F43D25">
        <w:rPr>
          <w:rFonts w:ascii="Times New Roman" w:hAnsi="Times New Roman" w:cs="Times New Roman"/>
          <w:sz w:val="20"/>
        </w:rPr>
        <w:tab/>
        <w:t>LG Electronics UK</w:t>
      </w:r>
      <w:r>
        <w:rPr>
          <w:rFonts w:ascii="Times New Roman" w:hAnsi="Times New Roman" w:cs="Times New Roman"/>
          <w:sz w:val="20"/>
        </w:rPr>
        <w:t>.</w:t>
      </w:r>
    </w:p>
    <w:p w14:paraId="60BE421A" w14:textId="17106859" w:rsidR="00F43D25" w:rsidRPr="00F43D25" w:rsidRDefault="00F43D25" w:rsidP="00F43D25">
      <w:pPr>
        <w:pStyle w:val="Doc-title"/>
        <w:numPr>
          <w:ilvl w:val="0"/>
          <w:numId w:val="3"/>
        </w:numPr>
        <w:spacing w:after="60"/>
        <w:rPr>
          <w:rFonts w:ascii="Times New Roman" w:hAnsi="Times New Roman" w:cs="Times New Roman"/>
          <w:sz w:val="20"/>
        </w:rPr>
      </w:pPr>
      <w:bookmarkStart w:id="162" w:name="_Ref68895740"/>
      <w:r w:rsidRPr="00F43D25">
        <w:rPr>
          <w:rFonts w:ascii="Times New Roman" w:hAnsi="Times New Roman" w:cs="Times New Roman"/>
          <w:sz w:val="20"/>
        </w:rPr>
        <w:t>R2-2103707</w:t>
      </w:r>
      <w:r w:rsidRPr="00F43D25">
        <w:rPr>
          <w:rFonts w:ascii="Times New Roman" w:hAnsi="Times New Roman" w:cs="Times New Roman"/>
          <w:sz w:val="20"/>
        </w:rPr>
        <w:tab/>
        <w:t>Discussion on eDRX for RedCap</w:t>
      </w:r>
      <w:r w:rsidRPr="00F43D25">
        <w:rPr>
          <w:rFonts w:ascii="Times New Roman" w:hAnsi="Times New Roman" w:cs="Times New Roman"/>
          <w:sz w:val="20"/>
        </w:rPr>
        <w:tab/>
        <w:t>CMCC</w:t>
      </w:r>
      <w:r>
        <w:rPr>
          <w:rFonts w:ascii="Times New Roman" w:hAnsi="Times New Roman" w:cs="Times New Roman"/>
          <w:sz w:val="20"/>
        </w:rPr>
        <w:t>.</w:t>
      </w:r>
      <w:bookmarkEnd w:id="162"/>
    </w:p>
    <w:p w14:paraId="7DFAC592" w14:textId="206771F8" w:rsidR="00F43D25" w:rsidRPr="00F43D25" w:rsidRDefault="00F43D25" w:rsidP="00F43D25">
      <w:pPr>
        <w:pStyle w:val="Doc-title"/>
        <w:numPr>
          <w:ilvl w:val="0"/>
          <w:numId w:val="3"/>
        </w:numPr>
        <w:spacing w:after="60"/>
        <w:rPr>
          <w:rFonts w:ascii="Times New Roman" w:hAnsi="Times New Roman" w:cs="Times New Roman"/>
          <w:sz w:val="20"/>
        </w:rPr>
      </w:pPr>
      <w:r w:rsidRPr="00F43D25">
        <w:rPr>
          <w:rFonts w:ascii="Times New Roman" w:hAnsi="Times New Roman" w:cs="Times New Roman"/>
          <w:sz w:val="20"/>
        </w:rPr>
        <w:t>R2-2103783</w:t>
      </w:r>
      <w:r w:rsidRPr="00F43D25">
        <w:rPr>
          <w:rFonts w:ascii="Times New Roman" w:hAnsi="Times New Roman" w:cs="Times New Roman"/>
          <w:sz w:val="20"/>
        </w:rPr>
        <w:tab/>
        <w:t>Further considerations for eDRX</w:t>
      </w:r>
      <w:r w:rsidRPr="00F43D25">
        <w:rPr>
          <w:rFonts w:ascii="Times New Roman" w:hAnsi="Times New Roman" w:cs="Times New Roman"/>
          <w:sz w:val="20"/>
        </w:rPr>
        <w:tab/>
        <w:t>MediaTek Inc.</w:t>
      </w:r>
      <w:r>
        <w:rPr>
          <w:rFonts w:ascii="Times New Roman" w:hAnsi="Times New Roman" w:cs="Times New Roman"/>
          <w:sz w:val="20"/>
        </w:rPr>
        <w:t>.</w:t>
      </w:r>
    </w:p>
    <w:p w14:paraId="187A61FC" w14:textId="2965C40B" w:rsidR="00F43D25" w:rsidRPr="00F43D25" w:rsidRDefault="00F43D25" w:rsidP="00F43D25">
      <w:pPr>
        <w:pStyle w:val="Doc-title"/>
        <w:numPr>
          <w:ilvl w:val="0"/>
          <w:numId w:val="3"/>
        </w:numPr>
        <w:spacing w:after="60"/>
        <w:rPr>
          <w:rFonts w:ascii="Times New Roman" w:hAnsi="Times New Roman" w:cs="Times New Roman"/>
          <w:sz w:val="20"/>
        </w:rPr>
      </w:pPr>
      <w:r w:rsidRPr="00F43D25">
        <w:rPr>
          <w:rFonts w:ascii="Times New Roman" w:hAnsi="Times New Roman" w:cs="Times New Roman"/>
          <w:sz w:val="20"/>
        </w:rPr>
        <w:t>R2-2103887</w:t>
      </w:r>
      <w:r w:rsidRPr="00F43D25">
        <w:rPr>
          <w:rFonts w:ascii="Times New Roman" w:hAnsi="Times New Roman" w:cs="Times New Roman"/>
          <w:sz w:val="20"/>
        </w:rPr>
        <w:tab/>
        <w:t>RedCap UE power-saving with 2.56 DRX cycle</w:t>
      </w:r>
      <w:r w:rsidRPr="00F43D25">
        <w:rPr>
          <w:rFonts w:ascii="Times New Roman" w:hAnsi="Times New Roman" w:cs="Times New Roman"/>
          <w:sz w:val="20"/>
        </w:rPr>
        <w:tab/>
        <w:t>Apple</w:t>
      </w:r>
      <w:r>
        <w:rPr>
          <w:rFonts w:ascii="Times New Roman" w:hAnsi="Times New Roman" w:cs="Times New Roman"/>
          <w:sz w:val="20"/>
        </w:rPr>
        <w:t>.</w:t>
      </w:r>
      <w:r w:rsidRPr="00F43D25">
        <w:rPr>
          <w:rFonts w:ascii="Times New Roman" w:hAnsi="Times New Roman" w:cs="Times New Roman"/>
          <w:sz w:val="20"/>
        </w:rPr>
        <w:t xml:space="preserve"> </w:t>
      </w:r>
    </w:p>
    <w:p w14:paraId="2FDCEE0C" w14:textId="77777777" w:rsidR="00582FE1" w:rsidRDefault="00F43D25" w:rsidP="00F43D25">
      <w:pPr>
        <w:pStyle w:val="Doc-title"/>
        <w:numPr>
          <w:ilvl w:val="0"/>
          <w:numId w:val="3"/>
        </w:numPr>
        <w:spacing w:after="60"/>
        <w:rPr>
          <w:rFonts w:ascii="Times New Roman" w:hAnsi="Times New Roman" w:cs="Times New Roman"/>
          <w:sz w:val="20"/>
        </w:rPr>
      </w:pPr>
      <w:bookmarkStart w:id="163" w:name="_Ref68864863"/>
      <w:r w:rsidRPr="00F43D25">
        <w:rPr>
          <w:rFonts w:ascii="Times New Roman" w:hAnsi="Times New Roman" w:cs="Times New Roman"/>
          <w:sz w:val="20"/>
        </w:rPr>
        <w:t>R2-2104059</w:t>
      </w:r>
      <w:r w:rsidRPr="00F43D25">
        <w:rPr>
          <w:rFonts w:ascii="Times New Roman" w:hAnsi="Times New Roman" w:cs="Times New Roman"/>
          <w:sz w:val="20"/>
        </w:rPr>
        <w:tab/>
        <w:t>eDRX for RedCap UE</w:t>
      </w:r>
      <w:r w:rsidRPr="00F43D25">
        <w:rPr>
          <w:rFonts w:ascii="Times New Roman" w:hAnsi="Times New Roman" w:cs="Times New Roman"/>
          <w:sz w:val="20"/>
        </w:rPr>
        <w:tab/>
        <w:t>Huawei, HiSilicon</w:t>
      </w:r>
      <w:r w:rsidR="00582FE1">
        <w:rPr>
          <w:rFonts w:ascii="Times New Roman" w:hAnsi="Times New Roman" w:cs="Times New Roman"/>
          <w:sz w:val="20"/>
        </w:rPr>
        <w:t>.</w:t>
      </w:r>
    </w:p>
    <w:p w14:paraId="532F4D76" w14:textId="77777777" w:rsidR="00CF42D0" w:rsidRDefault="00582FE1" w:rsidP="00F43D25">
      <w:pPr>
        <w:pStyle w:val="Doc-title"/>
        <w:numPr>
          <w:ilvl w:val="0"/>
          <w:numId w:val="3"/>
        </w:numPr>
        <w:spacing w:after="60"/>
        <w:rPr>
          <w:rFonts w:ascii="Times New Roman" w:hAnsi="Times New Roman" w:cs="Times New Roman"/>
          <w:sz w:val="20"/>
        </w:rPr>
      </w:pPr>
      <w:bookmarkStart w:id="164" w:name="_Ref68868803"/>
      <w:bookmarkEnd w:id="163"/>
      <w:r w:rsidRPr="00582FE1">
        <w:rPr>
          <w:rFonts w:ascii="Times New Roman" w:hAnsi="Times New Roman" w:cs="Times New Roman"/>
          <w:sz w:val="20"/>
        </w:rPr>
        <w:t>RP-210918, Revised WID on support of reduced capability NR devices, Rel-17 WID, March 2021</w:t>
      </w:r>
      <w:bookmarkEnd w:id="164"/>
      <w:r w:rsidR="00CF42D0">
        <w:rPr>
          <w:rFonts w:ascii="Times New Roman" w:hAnsi="Times New Roman" w:cs="Times New Roman"/>
          <w:sz w:val="20"/>
        </w:rPr>
        <w:t>.</w:t>
      </w:r>
    </w:p>
    <w:p w14:paraId="2A0DC269" w14:textId="27735B97" w:rsidR="00F43D25" w:rsidRPr="008F2E7B" w:rsidRDefault="00CF42D0" w:rsidP="008F2E7B">
      <w:pPr>
        <w:pStyle w:val="ListParagraph"/>
        <w:numPr>
          <w:ilvl w:val="0"/>
          <w:numId w:val="3"/>
        </w:numPr>
        <w:rPr>
          <w:rFonts w:eastAsia="MS Mincho"/>
          <w:noProof/>
          <w:szCs w:val="24"/>
          <w:lang w:val="en-GB" w:eastAsia="en-GB"/>
        </w:rPr>
      </w:pPr>
      <w:bookmarkStart w:id="165" w:name="_Ref68869758"/>
      <w:r w:rsidRPr="00CF42D0">
        <w:rPr>
          <w:rFonts w:eastAsia="MS Mincho"/>
          <w:noProof/>
          <w:szCs w:val="24"/>
          <w:lang w:val="en-GB" w:eastAsia="en-GB"/>
        </w:rPr>
        <w:t>TR 38.875, Study on support of reduced capability NR devices, Rel-17.</w:t>
      </w:r>
      <w:bookmarkEnd w:id="165"/>
    </w:p>
    <w:bookmarkEnd w:id="153"/>
    <w:p w14:paraId="1325B31A" w14:textId="77777777" w:rsidR="00CF42D0" w:rsidRPr="00CF42D0" w:rsidRDefault="00CF42D0" w:rsidP="00CF42D0">
      <w:pPr>
        <w:rPr>
          <w:lang w:val="en-GB" w:eastAsia="en-GB"/>
        </w:rPr>
      </w:pPr>
    </w:p>
    <w:sectPr w:rsidR="00CF42D0" w:rsidRPr="00CF42D0" w:rsidSect="00EB410E">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OPPO" w:date="2021-04-12T16:50:00Z" w:initials="8">
    <w:p w14:paraId="0E3F7491" w14:textId="27983141" w:rsidR="00952970" w:rsidRDefault="00952970">
      <w:pPr>
        <w:pStyle w:val="CommentText"/>
      </w:pPr>
      <w:r>
        <w:rPr>
          <w:rStyle w:val="CommentReference"/>
        </w:rPr>
        <w:annotationRef/>
      </w:r>
      <w:r>
        <w:rPr>
          <w:lang w:eastAsia="zh-CN"/>
        </w:rPr>
        <w:t>We think this should be considered as an approach for option (b), since they are not the same configuration.</w:t>
      </w:r>
    </w:p>
  </w:comment>
  <w:comment w:id="10" w:author="m" w:date="2021-04-13T11:26:00Z" w:initials="m">
    <w:p w14:paraId="22E83D82" w14:textId="77777777" w:rsidR="00952970" w:rsidRDefault="00952970" w:rsidP="00D6261D">
      <w:pPr>
        <w:pStyle w:val="CommentText"/>
        <w:rPr>
          <w:lang w:eastAsia="zh-CN"/>
        </w:rPr>
      </w:pPr>
      <w:r>
        <w:rPr>
          <w:rStyle w:val="CommentReference"/>
        </w:rPr>
        <w:annotationRef/>
      </w:r>
      <w:r>
        <w:rPr>
          <w:rFonts w:hint="eastAsia"/>
          <w:lang w:eastAsia="zh-CN"/>
        </w:rPr>
        <w:t>X</w:t>
      </w:r>
      <w:r>
        <w:rPr>
          <w:lang w:eastAsia="zh-CN"/>
        </w:rPr>
        <w:t>iaomi:</w:t>
      </w:r>
    </w:p>
    <w:p w14:paraId="428C5ED2" w14:textId="77777777" w:rsidR="00952970" w:rsidRDefault="00952970" w:rsidP="00D6261D">
      <w:pPr>
        <w:pStyle w:val="CommentText"/>
        <w:rPr>
          <w:lang w:eastAsia="zh-CN"/>
        </w:rPr>
      </w:pPr>
      <w:r>
        <w:rPr>
          <w:lang w:eastAsia="zh-CN"/>
        </w:rPr>
        <w:t>a.2 is from our paper. I guess it was misunderstood.</w:t>
      </w:r>
    </w:p>
    <w:p w14:paraId="1E1E79C7" w14:textId="77777777" w:rsidR="00952970" w:rsidRDefault="00952970" w:rsidP="00D6261D">
      <w:pPr>
        <w:pStyle w:val="CommentText"/>
        <w:rPr>
          <w:lang w:eastAsia="zh-CN"/>
        </w:rPr>
      </w:pPr>
      <w:r>
        <w:rPr>
          <w:lang w:eastAsia="zh-CN"/>
        </w:rPr>
        <w:t>Our solution has 2 points:</w:t>
      </w:r>
    </w:p>
    <w:p w14:paraId="123298D1" w14:textId="77777777" w:rsidR="00952970" w:rsidRDefault="00952970" w:rsidP="00D6261D">
      <w:pPr>
        <w:pStyle w:val="CommentText"/>
        <w:numPr>
          <w:ilvl w:val="0"/>
          <w:numId w:val="27"/>
        </w:numPr>
        <w:rPr>
          <w:rStyle w:val="B1Char"/>
        </w:rPr>
      </w:pPr>
      <w:r>
        <w:rPr>
          <w:lang w:eastAsia="zh-CN"/>
        </w:rPr>
        <w:t xml:space="preserve">From the network point of view, </w:t>
      </w:r>
      <w:r w:rsidRPr="00891AE4">
        <w:t>gNB controls the RAN paging</w:t>
      </w:r>
      <w:r>
        <w:t xml:space="preserve"> by </w:t>
      </w:r>
      <w:r w:rsidRPr="00891AE4">
        <w:t xml:space="preserve"> </w:t>
      </w:r>
      <w:r w:rsidRPr="00FA0F10">
        <w:rPr>
          <w:rStyle w:val="B1Char"/>
        </w:rPr>
        <w:t>an e-DRX cycle in RRC-INACTIVE</w:t>
      </w:r>
      <w:r>
        <w:t xml:space="preserve"> and AMF controls the CN paging by </w:t>
      </w:r>
      <w:r w:rsidRPr="00FA0F10">
        <w:rPr>
          <w:rStyle w:val="B1Char"/>
        </w:rPr>
        <w:t>UE's idle mode e-DRX cycle</w:t>
      </w:r>
    </w:p>
    <w:p w14:paraId="3A1D5561" w14:textId="77777777" w:rsidR="00952970" w:rsidRDefault="00952970" w:rsidP="00D6261D">
      <w:pPr>
        <w:pStyle w:val="CommentText"/>
        <w:numPr>
          <w:ilvl w:val="0"/>
          <w:numId w:val="27"/>
        </w:numPr>
        <w:rPr>
          <w:lang w:eastAsia="zh-CN"/>
        </w:rPr>
      </w:pPr>
      <w:r>
        <w:rPr>
          <w:rStyle w:val="B1Char"/>
        </w:rPr>
        <w:t xml:space="preserve">From UE’s point of view, </w:t>
      </w:r>
      <w:r>
        <w:t>a</w:t>
      </w:r>
      <w:r w:rsidRPr="00891AE4">
        <w:t xml:space="preserve"> common framework is desirable</w:t>
      </w:r>
      <w:r>
        <w:t xml:space="preserve"> for simplicity, i.e., UE uses </w:t>
      </w:r>
      <w:r w:rsidRPr="008F131A">
        <w:t>min{ eDRX cycle given by AMF, eDRX cycle given by RAN }</w:t>
      </w:r>
      <w:r>
        <w:t>and common PTW for both RAN paging and CN Paging</w:t>
      </w:r>
    </w:p>
    <w:p w14:paraId="7DB50D8F" w14:textId="25D62222" w:rsidR="00952970" w:rsidRDefault="00952970">
      <w:pPr>
        <w:pStyle w:val="CommentText"/>
      </w:pPr>
    </w:p>
  </w:comment>
  <w:comment w:id="11" w:author="OPPO" w:date="2021-04-12T16:50:00Z" w:initials="8">
    <w:p w14:paraId="14A65E50" w14:textId="48A124EB" w:rsidR="00952970" w:rsidRDefault="00952970">
      <w:pPr>
        <w:pStyle w:val="CommentText"/>
      </w:pPr>
      <w:r>
        <w:rPr>
          <w:rStyle w:val="CommentReference"/>
        </w:rPr>
        <w:annotationRef/>
      </w:r>
      <w:r>
        <w:rPr>
          <w:lang w:eastAsia="zh-CN"/>
        </w:rPr>
        <w:t>We think this should be considered as an approach for option (b), since they are not the same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3F7491" w15:done="0"/>
  <w15:commentEx w15:paraId="7DB50D8F" w15:done="0"/>
  <w15:commentEx w15:paraId="14A65E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3F7491" w16cid:durableId="241EFE8F"/>
  <w16cid:commentId w16cid:paraId="7DB50D8F" w16cid:durableId="241F5ABE"/>
  <w16cid:commentId w16cid:paraId="14A65E50" w16cid:durableId="241EFE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3E0AE" w14:textId="77777777" w:rsidR="00BD0184" w:rsidRDefault="00BD0184" w:rsidP="00F1213A">
      <w:pPr>
        <w:spacing w:after="0"/>
      </w:pPr>
      <w:r>
        <w:separator/>
      </w:r>
    </w:p>
  </w:endnote>
  <w:endnote w:type="continuationSeparator" w:id="0">
    <w:p w14:paraId="56F405FC" w14:textId="77777777" w:rsidR="00BD0184" w:rsidRDefault="00BD0184" w:rsidP="00F1213A">
      <w:pPr>
        <w:spacing w:after="0"/>
      </w:pPr>
      <w:r>
        <w:continuationSeparator/>
      </w:r>
    </w:p>
  </w:endnote>
  <w:endnote w:type="continuationNotice" w:id="1">
    <w:p w14:paraId="2B3A796D" w14:textId="77777777" w:rsidR="00BD0184" w:rsidRDefault="00BD0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19A2A" w14:textId="77777777" w:rsidR="00BD0184" w:rsidRDefault="00BD0184" w:rsidP="00F1213A">
      <w:pPr>
        <w:spacing w:after="0"/>
      </w:pPr>
      <w:r>
        <w:separator/>
      </w:r>
    </w:p>
  </w:footnote>
  <w:footnote w:type="continuationSeparator" w:id="0">
    <w:p w14:paraId="7341D936" w14:textId="77777777" w:rsidR="00BD0184" w:rsidRDefault="00BD0184" w:rsidP="00F1213A">
      <w:pPr>
        <w:spacing w:after="0"/>
      </w:pPr>
      <w:r>
        <w:continuationSeparator/>
      </w:r>
    </w:p>
  </w:footnote>
  <w:footnote w:type="continuationNotice" w:id="1">
    <w:p w14:paraId="15562F8E" w14:textId="77777777" w:rsidR="00BD0184" w:rsidRDefault="00BD0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324D34"/>
    <w:multiLevelType w:val="hybridMultilevel"/>
    <w:tmpl w:val="37AC18F2"/>
    <w:lvl w:ilvl="0" w:tplc="32763680">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C9C4BDB"/>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012F1"/>
    <w:multiLevelType w:val="hybridMultilevel"/>
    <w:tmpl w:val="B93E13F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0631B5E"/>
    <w:multiLevelType w:val="hybridMultilevel"/>
    <w:tmpl w:val="232CBFDC"/>
    <w:lvl w:ilvl="0" w:tplc="0E367512">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67999"/>
    <w:multiLevelType w:val="hybridMultilevel"/>
    <w:tmpl w:val="7380928E"/>
    <w:lvl w:ilvl="0" w:tplc="2D0C9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F36C66"/>
    <w:multiLevelType w:val="hybridMultilevel"/>
    <w:tmpl w:val="0A825B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6"/>
  </w:num>
  <w:num w:numId="5">
    <w:abstractNumId w:val="16"/>
  </w:num>
  <w:num w:numId="6">
    <w:abstractNumId w:val="22"/>
  </w:num>
  <w:num w:numId="7">
    <w:abstractNumId w:val="1"/>
  </w:num>
  <w:num w:numId="8">
    <w:abstractNumId w:val="25"/>
  </w:num>
  <w:num w:numId="9">
    <w:abstractNumId w:val="0"/>
  </w:num>
  <w:num w:numId="10">
    <w:abstractNumId w:val="7"/>
  </w:num>
  <w:num w:numId="11">
    <w:abstractNumId w:val="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5"/>
  </w:num>
  <w:num w:numId="20">
    <w:abstractNumId w:val="32"/>
  </w:num>
  <w:num w:numId="21">
    <w:abstractNumId w:val="10"/>
  </w:num>
  <w:num w:numId="22">
    <w:abstractNumId w:val="27"/>
  </w:num>
  <w:num w:numId="23">
    <w:abstractNumId w:val="19"/>
  </w:num>
  <w:num w:numId="24">
    <w:abstractNumId w:val="11"/>
  </w:num>
  <w:num w:numId="25">
    <w:abstractNumId w:val="17"/>
  </w:num>
  <w:num w:numId="26">
    <w:abstractNumId w:val="8"/>
  </w:num>
  <w:num w:numId="27">
    <w:abstractNumId w:val="26"/>
  </w:num>
  <w:num w:numId="28">
    <w:abstractNumId w:val="28"/>
  </w:num>
  <w:num w:numId="29">
    <w:abstractNumId w:val="23"/>
  </w:num>
  <w:num w:numId="30">
    <w:abstractNumId w:val="18"/>
  </w:num>
  <w:num w:numId="31">
    <w:abstractNumId w:val="5"/>
  </w:num>
  <w:num w:numId="32">
    <w:abstractNumId w:val="3"/>
  </w:num>
  <w:num w:numId="33">
    <w:abstractNumId w:val="21"/>
  </w:num>
  <w:num w:numId="3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7B6"/>
    <w:rsid w:val="00003823"/>
    <w:rsid w:val="000041A7"/>
    <w:rsid w:val="00015768"/>
    <w:rsid w:val="0001589D"/>
    <w:rsid w:val="000213DC"/>
    <w:rsid w:val="000379B5"/>
    <w:rsid w:val="00040668"/>
    <w:rsid w:val="000415BC"/>
    <w:rsid w:val="0004317B"/>
    <w:rsid w:val="00044BE5"/>
    <w:rsid w:val="000604A9"/>
    <w:rsid w:val="00065AE0"/>
    <w:rsid w:val="00070D34"/>
    <w:rsid w:val="00072001"/>
    <w:rsid w:val="000749EC"/>
    <w:rsid w:val="00086FA3"/>
    <w:rsid w:val="00087B65"/>
    <w:rsid w:val="000940D9"/>
    <w:rsid w:val="00097F61"/>
    <w:rsid w:val="000B2E25"/>
    <w:rsid w:val="000B489C"/>
    <w:rsid w:val="000B7291"/>
    <w:rsid w:val="000B72BB"/>
    <w:rsid w:val="000C3D30"/>
    <w:rsid w:val="000C775E"/>
    <w:rsid w:val="000D4254"/>
    <w:rsid w:val="000D65B4"/>
    <w:rsid w:val="000D7291"/>
    <w:rsid w:val="000F4854"/>
    <w:rsid w:val="000F7593"/>
    <w:rsid w:val="001069E2"/>
    <w:rsid w:val="00113B34"/>
    <w:rsid w:val="00125CE0"/>
    <w:rsid w:val="0013260C"/>
    <w:rsid w:val="00133CD7"/>
    <w:rsid w:val="001346F0"/>
    <w:rsid w:val="001364F3"/>
    <w:rsid w:val="001422A7"/>
    <w:rsid w:val="001545AE"/>
    <w:rsid w:val="001630C3"/>
    <w:rsid w:val="001633C9"/>
    <w:rsid w:val="001647C2"/>
    <w:rsid w:val="0016624C"/>
    <w:rsid w:val="00172CB1"/>
    <w:rsid w:val="00174ACC"/>
    <w:rsid w:val="001771DB"/>
    <w:rsid w:val="001800BA"/>
    <w:rsid w:val="00180E48"/>
    <w:rsid w:val="001834D0"/>
    <w:rsid w:val="0018767D"/>
    <w:rsid w:val="00195237"/>
    <w:rsid w:val="001C7892"/>
    <w:rsid w:val="001D136B"/>
    <w:rsid w:val="001D14FE"/>
    <w:rsid w:val="001E08DE"/>
    <w:rsid w:val="001E46EB"/>
    <w:rsid w:val="001E783C"/>
    <w:rsid w:val="001E7948"/>
    <w:rsid w:val="001F2A41"/>
    <w:rsid w:val="00223537"/>
    <w:rsid w:val="00225745"/>
    <w:rsid w:val="002278E9"/>
    <w:rsid w:val="00232BC5"/>
    <w:rsid w:val="00244FF4"/>
    <w:rsid w:val="002526F7"/>
    <w:rsid w:val="00252BAB"/>
    <w:rsid w:val="00255E28"/>
    <w:rsid w:val="0026294C"/>
    <w:rsid w:val="00275CBF"/>
    <w:rsid w:val="00281DEA"/>
    <w:rsid w:val="00293888"/>
    <w:rsid w:val="00296DF2"/>
    <w:rsid w:val="002A1F2E"/>
    <w:rsid w:val="002B2B1C"/>
    <w:rsid w:val="002C58C1"/>
    <w:rsid w:val="002D31A3"/>
    <w:rsid w:val="002D7ADB"/>
    <w:rsid w:val="002D7B3F"/>
    <w:rsid w:val="002F1C7B"/>
    <w:rsid w:val="002F2519"/>
    <w:rsid w:val="002F546A"/>
    <w:rsid w:val="00304696"/>
    <w:rsid w:val="00312480"/>
    <w:rsid w:val="00314160"/>
    <w:rsid w:val="003216F3"/>
    <w:rsid w:val="00321CA4"/>
    <w:rsid w:val="00324C39"/>
    <w:rsid w:val="00343F5E"/>
    <w:rsid w:val="003509ED"/>
    <w:rsid w:val="003650C3"/>
    <w:rsid w:val="00365CA7"/>
    <w:rsid w:val="003665C6"/>
    <w:rsid w:val="0037232D"/>
    <w:rsid w:val="00372E44"/>
    <w:rsid w:val="003743A6"/>
    <w:rsid w:val="0038078D"/>
    <w:rsid w:val="00381CEB"/>
    <w:rsid w:val="003821D5"/>
    <w:rsid w:val="00393F1E"/>
    <w:rsid w:val="00395E4E"/>
    <w:rsid w:val="003A6958"/>
    <w:rsid w:val="003A6AE5"/>
    <w:rsid w:val="003C220C"/>
    <w:rsid w:val="003D6F88"/>
    <w:rsid w:val="003D7713"/>
    <w:rsid w:val="003E16D6"/>
    <w:rsid w:val="003E3F85"/>
    <w:rsid w:val="004001CB"/>
    <w:rsid w:val="00413B69"/>
    <w:rsid w:val="004167D7"/>
    <w:rsid w:val="0042215A"/>
    <w:rsid w:val="00427368"/>
    <w:rsid w:val="00436559"/>
    <w:rsid w:val="00442658"/>
    <w:rsid w:val="00452F3E"/>
    <w:rsid w:val="00462FE0"/>
    <w:rsid w:val="00463D8E"/>
    <w:rsid w:val="00464851"/>
    <w:rsid w:val="0046545E"/>
    <w:rsid w:val="00465762"/>
    <w:rsid w:val="00466249"/>
    <w:rsid w:val="00466831"/>
    <w:rsid w:val="00472C02"/>
    <w:rsid w:val="00476FE3"/>
    <w:rsid w:val="004775B4"/>
    <w:rsid w:val="00481204"/>
    <w:rsid w:val="00485D9E"/>
    <w:rsid w:val="00490A26"/>
    <w:rsid w:val="00490F1B"/>
    <w:rsid w:val="00497226"/>
    <w:rsid w:val="00497C99"/>
    <w:rsid w:val="004A152D"/>
    <w:rsid w:val="004A184F"/>
    <w:rsid w:val="004A3EAC"/>
    <w:rsid w:val="004A51F1"/>
    <w:rsid w:val="004C5C8A"/>
    <w:rsid w:val="004C6014"/>
    <w:rsid w:val="004D0499"/>
    <w:rsid w:val="004D2915"/>
    <w:rsid w:val="004D4ADE"/>
    <w:rsid w:val="004E1BBE"/>
    <w:rsid w:val="004E32B4"/>
    <w:rsid w:val="004E5E35"/>
    <w:rsid w:val="004F40AB"/>
    <w:rsid w:val="00513A66"/>
    <w:rsid w:val="0051416A"/>
    <w:rsid w:val="0051616B"/>
    <w:rsid w:val="00516F63"/>
    <w:rsid w:val="0052067A"/>
    <w:rsid w:val="00521600"/>
    <w:rsid w:val="005224F7"/>
    <w:rsid w:val="0052472B"/>
    <w:rsid w:val="00527016"/>
    <w:rsid w:val="00527E8D"/>
    <w:rsid w:val="00527F4C"/>
    <w:rsid w:val="00530FAE"/>
    <w:rsid w:val="00531F00"/>
    <w:rsid w:val="00550FB2"/>
    <w:rsid w:val="00554D18"/>
    <w:rsid w:val="00560E0A"/>
    <w:rsid w:val="00570CF3"/>
    <w:rsid w:val="00574278"/>
    <w:rsid w:val="00576836"/>
    <w:rsid w:val="005769A9"/>
    <w:rsid w:val="00582FE1"/>
    <w:rsid w:val="00593072"/>
    <w:rsid w:val="00593C0D"/>
    <w:rsid w:val="00595B6B"/>
    <w:rsid w:val="00596A76"/>
    <w:rsid w:val="005A4062"/>
    <w:rsid w:val="005A61C0"/>
    <w:rsid w:val="005A74DA"/>
    <w:rsid w:val="005B37C4"/>
    <w:rsid w:val="005B7994"/>
    <w:rsid w:val="005C0050"/>
    <w:rsid w:val="005C09F9"/>
    <w:rsid w:val="005C195E"/>
    <w:rsid w:val="005C2FD8"/>
    <w:rsid w:val="005D0B98"/>
    <w:rsid w:val="005D11BF"/>
    <w:rsid w:val="005D23C8"/>
    <w:rsid w:val="005D567E"/>
    <w:rsid w:val="005D7566"/>
    <w:rsid w:val="005E0F0D"/>
    <w:rsid w:val="005E3156"/>
    <w:rsid w:val="005E5E8D"/>
    <w:rsid w:val="005E72A0"/>
    <w:rsid w:val="005F5272"/>
    <w:rsid w:val="006000AB"/>
    <w:rsid w:val="00604B13"/>
    <w:rsid w:val="00633346"/>
    <w:rsid w:val="0063798B"/>
    <w:rsid w:val="006540B3"/>
    <w:rsid w:val="0065732F"/>
    <w:rsid w:val="00662B48"/>
    <w:rsid w:val="00663E66"/>
    <w:rsid w:val="006810A8"/>
    <w:rsid w:val="006872C5"/>
    <w:rsid w:val="00690764"/>
    <w:rsid w:val="006942FB"/>
    <w:rsid w:val="006946CA"/>
    <w:rsid w:val="006A3397"/>
    <w:rsid w:val="006A570C"/>
    <w:rsid w:val="006B2AB7"/>
    <w:rsid w:val="006B566F"/>
    <w:rsid w:val="006B75CC"/>
    <w:rsid w:val="006C00CE"/>
    <w:rsid w:val="006C5CAA"/>
    <w:rsid w:val="006C6D8B"/>
    <w:rsid w:val="006D1A11"/>
    <w:rsid w:val="006D5713"/>
    <w:rsid w:val="006D6849"/>
    <w:rsid w:val="006E4917"/>
    <w:rsid w:val="006E7913"/>
    <w:rsid w:val="006F1303"/>
    <w:rsid w:val="006F435A"/>
    <w:rsid w:val="00702959"/>
    <w:rsid w:val="00703F99"/>
    <w:rsid w:val="007043C8"/>
    <w:rsid w:val="00714F5A"/>
    <w:rsid w:val="007151A9"/>
    <w:rsid w:val="007176A6"/>
    <w:rsid w:val="00720E0E"/>
    <w:rsid w:val="00723F24"/>
    <w:rsid w:val="007276B9"/>
    <w:rsid w:val="00732BD3"/>
    <w:rsid w:val="007342AA"/>
    <w:rsid w:val="00736FEF"/>
    <w:rsid w:val="00743437"/>
    <w:rsid w:val="00746CD5"/>
    <w:rsid w:val="00747CA7"/>
    <w:rsid w:val="00750D17"/>
    <w:rsid w:val="007539FF"/>
    <w:rsid w:val="007633BD"/>
    <w:rsid w:val="00764B16"/>
    <w:rsid w:val="00772B59"/>
    <w:rsid w:val="007762EA"/>
    <w:rsid w:val="007770B3"/>
    <w:rsid w:val="007824C8"/>
    <w:rsid w:val="0079704D"/>
    <w:rsid w:val="007A1588"/>
    <w:rsid w:val="007A1607"/>
    <w:rsid w:val="007A46F2"/>
    <w:rsid w:val="007B1F82"/>
    <w:rsid w:val="007B27B9"/>
    <w:rsid w:val="007B63FF"/>
    <w:rsid w:val="007C6038"/>
    <w:rsid w:val="007C7BA6"/>
    <w:rsid w:val="007D3665"/>
    <w:rsid w:val="007D72F4"/>
    <w:rsid w:val="007F37DA"/>
    <w:rsid w:val="007F4E67"/>
    <w:rsid w:val="0081090F"/>
    <w:rsid w:val="00812F27"/>
    <w:rsid w:val="00820536"/>
    <w:rsid w:val="00822DBB"/>
    <w:rsid w:val="00832D52"/>
    <w:rsid w:val="00833D02"/>
    <w:rsid w:val="00833DAB"/>
    <w:rsid w:val="0083400E"/>
    <w:rsid w:val="008359E9"/>
    <w:rsid w:val="00836E0D"/>
    <w:rsid w:val="00851322"/>
    <w:rsid w:val="00852485"/>
    <w:rsid w:val="00852A9F"/>
    <w:rsid w:val="0085646F"/>
    <w:rsid w:val="00856A8D"/>
    <w:rsid w:val="00856A92"/>
    <w:rsid w:val="00857956"/>
    <w:rsid w:val="008607E0"/>
    <w:rsid w:val="00864458"/>
    <w:rsid w:val="0087076B"/>
    <w:rsid w:val="00870E71"/>
    <w:rsid w:val="00894D6E"/>
    <w:rsid w:val="008950DB"/>
    <w:rsid w:val="008A365D"/>
    <w:rsid w:val="008A6886"/>
    <w:rsid w:val="008A72E3"/>
    <w:rsid w:val="008B56A6"/>
    <w:rsid w:val="008B7092"/>
    <w:rsid w:val="008C4E89"/>
    <w:rsid w:val="008D76BA"/>
    <w:rsid w:val="008E286D"/>
    <w:rsid w:val="008E5377"/>
    <w:rsid w:val="008F131A"/>
    <w:rsid w:val="008F2E7B"/>
    <w:rsid w:val="00901FED"/>
    <w:rsid w:val="009027EF"/>
    <w:rsid w:val="00907E57"/>
    <w:rsid w:val="00911678"/>
    <w:rsid w:val="00923E82"/>
    <w:rsid w:val="00924665"/>
    <w:rsid w:val="0092498F"/>
    <w:rsid w:val="00942631"/>
    <w:rsid w:val="009443AE"/>
    <w:rsid w:val="00947821"/>
    <w:rsid w:val="00952970"/>
    <w:rsid w:val="009561D7"/>
    <w:rsid w:val="009568CA"/>
    <w:rsid w:val="00957075"/>
    <w:rsid w:val="009610F3"/>
    <w:rsid w:val="00961892"/>
    <w:rsid w:val="00965886"/>
    <w:rsid w:val="00976E27"/>
    <w:rsid w:val="009A47C4"/>
    <w:rsid w:val="009B3248"/>
    <w:rsid w:val="009B5145"/>
    <w:rsid w:val="009B5289"/>
    <w:rsid w:val="009B5BFC"/>
    <w:rsid w:val="009B734D"/>
    <w:rsid w:val="009C4FFB"/>
    <w:rsid w:val="009C6387"/>
    <w:rsid w:val="009D019C"/>
    <w:rsid w:val="009E1B2A"/>
    <w:rsid w:val="009E3A75"/>
    <w:rsid w:val="009E63CD"/>
    <w:rsid w:val="009F690A"/>
    <w:rsid w:val="009F72AF"/>
    <w:rsid w:val="00A014B1"/>
    <w:rsid w:val="00A07DCD"/>
    <w:rsid w:val="00A1134A"/>
    <w:rsid w:val="00A222DD"/>
    <w:rsid w:val="00A228B5"/>
    <w:rsid w:val="00A24612"/>
    <w:rsid w:val="00A34D55"/>
    <w:rsid w:val="00A4565C"/>
    <w:rsid w:val="00A477E4"/>
    <w:rsid w:val="00A60185"/>
    <w:rsid w:val="00A6465D"/>
    <w:rsid w:val="00A70494"/>
    <w:rsid w:val="00A70640"/>
    <w:rsid w:val="00A73AD4"/>
    <w:rsid w:val="00A82BBC"/>
    <w:rsid w:val="00A839CE"/>
    <w:rsid w:val="00A845BF"/>
    <w:rsid w:val="00A85E81"/>
    <w:rsid w:val="00A94622"/>
    <w:rsid w:val="00A96173"/>
    <w:rsid w:val="00A96369"/>
    <w:rsid w:val="00AC038D"/>
    <w:rsid w:val="00AC25D0"/>
    <w:rsid w:val="00AC65E9"/>
    <w:rsid w:val="00AC75F5"/>
    <w:rsid w:val="00AD0208"/>
    <w:rsid w:val="00AD1FC4"/>
    <w:rsid w:val="00AD4423"/>
    <w:rsid w:val="00AD44B6"/>
    <w:rsid w:val="00B04603"/>
    <w:rsid w:val="00B05D09"/>
    <w:rsid w:val="00B05FE5"/>
    <w:rsid w:val="00B1516C"/>
    <w:rsid w:val="00B17F43"/>
    <w:rsid w:val="00B25926"/>
    <w:rsid w:val="00B2621D"/>
    <w:rsid w:val="00B27ABC"/>
    <w:rsid w:val="00B304C9"/>
    <w:rsid w:val="00B3073F"/>
    <w:rsid w:val="00B31C68"/>
    <w:rsid w:val="00B328A2"/>
    <w:rsid w:val="00B3312C"/>
    <w:rsid w:val="00B35168"/>
    <w:rsid w:val="00B366F6"/>
    <w:rsid w:val="00B376C2"/>
    <w:rsid w:val="00B45F0B"/>
    <w:rsid w:val="00B46185"/>
    <w:rsid w:val="00B5236A"/>
    <w:rsid w:val="00B52735"/>
    <w:rsid w:val="00B53732"/>
    <w:rsid w:val="00B56543"/>
    <w:rsid w:val="00B57A59"/>
    <w:rsid w:val="00B57A9A"/>
    <w:rsid w:val="00B57E6F"/>
    <w:rsid w:val="00B642C4"/>
    <w:rsid w:val="00B64451"/>
    <w:rsid w:val="00B73A2A"/>
    <w:rsid w:val="00B73E92"/>
    <w:rsid w:val="00B75AAA"/>
    <w:rsid w:val="00BD0184"/>
    <w:rsid w:val="00BD5BD8"/>
    <w:rsid w:val="00BE0692"/>
    <w:rsid w:val="00BE0D84"/>
    <w:rsid w:val="00BE52AA"/>
    <w:rsid w:val="00BE6A15"/>
    <w:rsid w:val="00BF16F2"/>
    <w:rsid w:val="00BF6A4C"/>
    <w:rsid w:val="00C058D9"/>
    <w:rsid w:val="00C10A5F"/>
    <w:rsid w:val="00C10BE7"/>
    <w:rsid w:val="00C12E6C"/>
    <w:rsid w:val="00C26EE2"/>
    <w:rsid w:val="00C305F0"/>
    <w:rsid w:val="00C30A15"/>
    <w:rsid w:val="00C36A56"/>
    <w:rsid w:val="00C427DA"/>
    <w:rsid w:val="00C47C50"/>
    <w:rsid w:val="00C526C7"/>
    <w:rsid w:val="00C602C7"/>
    <w:rsid w:val="00C619CD"/>
    <w:rsid w:val="00C62A52"/>
    <w:rsid w:val="00C64753"/>
    <w:rsid w:val="00C650E4"/>
    <w:rsid w:val="00C67049"/>
    <w:rsid w:val="00C679D2"/>
    <w:rsid w:val="00C71F48"/>
    <w:rsid w:val="00C762E1"/>
    <w:rsid w:val="00C80449"/>
    <w:rsid w:val="00C861C9"/>
    <w:rsid w:val="00C9223A"/>
    <w:rsid w:val="00C96130"/>
    <w:rsid w:val="00C979E6"/>
    <w:rsid w:val="00CA4617"/>
    <w:rsid w:val="00CA49DE"/>
    <w:rsid w:val="00CA50B3"/>
    <w:rsid w:val="00CB52B4"/>
    <w:rsid w:val="00CC3C98"/>
    <w:rsid w:val="00CD27EE"/>
    <w:rsid w:val="00CD566E"/>
    <w:rsid w:val="00CF42D0"/>
    <w:rsid w:val="00CF53B2"/>
    <w:rsid w:val="00D16713"/>
    <w:rsid w:val="00D1704B"/>
    <w:rsid w:val="00D22BCE"/>
    <w:rsid w:val="00D35829"/>
    <w:rsid w:val="00D36E20"/>
    <w:rsid w:val="00D4338D"/>
    <w:rsid w:val="00D550D9"/>
    <w:rsid w:val="00D57BDF"/>
    <w:rsid w:val="00D61896"/>
    <w:rsid w:val="00D61BC5"/>
    <w:rsid w:val="00D6261D"/>
    <w:rsid w:val="00D76A97"/>
    <w:rsid w:val="00D813BE"/>
    <w:rsid w:val="00D851DD"/>
    <w:rsid w:val="00D85EA7"/>
    <w:rsid w:val="00DA09FA"/>
    <w:rsid w:val="00DA2F4D"/>
    <w:rsid w:val="00DA596B"/>
    <w:rsid w:val="00DB57E0"/>
    <w:rsid w:val="00DB614A"/>
    <w:rsid w:val="00DC34C8"/>
    <w:rsid w:val="00DC4A15"/>
    <w:rsid w:val="00DC50C7"/>
    <w:rsid w:val="00DD2465"/>
    <w:rsid w:val="00DE30EE"/>
    <w:rsid w:val="00DE4304"/>
    <w:rsid w:val="00DF6925"/>
    <w:rsid w:val="00DF7E0D"/>
    <w:rsid w:val="00E12916"/>
    <w:rsid w:val="00E1793F"/>
    <w:rsid w:val="00E32642"/>
    <w:rsid w:val="00E40562"/>
    <w:rsid w:val="00E412D6"/>
    <w:rsid w:val="00E45F30"/>
    <w:rsid w:val="00E53007"/>
    <w:rsid w:val="00E555A4"/>
    <w:rsid w:val="00E55DBE"/>
    <w:rsid w:val="00E57E37"/>
    <w:rsid w:val="00E649C8"/>
    <w:rsid w:val="00E66782"/>
    <w:rsid w:val="00E82FB0"/>
    <w:rsid w:val="00E85998"/>
    <w:rsid w:val="00E86179"/>
    <w:rsid w:val="00E9708C"/>
    <w:rsid w:val="00EB111C"/>
    <w:rsid w:val="00EB410E"/>
    <w:rsid w:val="00EC4A72"/>
    <w:rsid w:val="00ED2226"/>
    <w:rsid w:val="00ED7D99"/>
    <w:rsid w:val="00EE4E2D"/>
    <w:rsid w:val="00EF2120"/>
    <w:rsid w:val="00EF455F"/>
    <w:rsid w:val="00EF523E"/>
    <w:rsid w:val="00EF53FB"/>
    <w:rsid w:val="00F017A2"/>
    <w:rsid w:val="00F1213A"/>
    <w:rsid w:val="00F15CBF"/>
    <w:rsid w:val="00F22792"/>
    <w:rsid w:val="00F30119"/>
    <w:rsid w:val="00F32C70"/>
    <w:rsid w:val="00F43D25"/>
    <w:rsid w:val="00F452BD"/>
    <w:rsid w:val="00F46DD1"/>
    <w:rsid w:val="00F52ECF"/>
    <w:rsid w:val="00F6068B"/>
    <w:rsid w:val="00F610CF"/>
    <w:rsid w:val="00F653B3"/>
    <w:rsid w:val="00F73A55"/>
    <w:rsid w:val="00F73C37"/>
    <w:rsid w:val="00F84281"/>
    <w:rsid w:val="00F879FB"/>
    <w:rsid w:val="00F96E17"/>
    <w:rsid w:val="00FA4FCA"/>
    <w:rsid w:val="00FA7144"/>
    <w:rsid w:val="00FA714F"/>
    <w:rsid w:val="00FA7F26"/>
    <w:rsid w:val="00FB2A8D"/>
    <w:rsid w:val="00FC2D57"/>
    <w:rsid w:val="00FC3066"/>
    <w:rsid w:val="00FC3D1A"/>
    <w:rsid w:val="00FC6280"/>
    <w:rsid w:val="00FD2BFA"/>
    <w:rsid w:val="00FD2C6F"/>
    <w:rsid w:val="00FD32C1"/>
    <w:rsid w:val="00FD694E"/>
    <w:rsid w:val="00FE18F6"/>
    <w:rsid w:val="00FE32AF"/>
    <w:rsid w:val="00FE4D83"/>
    <w:rsid w:val="00FE7BB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CDA2E70A-0A5B-B848-BA0E-1BF75A61A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link w:val="ListParagraphChar"/>
    <w:uiPriority w:val="34"/>
    <w:qFormat/>
    <w:rsid w:val="00F43D25"/>
    <w:pPr>
      <w:ind w:left="720"/>
      <w:contextualSpacing/>
    </w:pPr>
  </w:style>
  <w:style w:type="table" w:styleId="TableGrid">
    <w:name w:val="Table Grid"/>
    <w:basedOn w:val="TableNormal"/>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rsid w:val="001834D0"/>
    <w:pPr>
      <w:ind w:left="1440" w:hanging="360"/>
      <w:contextualSpacing/>
    </w:pPr>
  </w:style>
  <w:style w:type="character" w:styleId="CommentReference">
    <w:name w:val="annotation reference"/>
    <w:basedOn w:val="DefaultParagraphFont"/>
    <w:uiPriority w:val="99"/>
    <w:semiHidden/>
    <w:unhideWhenUsed/>
    <w:rsid w:val="00CC3C98"/>
    <w:rPr>
      <w:sz w:val="16"/>
      <w:szCs w:val="16"/>
    </w:rPr>
  </w:style>
  <w:style w:type="paragraph" w:styleId="CommentText">
    <w:name w:val="annotation text"/>
    <w:basedOn w:val="Normal"/>
    <w:link w:val="CommentTextChar"/>
    <w:uiPriority w:val="99"/>
    <w:unhideWhenUsed/>
    <w:qFormat/>
    <w:rsid w:val="00CC3C98"/>
  </w:style>
  <w:style w:type="character" w:customStyle="1" w:styleId="CommentTextChar">
    <w:name w:val="Comment Text Char"/>
    <w:basedOn w:val="DefaultParagraphFont"/>
    <w:link w:val="CommentText"/>
    <w:uiPriority w:val="99"/>
    <w:qFormat/>
    <w:rsid w:val="00CC3C9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C3C98"/>
    <w:rPr>
      <w:b/>
      <w:bCs/>
    </w:rPr>
  </w:style>
  <w:style w:type="character" w:customStyle="1" w:styleId="CommentSubjectChar">
    <w:name w:val="Comment Subject Char"/>
    <w:basedOn w:val="CommentTextChar"/>
    <w:link w:val="CommentSubject"/>
    <w:uiPriority w:val="99"/>
    <w:semiHidden/>
    <w:rsid w:val="00CC3C98"/>
    <w:rPr>
      <w:rFonts w:ascii="Times New Roman" w:eastAsia="SimSun" w:hAnsi="Times New Roman"/>
      <w:b/>
      <w:bCs/>
    </w:rPr>
  </w:style>
  <w:style w:type="paragraph" w:styleId="Footer">
    <w:name w:val="footer"/>
    <w:basedOn w:val="Normal"/>
    <w:link w:val="FooterChar"/>
    <w:uiPriority w:val="99"/>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D7B3F"/>
    <w:rPr>
      <w:rFonts w:ascii="Times New Roman" w:eastAsia="SimSun" w:hAnsi="Times New Roman"/>
      <w:sz w:val="18"/>
      <w:szCs w:val="18"/>
    </w:rPr>
  </w:style>
  <w:style w:type="character" w:customStyle="1" w:styleId="B1Char">
    <w:name w:val="B1 Char"/>
    <w:rsid w:val="00D6261D"/>
    <w:rPr>
      <w:lang w:eastAsia="en-US"/>
    </w:rPr>
  </w:style>
  <w:style w:type="character" w:customStyle="1" w:styleId="ListParagraphChar">
    <w:name w:val="List Paragraph Char"/>
    <w:basedOn w:val="DefaultParagraphFont"/>
    <w:link w:val="ListParagraph"/>
    <w:uiPriority w:val="34"/>
    <w:qFormat/>
    <w:locked/>
    <w:rsid w:val="006946CA"/>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56089-A209-48FB-B10A-F7F40A79B647}">
  <ds:schemaRefs>
    <ds:schemaRef ds:uri="http://schemas.openxmlformats.org/officeDocument/2006/bibliography"/>
  </ds:schemaRefs>
</ds:datastoreItem>
</file>

<file path=customXml/itemProps2.xml><?xml version="1.0" encoding="utf-8"?>
<ds:datastoreItem xmlns:ds="http://schemas.openxmlformats.org/officeDocument/2006/customXml" ds:itemID="{474BF25F-2F25-4341-B796-E8FF676E8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5E118E-6097-4306-A5CA-BEB12CD2B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7836</Words>
  <Characters>44667</Characters>
  <Application>Microsoft Office Word</Application>
  <DocSecurity>0</DocSecurity>
  <Lines>372</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12</cp:revision>
  <dcterms:created xsi:type="dcterms:W3CDTF">2021-04-13T19:44:00Z</dcterms:created>
  <dcterms:modified xsi:type="dcterms:W3CDTF">2021-04-13T23:07:00Z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NSCPROP_SA">
    <vt:lpwstr>D:\1_3GPP\Meetings\TSGR2_113bis-e Online\Inbox\Drafts\[Offline-101][REDCAP] eDRX cycles (Intel)\R2-xxx_offline-101_RedCap_eDRX__v06_Intel.docx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1618296985</vt:lpwstr>
  </property>
</Properties>
</file>