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2104276</w:t>
      </w:r>
      <w:bookmarkStart w:id="13" w:name="_GoBack"/>
      <w:bookmarkEnd w:id="13"/>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on demand PRS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8.11.4</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e(RP-210903)[1], and the following objectives have been agreed in WID:</w:t>
      </w:r>
    </w:p>
    <w:p>
      <w:pPr>
        <w:pStyle w:val="55"/>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pPr>
      <w:r>
        <w:t xml:space="preserve">Specify on-demand transmission and reception of DL PRS for </w:t>
      </w:r>
      <w:r>
        <w:rPr>
          <w:rFonts w:hint="eastAsia"/>
        </w:rPr>
        <w:t>DL and DL+UL positioning</w:t>
      </w:r>
      <w:r>
        <w:t xml:space="preserve"> for </w:t>
      </w:r>
      <w:r>
        <w:rPr>
          <w:rFonts w:hint="eastAsia"/>
        </w:rPr>
        <w:t>UE-based and UE-assisted positioning solutions</w:t>
      </w:r>
      <w:r>
        <w:t>, including: [RAN2, RAN1, RAN3]</w:t>
      </w:r>
    </w:p>
    <w:p>
      <w:pPr>
        <w:numPr>
          <w:ilvl w:val="1"/>
          <w:numId w:val="6"/>
        </w:numPr>
        <w:rPr>
          <w:rFonts w:eastAsia="MS Mincho"/>
        </w:rPr>
      </w:pPr>
      <w:r>
        <w:rPr>
          <w:rFonts w:hint="eastAsia" w:eastAsia="MS Mincho"/>
        </w:rPr>
        <w:t>UE-initiated request of on-demand DL PRS transmission</w:t>
      </w:r>
      <w:r>
        <w:rPr>
          <w:rFonts w:eastAsia="MS Mincho"/>
        </w:rPr>
        <w:t xml:space="preserve">; </w:t>
      </w:r>
    </w:p>
    <w:p>
      <w:pPr>
        <w:numPr>
          <w:ilvl w:val="1"/>
          <w:numId w:val="6"/>
        </w:numPr>
        <w:rPr>
          <w:rFonts w:eastAsia="MS Mincho"/>
        </w:rPr>
      </w:pPr>
      <w:r>
        <w:rPr>
          <w:rFonts w:hint="eastAsia" w:eastAsia="MS Mincho"/>
        </w:rPr>
        <w:t>LMF (network)-initiated request of on-demand DL PRS transmission</w:t>
      </w:r>
      <w:r>
        <w:rPr>
          <w:rFonts w:eastAsia="MS Mincho"/>
        </w:rPr>
        <w:t xml:space="preserve">; </w:t>
      </w:r>
    </w:p>
    <w:p>
      <w:pPr>
        <w:pStyle w:val="55"/>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5"/>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some views on the on 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LMF initiated on demand PRS</w:t>
      </w:r>
    </w:p>
    <w:p>
      <w:pPr>
        <w:numPr>
          <w:ilvl w:val="0"/>
          <w:numId w:val="0"/>
        </w:numPr>
        <w:rPr>
          <w:rFonts w:hint="eastAsia" w:eastAsia="宋体"/>
          <w:lang w:val="en-US" w:eastAsia="zh-CN"/>
        </w:rPr>
      </w:pPr>
      <w:r>
        <w:rPr>
          <w:rFonts w:hint="eastAsia" w:eastAsia="宋体"/>
          <w:lang w:val="en-US" w:eastAsia="zh-CN"/>
        </w:rPr>
        <w:t xml:space="preserve">It is clear that both LMF initiated on demand PRS and UE initiated on demand PRS should be deployed in Rel-17. Currently, the PRS transmission is running as </w:t>
      </w:r>
      <w:r>
        <w:rPr>
          <w:rFonts w:hint="default" w:eastAsia="宋体"/>
          <w:lang w:val="en-US" w:eastAsia="zh-CN"/>
        </w:rPr>
        <w:t>“</w:t>
      </w:r>
      <w:r>
        <w:rPr>
          <w:rFonts w:hint="eastAsia" w:eastAsia="宋体"/>
          <w:lang w:val="en-US" w:eastAsia="zh-CN"/>
        </w:rPr>
        <w:t>always on</w:t>
      </w:r>
      <w:r>
        <w:rPr>
          <w:rFonts w:hint="default" w:eastAsia="宋体"/>
          <w:lang w:val="en-US" w:eastAsia="zh-CN"/>
        </w:rPr>
        <w:t>”</w:t>
      </w:r>
      <w:r>
        <w:rPr>
          <w:rFonts w:hint="eastAsia" w:eastAsia="宋体"/>
          <w:lang w:val="en-US" w:eastAsia="zh-CN"/>
        </w:rPr>
        <w:t xml:space="preserve"> mode in Rel-16. LMF can not modify the PRS parameters. For LMF initiated on demand PRS, LMF should have capability to modify PRS configuration dynamically for higher NW/UE efficiency, accuracy or latency reduction based on the data received from other entities(e.g. UE PRS measurement report, LCS Client requirement). From our point of view, the on demand PRS function should be achieved by minimum modification of the current specification. LMF can modify the PRS configuration of a TRP(or TRPs) based on the received PRS measurement reports. The call flow of the procedure is illustrated below:</w:t>
      </w:r>
    </w:p>
    <w:p>
      <w:pPr>
        <w:numPr>
          <w:ilvl w:val="0"/>
          <w:numId w:val="0"/>
        </w:numPr>
        <w:jc w:val="center"/>
      </w:pPr>
      <w:r>
        <w:drawing>
          <wp:inline distT="0" distB="0" distL="114300" distR="114300">
            <wp:extent cx="3726815" cy="2263140"/>
            <wp:effectExtent l="0" t="0" r="698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726815" cy="2263140"/>
                    </a:xfrm>
                    <a:prstGeom prst="rect">
                      <a:avLst/>
                    </a:prstGeom>
                    <a:noFill/>
                    <a:ln>
                      <a:noFill/>
                    </a:ln>
                  </pic:spPr>
                </pic:pic>
              </a:graphicData>
            </a:graphic>
          </wp:inline>
        </w:drawing>
      </w:r>
    </w:p>
    <w:p>
      <w:pPr>
        <w:numPr>
          <w:ilvl w:val="0"/>
          <w:numId w:val="0"/>
        </w:numPr>
        <w:jc w:val="center"/>
        <w:rPr>
          <w:rFonts w:hint="default" w:eastAsiaTheme="minorEastAsia"/>
          <w:b/>
          <w:bCs/>
          <w:lang w:val="en-US" w:eastAsia="zh-CN"/>
        </w:rPr>
      </w:pPr>
      <w:r>
        <w:rPr>
          <w:rFonts w:hint="eastAsia"/>
          <w:b/>
          <w:bCs/>
          <w:lang w:val="en-US" w:eastAsia="zh-CN"/>
        </w:rPr>
        <w:t>Figure 1. Call flow of LMF initiated on demand PRS</w:t>
      </w:r>
    </w:p>
    <w:p>
      <w:pPr>
        <w:numPr>
          <w:ilvl w:val="0"/>
          <w:numId w:val="7"/>
        </w:numPr>
        <w:rPr>
          <w:rFonts w:hint="default"/>
          <w:lang w:val="en-US" w:eastAsia="zh-CN"/>
        </w:rPr>
      </w:pPr>
      <w:r>
        <w:rPr>
          <w:rFonts w:hint="eastAsia"/>
          <w:lang w:val="en-US" w:eastAsia="zh-CN"/>
        </w:rPr>
        <w:t>UE is performing DL related positioning procedure.</w:t>
      </w:r>
    </w:p>
    <w:p>
      <w:pPr>
        <w:numPr>
          <w:ilvl w:val="0"/>
          <w:numId w:val="7"/>
        </w:numPr>
        <w:rPr>
          <w:rFonts w:hint="default"/>
          <w:lang w:val="en-US" w:eastAsia="zh-CN"/>
        </w:rPr>
      </w:pPr>
      <w:r>
        <w:rPr>
          <w:rFonts w:hint="eastAsia"/>
          <w:lang w:val="en-US" w:eastAsia="zh-CN"/>
        </w:rPr>
        <w:t xml:space="preserve">UE transmits the LPP provide location information with the PRS measurement report to the LMF. </w:t>
      </w:r>
    </w:p>
    <w:p>
      <w:pPr>
        <w:numPr>
          <w:ilvl w:val="0"/>
          <w:numId w:val="7"/>
        </w:numPr>
        <w:rPr>
          <w:rFonts w:hint="default"/>
          <w:lang w:val="en-US" w:eastAsia="zh-CN"/>
        </w:rPr>
      </w:pPr>
      <w:r>
        <w:rPr>
          <w:rFonts w:hint="eastAsia"/>
          <w:lang w:val="en-US" w:eastAsia="zh-CN"/>
        </w:rPr>
        <w:t>After receiving PRS measurement reports from UE(or UEs), LMF decides to modify the certain area PRS configuration.</w:t>
      </w:r>
    </w:p>
    <w:p>
      <w:pPr>
        <w:numPr>
          <w:ilvl w:val="0"/>
          <w:numId w:val="7"/>
        </w:numPr>
        <w:rPr>
          <w:rFonts w:hint="default"/>
          <w:lang w:val="en-US" w:eastAsia="zh-CN"/>
        </w:rPr>
      </w:pPr>
      <w:r>
        <w:rPr>
          <w:rFonts w:hint="eastAsia"/>
          <w:lang w:val="en-US" w:eastAsia="zh-CN"/>
        </w:rPr>
        <w:t>The new PRS configurations are sent to related gNBs via NRPPa PRS reconfiguration request message.</w:t>
      </w:r>
    </w:p>
    <w:p>
      <w:pPr>
        <w:numPr>
          <w:ilvl w:val="0"/>
          <w:numId w:val="7"/>
        </w:numPr>
        <w:rPr>
          <w:rFonts w:hint="default"/>
          <w:lang w:val="en-US" w:eastAsia="zh-CN"/>
        </w:rPr>
      </w:pPr>
      <w:r>
        <w:rPr>
          <w:rFonts w:hint="eastAsia"/>
          <w:lang w:val="en-US" w:eastAsia="zh-CN"/>
        </w:rPr>
        <w:t>After gNB receives the PRS reconfiguration message, it forwards the configuration to TRP and complete the PRS reconfiguration. Then the gNB transmits the NRPPa PRS reconfiguration response message with successful reconfiguration indication.</w:t>
      </w:r>
    </w:p>
    <w:p>
      <w:pPr>
        <w:numPr>
          <w:ilvl w:val="0"/>
          <w:numId w:val="7"/>
        </w:numPr>
        <w:rPr>
          <w:rFonts w:hint="default"/>
          <w:lang w:val="en-US" w:eastAsia="zh-CN"/>
        </w:rPr>
      </w:pPr>
      <w:r>
        <w:rPr>
          <w:rFonts w:hint="eastAsia"/>
          <w:lang w:val="en-US" w:eastAsia="zh-CN"/>
        </w:rPr>
        <w:t>LMF sends the new PRS configuration data to the UE via LPP provide assistance data message. Besides, the PRS configuration in the pos-SIB should also be modified accordingly.</w:t>
      </w:r>
    </w:p>
    <w:p>
      <w:pPr>
        <w:numPr>
          <w:ilvl w:val="0"/>
          <w:numId w:val="0"/>
        </w:numPr>
        <w:rPr>
          <w:rFonts w:hint="eastAsia"/>
          <w:lang w:val="en-US" w:eastAsia="zh-CN"/>
        </w:rPr>
      </w:pPr>
      <w:r>
        <w:rPr>
          <w:rFonts w:hint="eastAsia"/>
          <w:lang w:val="en-US" w:eastAsia="zh-CN"/>
        </w:rPr>
        <w:t xml:space="preserve">The precondition of this procedure is that LMF can receive enough PRS measurement information from UE side. But for UE-based DL related positioning methods, UE needs to send the estimate location instead of PRS measurement report to LMF. Hence, it is possible that LMF may not always receive the sufficient PRS measurement reports from different UEs. </w:t>
      </w:r>
    </w:p>
    <w:p>
      <w:pPr>
        <w:numPr>
          <w:ilvl w:val="0"/>
          <w:numId w:val="0"/>
        </w:numPr>
        <w:rPr>
          <w:rFonts w:hint="eastAsia"/>
          <w:lang w:val="en-US" w:eastAsia="zh-CN"/>
        </w:rPr>
      </w:pPr>
      <w:r>
        <w:rPr>
          <w:rFonts w:hint="eastAsia"/>
          <w:lang w:val="en-US" w:eastAsia="zh-CN"/>
        </w:rPr>
        <w:t>Based on our understanding, the LMF is able to configure a UE to perform UE-assisted/UE-based positioning after it receives the UE</w:t>
      </w:r>
      <w:r>
        <w:rPr>
          <w:rFonts w:hint="default"/>
          <w:lang w:val="en-US" w:eastAsia="zh-CN"/>
        </w:rPr>
        <w:t>’</w:t>
      </w:r>
      <w:r>
        <w:rPr>
          <w:rFonts w:hint="eastAsia"/>
          <w:lang w:val="en-US" w:eastAsia="zh-CN"/>
        </w:rPr>
        <w:t>s positioning capability. Hence, if LMF is going to evaluate whether the PRS needs to be reconfigured, it can configure more UEs to perform the UE-assisted DL related positioning in certain area(e.g. list of cells). In addition, LMF can also request a UE which is preforming the UE-based positioning to upload the PRS measurement reports by sending a new LPP provide location information message if necessary. In other words, whether LMF can collect enough PRS information from the UE side can based on the LMF implementation.</w:t>
      </w:r>
    </w:p>
    <w:p>
      <w:pPr>
        <w:numPr>
          <w:ilvl w:val="0"/>
          <w:numId w:val="0"/>
        </w:numPr>
        <w:rPr>
          <w:rFonts w:hint="default"/>
          <w:lang w:val="en-US" w:eastAsia="zh-CN"/>
        </w:rPr>
      </w:pPr>
      <w:r>
        <w:rPr>
          <w:rFonts w:hint="eastAsia"/>
          <w:b/>
          <w:bCs/>
          <w:lang w:val="en-US" w:eastAsia="zh-CN"/>
        </w:rPr>
        <w:t xml:space="preserve">Proposal 1: For LMF-initiated on demand PRS, whether UE uploads the PRS measurement reports in UE-based DL related positioning depends on the LMF implementation.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UE initiated on demand PRS</w:t>
      </w:r>
    </w:p>
    <w:p>
      <w:pPr>
        <w:numPr>
          <w:ilvl w:val="0"/>
          <w:numId w:val="0"/>
        </w:numPr>
        <w:rPr>
          <w:rFonts w:hint="eastAsia" w:eastAsia="宋体"/>
          <w:lang w:val="en-US" w:eastAsia="zh-CN"/>
        </w:rPr>
      </w:pPr>
      <w:r>
        <w:rPr>
          <w:rFonts w:hint="eastAsia" w:eastAsia="宋体"/>
          <w:lang w:val="en-US" w:eastAsia="zh-CN"/>
        </w:rPr>
        <w:t>Based on our understanding, the only procedure difference between UE initiated and LMF initiated on demand PRS is that UE should send the PRS reconfiguration information to LMF for the UE initiated on demand PRS in order to trigger the PRS reconfiguration. To minimize the modification of current specification, the PRS reconfiguration request can be sent from UE to LMF by using existing LPP request assistance data message. The call flow is shown below:</w:t>
      </w:r>
    </w:p>
    <w:p>
      <w:pPr>
        <w:numPr>
          <w:ilvl w:val="0"/>
          <w:numId w:val="0"/>
        </w:numPr>
        <w:jc w:val="center"/>
      </w:pPr>
      <w:r>
        <w:drawing>
          <wp:inline distT="0" distB="0" distL="114300" distR="114300">
            <wp:extent cx="3616960" cy="2018665"/>
            <wp:effectExtent l="0" t="0" r="254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616960" cy="2018665"/>
                    </a:xfrm>
                    <a:prstGeom prst="rect">
                      <a:avLst/>
                    </a:prstGeom>
                    <a:noFill/>
                    <a:ln>
                      <a:noFill/>
                    </a:ln>
                  </pic:spPr>
                </pic:pic>
              </a:graphicData>
            </a:graphic>
          </wp:inline>
        </w:drawing>
      </w:r>
    </w:p>
    <w:p>
      <w:pPr>
        <w:numPr>
          <w:ilvl w:val="0"/>
          <w:numId w:val="0"/>
        </w:numPr>
        <w:jc w:val="center"/>
        <w:rPr>
          <w:rFonts w:hint="default"/>
          <w:b/>
          <w:bCs/>
          <w:lang w:val="en-US" w:eastAsia="zh-CN"/>
        </w:rPr>
      </w:pPr>
      <w:r>
        <w:rPr>
          <w:rFonts w:hint="eastAsia"/>
          <w:b/>
          <w:bCs/>
          <w:lang w:val="en-US" w:eastAsia="zh-CN"/>
        </w:rPr>
        <w:t>Figure 2. Call flow of UE initiated on demand PRS</w:t>
      </w:r>
    </w:p>
    <w:p>
      <w:pPr>
        <w:numPr>
          <w:ilvl w:val="0"/>
          <w:numId w:val="8"/>
        </w:numPr>
        <w:rPr>
          <w:rFonts w:hint="default"/>
          <w:lang w:val="en-US" w:eastAsia="zh-CN"/>
        </w:rPr>
      </w:pPr>
      <w:r>
        <w:rPr>
          <w:rFonts w:hint="eastAsia"/>
          <w:lang w:val="en-US" w:eastAsia="zh-CN"/>
        </w:rPr>
        <w:t>After UE performs PRS measurement, UE decides to modify the PRS configuration for better performance. UE sends the LPP request assistance data message with the PRS modification requirement info to the LMF.</w:t>
      </w:r>
    </w:p>
    <w:p>
      <w:pPr>
        <w:numPr>
          <w:ilvl w:val="0"/>
          <w:numId w:val="8"/>
        </w:numPr>
        <w:rPr>
          <w:rFonts w:hint="default"/>
          <w:lang w:val="en-US" w:eastAsia="zh-CN"/>
        </w:rPr>
      </w:pPr>
      <w:r>
        <w:rPr>
          <w:rFonts w:hint="eastAsia"/>
          <w:lang w:val="en-US" w:eastAsia="zh-CN"/>
        </w:rPr>
        <w:t>LMF receives the UE</w:t>
      </w:r>
      <w:r>
        <w:rPr>
          <w:rFonts w:hint="default"/>
          <w:lang w:val="en-US" w:eastAsia="zh-CN"/>
        </w:rPr>
        <w:t>’</w:t>
      </w:r>
      <w:r>
        <w:rPr>
          <w:rFonts w:hint="eastAsia"/>
          <w:lang w:val="en-US" w:eastAsia="zh-CN"/>
        </w:rPr>
        <w:t>s on demand PRS requirement, and decides to perform the PRS reconfiguration.</w:t>
      </w:r>
    </w:p>
    <w:p>
      <w:pPr>
        <w:numPr>
          <w:ilvl w:val="0"/>
          <w:numId w:val="8"/>
        </w:numPr>
        <w:rPr>
          <w:rFonts w:hint="default"/>
          <w:lang w:val="en-US" w:eastAsia="zh-CN"/>
        </w:rPr>
      </w:pPr>
      <w:r>
        <w:rPr>
          <w:rFonts w:hint="default"/>
          <w:lang w:val="en-US" w:eastAsia="zh-CN"/>
        </w:rPr>
        <w:t>The new PRS configurations are sent to related gNBs via NRPPa PRS reconfiguration request message.</w:t>
      </w:r>
    </w:p>
    <w:p>
      <w:pPr>
        <w:numPr>
          <w:ilvl w:val="0"/>
          <w:numId w:val="8"/>
        </w:numPr>
        <w:rPr>
          <w:rFonts w:hint="default"/>
          <w:lang w:val="en-US" w:eastAsia="zh-CN"/>
        </w:rPr>
      </w:pPr>
      <w:r>
        <w:rPr>
          <w:rFonts w:hint="default"/>
          <w:lang w:val="en-US" w:eastAsia="zh-CN"/>
        </w:rPr>
        <w:t>After gNB receives the PRS reconfiguration message, it forwards the configuration to TRP and complete the PRS reconfiguration. Then the gNB transmits the NRPPa PRS reconfiguration response message with successful reconfiguration indication.</w:t>
      </w:r>
    </w:p>
    <w:p>
      <w:pPr>
        <w:numPr>
          <w:ilvl w:val="0"/>
          <w:numId w:val="8"/>
        </w:numPr>
        <w:rPr>
          <w:rFonts w:hint="default" w:eastAsia="宋体"/>
          <w:lang w:val="en-US" w:eastAsia="zh-CN"/>
        </w:rPr>
      </w:pPr>
      <w:r>
        <w:rPr>
          <w:rFonts w:hint="default"/>
          <w:lang w:val="en-US" w:eastAsia="zh-CN"/>
        </w:rPr>
        <w:t>LMF sends the new PRS configuration data to the UE via LPP provide assistance data message. Besides, the PRS configuration in the pos-SIB should also be modified accordingly.</w:t>
      </w:r>
    </w:p>
    <w:p>
      <w:pPr>
        <w:numPr>
          <w:ilvl w:val="0"/>
          <w:numId w:val="0"/>
        </w:numPr>
        <w:rPr>
          <w:rFonts w:hint="default" w:eastAsia="宋体"/>
          <w:lang w:val="en-US" w:eastAsia="zh-CN"/>
        </w:rPr>
      </w:pPr>
      <w:r>
        <w:rPr>
          <w:rFonts w:hint="eastAsia" w:eastAsia="宋体"/>
          <w:lang w:val="en-US" w:eastAsia="zh-CN"/>
        </w:rPr>
        <w:t>Based on the procedure of LMF initiated on demand PRS and UE initiated on demand PRS, the following aspects can be summarized.</w:t>
      </w:r>
    </w:p>
    <w:p>
      <w:pPr>
        <w:numPr>
          <w:ilvl w:val="0"/>
          <w:numId w:val="0"/>
        </w:numPr>
        <w:rPr>
          <w:rFonts w:hint="eastAsia" w:eastAsia="宋体"/>
          <w:b/>
          <w:bCs/>
          <w:lang w:val="en-US" w:eastAsia="zh-CN"/>
        </w:rPr>
      </w:pPr>
      <w:r>
        <w:rPr>
          <w:rFonts w:hint="eastAsia" w:eastAsia="宋体"/>
          <w:b/>
          <w:bCs/>
          <w:lang w:val="en-US" w:eastAsia="zh-CN"/>
        </w:rPr>
        <w:t>Proposal 2: RAN2 shall consider the following aspects:</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LPP is responsible for the on demand PRS data transmission between UE and LMF.</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NRPPa is responsible for the on demand PRS data transmission between gNB and LMF.</w:t>
      </w:r>
    </w:p>
    <w:p>
      <w:pPr>
        <w:numPr>
          <w:ilvl w:val="0"/>
          <w:numId w:val="9"/>
        </w:numPr>
        <w:ind w:left="840" w:leftChars="0" w:hanging="420" w:firstLineChars="0"/>
        <w:rPr>
          <w:rFonts w:hint="default" w:eastAsia="宋体"/>
          <w:lang w:val="en-US" w:eastAsia="zh-CN"/>
        </w:rPr>
      </w:pPr>
      <w:r>
        <w:rPr>
          <w:rFonts w:hint="eastAsia" w:eastAsia="宋体"/>
          <w:b/>
          <w:bCs/>
          <w:lang w:val="en-US" w:eastAsia="zh-CN"/>
        </w:rPr>
        <w:t>RAN3 is responsible for the NRPPa improvement for the on 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default"/>
          <w:b/>
          <w:bCs/>
          <w:lang w:val="en-US" w:eastAsia="zh-CN"/>
        </w:rPr>
      </w:pPr>
      <w:r>
        <w:rPr>
          <w:rFonts w:hint="eastAsia"/>
          <w:b/>
          <w:bCs/>
          <w:lang w:val="en-US" w:eastAsia="zh-CN"/>
        </w:rPr>
        <w:t xml:space="preserve">Proposal 1: For LMF-initiated on demand PRS, whether UE uploads the PRS measurement reports in UE-based DL related positioning depends on the LMF implementation. </w:t>
      </w:r>
    </w:p>
    <w:p>
      <w:pPr>
        <w:numPr>
          <w:ilvl w:val="0"/>
          <w:numId w:val="0"/>
        </w:numPr>
        <w:rPr>
          <w:rFonts w:hint="eastAsia" w:eastAsia="宋体"/>
          <w:b/>
          <w:bCs/>
          <w:lang w:val="en-US" w:eastAsia="zh-CN"/>
        </w:rPr>
      </w:pPr>
      <w:r>
        <w:rPr>
          <w:rFonts w:hint="eastAsia" w:eastAsia="宋体"/>
          <w:b/>
          <w:bCs/>
          <w:lang w:val="en-US" w:eastAsia="zh-CN"/>
        </w:rPr>
        <w:t>Proposal 2: RAN2 shall consider the following aspects:</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LPP is responsible for the on demand PRS data transmission between UE and LMF.</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NRPPa is responsible for the on demand PRS data transmission between gNB and LMF.</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RAN3 is responsible for the NRPPa improvement for the on 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13612"/>
      <w:bookmarkStart w:id="9" w:name="_Toc18404543"/>
      <w:bookmarkStart w:id="10" w:name="_Toc18403976"/>
      <w:r>
        <w:rPr>
          <w:rFonts w:cs="Arial"/>
          <w:b w:val="0"/>
          <w:bCs w:val="0"/>
          <w:kern w:val="0"/>
          <w:sz w:val="32"/>
          <w:szCs w:val="36"/>
        </w:rPr>
        <w:t>References</w:t>
      </w:r>
      <w:bookmarkEnd w:id="8"/>
      <w:bookmarkEnd w:id="9"/>
      <w:bookmarkEnd w:id="10"/>
    </w:p>
    <w:p>
      <w:pPr>
        <w:numPr>
          <w:ilvl w:val="0"/>
          <w:numId w:val="10"/>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bookmarkStart w:id="11" w:name="OLE_LINK1"/>
      <w:r>
        <w:rPr>
          <w:rFonts w:hint="eastAsia" w:eastAsia="宋体" w:cs="Arial"/>
          <w:lang w:val="en-US" w:eastAsia="zh-CN"/>
        </w:rPr>
        <w:t>202094</w:t>
      </w:r>
      <w:bookmarkEnd w:id="11"/>
      <w:r>
        <w:rPr>
          <w:rFonts w:hint="eastAsia" w:eastAsia="宋体" w:cs="Arial"/>
          <w:lang w:val="en-US" w:eastAsia="zh-CN"/>
        </w:rPr>
        <w:t>,</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10"/>
        </w:numPr>
        <w:spacing w:line="240" w:lineRule="auto"/>
        <w:rPr>
          <w:rFonts w:eastAsia="宋体" w:cs="Arial"/>
          <w:lang w:val="en-US" w:eastAsia="zh-CN"/>
        </w:rPr>
      </w:pPr>
      <w:bookmarkStart w:id="12"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bookmarkEnd w:id="12"/>
    <w:p>
      <w:pPr>
        <w:pStyle w:val="55"/>
        <w:numPr>
          <w:ilvl w:val="0"/>
          <w:numId w:val="10"/>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Enhancements</w:t>
      </w:r>
      <w:r>
        <w:rPr>
          <w:rFonts w:eastAsia="宋体" w:cs="Arial"/>
          <w:color w:val="000000"/>
          <w:sz w:val="21"/>
          <w:lang w:val="en-US" w:eastAsia="zh-CN"/>
        </w:rPr>
        <w:t>”</w:t>
      </w:r>
      <w:r>
        <w:rPr>
          <w:rFonts w:hint="eastAsia" w:eastAsia="宋体" w:cs="Arial"/>
          <w:color w:val="000000"/>
          <w:sz w:val="21"/>
          <w:lang w:val="en-US" w:eastAsia="zh-CN"/>
        </w:rPr>
        <w:t>, Release 17,v1.1.0, Feb, 2020.</w:t>
      </w:r>
    </w:p>
    <w:p>
      <w:pPr>
        <w:pStyle w:val="55"/>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1BA6E3E"/>
    <w:multiLevelType w:val="singleLevel"/>
    <w:tmpl w:val="11BA6E3E"/>
    <w:lvl w:ilvl="0" w:tentative="0">
      <w:start w:val="0"/>
      <w:numFmt w:val="decimal"/>
      <w:suff w:val="space"/>
      <w:lvlText w:val="%1."/>
      <w:lvlJc w:val="left"/>
    </w:lvl>
  </w:abstractNum>
  <w:abstractNum w:abstractNumId="5">
    <w:nsid w:val="16CC469B"/>
    <w:multiLevelType w:val="singleLevel"/>
    <w:tmpl w:val="16CC469B"/>
    <w:lvl w:ilvl="0" w:tentative="0">
      <w:start w:val="1"/>
      <w:numFmt w:val="bullet"/>
      <w:lvlText w:val=""/>
      <w:lvlJc w:val="left"/>
      <w:pPr>
        <w:tabs>
          <w:tab w:val="left" w:pos="420"/>
        </w:tabs>
        <w:ind w:left="840" w:hanging="420"/>
      </w:pPr>
      <w:rPr>
        <w:rFonts w:hint="default" w:ascii="Wingdings" w:hAnsi="Wingdings"/>
      </w:rPr>
    </w:lvl>
  </w:abstractNum>
  <w:abstractNum w:abstractNumId="6">
    <w:nsid w:val="24D95E81"/>
    <w:multiLevelType w:val="singleLevel"/>
    <w:tmpl w:val="24D95E81"/>
    <w:lvl w:ilvl="0" w:tentative="0">
      <w:start w:val="0"/>
      <w:numFmt w:val="decimal"/>
      <w:suff w:val="space"/>
      <w:lvlText w:val="%1."/>
      <w:lvlJc w:val="left"/>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9"/>
  </w:num>
  <w:num w:numId="3">
    <w:abstractNumId w:val="7"/>
  </w:num>
  <w:num w:numId="4">
    <w:abstractNumId w:val="8"/>
  </w:num>
  <w:num w:numId="5">
    <w:abstractNumId w:val="3"/>
  </w:num>
  <w:num w:numId="6">
    <w:abstractNumId w:val="2"/>
  </w:num>
  <w:num w:numId="7">
    <w:abstractNumId w:val="6"/>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AE40A8"/>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1D67F1"/>
    <w:rsid w:val="0B545B44"/>
    <w:rsid w:val="0C34609D"/>
    <w:rsid w:val="0C4A196E"/>
    <w:rsid w:val="0CBA1583"/>
    <w:rsid w:val="0CBC415D"/>
    <w:rsid w:val="0CD249CC"/>
    <w:rsid w:val="0D9222C1"/>
    <w:rsid w:val="0DC045AB"/>
    <w:rsid w:val="0DFF7D07"/>
    <w:rsid w:val="0E2167DC"/>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7F1FFA"/>
    <w:rsid w:val="11B5797D"/>
    <w:rsid w:val="11DD4AE3"/>
    <w:rsid w:val="11E15AE5"/>
    <w:rsid w:val="11E53E9B"/>
    <w:rsid w:val="11FC5F30"/>
    <w:rsid w:val="120048B1"/>
    <w:rsid w:val="12015140"/>
    <w:rsid w:val="12153CE3"/>
    <w:rsid w:val="12394E59"/>
    <w:rsid w:val="12566A59"/>
    <w:rsid w:val="1299671F"/>
    <w:rsid w:val="12A742B1"/>
    <w:rsid w:val="131813A1"/>
    <w:rsid w:val="132566F8"/>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0C27AD"/>
    <w:rsid w:val="27B132D6"/>
    <w:rsid w:val="27FF1FDA"/>
    <w:rsid w:val="28915210"/>
    <w:rsid w:val="28937E74"/>
    <w:rsid w:val="29095102"/>
    <w:rsid w:val="293E1B9C"/>
    <w:rsid w:val="29A81AA0"/>
    <w:rsid w:val="29B32846"/>
    <w:rsid w:val="29ED63D5"/>
    <w:rsid w:val="2A275682"/>
    <w:rsid w:val="2A275D46"/>
    <w:rsid w:val="2AA14025"/>
    <w:rsid w:val="2AB8768B"/>
    <w:rsid w:val="2B2348E2"/>
    <w:rsid w:val="2B5D0645"/>
    <w:rsid w:val="2B907720"/>
    <w:rsid w:val="2BCD0751"/>
    <w:rsid w:val="2C7F2EA6"/>
    <w:rsid w:val="2C8B1915"/>
    <w:rsid w:val="2C8C2358"/>
    <w:rsid w:val="2C8E4E6A"/>
    <w:rsid w:val="2C9927E7"/>
    <w:rsid w:val="2CA56F60"/>
    <w:rsid w:val="2CAF2767"/>
    <w:rsid w:val="2CFB59F1"/>
    <w:rsid w:val="2D125EB2"/>
    <w:rsid w:val="2D1E05D5"/>
    <w:rsid w:val="2D5627A8"/>
    <w:rsid w:val="2D8D29A8"/>
    <w:rsid w:val="2D9A6090"/>
    <w:rsid w:val="2DBD4FAF"/>
    <w:rsid w:val="2E09336F"/>
    <w:rsid w:val="2E596F71"/>
    <w:rsid w:val="2EC27772"/>
    <w:rsid w:val="2ED0428B"/>
    <w:rsid w:val="2F263E1B"/>
    <w:rsid w:val="2F337D9E"/>
    <w:rsid w:val="2FFC2D71"/>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7C392C"/>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26367"/>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56AA6"/>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180BED"/>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600E9"/>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4F4E51"/>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CE0735"/>
    <w:rsid w:val="61D81A5C"/>
    <w:rsid w:val="620D1678"/>
    <w:rsid w:val="62B8321C"/>
    <w:rsid w:val="630962B4"/>
    <w:rsid w:val="63766DF5"/>
    <w:rsid w:val="63BE6B4B"/>
    <w:rsid w:val="63E41E32"/>
    <w:rsid w:val="6406254B"/>
    <w:rsid w:val="6421466C"/>
    <w:rsid w:val="643636FB"/>
    <w:rsid w:val="64522BD2"/>
    <w:rsid w:val="646766DC"/>
    <w:rsid w:val="64E010F2"/>
    <w:rsid w:val="6503009D"/>
    <w:rsid w:val="651E5E20"/>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1E48D4"/>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1"/>
    <w:next w:val="5"/>
    <w:link w:val="73"/>
    <w:qFormat/>
    <w:uiPriority w:val="0"/>
    <w:pPr>
      <w:numPr>
        <w:ilvl w:val="2"/>
        <w:numId w:val="1"/>
      </w:numPr>
      <w:spacing w:before="260" w:after="260" w:line="416" w:lineRule="auto"/>
      <w:outlineLvl w:val="2"/>
    </w:pPr>
    <w:rPr>
      <w:b/>
      <w:bCs/>
    </w:rPr>
  </w:style>
  <w:style w:type="paragraph" w:styleId="7">
    <w:name w:val="heading 4"/>
    <w:basedOn w:val="1"/>
    <w:next w:val="1"/>
    <w:link w:val="74"/>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8">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10"/>
    <w:qFormat/>
    <w:uiPriority w:val="0"/>
    <w:pPr>
      <w:widowControl/>
      <w:ind w:left="1260" w:hanging="1260"/>
      <w:jc w:val="left"/>
    </w:pPr>
    <w:rPr>
      <w:rFonts w:eastAsia="MS Mincho"/>
      <w:kern w:val="0"/>
      <w:sz w:val="20"/>
    </w:rPr>
  </w:style>
  <w:style w:type="paragraph" w:customStyle="1" w:styleId="6">
    <w:name w:val="Doc-text2"/>
    <w:basedOn w:val="1"/>
    <w:link w:val="130"/>
    <w:qFormat/>
    <w:uiPriority w:val="0"/>
    <w:pPr>
      <w:widowControl/>
      <w:tabs>
        <w:tab w:val="left" w:pos="1622"/>
      </w:tabs>
      <w:ind w:left="1622" w:hanging="363"/>
      <w:jc w:val="left"/>
    </w:pPr>
    <w:rPr>
      <w:rFonts w:eastAsia="MS Mincho"/>
      <w:kern w:val="0"/>
      <w:sz w:val="20"/>
    </w:rPr>
  </w:style>
  <w:style w:type="paragraph" w:styleId="13">
    <w:name w:val="List 3"/>
    <w:basedOn w:val="1"/>
    <w:qFormat/>
    <w:uiPriority w:val="0"/>
    <w:pPr>
      <w:widowControl/>
      <w:spacing w:before="40"/>
      <w:ind w:left="849" w:hanging="283"/>
      <w:contextualSpacing/>
      <w:jc w:val="left"/>
    </w:pPr>
    <w:rPr>
      <w:rFonts w:eastAsia="MS Mincho"/>
      <w:kern w:val="0"/>
      <w:sz w:val="20"/>
    </w:r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5"/>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eastAsia="MS Mincho"/>
      <w:kern w:val="0"/>
      <w:sz w:val="20"/>
    </w:rPr>
  </w:style>
  <w:style w:type="paragraph" w:styleId="29">
    <w:name w:val="List 2"/>
    <w:basedOn w:val="1"/>
    <w:unhideWhenUsed/>
    <w:qFormat/>
    <w:uiPriority w:val="0"/>
    <w:pPr>
      <w:ind w:left="100" w:leftChars="200" w:hanging="200" w:hangingChars="200"/>
      <w:contextualSpacing/>
    </w:p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rPr>
  </w:style>
  <w:style w:type="paragraph" w:styleId="32">
    <w:name w:val="toc 3"/>
    <w:basedOn w:val="1"/>
    <w:next w:val="1"/>
    <w:qFormat/>
    <w:uiPriority w:val="39"/>
    <w:pPr>
      <w:tabs>
        <w:tab w:val="right" w:leader="dot" w:pos="9241"/>
      </w:tabs>
      <w:ind w:firstLine="100" w:firstLineChars="100"/>
      <w:jc w:val="left"/>
    </w:pPr>
    <w:rPr>
      <w:rFonts w:ascii="宋体"/>
    </w:rPr>
  </w:style>
  <w:style w:type="paragraph" w:styleId="33">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4">
    <w:name w:val="List Bullet 5"/>
    <w:basedOn w:val="18"/>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style>
  <w:style w:type="paragraph" w:styleId="42">
    <w:name w:val="toc 4"/>
    <w:basedOn w:val="1"/>
    <w:next w:val="1"/>
    <w:qFormat/>
    <w:uiPriority w:val="0"/>
    <w:pPr>
      <w:tabs>
        <w:tab w:val="right" w:leader="dot" w:pos="9241"/>
      </w:tabs>
      <w:ind w:firstLine="200" w:firstLineChars="200"/>
      <w:jc w:val="left"/>
    </w:pPr>
    <w:rPr>
      <w:rFonts w:ascii="宋体"/>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3">
    <w:name w:val="toc 2"/>
    <w:basedOn w:val="1"/>
    <w:next w:val="1"/>
    <w:qFormat/>
    <w:uiPriority w:val="39"/>
    <w:pPr>
      <w:tabs>
        <w:tab w:val="right" w:leader="dot" w:pos="9242"/>
      </w:tabs>
    </w:pPr>
    <w:rPr>
      <w:rFonts w:ascii="宋体"/>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6"/>
    <w:next w:val="26"/>
    <w:link w:val="91"/>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8"/>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b/>
      <w:bCs/>
      <w:kern w:val="2"/>
      <w:sz w:val="32"/>
      <w:szCs w:val="32"/>
    </w:rPr>
  </w:style>
  <w:style w:type="character" w:customStyle="1" w:styleId="74">
    <w:name w:val="标题 4 Char"/>
    <w:basedOn w:val="60"/>
    <w:link w:val="7"/>
    <w:qFormat/>
    <w:uiPriority w:val="0"/>
    <w:rPr>
      <w:rFonts w:ascii="Arial" w:hAnsi="Arial" w:eastAsia="黑体"/>
      <w:b/>
      <w:kern w:val="2"/>
      <w:sz w:val="28"/>
      <w:szCs w:val="24"/>
    </w:rPr>
  </w:style>
  <w:style w:type="character" w:customStyle="1" w:styleId="75">
    <w:name w:val="标题 5 Char"/>
    <w:basedOn w:val="60"/>
    <w:link w:val="8"/>
    <w:qFormat/>
    <w:uiPriority w:val="0"/>
    <w:rPr>
      <w:b/>
      <w:kern w:val="2"/>
      <w:sz w:val="28"/>
      <w:szCs w:val="24"/>
    </w:rPr>
  </w:style>
  <w:style w:type="character" w:customStyle="1" w:styleId="76">
    <w:name w:val="标题 6 Char"/>
    <w:basedOn w:val="60"/>
    <w:link w:val="9"/>
    <w:qFormat/>
    <w:uiPriority w:val="0"/>
    <w:rPr>
      <w:rFonts w:ascii="Arial" w:hAnsi="Arial" w:eastAsia="黑体"/>
      <w:b/>
      <w:kern w:val="2"/>
      <w:sz w:val="24"/>
      <w:szCs w:val="24"/>
    </w:rPr>
  </w:style>
  <w:style w:type="character" w:customStyle="1" w:styleId="77">
    <w:name w:val="标题 7 Char"/>
    <w:basedOn w:val="60"/>
    <w:link w:val="10"/>
    <w:qFormat/>
    <w:uiPriority w:val="0"/>
    <w:rPr>
      <w:b/>
      <w:kern w:val="2"/>
      <w:sz w:val="24"/>
      <w:szCs w:val="24"/>
    </w:rPr>
  </w:style>
  <w:style w:type="character" w:customStyle="1" w:styleId="78">
    <w:name w:val="标题 8 Char"/>
    <w:basedOn w:val="60"/>
    <w:link w:val="11"/>
    <w:qFormat/>
    <w:uiPriority w:val="0"/>
    <w:rPr>
      <w:rFonts w:ascii="Arial" w:hAnsi="Arial" w:eastAsia="黑体"/>
      <w:kern w:val="2"/>
      <w:sz w:val="24"/>
      <w:szCs w:val="24"/>
    </w:rPr>
  </w:style>
  <w:style w:type="character" w:customStyle="1" w:styleId="79">
    <w:name w:val="标题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
    <w:next w:val="6"/>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5"/>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9"/>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5"/>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9"/>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60"/>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5"/>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40"/>
    <w:qFormat/>
    <w:uiPriority w:val="99"/>
    <w:rPr>
      <w:kern w:val="2"/>
      <w:sz w:val="18"/>
      <w:szCs w:val="18"/>
    </w:rPr>
  </w:style>
  <w:style w:type="character" w:customStyle="1" w:styleId="130">
    <w:name w:val="Doc-text2 Char Char"/>
    <w:basedOn w:val="60"/>
    <w:link w:val="6"/>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5"/>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60"/>
    <w:link w:val="26"/>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5"/>
    <w:next w:val="45"/>
    <w:qFormat/>
    <w:uiPriority w:val="0"/>
    <w:pPr>
      <w:ind w:firstLine="360"/>
    </w:pPr>
    <w:rPr>
      <w:sz w:val="18"/>
    </w:rPr>
  </w:style>
  <w:style w:type="paragraph" w:customStyle="1" w:styleId="202">
    <w:name w:val="图标脚注说明"/>
    <w:basedOn w:val="45"/>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5"/>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
    <w:qFormat/>
    <w:uiPriority w:val="0"/>
  </w:style>
  <w:style w:type="paragraph" w:customStyle="1" w:styleId="215">
    <w:name w:val="B5"/>
    <w:basedOn w:val="48"/>
    <w:qFormat/>
    <w:uiPriority w:val="0"/>
  </w:style>
  <w:style w:type="paragraph" w:customStyle="1" w:styleId="216">
    <w:name w:val="其他发布日期"/>
    <w:basedOn w:val="165"/>
    <w:qFormat/>
    <w:uiPriority w:val="0"/>
  </w:style>
  <w:style w:type="paragraph" w:customStyle="1" w:styleId="217">
    <w:name w:val="B4"/>
    <w:basedOn w:val="49"/>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5"/>
    <w:qFormat/>
    <w:uiPriority w:val="0"/>
    <w:pPr>
      <w:spacing w:line="14" w:lineRule="exact"/>
      <w:ind w:left="811" w:hanging="448"/>
      <w:jc w:val="center"/>
      <w:outlineLvl w:val="0"/>
    </w:pPr>
    <w:rPr>
      <w:color w:val="FFFFFF"/>
    </w:rPr>
  </w:style>
  <w:style w:type="paragraph" w:customStyle="1" w:styleId="222">
    <w:name w:val="附录图标题"/>
    <w:basedOn w:val="1"/>
    <w:next w:val="45"/>
    <w:qFormat/>
    <w:uiPriority w:val="0"/>
    <w:pPr>
      <w:tabs>
        <w:tab w:val="left" w:pos="363"/>
      </w:tabs>
      <w:spacing w:beforeLines="50" w:afterLines="50"/>
      <w:jc w:val="center"/>
    </w:pPr>
    <w:rPr>
      <w:rFonts w:ascii="黑体" w:eastAsia="黑体"/>
    </w:rPr>
  </w:style>
  <w:style w:type="paragraph" w:customStyle="1" w:styleId="223">
    <w:name w:val="附录标题"/>
    <w:basedOn w:val="45"/>
    <w:next w:val="45"/>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60"/>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2021-04-02T06:27:48Z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