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D5FC9C" w14:textId="5DBCE450" w:rsidR="00506111" w:rsidRPr="00610304" w:rsidRDefault="00506111" w:rsidP="00506111">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Pr>
          <w:rFonts w:eastAsia="宋体" w:cs="Arial"/>
          <w:sz w:val="22"/>
          <w:szCs w:val="22"/>
          <w:lang w:eastAsia="zh-CN"/>
        </w:rPr>
        <w:t>13</w:t>
      </w:r>
      <w:r>
        <w:rPr>
          <w:rFonts w:eastAsia="宋体" w:cs="Arial" w:hint="eastAsia"/>
          <w:sz w:val="22"/>
          <w:szCs w:val="22"/>
          <w:lang w:eastAsia="zh-CN"/>
        </w:rPr>
        <w:t>b</w:t>
      </w:r>
      <w:r>
        <w:rPr>
          <w:rFonts w:eastAsia="宋体" w:cs="Arial"/>
          <w:sz w:val="22"/>
          <w:szCs w:val="22"/>
          <w:lang w:eastAsia="zh-CN"/>
        </w:rPr>
        <w:t xml:space="preserve">is-e                  </w:t>
      </w:r>
      <w:r w:rsidRPr="00610304">
        <w:rPr>
          <w:rFonts w:cs="Arial"/>
          <w:bCs/>
          <w:sz w:val="22"/>
          <w:szCs w:val="22"/>
        </w:rPr>
        <w:tab/>
      </w:r>
      <w:r w:rsidR="00BF2C03" w:rsidRPr="00BF2C03">
        <w:rPr>
          <w:rFonts w:eastAsia="宋体" w:cs="Arial"/>
          <w:sz w:val="22"/>
          <w:szCs w:val="22"/>
          <w:lang w:eastAsia="zh-CN"/>
        </w:rPr>
        <w:t>R2-2104169</w:t>
      </w:r>
    </w:p>
    <w:bookmarkEnd w:id="0"/>
    <w:p w14:paraId="0148E490" w14:textId="77777777" w:rsidR="00506111" w:rsidRPr="00365C89" w:rsidRDefault="00506111" w:rsidP="00506111">
      <w:pPr>
        <w:pStyle w:val="a5"/>
        <w:rPr>
          <w:rFonts w:eastAsia="宋体" w:cs="Arial"/>
          <w:sz w:val="22"/>
          <w:szCs w:val="22"/>
          <w:lang w:eastAsia="zh-CN"/>
        </w:rPr>
      </w:pPr>
      <w:r w:rsidRPr="00365C89">
        <w:rPr>
          <w:rFonts w:eastAsia="宋体" w:cs="Arial"/>
          <w:sz w:val="22"/>
          <w:szCs w:val="22"/>
          <w:lang w:eastAsia="zh-CN"/>
        </w:rPr>
        <w:t xml:space="preserve">E-Meeting, </w:t>
      </w:r>
      <w:r w:rsidRPr="009035A2">
        <w:rPr>
          <w:rFonts w:eastAsia="宋体" w:cs="Arial"/>
          <w:sz w:val="22"/>
          <w:szCs w:val="22"/>
          <w:lang w:eastAsia="zh-CN"/>
        </w:rPr>
        <w:t>April 12 – April 20, 2021</w:t>
      </w:r>
      <w:bookmarkStart w:id="1" w:name="_GoBack"/>
      <w:bookmarkEnd w:id="1"/>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0B1B2A4F"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D57651">
        <w:rPr>
          <w:rFonts w:eastAsia="宋体"/>
          <w:sz w:val="22"/>
          <w:lang w:eastAsia="zh-CN"/>
        </w:rPr>
        <w:t>Xiaomi</w:t>
      </w:r>
    </w:p>
    <w:p w14:paraId="1E31D255" w14:textId="0CFD6BB3"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2" w:name="Title"/>
      <w:bookmarkEnd w:id="2"/>
      <w:r w:rsidRPr="00BD30FD">
        <w:rPr>
          <w:rFonts w:eastAsia="宋体"/>
          <w:sz w:val="22"/>
          <w:lang w:eastAsia="zh-CN"/>
        </w:rPr>
        <w:tab/>
      </w:r>
      <w:r w:rsidR="00185306">
        <w:rPr>
          <w:rFonts w:eastAsia="宋体"/>
          <w:sz w:val="22"/>
          <w:lang w:eastAsia="zh-CN"/>
        </w:rPr>
        <w:t>Discuss</w:t>
      </w:r>
      <w:r w:rsidR="00015747">
        <w:rPr>
          <w:rFonts w:eastAsia="宋体"/>
          <w:sz w:val="22"/>
          <w:lang w:eastAsia="zh-CN"/>
        </w:rPr>
        <w:t xml:space="preserve">ion of the </w:t>
      </w:r>
      <w:r w:rsidR="0021014D" w:rsidRPr="00933278">
        <w:rPr>
          <w:rFonts w:eastAsia="宋体"/>
          <w:sz w:val="22"/>
          <w:lang w:eastAsia="zh-CN"/>
        </w:rPr>
        <w:t>UE notification on network switching for multi-SIM</w:t>
      </w:r>
    </w:p>
    <w:p w14:paraId="785EBA47" w14:textId="6CBA479D"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3" w:name="Source"/>
      <w:bookmarkEnd w:id="3"/>
      <w:r w:rsidRPr="00BD30FD">
        <w:rPr>
          <w:rFonts w:eastAsia="宋体"/>
          <w:sz w:val="22"/>
          <w:lang w:eastAsia="zh-CN"/>
        </w:rPr>
        <w:tab/>
      </w:r>
      <w:r w:rsidR="00C85258">
        <w:rPr>
          <w:rFonts w:eastAsia="宋体"/>
          <w:sz w:val="22"/>
          <w:lang w:eastAsia="zh-CN"/>
        </w:rPr>
        <w:t>8.3</w:t>
      </w:r>
      <w:r w:rsidR="00681B27">
        <w:rPr>
          <w:rFonts w:eastAsia="宋体"/>
          <w:sz w:val="22"/>
          <w:lang w:eastAsia="zh-CN"/>
        </w:rPr>
        <w:t>.3</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4" w:name="DocumentFor"/>
      <w:bookmarkEnd w:id="4"/>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14:paraId="173AF332" w14:textId="521D131D" w:rsidR="002C1DF3" w:rsidRPr="000D2002" w:rsidRDefault="00BB47D2" w:rsidP="002C1DF3">
      <w:pPr>
        <w:rPr>
          <w:lang w:eastAsia="en-GB"/>
        </w:rPr>
      </w:pPr>
      <w:r>
        <w:rPr>
          <w:bCs/>
        </w:rPr>
        <w:t>During the RAN#91</w:t>
      </w:r>
      <w:r>
        <w:rPr>
          <w:rFonts w:hint="eastAsia"/>
          <w:bCs/>
          <w:lang w:eastAsia="zh-CN"/>
        </w:rPr>
        <w:t>e</w:t>
      </w:r>
      <w:r>
        <w:rPr>
          <w:bCs/>
        </w:rPr>
        <w:t xml:space="preserve"> meeting, MUSIM SID was further updated in RP-</w:t>
      </w:r>
      <w:r w:rsidRPr="00502ECB">
        <w:t>2</w:t>
      </w:r>
      <w:r>
        <w:t>10316</w:t>
      </w:r>
      <w:r w:rsidRPr="00502ECB">
        <w:t xml:space="preserve"> </w:t>
      </w:r>
      <w:r>
        <w:t>[1] described with the following</w:t>
      </w:r>
      <w:r w:rsidRPr="002519B0">
        <w:rPr>
          <w:bCs/>
        </w:rPr>
        <w:t xml:space="preserve"> objectives:</w:t>
      </w:r>
    </w:p>
    <w:tbl>
      <w:tblPr>
        <w:tblStyle w:val="aa"/>
        <w:tblW w:w="0" w:type="auto"/>
        <w:tblInd w:w="425" w:type="dxa"/>
        <w:tblLook w:val="04A0" w:firstRow="1" w:lastRow="0" w:firstColumn="1" w:lastColumn="0" w:noHBand="0" w:noVBand="1"/>
      </w:tblPr>
      <w:tblGrid>
        <w:gridCol w:w="8635"/>
      </w:tblGrid>
      <w:tr w:rsidR="002C1DF3" w14:paraId="405484F4" w14:textId="77777777" w:rsidTr="000E6EFF">
        <w:tc>
          <w:tcPr>
            <w:tcW w:w="8635" w:type="dxa"/>
          </w:tcPr>
          <w:p w14:paraId="4B9095A3" w14:textId="77777777" w:rsidR="002C1DF3" w:rsidRPr="000B0D41" w:rsidRDefault="002C1DF3" w:rsidP="000E6EFF">
            <w:pPr>
              <w:pStyle w:val="af3"/>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 xml:space="preserve">Specify, </w:t>
            </w:r>
            <w:r w:rsidRPr="002C1DF3">
              <w:rPr>
                <w:rFonts w:ascii="Times New Roman" w:hAnsi="Times New Roman"/>
                <w:bCs/>
                <w:sz w:val="20"/>
                <w:szCs w:val="20"/>
              </w:rPr>
              <w:t>if necessary</w:t>
            </w:r>
            <w:r w:rsidRPr="000B0D41">
              <w:rPr>
                <w:rFonts w:ascii="Times New Roman" w:hAnsi="Times New Roman"/>
                <w:bCs/>
                <w:sz w:val="20"/>
                <w:szCs w:val="20"/>
              </w:rPr>
              <w:t>, enhancement(s) to address the collision due to reception of paging when the UE is in IDLE/INACTIVE mode in both the networks associated with respective SIMs [RAN2]</w:t>
            </w:r>
          </w:p>
          <w:p w14:paraId="04C96B34" w14:textId="77777777" w:rsidR="002C1DF3" w:rsidRPr="00385FD4" w:rsidRDefault="002C1DF3" w:rsidP="000E6EFF">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can be NR</w:t>
            </w:r>
            <w:r>
              <w:rPr>
                <w:bCs/>
                <w:szCs w:val="20"/>
              </w:rPr>
              <w:t xml:space="preserve"> or LTE</w:t>
            </w:r>
            <w:r w:rsidRPr="00385FD4">
              <w:rPr>
                <w:bCs/>
                <w:szCs w:val="20"/>
              </w:rPr>
              <w:t>. Network B can either be LTE or NR.</w:t>
            </w:r>
          </w:p>
          <w:p w14:paraId="3E226D54" w14:textId="77777777" w:rsidR="002C1DF3" w:rsidRPr="00385FD4" w:rsidRDefault="002C1DF3" w:rsidP="000E6EFF">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385FD4">
              <w:rPr>
                <w:rFonts w:eastAsia="Yu Mincho"/>
                <w:bCs/>
                <w:szCs w:val="20"/>
                <w:lang w:eastAsia="ja-JP"/>
              </w:rPr>
              <w:t>.</w:t>
            </w:r>
          </w:p>
          <w:p w14:paraId="49C8F546" w14:textId="77777777" w:rsidR="002C1DF3" w:rsidRPr="00F1305C" w:rsidRDefault="002C1DF3" w:rsidP="000E6EFF">
            <w:pPr>
              <w:numPr>
                <w:ilvl w:val="0"/>
                <w:numId w:val="27"/>
              </w:numPr>
              <w:overflowPunct w:val="0"/>
              <w:autoSpaceDE w:val="0"/>
              <w:autoSpaceDN w:val="0"/>
              <w:adjustRightInd w:val="0"/>
              <w:spacing w:after="0"/>
              <w:ind w:hanging="357"/>
              <w:textAlignment w:val="baseline"/>
              <w:rPr>
                <w:bCs/>
                <w:szCs w:val="20"/>
              </w:rPr>
            </w:pPr>
            <w:r w:rsidRPr="00A24C42">
              <w:rPr>
                <w:bCs/>
                <w:szCs w:val="20"/>
              </w:rPr>
              <w:t>Specify mechanism for UE to notify Network A of its switch from Network A (for MUSIM purpose) [RAN2]:</w:t>
            </w:r>
          </w:p>
          <w:p w14:paraId="3D765C64" w14:textId="77777777" w:rsidR="002C1DF3" w:rsidRPr="00F1305C" w:rsidRDefault="002C1DF3" w:rsidP="000E6EFF">
            <w:pPr>
              <w:numPr>
                <w:ilvl w:val="1"/>
                <w:numId w:val="27"/>
              </w:numPr>
              <w:overflowPunct w:val="0"/>
              <w:autoSpaceDE w:val="0"/>
              <w:autoSpaceDN w:val="0"/>
              <w:adjustRightInd w:val="0"/>
              <w:spacing w:after="0"/>
              <w:ind w:hanging="357"/>
              <w:textAlignment w:val="baseline"/>
              <w:rPr>
                <w:bCs/>
                <w:szCs w:val="20"/>
              </w:rPr>
            </w:pPr>
            <w:r w:rsidRPr="00F1305C">
              <w:rPr>
                <w:bCs/>
                <w:szCs w:val="20"/>
              </w:rPr>
              <w:t>RAT Concurrency: Network A is NR. Network B can either be LTE or NR.</w:t>
            </w:r>
          </w:p>
          <w:p w14:paraId="00C339A1" w14:textId="77777777" w:rsidR="002C1DF3" w:rsidRPr="00385FD4" w:rsidRDefault="002C1DF3" w:rsidP="000E6EFF">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0B0D41">
              <w:rPr>
                <w:bCs/>
                <w:szCs w:val="20"/>
                <w:lang w:eastAsia="zh-CN"/>
              </w:rPr>
              <w:t>,</w:t>
            </w:r>
            <w:r w:rsidRPr="00385FD4">
              <w:rPr>
                <w:bCs/>
                <w:szCs w:val="20"/>
                <w:lang w:eastAsia="zh-CN"/>
              </w:rPr>
              <w:t xml:space="preserve"> Dual-Rx/Single-Tx</w:t>
            </w:r>
          </w:p>
          <w:p w14:paraId="5C868C09" w14:textId="77777777" w:rsidR="002C1DF3" w:rsidRPr="000B0D41" w:rsidRDefault="002C1DF3" w:rsidP="000E6EFF">
            <w:pPr>
              <w:pStyle w:val="af3"/>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Unless SA2 find an alternative solution or decides otherwise, specify mechanism for an incoming page to indicate to the UE whether the service is voLTE/VoNR. [ RAN2]</w:t>
            </w:r>
          </w:p>
          <w:p w14:paraId="30B7181A" w14:textId="77777777" w:rsidR="002C1DF3" w:rsidRPr="00385FD4" w:rsidRDefault="002C1DF3" w:rsidP="000E6EFF">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is either LTE or NR. Network B is either LTE or NR.</w:t>
            </w:r>
          </w:p>
          <w:p w14:paraId="7B2472C9" w14:textId="77777777" w:rsidR="002C1DF3" w:rsidRPr="00870B0D" w:rsidRDefault="002C1DF3" w:rsidP="000E6EFF">
            <w:pPr>
              <w:numPr>
                <w:ilvl w:val="1"/>
                <w:numId w:val="27"/>
              </w:numPr>
              <w:overflowPunct w:val="0"/>
              <w:autoSpaceDE w:val="0"/>
              <w:autoSpaceDN w:val="0"/>
              <w:adjustRightInd w:val="0"/>
              <w:spacing w:after="0"/>
              <w:ind w:hanging="357"/>
              <w:textAlignment w:val="baseline"/>
              <w:rPr>
                <w:bCs/>
              </w:rPr>
            </w:pPr>
            <w:r w:rsidRPr="00A24C42">
              <w:rPr>
                <w:rFonts w:eastAsia="Yu Mincho"/>
                <w:bCs/>
                <w:szCs w:val="20"/>
                <w:lang w:eastAsia="ja-JP"/>
              </w:rPr>
              <w:t xml:space="preserve">Applicable UE architecture: </w:t>
            </w:r>
            <w:r w:rsidRPr="00A24C42">
              <w:rPr>
                <w:bCs/>
                <w:szCs w:val="20"/>
              </w:rPr>
              <w:t>Single-Rx/Dual-Rx/Single-Tx</w:t>
            </w:r>
          </w:p>
        </w:tc>
      </w:tr>
    </w:tbl>
    <w:p w14:paraId="637B659B" w14:textId="75CD5C49" w:rsidR="004A2CFC" w:rsidRPr="00823A00" w:rsidRDefault="002C1DF3" w:rsidP="006C751E">
      <w:pPr>
        <w:spacing w:beforeLines="50" w:before="137"/>
        <w:jc w:val="both"/>
        <w:rPr>
          <w:szCs w:val="21"/>
        </w:rPr>
      </w:pPr>
      <w:r>
        <w:t>In t</w:t>
      </w:r>
      <w:r>
        <w:rPr>
          <w:szCs w:val="21"/>
        </w:rPr>
        <w:t>his paper, we discuss the problem indicated in the objective 2 based on the latest progress of the SA2 MUSIM project and make proposals accordingly.</w:t>
      </w:r>
      <w:r w:rsidR="00DF1805">
        <w:rPr>
          <w:szCs w:val="21"/>
        </w:rPr>
        <w:t xml:space="preserve"> </w:t>
      </w:r>
    </w:p>
    <w:p w14:paraId="61032341" w14:textId="2CAFCEEC" w:rsidR="001C26E3"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2930777A" w14:textId="6E2CEF92" w:rsidR="0021014D" w:rsidRDefault="0021014D" w:rsidP="0021014D">
      <w:pPr>
        <w:jc w:val="both"/>
      </w:pPr>
      <w:r>
        <w:t>SA approved a study about MUSIM in SP-200091 [2], and the conclusion about the study item is included in section 8 in TR 23.761 [3]. The key issue 3 listed in TR 23.761 is related to UE notification on network switching for multi-SIM:</w:t>
      </w:r>
    </w:p>
    <w:p w14:paraId="43645119" w14:textId="41B3B0A3" w:rsidR="0021014D" w:rsidRPr="00D37509" w:rsidRDefault="0021014D" w:rsidP="0021014D">
      <w:pPr>
        <w:pStyle w:val="af3"/>
        <w:numPr>
          <w:ilvl w:val="0"/>
          <w:numId w:val="77"/>
        </w:numPr>
        <w:ind w:firstLineChars="0"/>
        <w:rPr>
          <w:rFonts w:ascii="Times New Roman" w:hAnsi="Times New Roman"/>
          <w:kern w:val="0"/>
          <w:sz w:val="20"/>
          <w:szCs w:val="24"/>
          <w:lang w:eastAsia="en-US"/>
        </w:rPr>
      </w:pPr>
      <w:r w:rsidRPr="00D37509">
        <w:rPr>
          <w:rFonts w:ascii="Times New Roman" w:hAnsi="Times New Roman"/>
          <w:kern w:val="0"/>
          <w:sz w:val="20"/>
          <w:szCs w:val="24"/>
          <w:lang w:eastAsia="en-US"/>
        </w:rPr>
        <w:t xml:space="preserve">Key Issue </w:t>
      </w:r>
      <w:r>
        <w:rPr>
          <w:rFonts w:ascii="Times New Roman" w:hAnsi="Times New Roman"/>
          <w:kern w:val="0"/>
          <w:sz w:val="20"/>
          <w:szCs w:val="24"/>
          <w:lang w:eastAsia="en-US"/>
        </w:rPr>
        <w:t>3</w:t>
      </w:r>
      <w:r w:rsidRPr="00D37509">
        <w:rPr>
          <w:rFonts w:ascii="Times New Roman" w:hAnsi="Times New Roman"/>
          <w:kern w:val="0"/>
          <w:sz w:val="20"/>
          <w:szCs w:val="24"/>
          <w:lang w:eastAsia="en-US"/>
        </w:rPr>
        <w:t xml:space="preserve">: </w:t>
      </w:r>
      <w:r w:rsidRPr="0021014D">
        <w:rPr>
          <w:rFonts w:ascii="Times New Roman" w:hAnsi="Times New Roman"/>
          <w:kern w:val="0"/>
          <w:sz w:val="20"/>
          <w:szCs w:val="24"/>
          <w:lang w:eastAsia="en-US"/>
        </w:rPr>
        <w:t>Coordinated leaving for Multi-USIM device</w:t>
      </w:r>
    </w:p>
    <w:p w14:paraId="605A6E54" w14:textId="77777777" w:rsidR="00F136F1" w:rsidRDefault="00F136F1" w:rsidP="00F136F1">
      <w:pPr>
        <w:jc w:val="both"/>
        <w:rPr>
          <w:lang w:eastAsia="zh-CN"/>
        </w:rPr>
      </w:pPr>
      <w:r>
        <w:t xml:space="preserve">Then SA approved a WID about MUSIM in SP-200978 </w:t>
      </w:r>
      <w:r>
        <w:rPr>
          <w:lang w:eastAsia="zh-CN"/>
        </w:rPr>
        <w:t>[4] in the SA#90</w:t>
      </w:r>
      <w:r>
        <w:rPr>
          <w:rFonts w:hint="eastAsia"/>
          <w:lang w:eastAsia="zh-CN"/>
        </w:rPr>
        <w:t>e</w:t>
      </w:r>
      <w:r>
        <w:rPr>
          <w:lang w:eastAsia="zh-CN"/>
        </w:rPr>
        <w:t xml:space="preserve"> plenary meeting and updated the WID in </w:t>
      </w:r>
      <w:r>
        <w:t xml:space="preserve">SP-210091 </w:t>
      </w:r>
      <w:r>
        <w:rPr>
          <w:lang w:eastAsia="zh-CN"/>
        </w:rPr>
        <w:t>[5] in the SA#91e plenary meeting.</w:t>
      </w:r>
    </w:p>
    <w:p w14:paraId="5F735A8B" w14:textId="0847750B" w:rsidR="00F136F1" w:rsidRDefault="00F136F1" w:rsidP="00F136F1">
      <w:pPr>
        <w:jc w:val="both"/>
        <w:rPr>
          <w:lang w:eastAsia="zh-CN"/>
        </w:rPr>
      </w:pPr>
      <w:r>
        <w:rPr>
          <w:lang w:eastAsia="zh-CN"/>
        </w:rPr>
        <w:t>According to the latest WID [5], the objectives are:</w:t>
      </w:r>
    </w:p>
    <w:p w14:paraId="0058F676" w14:textId="77777777" w:rsidR="0021014D" w:rsidRDefault="0021014D" w:rsidP="0021014D">
      <w:pPr>
        <w:pStyle w:val="B1"/>
        <w:pBdr>
          <w:top w:val="single" w:sz="4" w:space="1" w:color="auto"/>
          <w:left w:val="single" w:sz="4" w:space="4" w:color="auto"/>
          <w:bottom w:val="single" w:sz="4" w:space="1" w:color="auto"/>
          <w:right w:val="single" w:sz="4" w:space="4" w:color="auto"/>
        </w:pBdr>
      </w:pPr>
      <w:r w:rsidRPr="00C97AB7">
        <w:t>The objective is to specify enhancements to 5GS and EPS functionality and procedures for the following aspects:</w:t>
      </w:r>
    </w:p>
    <w:p w14:paraId="6FF3BCBE" w14:textId="77777777" w:rsidR="0021014D" w:rsidRPr="00C97AB7" w:rsidRDefault="0021014D" w:rsidP="0021014D">
      <w:pPr>
        <w:pStyle w:val="B1"/>
        <w:pBdr>
          <w:top w:val="single" w:sz="4" w:space="1" w:color="auto"/>
          <w:left w:val="single" w:sz="4" w:space="4" w:color="auto"/>
          <w:bottom w:val="single" w:sz="4" w:space="1" w:color="auto"/>
          <w:right w:val="single" w:sz="4" w:space="4" w:color="auto"/>
        </w:pBdr>
      </w:pPr>
      <w:r w:rsidRPr="00C97AB7">
        <w:t>-</w:t>
      </w:r>
      <w:r w:rsidRPr="00C97AB7">
        <w:tab/>
        <w:t>A single paging cause with the meaning of “voice” for both EPS and 5GS according to the conclusions in TR 23.761 clause 8.1.</w:t>
      </w:r>
    </w:p>
    <w:p w14:paraId="749CC7D9" w14:textId="77777777" w:rsidR="0021014D" w:rsidRPr="00C97AB7" w:rsidRDefault="0021014D" w:rsidP="0021014D">
      <w:pPr>
        <w:pStyle w:val="B1"/>
        <w:pBdr>
          <w:top w:val="single" w:sz="4" w:space="1" w:color="auto"/>
          <w:left w:val="single" w:sz="4" w:space="4" w:color="auto"/>
          <w:bottom w:val="single" w:sz="4" w:space="1" w:color="auto"/>
          <w:right w:val="single" w:sz="4" w:space="4" w:color="auto"/>
        </w:pBdr>
      </w:pPr>
      <w:r w:rsidRPr="00C97AB7">
        <w:t>-</w:t>
      </w:r>
      <w:r w:rsidRPr="00C97AB7">
        <w:tab/>
        <w:t>NAS Busy Indication for both EPS and 5GS in RRC_IDLE mode according to the conclusions in TR 23.761 clause 8.1.</w:t>
      </w:r>
    </w:p>
    <w:p w14:paraId="3DABBD9A" w14:textId="77777777" w:rsidR="0021014D" w:rsidRPr="00C97AB7" w:rsidRDefault="0021014D" w:rsidP="0021014D">
      <w:pPr>
        <w:pStyle w:val="B1"/>
        <w:pBdr>
          <w:top w:val="single" w:sz="4" w:space="1" w:color="auto"/>
          <w:left w:val="single" w:sz="4" w:space="4" w:color="auto"/>
          <w:bottom w:val="single" w:sz="4" w:space="1" w:color="auto"/>
          <w:right w:val="single" w:sz="4" w:space="4" w:color="auto"/>
        </w:pBdr>
      </w:pPr>
      <w:r w:rsidRPr="009A00F8">
        <w:t>-</w:t>
      </w:r>
      <w:r w:rsidRPr="009A00F8">
        <w:tab/>
        <w:t>Enabling paging reception for EPS according to the conclusions in TR 23.761 clause 8.2.</w:t>
      </w:r>
    </w:p>
    <w:p w14:paraId="0661A7B6" w14:textId="77777777" w:rsidR="0021014D" w:rsidRPr="00C97AB7" w:rsidRDefault="0021014D" w:rsidP="0021014D">
      <w:pPr>
        <w:pStyle w:val="B1"/>
        <w:pBdr>
          <w:top w:val="single" w:sz="4" w:space="1" w:color="auto"/>
          <w:left w:val="single" w:sz="4" w:space="4" w:color="auto"/>
          <w:bottom w:val="single" w:sz="4" w:space="1" w:color="auto"/>
          <w:right w:val="single" w:sz="4" w:space="4" w:color="auto"/>
        </w:pBdr>
      </w:pPr>
      <w:r w:rsidRPr="00C97AB7">
        <w:t>-</w:t>
      </w:r>
      <w:r w:rsidRPr="00C97AB7">
        <w:tab/>
        <w:t>NAS-level leaving procedure for EPS according to the conclusions in TR 23.761 clause 8.3.</w:t>
      </w:r>
    </w:p>
    <w:p w14:paraId="6B6BABC9" w14:textId="77777777" w:rsidR="0021014D" w:rsidRPr="00C97AB7" w:rsidRDefault="0021014D" w:rsidP="0021014D">
      <w:pPr>
        <w:pStyle w:val="B1"/>
        <w:pBdr>
          <w:top w:val="single" w:sz="4" w:space="1" w:color="auto"/>
          <w:left w:val="single" w:sz="4" w:space="4" w:color="auto"/>
          <w:bottom w:val="single" w:sz="4" w:space="1" w:color="auto"/>
          <w:right w:val="single" w:sz="4" w:space="4" w:color="auto"/>
        </w:pBdr>
      </w:pPr>
      <w:r w:rsidRPr="00C97AB7">
        <w:t>-</w:t>
      </w:r>
      <w:r w:rsidRPr="00C97AB7">
        <w:tab/>
        <w:t>Leaving procedure for 5GS.</w:t>
      </w:r>
    </w:p>
    <w:p w14:paraId="1CAA2BF9" w14:textId="77777777" w:rsidR="0021014D" w:rsidRPr="00C97AB7" w:rsidRDefault="0021014D" w:rsidP="0021014D">
      <w:pPr>
        <w:pStyle w:val="NO"/>
        <w:pBdr>
          <w:top w:val="single" w:sz="4" w:space="1" w:color="auto"/>
          <w:left w:val="single" w:sz="4" w:space="4" w:color="auto"/>
          <w:bottom w:val="single" w:sz="4" w:space="1" w:color="auto"/>
          <w:right w:val="single" w:sz="4" w:space="4" w:color="auto"/>
        </w:pBdr>
      </w:pPr>
      <w:r w:rsidRPr="00C97AB7">
        <w:lastRenderedPageBreak/>
        <w:t>NOTE 1:</w:t>
      </w:r>
      <w:r w:rsidRPr="00C97AB7">
        <w:tab/>
        <w:t>The decision to support NAS-based leaving or RRC-based leaving or both will be determined taking into account feedback from RAN2.</w:t>
      </w:r>
    </w:p>
    <w:p w14:paraId="4765C3E7" w14:textId="77777777" w:rsidR="0021014D" w:rsidRPr="00C97AB7" w:rsidRDefault="0021014D" w:rsidP="0021014D">
      <w:pPr>
        <w:pStyle w:val="NO"/>
        <w:pBdr>
          <w:top w:val="single" w:sz="4" w:space="1" w:color="auto"/>
          <w:left w:val="single" w:sz="4" w:space="4" w:color="auto"/>
          <w:bottom w:val="single" w:sz="4" w:space="1" w:color="auto"/>
          <w:right w:val="single" w:sz="4" w:space="4" w:color="auto"/>
        </w:pBdr>
      </w:pPr>
      <w:r w:rsidRPr="00C97AB7">
        <w:t>NOTE 2:</w:t>
      </w:r>
      <w:r w:rsidRPr="00C97AB7">
        <w:tab/>
        <w:t>The WID objectives will be further updated based on progress of work in other WGs and on open issues identified in the SA2.</w:t>
      </w:r>
    </w:p>
    <w:p w14:paraId="46279C48" w14:textId="68B6F189" w:rsidR="00D71FCC" w:rsidRDefault="00D71FCC" w:rsidP="00D03D9E">
      <w:pPr>
        <w:jc w:val="both"/>
      </w:pPr>
      <w:r>
        <w:t>From SA2 point of view, for 5GS, t</w:t>
      </w:r>
      <w:r w:rsidRPr="00C97AB7">
        <w:t>he decision to support NAS-based leaving or RRC-based leaving or both will be determined taking into account feedback from RAN2.</w:t>
      </w:r>
    </w:p>
    <w:p w14:paraId="74EE5444" w14:textId="77777777" w:rsidR="00F136F1" w:rsidRDefault="00F136F1" w:rsidP="00F136F1">
      <w:pPr>
        <w:spacing w:before="120"/>
        <w:jc w:val="both"/>
        <w:rPr>
          <w:lang w:eastAsia="zh-CN"/>
        </w:rPr>
      </w:pPr>
      <w:r>
        <w:rPr>
          <w:szCs w:val="21"/>
        </w:rPr>
        <w:t>In the last RAN2#113</w:t>
      </w:r>
      <w:r>
        <w:rPr>
          <w:rFonts w:hint="eastAsia"/>
          <w:szCs w:val="21"/>
          <w:lang w:eastAsia="zh-CN"/>
        </w:rPr>
        <w:t>e</w:t>
      </w:r>
      <w:r>
        <w:rPr>
          <w:szCs w:val="21"/>
        </w:rPr>
        <w:t xml:space="preserve"> meeting</w:t>
      </w:r>
      <w:r w:rsidR="00D71FCC">
        <w:rPr>
          <w:szCs w:val="21"/>
        </w:rPr>
        <w:t xml:space="preserve">, </w:t>
      </w:r>
      <w:r>
        <w:rPr>
          <w:lang w:eastAsia="zh-CN"/>
        </w:rPr>
        <w:t xml:space="preserve">we further discussed these options online and also in the email discussion in </w:t>
      </w:r>
      <w:r w:rsidRPr="003A159F">
        <w:t>R2-2101981</w:t>
      </w:r>
      <w:r>
        <w:rPr>
          <w:lang w:eastAsia="zh-CN"/>
        </w:rPr>
        <w:t xml:space="preserve"> [6] and reached the following agreement:</w:t>
      </w:r>
    </w:p>
    <w:p w14:paraId="76239CB3" w14:textId="77777777" w:rsidR="00F136F1" w:rsidRPr="008562A2" w:rsidRDefault="00F136F1" w:rsidP="00F136F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562A2">
        <w:tab/>
        <w:t>Agreements</w:t>
      </w:r>
    </w:p>
    <w:p w14:paraId="25B472CD" w14:textId="77777777" w:rsidR="00F136F1" w:rsidRPr="00060B79" w:rsidRDefault="00F136F1" w:rsidP="00F136F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60B79">
        <w:t>1</w:t>
      </w:r>
      <w:r>
        <w:tab/>
        <w:t>S</w:t>
      </w:r>
      <w:r w:rsidRPr="00060B79">
        <w:t>witching procedure can be used to notify network A that the UE has a preference to leave RRC_CONNECTED state in network A.</w:t>
      </w:r>
    </w:p>
    <w:p w14:paraId="16A4EDEE" w14:textId="77777777" w:rsidR="00F136F1" w:rsidRPr="00060B79" w:rsidRDefault="00F136F1" w:rsidP="00F136F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60B79">
        <w:t>2</w:t>
      </w:r>
      <w:r>
        <w:tab/>
      </w:r>
      <w:r w:rsidRPr="00060B79">
        <w:t>The switching procedure can be used to notify network A that the UE has a preference to be kept in RRC_CONNECTED state in network A while temporarily switching to network B.</w:t>
      </w:r>
    </w:p>
    <w:p w14:paraId="636DF14F" w14:textId="3F78B07F" w:rsidR="00AB2EA4" w:rsidRDefault="00D71FCC" w:rsidP="00632573">
      <w:pPr>
        <w:jc w:val="both"/>
        <w:rPr>
          <w:szCs w:val="21"/>
        </w:rPr>
      </w:pPr>
      <w:r>
        <w:rPr>
          <w:szCs w:val="21"/>
        </w:rPr>
        <w:t>During the</w:t>
      </w:r>
      <w:r w:rsidR="00AB2EA4">
        <w:rPr>
          <w:szCs w:val="21"/>
        </w:rPr>
        <w:t xml:space="preserve"> email discussion</w:t>
      </w:r>
      <w:r w:rsidR="00CE70F1">
        <w:rPr>
          <w:szCs w:val="21"/>
        </w:rPr>
        <w:t xml:space="preserve">, two cases were discussed as short term switching and long term switching respectively, although we </w:t>
      </w:r>
      <w:r w:rsidR="00E420FC">
        <w:rPr>
          <w:szCs w:val="21"/>
        </w:rPr>
        <w:t>have not decided the definitions for short term switching and long term switching yet</w:t>
      </w:r>
      <w:r w:rsidR="00A77C9E">
        <w:rPr>
          <w:szCs w:val="21"/>
        </w:rPr>
        <w:t>.</w:t>
      </w:r>
    </w:p>
    <w:p w14:paraId="0D1B4C54" w14:textId="3A364DCB" w:rsidR="009F708E" w:rsidRPr="007A31E4" w:rsidRDefault="009F708E" w:rsidP="00F563F3">
      <w:pPr>
        <w:jc w:val="both"/>
        <w:rPr>
          <w:lang w:eastAsia="zh-CN"/>
        </w:rPr>
      </w:pPr>
      <w:r>
        <w:rPr>
          <w:szCs w:val="21"/>
        </w:rPr>
        <w:t xml:space="preserve">According to the email discussion, all 28 participating companies support to use RRC signaling for short term switching. For long term switching, </w:t>
      </w:r>
      <w:r w:rsidRPr="00B90F73">
        <w:rPr>
          <w:lang w:eastAsia="zh-CN"/>
        </w:rPr>
        <w:t>RRC based signaling gets more supporting although there is no consensus yet.</w:t>
      </w:r>
    </w:p>
    <w:p w14:paraId="505CE2A6" w14:textId="1D568E43" w:rsidR="00632573" w:rsidRDefault="00E04544" w:rsidP="00632573">
      <w:pPr>
        <w:jc w:val="both"/>
        <w:rPr>
          <w:szCs w:val="21"/>
        </w:rPr>
      </w:pPr>
      <w:r>
        <w:rPr>
          <w:szCs w:val="21"/>
        </w:rPr>
        <w:t xml:space="preserve">As we proposed in </w:t>
      </w:r>
      <w:r w:rsidR="00A77C9E">
        <w:rPr>
          <w:szCs w:val="21"/>
        </w:rPr>
        <w:t xml:space="preserve">the email discussion and also in </w:t>
      </w:r>
      <w:r>
        <w:rPr>
          <w:szCs w:val="21"/>
        </w:rPr>
        <w:t xml:space="preserve">our </w:t>
      </w:r>
      <w:r w:rsidR="00DF1805">
        <w:rPr>
          <w:szCs w:val="21"/>
        </w:rPr>
        <w:t>previous</w:t>
      </w:r>
      <w:r>
        <w:rPr>
          <w:szCs w:val="21"/>
        </w:rPr>
        <w:t xml:space="preserve"> contribution</w:t>
      </w:r>
      <w:r w:rsidR="00A77C9E">
        <w:rPr>
          <w:szCs w:val="21"/>
        </w:rPr>
        <w:t>s</w:t>
      </w:r>
      <w:r>
        <w:rPr>
          <w:szCs w:val="21"/>
        </w:rPr>
        <w:t xml:space="preserve"> [</w:t>
      </w:r>
      <w:r w:rsidR="00F136F1">
        <w:rPr>
          <w:szCs w:val="21"/>
        </w:rPr>
        <w:t>7</w:t>
      </w:r>
      <w:r>
        <w:rPr>
          <w:szCs w:val="21"/>
        </w:rPr>
        <w:t>]</w:t>
      </w:r>
      <w:r w:rsidR="00A77C9E">
        <w:rPr>
          <w:szCs w:val="21"/>
        </w:rPr>
        <w:t>[</w:t>
      </w:r>
      <w:r w:rsidR="00F136F1">
        <w:rPr>
          <w:szCs w:val="21"/>
        </w:rPr>
        <w:t>8</w:t>
      </w:r>
      <w:r w:rsidR="00A77C9E">
        <w:rPr>
          <w:szCs w:val="21"/>
        </w:rPr>
        <w:t>]</w:t>
      </w:r>
      <w:r w:rsidR="00F136F1">
        <w:rPr>
          <w:szCs w:val="21"/>
        </w:rPr>
        <w:t>[9]</w:t>
      </w:r>
      <w:r>
        <w:rPr>
          <w:szCs w:val="21"/>
        </w:rPr>
        <w:t xml:space="preserve">, </w:t>
      </w:r>
      <w:r w:rsidR="003D5F55">
        <w:rPr>
          <w:szCs w:val="21"/>
        </w:rPr>
        <w:t xml:space="preserve">we think it’s better to </w:t>
      </w:r>
      <w:r w:rsidR="009F708E">
        <w:rPr>
          <w:szCs w:val="21"/>
        </w:rPr>
        <w:t>use</w:t>
      </w:r>
      <w:r w:rsidR="00AB2EA4">
        <w:rPr>
          <w:szCs w:val="21"/>
        </w:rPr>
        <w:t xml:space="preserve"> RRC</w:t>
      </w:r>
      <w:r w:rsidR="009F708E">
        <w:rPr>
          <w:szCs w:val="21"/>
        </w:rPr>
        <w:t xml:space="preserve"> signaling </w:t>
      </w:r>
      <w:r w:rsidR="00632573" w:rsidRPr="00E04544">
        <w:rPr>
          <w:szCs w:val="21"/>
        </w:rPr>
        <w:t xml:space="preserve">to solve the </w:t>
      </w:r>
      <w:r w:rsidR="00DF1805">
        <w:rPr>
          <w:szCs w:val="21"/>
        </w:rPr>
        <w:t>UE switching</w:t>
      </w:r>
      <w:r w:rsidR="00632573" w:rsidRPr="00E04544">
        <w:rPr>
          <w:szCs w:val="21"/>
        </w:rPr>
        <w:t xml:space="preserve"> problem</w:t>
      </w:r>
      <w:r w:rsidR="00A77C9E">
        <w:rPr>
          <w:szCs w:val="21"/>
        </w:rPr>
        <w:t xml:space="preserve"> for all types of switch procedures</w:t>
      </w:r>
      <w:r w:rsidR="009F708E">
        <w:rPr>
          <w:szCs w:val="21"/>
        </w:rPr>
        <w:t xml:space="preserve"> because it has lower latency and </w:t>
      </w:r>
      <w:r w:rsidR="009F708E">
        <w:rPr>
          <w:szCs w:val="20"/>
          <w:lang w:eastAsia="zh-CN"/>
        </w:rPr>
        <w:t>a</w:t>
      </w:r>
      <w:r w:rsidR="009F708E" w:rsidRPr="00BE04A1">
        <w:rPr>
          <w:szCs w:val="20"/>
          <w:lang w:eastAsia="zh-CN"/>
        </w:rPr>
        <w:t xml:space="preserve"> unified procedure for both long time switching and short time switching in 5GS is preferred</w:t>
      </w:r>
      <w:r w:rsidR="009F708E">
        <w:rPr>
          <w:szCs w:val="20"/>
          <w:lang w:eastAsia="zh-CN"/>
        </w:rPr>
        <w:t xml:space="preserve"> considering all companies support RRC signaling for short term switching</w:t>
      </w:r>
      <w:r w:rsidR="00632573" w:rsidRPr="00E04544">
        <w:rPr>
          <w:szCs w:val="21"/>
        </w:rPr>
        <w:t>.</w:t>
      </w:r>
    </w:p>
    <w:p w14:paraId="21651240" w14:textId="1C9C73BD" w:rsidR="008B64B1" w:rsidRDefault="009F708E" w:rsidP="008B64B1">
      <w:r>
        <w:t xml:space="preserve">Furthermore, we propose to reuse </w:t>
      </w:r>
      <w:r w:rsidRPr="00E04544">
        <w:rPr>
          <w:szCs w:val="21"/>
        </w:rPr>
        <w:t xml:space="preserve">the </w:t>
      </w:r>
      <w:r>
        <w:rPr>
          <w:szCs w:val="21"/>
        </w:rPr>
        <w:t>existing RRC-based UE Assistance Information procedure</w:t>
      </w:r>
      <w:r w:rsidRPr="00E04544">
        <w:rPr>
          <w:szCs w:val="21"/>
        </w:rPr>
        <w:t xml:space="preserve"> as much as we can to solve the </w:t>
      </w:r>
      <w:r>
        <w:rPr>
          <w:szCs w:val="21"/>
        </w:rPr>
        <w:t>UE switching</w:t>
      </w:r>
      <w:r w:rsidRPr="00E04544">
        <w:rPr>
          <w:szCs w:val="21"/>
        </w:rPr>
        <w:t xml:space="preserve"> problem</w:t>
      </w:r>
      <w:r>
        <w:rPr>
          <w:szCs w:val="21"/>
        </w:rPr>
        <w:t xml:space="preserve">. </w:t>
      </w:r>
      <w:r w:rsidR="008B64B1" w:rsidRPr="00A92AF2">
        <w:t xml:space="preserve">While communicating with the system </w:t>
      </w:r>
      <w:r w:rsidR="008B64B1">
        <w:t>A</w:t>
      </w:r>
      <w:r w:rsidR="008B64B1" w:rsidRPr="00A92AF2">
        <w:t xml:space="preserve"> with one USIM </w:t>
      </w:r>
      <w:r w:rsidR="008B64B1">
        <w:t>A, the M</w:t>
      </w:r>
      <w:r w:rsidR="008B64B1" w:rsidRPr="00A92AF2">
        <w:t xml:space="preserve">USIM </w:t>
      </w:r>
      <w:r w:rsidR="008B64B1">
        <w:t>device</w:t>
      </w:r>
      <w:r w:rsidR="008B64B1" w:rsidRPr="00A92AF2">
        <w:t xml:space="preserve"> </w:t>
      </w:r>
      <w:r w:rsidR="008B64B1">
        <w:t>finds</w:t>
      </w:r>
      <w:r w:rsidR="008B64B1" w:rsidRPr="00A92AF2">
        <w:t xml:space="preserve"> that it needs to perform some</w:t>
      </w:r>
      <w:r w:rsidR="008B64B1">
        <w:t xml:space="preserve"> kind of</w:t>
      </w:r>
      <w:r w:rsidR="008B64B1" w:rsidRPr="00A92AF2">
        <w:t xml:space="preserve"> activity in the system </w:t>
      </w:r>
      <w:r w:rsidR="008B64B1">
        <w:t xml:space="preserve">B associated with </w:t>
      </w:r>
      <w:r w:rsidR="008B64B1" w:rsidRPr="00A92AF2">
        <w:t>USIM</w:t>
      </w:r>
      <w:r w:rsidR="008B64B1">
        <w:t xml:space="preserve"> B </w:t>
      </w:r>
      <w:r w:rsidR="008B64B1" w:rsidRPr="00A92AF2">
        <w:t xml:space="preserve">(e.g. </w:t>
      </w:r>
      <w:r w:rsidR="008B64B1">
        <w:t xml:space="preserve">paging reception, measurements, </w:t>
      </w:r>
      <w:r w:rsidR="008B64B1" w:rsidRPr="00A92AF2">
        <w:t xml:space="preserve">respond to a page, </w:t>
      </w:r>
      <w:r w:rsidR="008B64B1">
        <w:t>m</w:t>
      </w:r>
      <w:r w:rsidR="008B64B1" w:rsidRPr="00A92AF2">
        <w:t>obility update</w:t>
      </w:r>
      <w:r w:rsidR="008B64B1">
        <w:t>, data communication, etc</w:t>
      </w:r>
      <w:r w:rsidR="008B64B1" w:rsidRPr="00A92AF2">
        <w:t>).</w:t>
      </w:r>
      <w:r w:rsidR="008B64B1">
        <w:t xml:space="preserve"> Then</w:t>
      </w:r>
      <w:r w:rsidR="006A0E55">
        <w:t xml:space="preserve"> USIM A</w:t>
      </w:r>
      <w:r w:rsidR="008B64B1">
        <w:t xml:space="preserve"> needs to </w:t>
      </w:r>
      <w:r w:rsidR="006A0E55">
        <w:t>send RRC signaling with assistance information to the connected gNB in system A about the time/pattern USIM A needs to switch from system A to system B.</w:t>
      </w:r>
    </w:p>
    <w:p w14:paraId="2C680EA7" w14:textId="4DFDA5C9" w:rsidR="006A0E55" w:rsidRPr="00A92AF2" w:rsidRDefault="006A0E55" w:rsidP="006A0E55">
      <w:r>
        <w:t xml:space="preserve">After receiving the assistance information, the connected gNB in system A can make a reconfiguration for USIM A to leave system A to do </w:t>
      </w:r>
      <w:r w:rsidR="00CB1572">
        <w:t xml:space="preserve">some </w:t>
      </w:r>
      <w:r w:rsidR="00185306">
        <w:t>activit</w:t>
      </w:r>
      <w:r w:rsidR="00CB1572">
        <w:t>y</w:t>
      </w:r>
      <w:r w:rsidR="00185306">
        <w:t xml:space="preserve"> in the system B</w:t>
      </w:r>
      <w:r>
        <w:t xml:space="preserve"> so that system A will not interpret this</w:t>
      </w:r>
      <w:r w:rsidRPr="00A92AF2">
        <w:t xml:space="preserve"> as an error case </w:t>
      </w:r>
      <w:r w:rsidR="00185306">
        <w:t>and will not</w:t>
      </w:r>
      <w:r w:rsidRPr="00A92AF2">
        <w:t xml:space="preserve"> distort the statistics </w:t>
      </w:r>
      <w:r w:rsidR="00185306" w:rsidRPr="00A92AF2">
        <w:t xml:space="preserve">and misguide the algorithms </w:t>
      </w:r>
      <w:r w:rsidRPr="00A92AF2">
        <w:t>in the current system</w:t>
      </w:r>
      <w:r>
        <w:t>.</w:t>
      </w:r>
    </w:p>
    <w:p w14:paraId="11DC9D86" w14:textId="153B8DE7" w:rsidR="00E04544" w:rsidRPr="003D5F55" w:rsidRDefault="00185306" w:rsidP="00632573">
      <w:pPr>
        <w:jc w:val="both"/>
        <w:rPr>
          <w:b/>
          <w:szCs w:val="21"/>
        </w:rPr>
      </w:pPr>
      <w:r>
        <w:rPr>
          <w:b/>
          <w:szCs w:val="21"/>
        </w:rPr>
        <w:t xml:space="preserve">Proposal 1: </w:t>
      </w:r>
      <w:r w:rsidR="00BD4926">
        <w:rPr>
          <w:b/>
          <w:szCs w:val="21"/>
        </w:rPr>
        <w:t>R</w:t>
      </w:r>
      <w:r w:rsidR="00BD4926" w:rsidRPr="00BD4926">
        <w:rPr>
          <w:b/>
          <w:szCs w:val="21"/>
        </w:rPr>
        <w:t>euse the existing RRC-based UE Assistance Information procedure to solve the UE switching problem</w:t>
      </w:r>
      <w:r w:rsidR="00A77C9E" w:rsidRPr="00A77C9E">
        <w:rPr>
          <w:b/>
          <w:szCs w:val="21"/>
        </w:rPr>
        <w:t xml:space="preserve"> for all types of switch procedures</w:t>
      </w:r>
      <w:r w:rsidR="00BD4926" w:rsidRPr="00BD4926">
        <w:rPr>
          <w:b/>
          <w:szCs w:val="21"/>
        </w:rPr>
        <w:t>.</w:t>
      </w: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00142B43" w14:textId="42EA2E1D" w:rsidR="00AF7969" w:rsidRDefault="00185306" w:rsidP="00632573">
      <w:pPr>
        <w:pStyle w:val="a0"/>
        <w:rPr>
          <w:szCs w:val="21"/>
        </w:rPr>
      </w:pPr>
      <w:r>
        <w:rPr>
          <w:szCs w:val="21"/>
        </w:rPr>
        <w:t>This paper discusses</w:t>
      </w:r>
      <w:r w:rsidR="00AF7969">
        <w:rPr>
          <w:szCs w:val="21"/>
        </w:rPr>
        <w:t xml:space="preserve"> </w:t>
      </w:r>
      <w:r>
        <w:rPr>
          <w:szCs w:val="21"/>
        </w:rPr>
        <w:t>the problem indicated in the objective 2 and proposes</w:t>
      </w:r>
      <w:r w:rsidR="00632573">
        <w:rPr>
          <w:szCs w:val="21"/>
        </w:rPr>
        <w:t>:</w:t>
      </w:r>
    </w:p>
    <w:p w14:paraId="2F463778" w14:textId="364E12D8" w:rsidR="00BD4926" w:rsidRPr="003D5F55" w:rsidRDefault="00A77C9E" w:rsidP="00BD4926">
      <w:pPr>
        <w:jc w:val="both"/>
        <w:rPr>
          <w:b/>
          <w:szCs w:val="21"/>
        </w:rPr>
      </w:pPr>
      <w:r>
        <w:rPr>
          <w:b/>
          <w:szCs w:val="21"/>
        </w:rPr>
        <w:t>Proposal 1: R</w:t>
      </w:r>
      <w:r w:rsidRPr="00BD4926">
        <w:rPr>
          <w:b/>
          <w:szCs w:val="21"/>
        </w:rPr>
        <w:t>euse the existing RRC-based UE Assistance Information procedure to solve the UE switching problem</w:t>
      </w:r>
      <w:r w:rsidRPr="00A77C9E">
        <w:rPr>
          <w:b/>
          <w:szCs w:val="21"/>
        </w:rPr>
        <w:t xml:space="preserve"> for all types of switch procedures</w:t>
      </w:r>
      <w:r w:rsidRPr="00BD4926">
        <w:rPr>
          <w:b/>
          <w:szCs w:val="21"/>
        </w:rPr>
        <w:t>.</w:t>
      </w:r>
    </w:p>
    <w:p w14:paraId="6CC5637A" w14:textId="33CABDC7" w:rsidR="00164F5B" w:rsidRPr="00E65CE9" w:rsidRDefault="00BD4926" w:rsidP="00BD4926">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 xml:space="preserve"> </w:t>
      </w:r>
      <w:r w:rsidR="00164F5B" w:rsidRPr="00E65CE9">
        <w:rPr>
          <w:rFonts w:cs="Times New Roman"/>
          <w:b w:val="0"/>
          <w:bCs w:val="0"/>
          <w:kern w:val="0"/>
          <w:sz w:val="36"/>
          <w:szCs w:val="20"/>
          <w:lang w:val="en-GB" w:eastAsia="en-GB"/>
        </w:rPr>
        <w:t>References</w:t>
      </w:r>
    </w:p>
    <w:bookmarkEnd w:id="5"/>
    <w:bookmarkEnd w:id="6"/>
    <w:p w14:paraId="739B9BF7" w14:textId="2BC37BB8" w:rsidR="002C5B80" w:rsidRDefault="002C5B80" w:rsidP="002C5B80">
      <w:pPr>
        <w:pStyle w:val="a0"/>
        <w:ind w:leftChars="13" w:left="26"/>
      </w:pPr>
      <w:r>
        <w:t xml:space="preserve">[1] </w:t>
      </w:r>
      <w:r w:rsidR="00970FC7">
        <w:t xml:space="preserve">RP-210316 </w:t>
      </w:r>
      <w:r w:rsidR="00970FC7" w:rsidRPr="00F0721F">
        <w:t>Revised WID: Core part: Support for Multi-SIM devices for LTE/NR</w:t>
      </w:r>
    </w:p>
    <w:p w14:paraId="33BB4CB7" w14:textId="77777777" w:rsidR="002C5B80" w:rsidRPr="009A3E1F" w:rsidRDefault="002C5B80" w:rsidP="002C5B80">
      <w:pPr>
        <w:pStyle w:val="a0"/>
        <w:ind w:leftChars="13" w:left="26"/>
      </w:pPr>
      <w:r>
        <w:t xml:space="preserve">[2] SP-200091 </w:t>
      </w:r>
      <w:r w:rsidRPr="009A3E1F">
        <w:t>Revised SID: Study on system enablers for multi-SIM devices</w:t>
      </w:r>
      <w:r w:rsidRPr="00263F42">
        <w:t>.</w:t>
      </w:r>
    </w:p>
    <w:p w14:paraId="337AD73B" w14:textId="77777777" w:rsidR="002C5B80" w:rsidRDefault="002C5B80" w:rsidP="002C5B80">
      <w:pPr>
        <w:pStyle w:val="a0"/>
        <w:ind w:leftChars="13" w:left="26"/>
      </w:pPr>
      <w:r>
        <w:t xml:space="preserve">[3] </w:t>
      </w:r>
      <w:r w:rsidRPr="00BB2269">
        <w:t>TR 23.761</w:t>
      </w:r>
      <w:r>
        <w:t xml:space="preserve"> V1.2.0</w:t>
      </w:r>
      <w:r w:rsidRPr="00BB2269">
        <w:t xml:space="preserve"> Study on system enablers for devices having multiple Universal Subscriber Identity Modules (USIM)</w:t>
      </w:r>
      <w:r>
        <w:t>.</w:t>
      </w:r>
    </w:p>
    <w:p w14:paraId="0A9FC89B" w14:textId="28066A53" w:rsidR="002C5B80" w:rsidRDefault="002C5B80" w:rsidP="002C5B80">
      <w:pPr>
        <w:pStyle w:val="a0"/>
        <w:ind w:leftChars="13" w:left="26"/>
      </w:pPr>
      <w:r>
        <w:t xml:space="preserve">[4] SP-200978 </w:t>
      </w:r>
      <w:r w:rsidRPr="00F0721F">
        <w:t>New WID on System enablers for Multi-USIM devices</w:t>
      </w:r>
      <w:r>
        <w:t>.</w:t>
      </w:r>
    </w:p>
    <w:p w14:paraId="1B6BB557" w14:textId="77777777" w:rsidR="00F136F1" w:rsidRDefault="00F136F1" w:rsidP="00F136F1">
      <w:pPr>
        <w:pStyle w:val="a0"/>
      </w:pPr>
      <w:r>
        <w:t>[5] SP-210091</w:t>
      </w:r>
      <w:r w:rsidRPr="00F66D70">
        <w:t xml:space="preserve"> Revised WID on system enablers for Multi-USIM devices</w:t>
      </w:r>
      <w:r>
        <w:t>.</w:t>
      </w:r>
    </w:p>
    <w:p w14:paraId="71B1F5E5" w14:textId="5CAF7D0A" w:rsidR="002C5B80" w:rsidRDefault="00F136F1" w:rsidP="00F136F1">
      <w:pPr>
        <w:pStyle w:val="a0"/>
      </w:pPr>
      <w:r>
        <w:t xml:space="preserve">[6] </w:t>
      </w:r>
      <w:r w:rsidRPr="00064791">
        <w:t>Summary of [</w:t>
      </w:r>
      <w:r w:rsidRPr="003412D4">
        <w:t>AT113-e][242][NR][Multi-SIM] NAS vs. RRC signalling for paging collision and network switching</w:t>
      </w:r>
      <w:r>
        <w:t xml:space="preserve">. </w:t>
      </w:r>
      <w:r w:rsidR="002C5B80">
        <w:t>[</w:t>
      </w:r>
      <w:r>
        <w:t>7</w:t>
      </w:r>
      <w:r w:rsidR="002C5B80">
        <w:t xml:space="preserve">] </w:t>
      </w:r>
      <w:r w:rsidR="002C5B80" w:rsidRPr="00340A91">
        <w:t>R2-2007952 General consideration for solving MUSIM problems</w:t>
      </w:r>
      <w:r w:rsidR="002C5B80">
        <w:t>.</w:t>
      </w:r>
    </w:p>
    <w:p w14:paraId="1856BC24" w14:textId="0DAEC017" w:rsidR="00502ECB" w:rsidRDefault="002C5B80" w:rsidP="00F2221A">
      <w:pPr>
        <w:pStyle w:val="a0"/>
        <w:rPr>
          <w:rFonts w:eastAsiaTheme="minorEastAsia"/>
          <w:lang w:eastAsia="zh-CN"/>
        </w:rPr>
      </w:pPr>
      <w:r w:rsidRPr="002C5B80">
        <w:rPr>
          <w:rFonts w:hint="eastAsia"/>
        </w:rPr>
        <w:t>[</w:t>
      </w:r>
      <w:r w:rsidR="00F136F1">
        <w:t>8</w:t>
      </w:r>
      <w:r w:rsidRPr="002C5B80">
        <w:t>] R2-20</w:t>
      </w:r>
      <w:r w:rsidRPr="002C5B80">
        <w:rPr>
          <w:rFonts w:hint="eastAsia"/>
        </w:rPr>
        <w:t>09781</w:t>
      </w:r>
      <w:r w:rsidRPr="002C5B80">
        <w:t xml:space="preserve"> Discussion of the UE switching problem</w:t>
      </w:r>
      <w:r w:rsidR="00324167">
        <w:rPr>
          <w:rFonts w:eastAsiaTheme="minorEastAsia" w:hint="eastAsia"/>
          <w:lang w:eastAsia="zh-CN"/>
        </w:rPr>
        <w:t>.</w:t>
      </w:r>
    </w:p>
    <w:p w14:paraId="35429D5B" w14:textId="10FFB2F9" w:rsidR="00F136F1" w:rsidRPr="00324167" w:rsidRDefault="00F136F1" w:rsidP="00F136F1">
      <w:pPr>
        <w:pStyle w:val="a0"/>
        <w:rPr>
          <w:rFonts w:eastAsiaTheme="minorEastAsia"/>
          <w:lang w:eastAsia="zh-CN"/>
        </w:rPr>
      </w:pPr>
      <w:r w:rsidRPr="002C5B80">
        <w:rPr>
          <w:rFonts w:hint="eastAsia"/>
        </w:rPr>
        <w:t>[</w:t>
      </w:r>
      <w:r>
        <w:t>9</w:t>
      </w:r>
      <w:r w:rsidRPr="002C5B80">
        <w:t>] R2-2</w:t>
      </w:r>
      <w:r>
        <w:t>101305</w:t>
      </w:r>
      <w:r w:rsidRPr="002C5B80">
        <w:t xml:space="preserve"> </w:t>
      </w:r>
      <w:r>
        <w:rPr>
          <w:rFonts w:eastAsia="宋体"/>
          <w:sz w:val="22"/>
          <w:lang w:eastAsia="zh-CN"/>
        </w:rPr>
        <w:t xml:space="preserve">Discussion of the </w:t>
      </w:r>
      <w:r w:rsidRPr="00933278">
        <w:rPr>
          <w:rFonts w:eastAsia="宋体"/>
          <w:sz w:val="22"/>
          <w:lang w:eastAsia="zh-CN"/>
        </w:rPr>
        <w:t>UE notification on network switching for multi-SIM</w:t>
      </w:r>
      <w:r>
        <w:rPr>
          <w:rFonts w:eastAsia="宋体"/>
          <w:sz w:val="22"/>
          <w:lang w:eastAsia="zh-CN"/>
        </w:rPr>
        <w:t>.</w:t>
      </w:r>
    </w:p>
    <w:p w14:paraId="040BF6D8" w14:textId="77777777" w:rsidR="00F136F1" w:rsidRPr="00324167" w:rsidRDefault="00F136F1" w:rsidP="00F2221A">
      <w:pPr>
        <w:pStyle w:val="a0"/>
        <w:rPr>
          <w:rFonts w:eastAsiaTheme="minorEastAsia"/>
          <w:lang w:eastAsia="zh-CN"/>
        </w:rPr>
      </w:pPr>
    </w:p>
    <w:sectPr w:rsidR="00F136F1" w:rsidRPr="00324167"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2C5C4" w14:textId="77777777" w:rsidR="00814C50" w:rsidRDefault="00814C50">
      <w:r>
        <w:separator/>
      </w:r>
    </w:p>
  </w:endnote>
  <w:endnote w:type="continuationSeparator" w:id="0">
    <w:p w14:paraId="00B14DC6" w14:textId="77777777" w:rsidR="00814C50" w:rsidRDefault="0081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BE5E6" w14:textId="77777777" w:rsidR="00814C50" w:rsidRDefault="00814C50">
      <w:r>
        <w:separator/>
      </w:r>
    </w:p>
  </w:footnote>
  <w:footnote w:type="continuationSeparator" w:id="0">
    <w:p w14:paraId="08E975ED" w14:textId="77777777" w:rsidR="00814C50" w:rsidRDefault="00814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1E4A91"/>
    <w:multiLevelType w:val="hybridMultilevel"/>
    <w:tmpl w:val="A300E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4"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7"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6"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3"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5"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6"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9"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0"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3"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4"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5"/>
  </w:num>
  <w:num w:numId="2">
    <w:abstractNumId w:val="40"/>
  </w:num>
  <w:num w:numId="3">
    <w:abstractNumId w:val="61"/>
  </w:num>
  <w:num w:numId="4">
    <w:abstractNumId w:val="69"/>
  </w:num>
  <w:num w:numId="5">
    <w:abstractNumId w:val="33"/>
  </w:num>
  <w:num w:numId="6">
    <w:abstractNumId w:val="7"/>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3"/>
  </w:num>
  <w:num w:numId="12">
    <w:abstractNumId w:val="53"/>
  </w:num>
  <w:num w:numId="13">
    <w:abstractNumId w:val="51"/>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num>
  <w:num w:numId="17">
    <w:abstractNumId w:val="54"/>
  </w:num>
  <w:num w:numId="18">
    <w:abstractNumId w:val="27"/>
  </w:num>
  <w:num w:numId="19">
    <w:abstractNumId w:val="42"/>
  </w:num>
  <w:num w:numId="20">
    <w:abstractNumId w:val="24"/>
  </w:num>
  <w:num w:numId="21">
    <w:abstractNumId w:val="13"/>
  </w:num>
  <w:num w:numId="22">
    <w:abstractNumId w:val="63"/>
  </w:num>
  <w:num w:numId="23">
    <w:abstractNumId w:val="34"/>
  </w:num>
  <w:num w:numId="24">
    <w:abstractNumId w:val="56"/>
  </w:num>
  <w:num w:numId="25">
    <w:abstractNumId w:val="20"/>
  </w:num>
  <w:num w:numId="26">
    <w:abstractNumId w:val="67"/>
  </w:num>
  <w:num w:numId="27">
    <w:abstractNumId w:val="29"/>
  </w:num>
  <w:num w:numId="28">
    <w:abstractNumId w:val="66"/>
  </w:num>
  <w:num w:numId="29">
    <w:abstractNumId w:val="43"/>
  </w:num>
  <w:num w:numId="30">
    <w:abstractNumId w:val="59"/>
  </w:num>
  <w:num w:numId="31">
    <w:abstractNumId w:val="25"/>
  </w:num>
  <w:num w:numId="32">
    <w:abstractNumId w:val="12"/>
  </w:num>
  <w:num w:numId="33">
    <w:abstractNumId w:val="18"/>
  </w:num>
  <w:num w:numId="34">
    <w:abstractNumId w:val="39"/>
  </w:num>
  <w:num w:numId="35">
    <w:abstractNumId w:val="57"/>
  </w:num>
  <w:num w:numId="36">
    <w:abstractNumId w:val="38"/>
  </w:num>
  <w:num w:numId="37">
    <w:abstractNumId w:val="16"/>
  </w:num>
  <w:num w:numId="38">
    <w:abstractNumId w:val="9"/>
  </w:num>
  <w:num w:numId="39">
    <w:abstractNumId w:val="37"/>
  </w:num>
  <w:num w:numId="40">
    <w:abstractNumId w:val="17"/>
  </w:num>
  <w:num w:numId="41">
    <w:abstractNumId w:val="41"/>
  </w:num>
  <w:num w:numId="42">
    <w:abstractNumId w:val="0"/>
  </w:num>
  <w:num w:numId="43">
    <w:abstractNumId w:val="64"/>
  </w:num>
  <w:num w:numId="44">
    <w:abstractNumId w:val="44"/>
  </w:num>
  <w:num w:numId="45">
    <w:abstractNumId w:val="50"/>
  </w:num>
  <w:num w:numId="46">
    <w:abstractNumId w:val="15"/>
  </w:num>
  <w:num w:numId="47">
    <w:abstractNumId w:val="2"/>
  </w:num>
  <w:num w:numId="48">
    <w:abstractNumId w:val="32"/>
  </w:num>
  <w:num w:numId="49">
    <w:abstractNumId w:val="22"/>
  </w:num>
  <w:num w:numId="50">
    <w:abstractNumId w:val="21"/>
  </w:num>
  <w:num w:numId="51">
    <w:abstractNumId w:val="70"/>
  </w:num>
  <w:num w:numId="52">
    <w:abstractNumId w:val="10"/>
  </w:num>
  <w:num w:numId="53">
    <w:abstractNumId w:val="14"/>
  </w:num>
  <w:num w:numId="54">
    <w:abstractNumId w:val="5"/>
  </w:num>
  <w:num w:numId="55">
    <w:abstractNumId w:val="46"/>
  </w:num>
  <w:num w:numId="56">
    <w:abstractNumId w:val="35"/>
  </w:num>
  <w:num w:numId="57">
    <w:abstractNumId w:val="4"/>
  </w:num>
  <w:num w:numId="58">
    <w:abstractNumId w:val="1"/>
  </w:num>
  <w:num w:numId="59">
    <w:abstractNumId w:val="58"/>
  </w:num>
  <w:num w:numId="60">
    <w:abstractNumId w:val="45"/>
  </w:num>
  <w:num w:numId="61">
    <w:abstractNumId w:val="36"/>
  </w:num>
  <w:num w:numId="62">
    <w:abstractNumId w:val="26"/>
  </w:num>
  <w:num w:numId="63">
    <w:abstractNumId w:val="30"/>
  </w:num>
  <w:num w:numId="64">
    <w:abstractNumId w:val="60"/>
  </w:num>
  <w:num w:numId="65">
    <w:abstractNumId w:val="62"/>
  </w:num>
  <w:num w:numId="66">
    <w:abstractNumId w:val="3"/>
  </w:num>
  <w:num w:numId="67">
    <w:abstractNumId w:val="47"/>
  </w:num>
  <w:num w:numId="68">
    <w:abstractNumId w:val="6"/>
  </w:num>
  <w:num w:numId="69">
    <w:abstractNumId w:val="52"/>
  </w:num>
  <w:num w:numId="70">
    <w:abstractNumId w:val="31"/>
  </w:num>
  <w:num w:numId="71">
    <w:abstractNumId w:val="28"/>
  </w:num>
  <w:num w:numId="72">
    <w:abstractNumId w:val="23"/>
  </w:num>
  <w:num w:numId="73">
    <w:abstractNumId w:val="48"/>
  </w:num>
  <w:num w:numId="74">
    <w:abstractNumId w:val="55"/>
  </w:num>
  <w:num w:numId="75">
    <w:abstractNumId w:val="71"/>
  </w:num>
  <w:num w:numId="76">
    <w:abstractNumId w:val="49"/>
  </w:num>
  <w:num w:numId="77">
    <w:abstractNumId w:val="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8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47"/>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870"/>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306"/>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EE4"/>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14D"/>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61D"/>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DF3"/>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80"/>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2D1"/>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416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A91"/>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5F55"/>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E65"/>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111"/>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7BD"/>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277"/>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1DA"/>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573"/>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B27"/>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0E55"/>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CB9"/>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50"/>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B1"/>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524"/>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278"/>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0FC7"/>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346"/>
    <w:rsid w:val="009A373A"/>
    <w:rsid w:val="009A38D8"/>
    <w:rsid w:val="009A39E3"/>
    <w:rsid w:val="009A3C35"/>
    <w:rsid w:val="009A3E1F"/>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E"/>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C9E"/>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EA4"/>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84"/>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7D2"/>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926"/>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C03"/>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2EE1"/>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572"/>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0F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3E08"/>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3D9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651"/>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1FCC"/>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341"/>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805"/>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4544"/>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0FC"/>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6F51"/>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6F1"/>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0F7"/>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3F3"/>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character" w:customStyle="1" w:styleId="TAHCar">
    <w:name w:val="TAH Car"/>
    <w:link w:val="TAH"/>
    <w:rsid w:val="00632573"/>
    <w:rPr>
      <w:rFonts w:ascii="Arial" w:hAnsi="Arial"/>
      <w:b/>
      <w:sz w:val="18"/>
      <w:lang w:val="en-GB" w:eastAsia="en-US"/>
    </w:rPr>
  </w:style>
  <w:style w:type="character" w:customStyle="1" w:styleId="TACChar">
    <w:name w:val="TAC Char"/>
    <w:link w:val="TAC"/>
    <w:locked/>
    <w:rsid w:val="00DF1805"/>
    <w:rPr>
      <w:rFonts w:ascii="Arial" w:hAnsi="Arial"/>
      <w:sz w:val="18"/>
      <w:lang w:val="en-GB" w:eastAsia="en-GB"/>
    </w:rPr>
  </w:style>
  <w:style w:type="paragraph" w:customStyle="1" w:styleId="EditorsNote">
    <w:name w:val="Editor's Note"/>
    <w:aliases w:val="EN"/>
    <w:basedOn w:val="NO"/>
    <w:link w:val="EditorsNoteChar"/>
    <w:qFormat/>
    <w:rsid w:val="0021014D"/>
    <w:pPr>
      <w:overflowPunct/>
      <w:autoSpaceDE/>
      <w:autoSpaceDN/>
      <w:adjustRightInd/>
      <w:ind w:left="1702" w:hanging="1418"/>
      <w:textAlignment w:val="auto"/>
    </w:pPr>
    <w:rPr>
      <w:rFonts w:eastAsia="宋体"/>
      <w:color w:val="FF0000"/>
      <w:lang w:eastAsia="x-none"/>
    </w:rPr>
  </w:style>
  <w:style w:type="character" w:customStyle="1" w:styleId="EditorsNoteChar">
    <w:name w:val="Editor's Note Char"/>
    <w:link w:val="EditorsNote"/>
    <w:rsid w:val="0021014D"/>
    <w:rPr>
      <w:color w:val="FF0000"/>
      <w:lang w:val="en-GB" w:eastAsia="x-none"/>
    </w:rPr>
  </w:style>
  <w:style w:type="character" w:customStyle="1" w:styleId="NOZchn">
    <w:name w:val="NO Zchn"/>
    <w:rsid w:val="0021014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5E415-CA2A-4EC4-AC3D-AEDBCD79E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3</Pages>
  <Words>928</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m</cp:lastModifiedBy>
  <cp:revision>30</cp:revision>
  <cp:lastPrinted>2020-07-22T11:45:00Z</cp:lastPrinted>
  <dcterms:created xsi:type="dcterms:W3CDTF">2020-10-20T11:03:00Z</dcterms:created>
  <dcterms:modified xsi:type="dcterms:W3CDTF">2021-04-02T03:24:00Z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972a81b1a2348cf8ec35205a8d475e4">
    <vt:lpwstr>CWMC53aJvU9oWsyVQvVyqy/WJgu2W7x52ds5mhqHYmmombD9VbLnGwWulVCfIStf6k0a6KtMxhhbUbnWMw/75q/vA==</vt:lpwstr>
  </property>
</Properties>
</file>