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DBCD2" w14:textId="0F1F90DF" w:rsidR="006C43E9" w:rsidRPr="00587671" w:rsidRDefault="006C43E9" w:rsidP="006C43E9">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587671">
        <w:rPr>
          <w:b/>
          <w:noProof/>
          <w:sz w:val="24"/>
        </w:rPr>
        <w:t>113</w:t>
      </w:r>
      <w:r w:rsidR="00E87FF8">
        <w:rPr>
          <w:b/>
          <w:noProof/>
          <w:sz w:val="24"/>
        </w:rPr>
        <w:t>bis</w:t>
      </w:r>
      <w:r w:rsidR="00587671">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bookmarkStart w:id="0" w:name="_GoBack"/>
      <w:r w:rsidR="00884BDD" w:rsidRPr="00884BDD">
        <w:rPr>
          <w:b/>
          <w:noProof/>
          <w:sz w:val="28"/>
        </w:rPr>
        <w:t>R2-2104133</w:t>
      </w:r>
      <w:bookmarkEnd w:id="0"/>
    </w:p>
    <w:p w14:paraId="3B11B0CA" w14:textId="119DC7EC" w:rsidR="006C43E9" w:rsidRPr="00587671" w:rsidRDefault="006C43E9" w:rsidP="004B0558">
      <w:pPr>
        <w:pStyle w:val="CRCoverPage"/>
        <w:rPr>
          <w:b/>
          <w:i/>
          <w:noProof/>
          <w:sz w:val="24"/>
        </w:rPr>
      </w:pPr>
      <w:r>
        <w:rPr>
          <w:b/>
          <w:noProof/>
          <w:sz w:val="24"/>
        </w:rPr>
        <w:t xml:space="preserve">Online, </w:t>
      </w:r>
      <w:r w:rsidR="00E87FF8">
        <w:rPr>
          <w:b/>
          <w:noProof/>
          <w:sz w:val="24"/>
        </w:rPr>
        <w:t>April 12</w:t>
      </w:r>
      <w:r w:rsidR="00232F22">
        <w:rPr>
          <w:b/>
          <w:noProof/>
          <w:sz w:val="24"/>
        </w:rPr>
        <w:t xml:space="preserve"> </w:t>
      </w:r>
      <w:r>
        <w:rPr>
          <w:b/>
          <w:noProof/>
          <w:sz w:val="24"/>
        </w:rPr>
        <w:t xml:space="preserve">– </w:t>
      </w:r>
      <w:r w:rsidR="00E87FF8">
        <w:rPr>
          <w:b/>
          <w:noProof/>
          <w:sz w:val="24"/>
        </w:rPr>
        <w:t>April 20</w:t>
      </w:r>
      <w:r w:rsidR="00232F22">
        <w:rPr>
          <w:b/>
          <w:noProof/>
          <w:sz w:val="24"/>
        </w:rPr>
        <w:t xml:space="preserve"> 2021</w:t>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t xml:space="preserve"> </w:t>
      </w:r>
      <w:r w:rsidR="008F4899">
        <w:rPr>
          <w:b/>
          <w:noProof/>
          <w:sz w:val="24"/>
        </w:rPr>
        <w:tab/>
      </w:r>
      <w:r w:rsidR="008F4899">
        <w:rPr>
          <w:b/>
          <w:noProof/>
          <w:sz w:val="24"/>
        </w:rPr>
        <w:tab/>
      </w:r>
      <w:r w:rsidR="008F4899">
        <w:rPr>
          <w:b/>
          <w:noProof/>
          <w:sz w:val="24"/>
        </w:rPr>
        <w:tab/>
      </w:r>
      <w:r w:rsidR="008F4899">
        <w:rPr>
          <w:b/>
          <w:noProof/>
          <w:sz w:val="24"/>
        </w:rPr>
        <w:tab/>
        <w:t xml:space="preserve">  </w:t>
      </w:r>
    </w:p>
    <w:p w14:paraId="67CFD2EB" w14:textId="77777777" w:rsidR="003D6C1C" w:rsidRPr="006C43E9"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74C1C36C" w:rsidR="00C95924" w:rsidRPr="003C18B0" w:rsidRDefault="00C95924">
      <w:pPr>
        <w:widowControl w:val="0"/>
        <w:spacing w:afterLines="50" w:after="120"/>
        <w:rPr>
          <w:rFonts w:ascii="Arial" w:eastAsia="宋体" w:hAnsi="Arial" w:cs="Arial"/>
          <w:sz w:val="24"/>
          <w:lang w:eastAsia="zh-CN"/>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A04B60" w:rsidRPr="00A04B60">
        <w:rPr>
          <w:rFonts w:ascii="Arial" w:eastAsia="宋体" w:hAnsi="Arial" w:cs="Arial"/>
          <w:sz w:val="24"/>
        </w:rPr>
        <w:t>8.17</w:t>
      </w:r>
    </w:p>
    <w:p w14:paraId="3FC4F012" w14:textId="519DCAAC"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p>
    <w:p w14:paraId="013AAC46" w14:textId="1BDDFD6B"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537C1F" w:rsidRPr="003C18B0">
        <w:rPr>
          <w:rFonts w:ascii="Arial" w:eastAsia="宋体" w:hAnsi="Arial" w:cs="Arial"/>
          <w:sz w:val="24"/>
        </w:rPr>
        <w:tab/>
      </w:r>
      <w:r w:rsidR="00A0422E" w:rsidRPr="00A0422E">
        <w:rPr>
          <w:rFonts w:ascii="Arial" w:eastAsia="宋体" w:hAnsi="Arial" w:cs="Arial"/>
          <w:sz w:val="24"/>
        </w:rPr>
        <w:t xml:space="preserve">Discussion on RAN4 LS on handover with </w:t>
      </w:r>
      <w:proofErr w:type="spellStart"/>
      <w:r w:rsidR="00A0422E" w:rsidRPr="00A0422E">
        <w:rPr>
          <w:rFonts w:ascii="Arial" w:eastAsia="宋体" w:hAnsi="Arial" w:cs="Arial"/>
          <w:sz w:val="24"/>
        </w:rPr>
        <w:t>PSCell</w:t>
      </w:r>
      <w:proofErr w:type="spellEnd"/>
    </w:p>
    <w:p w14:paraId="5881D01B" w14:textId="77777777"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0A537272" w:rsidR="00FA6029" w:rsidRPr="00FA6029" w:rsidRDefault="00FA6029" w:rsidP="004778AA">
      <w:pPr>
        <w:pStyle w:val="af4"/>
        <w:keepNext/>
        <w:keepLines/>
        <w:numPr>
          <w:ilvl w:val="0"/>
          <w:numId w:val="2"/>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1AAF806D" w14:textId="0AD8DA97" w:rsidR="00E52694" w:rsidRDefault="00E52694" w:rsidP="00C3606C">
      <w:pPr>
        <w:widowControl w:val="0"/>
        <w:spacing w:afterLines="50" w:after="120"/>
        <w:rPr>
          <w:rFonts w:eastAsia="宋体"/>
          <w:lang w:eastAsia="zh-CN"/>
        </w:rPr>
      </w:pPr>
      <w:bookmarkStart w:id="1" w:name="_Hlk65161006"/>
      <w:r>
        <w:rPr>
          <w:rFonts w:eastAsia="宋体"/>
          <w:lang w:eastAsia="zh-CN"/>
        </w:rPr>
        <w:t>From RAN2 perspective, the following HO scenarios are supported since Rel-15/Rel-16</w:t>
      </w:r>
      <w:r w:rsidR="00CC7CF8">
        <w:rPr>
          <w:rFonts w:eastAsia="宋体"/>
          <w:lang w:eastAsia="zh-CN"/>
        </w:rPr>
        <w:t xml:space="preserve"> as indicated in annex B in TS37.340</w:t>
      </w:r>
      <w:r>
        <w:rPr>
          <w:rFonts w:eastAsia="宋体"/>
          <w:lang w:eastAsia="zh-CN"/>
        </w:rPr>
        <w:t xml:space="preserve">. Currently the RRM requirements for the cases MR-DC configured by target in HO command are discussed in RAN4, and they asked some questions related to RAN2 defined signalling/procedure in LS </w:t>
      </w:r>
      <w:r w:rsidRPr="00E52694">
        <w:rPr>
          <w:rFonts w:eastAsia="宋体"/>
          <w:lang w:eastAsia="zh-CN"/>
        </w:rPr>
        <w:t>R4-2103674</w:t>
      </w:r>
      <w:r>
        <w:rPr>
          <w:rFonts w:eastAsia="宋体"/>
          <w:lang w:eastAsia="zh-CN"/>
        </w:rPr>
        <w:t>.</w:t>
      </w:r>
    </w:p>
    <w:tbl>
      <w:tblPr>
        <w:tblW w:w="0" w:type="auto"/>
        <w:tblInd w:w="-15" w:type="dxa"/>
        <w:tblLook w:val="04A0" w:firstRow="1" w:lastRow="0" w:firstColumn="1" w:lastColumn="0" w:noHBand="0" w:noVBand="1"/>
      </w:tblPr>
      <w:tblGrid>
        <w:gridCol w:w="1437"/>
        <w:gridCol w:w="1264"/>
        <w:gridCol w:w="1283"/>
        <w:gridCol w:w="432"/>
        <w:gridCol w:w="1308"/>
        <w:gridCol w:w="608"/>
        <w:gridCol w:w="803"/>
        <w:gridCol w:w="608"/>
        <w:gridCol w:w="620"/>
      </w:tblGrid>
      <w:tr w:rsidR="00E52694" w:rsidRPr="00E52694" w14:paraId="14D7B55C" w14:textId="77777777" w:rsidTr="00E52694">
        <w:trPr>
          <w:trHeight w:val="1207"/>
        </w:trPr>
        <w:tc>
          <w:tcPr>
            <w:tcW w:w="0" w:type="auto"/>
            <w:tcBorders>
              <w:top w:val="single" w:sz="12" w:space="0" w:color="auto"/>
              <w:left w:val="single" w:sz="12" w:space="0" w:color="auto"/>
              <w:bottom w:val="single" w:sz="8" w:space="0" w:color="auto"/>
              <w:right w:val="single" w:sz="8" w:space="0" w:color="auto"/>
              <w:tl2br w:val="single" w:sz="4" w:space="0" w:color="auto"/>
            </w:tcBorders>
            <w:shd w:val="clear" w:color="000000" w:fill="E7E6E6"/>
            <w:vAlign w:val="bottom"/>
            <w:hideMark/>
          </w:tcPr>
          <w:p w14:paraId="26D27490" w14:textId="77777777" w:rsidR="00E52694" w:rsidRPr="00E52694" w:rsidRDefault="00E52694" w:rsidP="00C5228D">
            <w:pPr>
              <w:spacing w:after="0"/>
              <w:rPr>
                <w:rFonts w:ascii="Calibri" w:hAnsi="Calibri" w:cs="Calibri"/>
                <w:b/>
                <w:bCs/>
                <w:sz w:val="15"/>
                <w:szCs w:val="22"/>
              </w:rPr>
            </w:pPr>
            <w:r w:rsidRPr="00E52694">
              <w:rPr>
                <w:rFonts w:ascii="Calibri" w:hAnsi="Calibri" w:cs="Calibri"/>
                <w:b/>
                <w:bCs/>
                <w:sz w:val="15"/>
                <w:szCs w:val="22"/>
              </w:rPr>
              <w:t xml:space="preserve">              To (column)</w:t>
            </w:r>
            <w:r w:rsidRPr="00E52694">
              <w:rPr>
                <w:rFonts w:ascii="Calibri" w:hAnsi="Calibri" w:cs="Calibri"/>
                <w:b/>
                <w:bCs/>
                <w:sz w:val="15"/>
                <w:szCs w:val="22"/>
              </w:rPr>
              <w:br/>
            </w:r>
            <w:r w:rsidRPr="00E52694">
              <w:rPr>
                <w:rFonts w:ascii="Calibri" w:hAnsi="Calibri" w:cs="Calibri"/>
                <w:b/>
                <w:bCs/>
                <w:sz w:val="15"/>
                <w:szCs w:val="22"/>
              </w:rPr>
              <w:br/>
              <w:t>HO from (row)</w:t>
            </w:r>
          </w:p>
        </w:tc>
        <w:tc>
          <w:tcPr>
            <w:tcW w:w="0" w:type="auto"/>
            <w:tcBorders>
              <w:top w:val="single" w:sz="12" w:space="0" w:color="auto"/>
              <w:left w:val="nil"/>
              <w:bottom w:val="single" w:sz="8" w:space="0" w:color="auto"/>
              <w:right w:val="single" w:sz="12" w:space="0" w:color="auto"/>
            </w:tcBorders>
            <w:shd w:val="clear" w:color="000000" w:fill="D6DCE4"/>
            <w:noWrap/>
            <w:vAlign w:val="center"/>
            <w:hideMark/>
          </w:tcPr>
          <w:p w14:paraId="72CE7873" w14:textId="77777777"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E-UTRA with EPC</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5EFC032" w14:textId="77777777"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E-UTRA with 5GC</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9AD3813" w14:textId="77777777"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NR</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54CF8C2" w14:textId="649A0D50"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GERAN or UTRAN</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4F00BBD" w14:textId="77777777"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EN-DC</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7FEFC4C" w14:textId="77777777"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NGEN-DC</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C21B0A5" w14:textId="77777777"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NE-DC</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13829D42" w14:textId="77777777"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NR-DC</w:t>
            </w:r>
          </w:p>
        </w:tc>
      </w:tr>
      <w:tr w:rsidR="00E52694" w:rsidRPr="00E52694" w14:paraId="179D5D59" w14:textId="77777777" w:rsidTr="00E52694">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32554FBB" w14:textId="77777777"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E-UTRA with EPC</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DE09373"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B85666F"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7B7B15A"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6D1B9B71"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7271E68"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2C66C67" w14:textId="04FDA14A"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1395F1E"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7102E879"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r>
      <w:tr w:rsidR="00E52694" w:rsidRPr="00E52694" w14:paraId="3ACC5FF6" w14:textId="77777777" w:rsidTr="00E52694">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B12EEAF" w14:textId="77777777"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E-UTRA with 5GC</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05B70C2"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F01C3B9"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1BE9D27"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89F87E9" w14:textId="3ED1F133"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B2DA599"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136D901"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402FE4CA" w14:textId="1121449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0868E2AB" w14:textId="10AAC4C5"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r>
      <w:tr w:rsidR="00E52694" w:rsidRPr="00E52694" w14:paraId="0E5F60BA" w14:textId="77777777" w:rsidTr="00E52694">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D8A2FCA" w14:textId="77777777"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NR</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95846E7"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AA4E2AF"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2993A74"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4B6436AD" w14:textId="78922553"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NOTE 1</w:t>
            </w:r>
          </w:p>
        </w:tc>
        <w:tc>
          <w:tcPr>
            <w:tcW w:w="0" w:type="auto"/>
            <w:tcBorders>
              <w:top w:val="single" w:sz="8" w:space="0" w:color="auto"/>
              <w:left w:val="single" w:sz="8" w:space="0" w:color="auto"/>
              <w:bottom w:val="single" w:sz="8" w:space="0" w:color="auto"/>
              <w:right w:val="single" w:sz="8" w:space="0" w:color="auto"/>
            </w:tcBorders>
            <w:shd w:val="clear" w:color="auto" w:fill="E2EFD9" w:themeFill="accent6" w:themeFillTint="33"/>
            <w:noWrap/>
            <w:vAlign w:val="center"/>
            <w:hideMark/>
          </w:tcPr>
          <w:p w14:paraId="5E927014" w14:textId="4275C3BB"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2E288F5" w14:textId="489155C0"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7ACE2BD" w14:textId="4FBDF9A2"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12" w:space="0" w:color="auto"/>
            </w:tcBorders>
            <w:shd w:val="clear" w:color="000000" w:fill="E2EFDA"/>
            <w:noWrap/>
            <w:vAlign w:val="center"/>
            <w:hideMark/>
          </w:tcPr>
          <w:p w14:paraId="7E834E4A" w14:textId="75A617D8"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r>
      <w:tr w:rsidR="00E52694" w:rsidRPr="00E52694" w14:paraId="6F217FA4" w14:textId="77777777" w:rsidTr="00E52694">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C0E6C26" w14:textId="77777777"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GERAN or UTRAN</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057F0EE"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58C2AF81"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FD3C7EC"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AA97D54"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339DC21" w14:textId="387DF921"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DBEA4F2" w14:textId="69996DDE"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5CAB248"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4C2629E1"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r>
      <w:tr w:rsidR="00E52694" w:rsidRPr="00E52694" w14:paraId="41C3780B" w14:textId="77777777" w:rsidTr="00E52694">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32AADC9" w14:textId="77777777"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EN-DC</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759F7EC"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6188F4F8"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E2ABEEF"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8EBC5CB"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80FD6F5"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2B66985"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AFAD82C"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04440D6B"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r>
      <w:tr w:rsidR="00E52694" w:rsidRPr="00E52694" w14:paraId="4724E95E" w14:textId="77777777" w:rsidTr="00E52694">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2E1245A" w14:textId="77777777"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NGEN-DC</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23C48D2"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DC255A4"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35C4BA6"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56CED554"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57DACFEE"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067C431"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7DE4067"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14597688"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r>
      <w:tr w:rsidR="00E52694" w:rsidRPr="00E52694" w14:paraId="052DA19A" w14:textId="77777777" w:rsidTr="00E52694">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E198A32" w14:textId="77777777"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NE-DC</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64D79234"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D10C06A"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6B26F16"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465C6AE5"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NOTE 1</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27DAD1B"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A66BD74"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27EBA0C"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72B42CF5"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r>
      <w:tr w:rsidR="00E52694" w:rsidRPr="00E52694" w14:paraId="2BD26622" w14:textId="77777777" w:rsidTr="00E52694">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29D4851" w14:textId="77777777" w:rsidR="00E52694" w:rsidRPr="00E52694" w:rsidRDefault="00E52694" w:rsidP="00C5228D">
            <w:pPr>
              <w:spacing w:after="0"/>
              <w:jc w:val="center"/>
              <w:rPr>
                <w:rFonts w:ascii="Calibri" w:hAnsi="Calibri" w:cs="Calibri"/>
                <w:b/>
                <w:bCs/>
                <w:sz w:val="15"/>
                <w:szCs w:val="22"/>
              </w:rPr>
            </w:pPr>
            <w:r w:rsidRPr="00E52694">
              <w:rPr>
                <w:rFonts w:ascii="Calibri" w:hAnsi="Calibri" w:cs="Calibri"/>
                <w:b/>
                <w:bCs/>
                <w:sz w:val="15"/>
                <w:szCs w:val="22"/>
              </w:rPr>
              <w:t>NR-DC</w:t>
            </w:r>
          </w:p>
        </w:tc>
        <w:tc>
          <w:tcPr>
            <w:tcW w:w="0" w:type="auto"/>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26EC2E2F"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4DB483FC"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21383C41"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c>
          <w:tcPr>
            <w:tcW w:w="0" w:type="auto"/>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056C5E10"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NOTE 1</w:t>
            </w:r>
          </w:p>
        </w:tc>
        <w:tc>
          <w:tcPr>
            <w:tcW w:w="0" w:type="auto"/>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29613420"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11197ED4"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1A233E45"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NO</w:t>
            </w:r>
          </w:p>
        </w:tc>
        <w:tc>
          <w:tcPr>
            <w:tcW w:w="0" w:type="auto"/>
            <w:tcBorders>
              <w:top w:val="single" w:sz="8" w:space="0" w:color="auto"/>
              <w:left w:val="single" w:sz="8" w:space="0" w:color="auto"/>
              <w:bottom w:val="single" w:sz="12" w:space="0" w:color="auto"/>
              <w:right w:val="single" w:sz="12" w:space="0" w:color="auto"/>
            </w:tcBorders>
            <w:shd w:val="clear" w:color="000000" w:fill="E2EFDA"/>
            <w:noWrap/>
            <w:vAlign w:val="center"/>
            <w:hideMark/>
          </w:tcPr>
          <w:p w14:paraId="551899D5" w14:textId="77777777" w:rsidR="00E52694" w:rsidRPr="00E52694" w:rsidRDefault="00E52694" w:rsidP="00C5228D">
            <w:pPr>
              <w:spacing w:after="0"/>
              <w:jc w:val="center"/>
              <w:rPr>
                <w:rFonts w:ascii="Calibri" w:hAnsi="Calibri" w:cs="Calibri"/>
                <w:sz w:val="15"/>
                <w:szCs w:val="22"/>
              </w:rPr>
            </w:pPr>
            <w:r w:rsidRPr="00E52694">
              <w:rPr>
                <w:rFonts w:ascii="Calibri" w:hAnsi="Calibri" w:cs="Calibri"/>
                <w:sz w:val="15"/>
                <w:szCs w:val="22"/>
              </w:rPr>
              <w:t>YES</w:t>
            </w:r>
          </w:p>
        </w:tc>
      </w:tr>
    </w:tbl>
    <w:p w14:paraId="2DF18D9C" w14:textId="77777777" w:rsidR="00E52694" w:rsidRDefault="00E52694" w:rsidP="00C3606C">
      <w:pPr>
        <w:widowControl w:val="0"/>
        <w:spacing w:afterLines="50" w:after="120"/>
        <w:rPr>
          <w:rFonts w:eastAsia="宋体"/>
          <w:lang w:eastAsia="zh-CN"/>
        </w:rPr>
      </w:pPr>
    </w:p>
    <w:p w14:paraId="7F5BCA18" w14:textId="77777777" w:rsidR="00E52694" w:rsidRDefault="00E52694" w:rsidP="00C3606C">
      <w:pPr>
        <w:widowControl w:val="0"/>
        <w:spacing w:afterLines="50" w:after="120"/>
        <w:rPr>
          <w:rFonts w:eastAsia="宋体"/>
          <w:lang w:eastAsia="zh-CN"/>
        </w:rPr>
      </w:pPr>
      <w:r>
        <w:rPr>
          <w:rFonts w:eastAsia="宋体"/>
          <w:lang w:eastAsia="zh-CN"/>
        </w:rPr>
        <w:t>In this contribution, we provide our views on the RAN4 questions.</w:t>
      </w:r>
    </w:p>
    <w:bookmarkEnd w:id="1"/>
    <w:p w14:paraId="5C9404F7" w14:textId="001A4CFC" w:rsidR="00FA6029" w:rsidRPr="00C137F1" w:rsidRDefault="00FA6029"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42450D8C" w14:textId="3A51D799" w:rsidR="007472CF" w:rsidRDefault="009851C4" w:rsidP="009851C4">
      <w:pPr>
        <w:pStyle w:val="2"/>
        <w:rPr>
          <w:lang w:eastAsia="zh-CN"/>
        </w:rPr>
      </w:pPr>
      <w:r>
        <w:rPr>
          <w:lang w:eastAsia="zh-CN"/>
        </w:rPr>
        <w:t xml:space="preserve">2.1 </w:t>
      </w:r>
      <w:r w:rsidR="00E52694">
        <w:rPr>
          <w:lang w:eastAsia="zh-CN"/>
        </w:rPr>
        <w:t xml:space="preserve">Q1 on </w:t>
      </w:r>
      <w:r w:rsidR="00E52694" w:rsidRPr="00E52694">
        <w:rPr>
          <w:lang w:eastAsia="zh-CN"/>
        </w:rPr>
        <w:t>RRC processing delay</w:t>
      </w:r>
    </w:p>
    <w:p w14:paraId="6B87DC9E" w14:textId="5096EC2F" w:rsidR="00D56AEC" w:rsidRPr="00D56AEC" w:rsidRDefault="009851C4" w:rsidP="00D56AEC">
      <w:pPr>
        <w:spacing w:line="259" w:lineRule="auto"/>
        <w:rPr>
          <w:rFonts w:eastAsia="宋体"/>
          <w:lang w:eastAsia="zh-CN"/>
        </w:rPr>
      </w:pPr>
      <w:r>
        <w:rPr>
          <w:rFonts w:eastAsia="宋体" w:hint="eastAsia"/>
          <w:lang w:eastAsia="zh-CN"/>
        </w:rPr>
        <w:t>I</w:t>
      </w:r>
      <w:r>
        <w:rPr>
          <w:rFonts w:eastAsia="宋体"/>
          <w:lang w:eastAsia="zh-CN"/>
        </w:rPr>
        <w:t xml:space="preserve">n </w:t>
      </w:r>
      <w:r w:rsidR="00D56AEC">
        <w:rPr>
          <w:rFonts w:eastAsia="宋体"/>
          <w:lang w:eastAsia="zh-CN"/>
        </w:rPr>
        <w:t xml:space="preserve">the LS, RAN4 is asking </w:t>
      </w:r>
      <w:r w:rsidR="00D56AEC" w:rsidRPr="00D56AEC">
        <w:rPr>
          <w:rFonts w:eastAsia="宋体"/>
          <w:lang w:eastAsia="zh-CN"/>
        </w:rPr>
        <w:t xml:space="preserve">what is the RRC processing delay for following cases of handover with </w:t>
      </w:r>
      <w:proofErr w:type="spellStart"/>
      <w:r w:rsidR="00D56AEC" w:rsidRPr="00D56AEC">
        <w:rPr>
          <w:rFonts w:eastAsia="宋体"/>
          <w:lang w:eastAsia="zh-CN"/>
        </w:rPr>
        <w:t>PSCell</w:t>
      </w:r>
      <w:proofErr w:type="spellEnd"/>
      <w:r w:rsidR="00CC7CF8">
        <w:rPr>
          <w:rFonts w:eastAsia="宋体"/>
          <w:lang w:eastAsia="zh-CN"/>
        </w:rPr>
        <w:t xml:space="preserve"> configured in target </w:t>
      </w:r>
      <w:proofErr w:type="gramStart"/>
      <w:r w:rsidR="00CC7CF8">
        <w:rPr>
          <w:rFonts w:eastAsia="宋体"/>
          <w:lang w:eastAsia="zh-CN"/>
        </w:rPr>
        <w:t>side</w:t>
      </w:r>
      <w:r w:rsidR="00D56AEC" w:rsidRPr="00D56AEC">
        <w:rPr>
          <w:rFonts w:eastAsia="宋体"/>
          <w:lang w:eastAsia="zh-CN"/>
        </w:rPr>
        <w:t>?</w:t>
      </w:r>
      <w:proofErr w:type="gramEnd"/>
    </w:p>
    <w:tbl>
      <w:tblPr>
        <w:tblStyle w:val="af2"/>
        <w:tblW w:w="0" w:type="auto"/>
        <w:tblLook w:val="04A0" w:firstRow="1" w:lastRow="0" w:firstColumn="1" w:lastColumn="0" w:noHBand="0" w:noVBand="1"/>
      </w:tblPr>
      <w:tblGrid>
        <w:gridCol w:w="1795"/>
        <w:gridCol w:w="1440"/>
        <w:gridCol w:w="1335"/>
        <w:gridCol w:w="1455"/>
        <w:gridCol w:w="3604"/>
      </w:tblGrid>
      <w:tr w:rsidR="00D56AEC" w14:paraId="5A8889AD" w14:textId="77777777" w:rsidTr="00C5228D">
        <w:trPr>
          <w:trHeight w:val="20"/>
        </w:trPr>
        <w:tc>
          <w:tcPr>
            <w:tcW w:w="1795" w:type="dxa"/>
            <w:vAlign w:val="center"/>
          </w:tcPr>
          <w:p w14:paraId="7A615FF2" w14:textId="77777777" w:rsidR="00D56AEC" w:rsidRDefault="00D56AEC" w:rsidP="00C5228D">
            <w:pPr>
              <w:spacing w:after="0"/>
              <w:rPr>
                <w:lang w:val="en-US" w:eastAsia="x-none"/>
              </w:rPr>
            </w:pPr>
            <w:r>
              <w:rPr>
                <w:lang w:val="en-US" w:eastAsia="x-none"/>
              </w:rPr>
              <w:t>Scenario</w:t>
            </w:r>
          </w:p>
        </w:tc>
        <w:tc>
          <w:tcPr>
            <w:tcW w:w="1440" w:type="dxa"/>
            <w:vAlign w:val="center"/>
          </w:tcPr>
          <w:p w14:paraId="04AAC9D1" w14:textId="77777777" w:rsidR="00D56AEC" w:rsidRDefault="00D56AEC" w:rsidP="00C5228D">
            <w:pPr>
              <w:spacing w:after="0"/>
              <w:rPr>
                <w:lang w:val="en-US" w:eastAsia="x-none"/>
              </w:rPr>
            </w:pPr>
            <w:r>
              <w:rPr>
                <w:lang w:val="en-US" w:eastAsia="x-none"/>
              </w:rPr>
              <w:t xml:space="preserve">Source </w:t>
            </w:r>
            <w:proofErr w:type="spellStart"/>
            <w:r>
              <w:rPr>
                <w:lang w:val="en-US" w:eastAsia="x-none"/>
              </w:rPr>
              <w:t>PCell</w:t>
            </w:r>
            <w:proofErr w:type="spellEnd"/>
          </w:p>
        </w:tc>
        <w:tc>
          <w:tcPr>
            <w:tcW w:w="1335" w:type="dxa"/>
            <w:vAlign w:val="center"/>
          </w:tcPr>
          <w:p w14:paraId="270D16FE" w14:textId="77777777" w:rsidR="00D56AEC" w:rsidRDefault="00D56AEC" w:rsidP="00C5228D">
            <w:pPr>
              <w:spacing w:after="0"/>
              <w:rPr>
                <w:lang w:val="en-US" w:eastAsia="x-none"/>
              </w:rPr>
            </w:pPr>
            <w:r>
              <w:rPr>
                <w:lang w:val="en-US" w:eastAsia="x-none"/>
              </w:rPr>
              <w:t xml:space="preserve">Target </w:t>
            </w:r>
            <w:proofErr w:type="spellStart"/>
            <w:r>
              <w:rPr>
                <w:lang w:val="en-US" w:eastAsia="x-none"/>
              </w:rPr>
              <w:t>PCell</w:t>
            </w:r>
            <w:proofErr w:type="spellEnd"/>
          </w:p>
        </w:tc>
        <w:tc>
          <w:tcPr>
            <w:tcW w:w="1455" w:type="dxa"/>
            <w:vAlign w:val="center"/>
          </w:tcPr>
          <w:p w14:paraId="3C37CD5D" w14:textId="77777777" w:rsidR="00D56AEC" w:rsidRDefault="00D56AEC" w:rsidP="00C5228D">
            <w:pPr>
              <w:spacing w:after="0"/>
              <w:rPr>
                <w:lang w:val="en-US" w:eastAsia="x-none"/>
              </w:rPr>
            </w:pPr>
            <w:r>
              <w:rPr>
                <w:lang w:val="en-US" w:eastAsia="x-none"/>
              </w:rPr>
              <w:t xml:space="preserve">Target </w:t>
            </w:r>
            <w:proofErr w:type="spellStart"/>
            <w:r>
              <w:rPr>
                <w:lang w:val="en-US" w:eastAsia="x-none"/>
              </w:rPr>
              <w:t>PSCell</w:t>
            </w:r>
            <w:proofErr w:type="spellEnd"/>
          </w:p>
        </w:tc>
        <w:tc>
          <w:tcPr>
            <w:tcW w:w="3604" w:type="dxa"/>
            <w:vAlign w:val="center"/>
          </w:tcPr>
          <w:p w14:paraId="43CE4060" w14:textId="77777777" w:rsidR="00D56AEC" w:rsidRDefault="00D56AEC" w:rsidP="00C5228D">
            <w:pPr>
              <w:spacing w:after="0"/>
              <w:rPr>
                <w:lang w:val="en-US" w:eastAsia="x-none"/>
              </w:rPr>
            </w:pPr>
            <w:r>
              <w:rPr>
                <w:lang w:val="en-US" w:eastAsia="x-none"/>
              </w:rPr>
              <w:t xml:space="preserve">RRC procedure delay for HO with </w:t>
            </w:r>
            <w:proofErr w:type="spellStart"/>
            <w:r>
              <w:rPr>
                <w:lang w:val="en-US" w:eastAsia="x-none"/>
              </w:rPr>
              <w:t>PSCell</w:t>
            </w:r>
            <w:proofErr w:type="spellEnd"/>
          </w:p>
        </w:tc>
      </w:tr>
      <w:tr w:rsidR="00D56AEC" w14:paraId="3494C0D7" w14:textId="77777777" w:rsidTr="00C5228D">
        <w:trPr>
          <w:trHeight w:val="20"/>
        </w:trPr>
        <w:tc>
          <w:tcPr>
            <w:tcW w:w="1795" w:type="dxa"/>
            <w:vAlign w:val="center"/>
          </w:tcPr>
          <w:p w14:paraId="431693C7" w14:textId="77777777" w:rsidR="00D56AEC" w:rsidRDefault="00D56AEC" w:rsidP="00C5228D">
            <w:pPr>
              <w:spacing w:after="0"/>
              <w:rPr>
                <w:lang w:val="en-US" w:eastAsia="x-none"/>
              </w:rPr>
            </w:pPr>
            <w:r w:rsidRPr="00727179">
              <w:rPr>
                <w:kern w:val="24"/>
              </w:rPr>
              <w:t>NR SA to EN-DC</w:t>
            </w:r>
          </w:p>
        </w:tc>
        <w:tc>
          <w:tcPr>
            <w:tcW w:w="1440" w:type="dxa"/>
            <w:vAlign w:val="center"/>
          </w:tcPr>
          <w:p w14:paraId="543022A4" w14:textId="77777777" w:rsidR="00D56AEC" w:rsidRDefault="00D56AEC" w:rsidP="00C5228D">
            <w:pPr>
              <w:spacing w:after="0"/>
              <w:rPr>
                <w:lang w:val="en-US" w:eastAsia="x-none"/>
              </w:rPr>
            </w:pPr>
            <w:r>
              <w:rPr>
                <w:lang w:val="en-US" w:eastAsia="x-none"/>
              </w:rPr>
              <w:t>NR (incl. FR1 and FR2)</w:t>
            </w:r>
          </w:p>
        </w:tc>
        <w:tc>
          <w:tcPr>
            <w:tcW w:w="1335" w:type="dxa"/>
            <w:vAlign w:val="center"/>
          </w:tcPr>
          <w:p w14:paraId="55ADD640" w14:textId="77777777" w:rsidR="00D56AEC" w:rsidRDefault="00D56AEC" w:rsidP="00C5228D">
            <w:pPr>
              <w:spacing w:after="0"/>
              <w:rPr>
                <w:lang w:val="en-US" w:eastAsia="x-none"/>
              </w:rPr>
            </w:pPr>
            <w:r>
              <w:rPr>
                <w:lang w:val="en-US" w:eastAsia="x-none"/>
              </w:rPr>
              <w:t>LTE</w:t>
            </w:r>
          </w:p>
        </w:tc>
        <w:tc>
          <w:tcPr>
            <w:tcW w:w="1455" w:type="dxa"/>
            <w:vAlign w:val="center"/>
          </w:tcPr>
          <w:p w14:paraId="09014BF1" w14:textId="77777777" w:rsidR="00D56AEC" w:rsidRDefault="00D56AEC" w:rsidP="00C5228D">
            <w:pPr>
              <w:spacing w:after="0"/>
              <w:rPr>
                <w:lang w:val="en-US" w:eastAsia="x-none"/>
              </w:rPr>
            </w:pPr>
            <w:r>
              <w:rPr>
                <w:lang w:val="en-US" w:eastAsia="x-none"/>
              </w:rPr>
              <w:t>NR (incl. FR1 and FR2)</w:t>
            </w:r>
          </w:p>
        </w:tc>
        <w:tc>
          <w:tcPr>
            <w:tcW w:w="3604" w:type="dxa"/>
            <w:vAlign w:val="center"/>
          </w:tcPr>
          <w:p w14:paraId="11CB053D" w14:textId="77777777" w:rsidR="00D56AEC" w:rsidRDefault="00D56AEC" w:rsidP="00C5228D">
            <w:pPr>
              <w:spacing w:after="0"/>
              <w:rPr>
                <w:lang w:val="en-US" w:eastAsia="x-none"/>
              </w:rPr>
            </w:pPr>
            <w:r>
              <w:rPr>
                <w:lang w:val="en-US" w:eastAsia="x-none"/>
              </w:rPr>
              <w:t xml:space="preserve">? </w:t>
            </w:r>
          </w:p>
        </w:tc>
      </w:tr>
      <w:tr w:rsidR="00D56AEC" w14:paraId="66ABDA59" w14:textId="77777777" w:rsidTr="00C5228D">
        <w:trPr>
          <w:trHeight w:val="20"/>
        </w:trPr>
        <w:tc>
          <w:tcPr>
            <w:tcW w:w="1795" w:type="dxa"/>
            <w:vAlign w:val="center"/>
          </w:tcPr>
          <w:p w14:paraId="49B6BD1D" w14:textId="77777777" w:rsidR="00D56AEC" w:rsidRDefault="00D56AEC" w:rsidP="00C5228D">
            <w:pPr>
              <w:spacing w:after="0"/>
              <w:rPr>
                <w:lang w:val="en-US" w:eastAsia="x-none"/>
              </w:rPr>
            </w:pPr>
            <w:r w:rsidRPr="00727179">
              <w:rPr>
                <w:kern w:val="24"/>
              </w:rPr>
              <w:t>EN-DC to EN-DC</w:t>
            </w:r>
          </w:p>
        </w:tc>
        <w:tc>
          <w:tcPr>
            <w:tcW w:w="1440" w:type="dxa"/>
            <w:vAlign w:val="center"/>
          </w:tcPr>
          <w:p w14:paraId="0281E68B" w14:textId="77777777" w:rsidR="00D56AEC" w:rsidRDefault="00D56AEC" w:rsidP="00C5228D">
            <w:pPr>
              <w:spacing w:after="0"/>
              <w:rPr>
                <w:lang w:val="en-US" w:eastAsia="x-none"/>
              </w:rPr>
            </w:pPr>
            <w:r>
              <w:rPr>
                <w:lang w:val="en-US" w:eastAsia="x-none"/>
              </w:rPr>
              <w:t>LTE</w:t>
            </w:r>
          </w:p>
        </w:tc>
        <w:tc>
          <w:tcPr>
            <w:tcW w:w="1335" w:type="dxa"/>
            <w:vAlign w:val="center"/>
          </w:tcPr>
          <w:p w14:paraId="4C761047" w14:textId="77777777" w:rsidR="00D56AEC" w:rsidRDefault="00D56AEC" w:rsidP="00C5228D">
            <w:pPr>
              <w:spacing w:after="0"/>
              <w:rPr>
                <w:lang w:val="en-US" w:eastAsia="x-none"/>
              </w:rPr>
            </w:pPr>
            <w:r>
              <w:rPr>
                <w:lang w:val="en-US" w:eastAsia="x-none"/>
              </w:rPr>
              <w:t>LTE</w:t>
            </w:r>
          </w:p>
        </w:tc>
        <w:tc>
          <w:tcPr>
            <w:tcW w:w="1455" w:type="dxa"/>
            <w:vAlign w:val="center"/>
          </w:tcPr>
          <w:p w14:paraId="685B4CF5" w14:textId="77777777" w:rsidR="00D56AEC" w:rsidRDefault="00D56AEC" w:rsidP="00C5228D">
            <w:pPr>
              <w:spacing w:after="0"/>
              <w:rPr>
                <w:lang w:val="en-US" w:eastAsia="x-none"/>
              </w:rPr>
            </w:pPr>
            <w:r>
              <w:rPr>
                <w:lang w:val="en-US" w:eastAsia="x-none"/>
              </w:rPr>
              <w:t>NR (incl. FR1 and FR2)</w:t>
            </w:r>
          </w:p>
        </w:tc>
        <w:tc>
          <w:tcPr>
            <w:tcW w:w="3604" w:type="dxa"/>
            <w:vAlign w:val="center"/>
          </w:tcPr>
          <w:p w14:paraId="11A449B2" w14:textId="77777777" w:rsidR="00D56AEC" w:rsidRDefault="00D56AEC" w:rsidP="00C5228D">
            <w:pPr>
              <w:spacing w:after="0"/>
              <w:rPr>
                <w:lang w:val="en-US" w:eastAsia="x-none"/>
              </w:rPr>
            </w:pPr>
            <w:r>
              <w:rPr>
                <w:lang w:val="en-US" w:eastAsia="x-none"/>
              </w:rPr>
              <w:t>?</w:t>
            </w:r>
          </w:p>
        </w:tc>
      </w:tr>
      <w:tr w:rsidR="00D56AEC" w14:paraId="5CD192AB" w14:textId="77777777" w:rsidTr="00C5228D">
        <w:trPr>
          <w:trHeight w:val="20"/>
        </w:trPr>
        <w:tc>
          <w:tcPr>
            <w:tcW w:w="1795" w:type="dxa"/>
            <w:vAlign w:val="center"/>
          </w:tcPr>
          <w:p w14:paraId="69E47A5F" w14:textId="77777777" w:rsidR="00D56AEC" w:rsidRDefault="00D56AEC" w:rsidP="00C5228D">
            <w:pPr>
              <w:spacing w:after="0"/>
              <w:rPr>
                <w:lang w:val="en-US" w:eastAsia="x-none"/>
              </w:rPr>
            </w:pPr>
            <w:r w:rsidRPr="00727179">
              <w:rPr>
                <w:kern w:val="24"/>
              </w:rPr>
              <w:t>NE-DC to NE-DC</w:t>
            </w:r>
          </w:p>
        </w:tc>
        <w:tc>
          <w:tcPr>
            <w:tcW w:w="1440" w:type="dxa"/>
            <w:vAlign w:val="center"/>
          </w:tcPr>
          <w:p w14:paraId="7D3779E1" w14:textId="77777777" w:rsidR="00D56AEC" w:rsidRDefault="00D56AEC" w:rsidP="00C5228D">
            <w:pPr>
              <w:spacing w:after="0"/>
              <w:rPr>
                <w:lang w:val="en-US" w:eastAsia="x-none"/>
              </w:rPr>
            </w:pPr>
            <w:r>
              <w:rPr>
                <w:lang w:val="en-US" w:eastAsia="x-none"/>
              </w:rPr>
              <w:t>NR FR1</w:t>
            </w:r>
          </w:p>
        </w:tc>
        <w:tc>
          <w:tcPr>
            <w:tcW w:w="1335" w:type="dxa"/>
            <w:vAlign w:val="center"/>
          </w:tcPr>
          <w:p w14:paraId="544BB81B" w14:textId="77777777" w:rsidR="00D56AEC" w:rsidRDefault="00D56AEC" w:rsidP="00C5228D">
            <w:pPr>
              <w:spacing w:after="0"/>
              <w:rPr>
                <w:lang w:val="en-US" w:eastAsia="x-none"/>
              </w:rPr>
            </w:pPr>
            <w:r>
              <w:rPr>
                <w:lang w:val="en-US" w:eastAsia="x-none"/>
              </w:rPr>
              <w:t>NR FR1</w:t>
            </w:r>
          </w:p>
        </w:tc>
        <w:tc>
          <w:tcPr>
            <w:tcW w:w="1455" w:type="dxa"/>
            <w:vAlign w:val="center"/>
          </w:tcPr>
          <w:p w14:paraId="77E2B7F3" w14:textId="77777777" w:rsidR="00D56AEC" w:rsidRDefault="00D56AEC" w:rsidP="00C5228D">
            <w:pPr>
              <w:spacing w:after="0"/>
              <w:rPr>
                <w:lang w:val="en-US" w:eastAsia="x-none"/>
              </w:rPr>
            </w:pPr>
            <w:r>
              <w:rPr>
                <w:lang w:val="en-US" w:eastAsia="x-none"/>
              </w:rPr>
              <w:t>LTE</w:t>
            </w:r>
          </w:p>
        </w:tc>
        <w:tc>
          <w:tcPr>
            <w:tcW w:w="3604" w:type="dxa"/>
            <w:vAlign w:val="center"/>
          </w:tcPr>
          <w:p w14:paraId="4FB7E4CE" w14:textId="77777777" w:rsidR="00D56AEC" w:rsidRDefault="00D56AEC" w:rsidP="00C5228D">
            <w:pPr>
              <w:spacing w:after="0"/>
              <w:rPr>
                <w:lang w:val="en-US" w:eastAsia="x-none"/>
              </w:rPr>
            </w:pPr>
            <w:r>
              <w:rPr>
                <w:lang w:val="en-US" w:eastAsia="x-none"/>
              </w:rPr>
              <w:t>?</w:t>
            </w:r>
          </w:p>
        </w:tc>
      </w:tr>
      <w:tr w:rsidR="00D56AEC" w14:paraId="6A3FB1C6" w14:textId="77777777" w:rsidTr="00C5228D">
        <w:trPr>
          <w:trHeight w:val="20"/>
        </w:trPr>
        <w:tc>
          <w:tcPr>
            <w:tcW w:w="1795" w:type="dxa"/>
            <w:vAlign w:val="center"/>
          </w:tcPr>
          <w:p w14:paraId="6EF4902C" w14:textId="77777777" w:rsidR="00D56AEC" w:rsidRDefault="00D56AEC" w:rsidP="00C5228D">
            <w:pPr>
              <w:spacing w:after="0"/>
              <w:rPr>
                <w:lang w:val="en-US" w:eastAsia="x-none"/>
              </w:rPr>
            </w:pPr>
            <w:r w:rsidRPr="00727179">
              <w:rPr>
                <w:kern w:val="24"/>
              </w:rPr>
              <w:t>NR-DC to NR-DC</w:t>
            </w:r>
          </w:p>
        </w:tc>
        <w:tc>
          <w:tcPr>
            <w:tcW w:w="1440" w:type="dxa"/>
            <w:vAlign w:val="center"/>
          </w:tcPr>
          <w:p w14:paraId="374BD0F6" w14:textId="77777777" w:rsidR="00D56AEC" w:rsidRDefault="00D56AEC" w:rsidP="00C5228D">
            <w:pPr>
              <w:spacing w:after="0"/>
              <w:rPr>
                <w:lang w:val="en-US" w:eastAsia="x-none"/>
              </w:rPr>
            </w:pPr>
            <w:r>
              <w:rPr>
                <w:lang w:val="en-US" w:eastAsia="x-none"/>
              </w:rPr>
              <w:t>NR FR1</w:t>
            </w:r>
          </w:p>
        </w:tc>
        <w:tc>
          <w:tcPr>
            <w:tcW w:w="1335" w:type="dxa"/>
            <w:vAlign w:val="center"/>
          </w:tcPr>
          <w:p w14:paraId="729C3346" w14:textId="77777777" w:rsidR="00D56AEC" w:rsidRDefault="00D56AEC" w:rsidP="00C5228D">
            <w:pPr>
              <w:spacing w:after="0"/>
              <w:rPr>
                <w:lang w:val="en-US" w:eastAsia="x-none"/>
              </w:rPr>
            </w:pPr>
            <w:r>
              <w:rPr>
                <w:lang w:val="en-US" w:eastAsia="x-none"/>
              </w:rPr>
              <w:t>NR FR1</w:t>
            </w:r>
          </w:p>
        </w:tc>
        <w:tc>
          <w:tcPr>
            <w:tcW w:w="1455" w:type="dxa"/>
            <w:vAlign w:val="center"/>
          </w:tcPr>
          <w:p w14:paraId="6D67F053" w14:textId="77777777" w:rsidR="00D56AEC" w:rsidRDefault="00D56AEC" w:rsidP="00C5228D">
            <w:pPr>
              <w:spacing w:after="0"/>
              <w:rPr>
                <w:lang w:val="en-US" w:eastAsia="x-none"/>
              </w:rPr>
            </w:pPr>
            <w:r>
              <w:rPr>
                <w:lang w:val="en-US" w:eastAsia="x-none"/>
              </w:rPr>
              <w:t>NR FR2</w:t>
            </w:r>
          </w:p>
        </w:tc>
        <w:tc>
          <w:tcPr>
            <w:tcW w:w="3604" w:type="dxa"/>
            <w:vAlign w:val="center"/>
          </w:tcPr>
          <w:p w14:paraId="477B8F92" w14:textId="77777777" w:rsidR="00D56AEC" w:rsidRDefault="00D56AEC" w:rsidP="00C5228D">
            <w:pPr>
              <w:spacing w:after="0"/>
              <w:rPr>
                <w:lang w:val="en-US" w:eastAsia="x-none"/>
              </w:rPr>
            </w:pPr>
            <w:r>
              <w:rPr>
                <w:lang w:val="en-US" w:eastAsia="x-none"/>
              </w:rPr>
              <w:t>?</w:t>
            </w:r>
          </w:p>
        </w:tc>
      </w:tr>
    </w:tbl>
    <w:p w14:paraId="2893DBB0" w14:textId="77777777" w:rsidR="00D56AEC" w:rsidRDefault="00D56AEC" w:rsidP="00D56AEC">
      <w:pPr>
        <w:spacing w:line="259" w:lineRule="auto"/>
        <w:rPr>
          <w:rFonts w:eastAsia="宋体"/>
          <w:lang w:eastAsia="zh-CN"/>
        </w:rPr>
      </w:pPr>
    </w:p>
    <w:p w14:paraId="705D0168" w14:textId="130F7E48" w:rsidR="00D56AEC" w:rsidRDefault="00D56AEC" w:rsidP="00D56AEC">
      <w:pPr>
        <w:spacing w:line="259" w:lineRule="auto"/>
        <w:rPr>
          <w:rFonts w:eastAsia="宋体"/>
          <w:lang w:eastAsia="zh-CN"/>
        </w:rPr>
      </w:pPr>
      <w:r>
        <w:rPr>
          <w:rFonts w:eastAsia="宋体"/>
          <w:lang w:eastAsia="zh-CN"/>
        </w:rPr>
        <w:t>Our interpretation of the RAN4 question is from two aspects: RRC message processing time and the whole procedure delay/performance.</w:t>
      </w:r>
    </w:p>
    <w:p w14:paraId="43EB00B1" w14:textId="77777777" w:rsidR="00D56AEC" w:rsidRPr="002C4EBE" w:rsidRDefault="00D56AEC" w:rsidP="00D56AEC">
      <w:pPr>
        <w:spacing w:line="259" w:lineRule="auto"/>
        <w:rPr>
          <w:rFonts w:eastAsia="宋体"/>
          <w:b/>
          <w:u w:val="single"/>
          <w:lang w:eastAsia="zh-CN"/>
        </w:rPr>
      </w:pPr>
      <w:r w:rsidRPr="002C4EBE">
        <w:rPr>
          <w:rFonts w:eastAsia="宋体"/>
          <w:b/>
          <w:u w:val="single"/>
          <w:lang w:eastAsia="zh-CN"/>
        </w:rPr>
        <w:t>RRC message processing time:</w:t>
      </w:r>
      <w:r w:rsidRPr="002C4EBE">
        <w:rPr>
          <w:rFonts w:eastAsia="宋体" w:hint="eastAsia"/>
          <w:b/>
          <w:u w:val="single"/>
          <w:lang w:eastAsia="zh-CN"/>
        </w:rPr>
        <w:t xml:space="preserve"> </w:t>
      </w:r>
    </w:p>
    <w:p w14:paraId="305BE3E4" w14:textId="4047B867" w:rsidR="00D56AEC" w:rsidRPr="002C4EBE" w:rsidRDefault="00D56AEC" w:rsidP="002C4EBE">
      <w:pPr>
        <w:pStyle w:val="af4"/>
        <w:numPr>
          <w:ilvl w:val="0"/>
          <w:numId w:val="12"/>
        </w:numPr>
        <w:spacing w:line="259" w:lineRule="auto"/>
        <w:ind w:firstLineChars="0"/>
        <w:rPr>
          <w:rFonts w:ascii="Times New Roman" w:eastAsia="宋体" w:hAnsi="Times New Roman"/>
          <w:sz w:val="20"/>
          <w:szCs w:val="20"/>
          <w:lang w:eastAsia="zh-CN"/>
        </w:rPr>
      </w:pPr>
      <w:r w:rsidRPr="002C4EBE">
        <w:rPr>
          <w:rFonts w:ascii="Times New Roman" w:eastAsia="宋体" w:hAnsi="Times New Roman"/>
          <w:sz w:val="20"/>
          <w:szCs w:val="20"/>
          <w:lang w:eastAsia="zh-CN"/>
        </w:rPr>
        <w:t xml:space="preserve">In LTE and NR RRC specification, the processing delay requirement for each DL RRC message is specified. For instance, for intra-LTE mobility with NR SCG establishment/ /modification/release the processing delay of LTE </w:t>
      </w:r>
      <w:r w:rsidRPr="002C4EBE">
        <w:rPr>
          <w:rFonts w:ascii="Times New Roman" w:eastAsia="宋体" w:hAnsi="Times New Roman"/>
          <w:sz w:val="20"/>
          <w:szCs w:val="20"/>
          <w:lang w:eastAsia="zh-CN"/>
        </w:rPr>
        <w:lastRenderedPageBreak/>
        <w:t>RRC connection re-configuration message</w:t>
      </w:r>
      <w:r w:rsidR="00CC7CF8">
        <w:rPr>
          <w:rFonts w:ascii="Times New Roman" w:eastAsia="宋体" w:hAnsi="Times New Roman"/>
          <w:sz w:val="20"/>
          <w:szCs w:val="20"/>
          <w:lang w:eastAsia="zh-CN"/>
        </w:rPr>
        <w:t xml:space="preserve"> (e.g. the one RRC reconfiguration message indicating both of E-UTRA </w:t>
      </w:r>
      <w:proofErr w:type="spellStart"/>
      <w:r w:rsidR="00CC7CF8">
        <w:rPr>
          <w:rFonts w:ascii="Times New Roman" w:eastAsia="宋体" w:hAnsi="Times New Roman"/>
          <w:sz w:val="20"/>
          <w:szCs w:val="20"/>
          <w:lang w:eastAsia="zh-CN"/>
        </w:rPr>
        <w:t>PCell</w:t>
      </w:r>
      <w:proofErr w:type="spellEnd"/>
      <w:r w:rsidR="00CC7CF8">
        <w:rPr>
          <w:rFonts w:ascii="Times New Roman" w:eastAsia="宋体" w:hAnsi="Times New Roman"/>
          <w:sz w:val="20"/>
          <w:szCs w:val="20"/>
          <w:lang w:eastAsia="zh-CN"/>
        </w:rPr>
        <w:t xml:space="preserve"> HO and NR </w:t>
      </w:r>
      <w:proofErr w:type="spellStart"/>
      <w:r w:rsidR="00CC7CF8">
        <w:rPr>
          <w:rFonts w:ascii="Times New Roman" w:eastAsia="宋体" w:hAnsi="Times New Roman"/>
          <w:sz w:val="20"/>
          <w:szCs w:val="20"/>
          <w:lang w:eastAsia="zh-CN"/>
        </w:rPr>
        <w:t>PSCell</w:t>
      </w:r>
      <w:proofErr w:type="spellEnd"/>
      <w:r w:rsidR="00CC7CF8">
        <w:rPr>
          <w:rFonts w:ascii="Times New Roman" w:eastAsia="宋体" w:hAnsi="Times New Roman"/>
          <w:sz w:val="20"/>
          <w:szCs w:val="20"/>
          <w:lang w:eastAsia="zh-CN"/>
        </w:rPr>
        <w:t xml:space="preserve"> addition/change)</w:t>
      </w:r>
      <w:r w:rsidRPr="002C4EBE">
        <w:rPr>
          <w:rFonts w:ascii="Times New Roman" w:eastAsia="宋体" w:hAnsi="Times New Roman"/>
          <w:sz w:val="20"/>
          <w:szCs w:val="20"/>
          <w:lang w:eastAsia="zh-CN"/>
        </w:rPr>
        <w:t xml:space="preserve"> is 20ms</w:t>
      </w:r>
      <w:r w:rsidR="00380844">
        <w:rPr>
          <w:rFonts w:ascii="Times New Roman" w:eastAsia="宋体" w:hAnsi="Times New Roman"/>
          <w:sz w:val="20"/>
          <w:szCs w:val="20"/>
          <w:lang w:eastAsia="zh-CN"/>
        </w:rPr>
        <w:t xml:space="preserve">. In TS 38.331 the RRC processing delay requirement for </w:t>
      </w:r>
      <w:r w:rsidR="00380844" w:rsidRPr="002C4EBE">
        <w:rPr>
          <w:rFonts w:ascii="Times New Roman" w:hAnsi="Times New Roman"/>
          <w:sz w:val="20"/>
          <w:szCs w:val="20"/>
          <w:lang w:eastAsia="en-GB"/>
        </w:rPr>
        <w:t>RRC reconfiguration with SCG establishment/ modification/ release</w:t>
      </w:r>
      <w:r w:rsidR="00380844">
        <w:rPr>
          <w:rFonts w:ascii="Times New Roman" w:eastAsia="宋体" w:hAnsi="Times New Roman"/>
          <w:sz w:val="20"/>
          <w:szCs w:val="20"/>
          <w:lang w:eastAsia="zh-CN"/>
        </w:rPr>
        <w:t xml:space="preserve"> is 16ms. Our understanding this is only for SN mobility but not cover the cases of intra-NR HO with SN change wherein the UE will require more delay time than 16ms, e.g. 20ms. So we would like RAN2 to first specify the RRC processing delay requirement for HO to NR-DC/NE-DC, and then inform RAN4</w:t>
      </w:r>
      <w:r w:rsidRPr="002C4EBE">
        <w:rPr>
          <w:rFonts w:ascii="Times New Roman" w:hAnsi="Times New Roman"/>
          <w:sz w:val="20"/>
          <w:szCs w:val="20"/>
          <w:lang w:eastAsia="en-GB"/>
        </w:rPr>
        <w:t>.</w:t>
      </w:r>
      <w:r w:rsidRPr="002C4EBE">
        <w:rPr>
          <w:rFonts w:ascii="Times New Roman" w:eastAsia="宋体" w:hAnsi="Times New Roman"/>
          <w:sz w:val="20"/>
          <w:szCs w:val="20"/>
          <w:lang w:eastAsia="zh-CN"/>
        </w:rPr>
        <w:t xml:space="preserve"> And for inter-RAT HO to </w:t>
      </w:r>
      <w:r w:rsidR="00CC7CF8">
        <w:rPr>
          <w:rFonts w:ascii="Times New Roman" w:eastAsia="宋体" w:hAnsi="Times New Roman"/>
          <w:sz w:val="20"/>
          <w:szCs w:val="20"/>
          <w:lang w:eastAsia="zh-CN"/>
        </w:rPr>
        <w:t>EN-DC</w:t>
      </w:r>
      <w:r w:rsidRPr="002C4EBE">
        <w:rPr>
          <w:rFonts w:ascii="Times New Roman" w:eastAsia="宋体" w:hAnsi="Times New Roman"/>
          <w:sz w:val="20"/>
          <w:szCs w:val="20"/>
          <w:lang w:eastAsia="zh-CN"/>
        </w:rPr>
        <w:t xml:space="preserve"> the performance procedure should be specified in RAN4 spec, including the RRC processing delay. </w:t>
      </w:r>
    </w:p>
    <w:p w14:paraId="0B55FCFD" w14:textId="2095C9AE" w:rsidR="00D56AEC" w:rsidRPr="002C4EBE" w:rsidRDefault="00D56AEC" w:rsidP="00D56AEC">
      <w:pPr>
        <w:spacing w:line="259" w:lineRule="auto"/>
        <w:rPr>
          <w:rFonts w:eastAsia="宋体"/>
          <w:b/>
          <w:u w:val="single"/>
          <w:lang w:eastAsia="zh-CN"/>
        </w:rPr>
      </w:pPr>
      <w:r w:rsidRPr="002C4EBE">
        <w:rPr>
          <w:rFonts w:eastAsia="宋体"/>
          <w:b/>
          <w:u w:val="single"/>
          <w:lang w:eastAsia="zh-CN"/>
        </w:rPr>
        <w:t>Procedure delay/performance:</w:t>
      </w:r>
    </w:p>
    <w:p w14:paraId="2D66D461" w14:textId="4D32146B" w:rsidR="00D56AEC" w:rsidRPr="002C4EBE" w:rsidRDefault="00D56AEC" w:rsidP="002C4EBE">
      <w:pPr>
        <w:pStyle w:val="af4"/>
        <w:numPr>
          <w:ilvl w:val="0"/>
          <w:numId w:val="12"/>
        </w:numPr>
        <w:spacing w:line="259" w:lineRule="auto"/>
        <w:ind w:firstLineChars="0"/>
        <w:rPr>
          <w:rFonts w:ascii="Times New Roman" w:eastAsia="宋体" w:hAnsi="Times New Roman"/>
          <w:sz w:val="20"/>
          <w:szCs w:val="20"/>
          <w:lang w:eastAsia="zh-CN"/>
        </w:rPr>
      </w:pPr>
      <w:r w:rsidRPr="002C4EBE">
        <w:rPr>
          <w:rFonts w:ascii="Times New Roman" w:eastAsia="宋体" w:hAnsi="Times New Roman"/>
          <w:sz w:val="20"/>
          <w:szCs w:val="20"/>
          <w:lang w:eastAsia="zh-CN"/>
        </w:rPr>
        <w:t xml:space="preserve">During the intra-RAT of inter-RAT HO when target configuring MR-DC operation directly in HO command, the whole procedure delay includes HO command processing time after reception of the HO command in source side, and the latency due to RACH procedures towards </w:t>
      </w:r>
      <w:proofErr w:type="spellStart"/>
      <w:r w:rsidRPr="002C4EBE">
        <w:rPr>
          <w:rFonts w:ascii="Times New Roman" w:eastAsia="宋体" w:hAnsi="Times New Roman"/>
          <w:sz w:val="20"/>
          <w:szCs w:val="20"/>
          <w:lang w:eastAsia="zh-CN"/>
        </w:rPr>
        <w:t>PCell</w:t>
      </w:r>
      <w:proofErr w:type="spellEnd"/>
      <w:r w:rsidRPr="002C4EBE">
        <w:rPr>
          <w:rFonts w:ascii="Times New Roman" w:eastAsia="宋体" w:hAnsi="Times New Roman"/>
          <w:sz w:val="20"/>
          <w:szCs w:val="20"/>
          <w:lang w:eastAsia="zh-CN"/>
        </w:rPr>
        <w:t xml:space="preserve"> and </w:t>
      </w:r>
      <w:proofErr w:type="spellStart"/>
      <w:r w:rsidRPr="002C4EBE">
        <w:rPr>
          <w:rFonts w:ascii="Times New Roman" w:eastAsia="宋体" w:hAnsi="Times New Roman"/>
          <w:sz w:val="20"/>
          <w:szCs w:val="20"/>
          <w:lang w:eastAsia="zh-CN"/>
        </w:rPr>
        <w:t>PSCell</w:t>
      </w:r>
      <w:proofErr w:type="spellEnd"/>
      <w:r w:rsidRPr="002C4EBE">
        <w:rPr>
          <w:rFonts w:ascii="Times New Roman" w:eastAsia="宋体" w:hAnsi="Times New Roman"/>
          <w:sz w:val="20"/>
          <w:szCs w:val="20"/>
          <w:lang w:eastAsia="zh-CN"/>
        </w:rPr>
        <w:t>, and may also involve RF/baseband processing time and so on. The procedure performance including each delay component should be specified by RAN4.</w:t>
      </w:r>
    </w:p>
    <w:p w14:paraId="154622BE" w14:textId="77777777" w:rsidR="00D56AEC" w:rsidRDefault="00D56AEC" w:rsidP="00D56AEC">
      <w:pPr>
        <w:spacing w:line="259" w:lineRule="auto"/>
        <w:rPr>
          <w:rFonts w:eastAsia="宋体"/>
          <w:lang w:eastAsia="zh-CN"/>
        </w:rPr>
      </w:pPr>
    </w:p>
    <w:p w14:paraId="73BEA286" w14:textId="406A471E" w:rsidR="00380844" w:rsidRPr="003E4BFF" w:rsidRDefault="00380844" w:rsidP="00D56AEC">
      <w:pPr>
        <w:spacing w:line="259" w:lineRule="auto"/>
        <w:rPr>
          <w:rFonts w:eastAsia="宋体"/>
          <w:b/>
          <w:lang w:eastAsia="zh-CN"/>
        </w:rPr>
      </w:pPr>
      <w:r w:rsidRPr="003E4BFF">
        <w:rPr>
          <w:rFonts w:eastAsia="宋体"/>
          <w:b/>
          <w:lang w:eastAsia="zh-CN"/>
        </w:rPr>
        <w:t xml:space="preserve">Proposal 1: RAN2 to specify the processing delay requirement of </w:t>
      </w:r>
      <w:r w:rsidRPr="003E4BFF">
        <w:rPr>
          <w:b/>
          <w:lang w:eastAsia="en-GB"/>
        </w:rPr>
        <w:t>RRC reconfiguration</w:t>
      </w:r>
      <w:r w:rsidRPr="003E4BFF">
        <w:rPr>
          <w:rFonts w:eastAsia="宋体"/>
          <w:b/>
          <w:lang w:eastAsia="zh-CN"/>
        </w:rPr>
        <w:t xml:space="preserve"> message for intra-NR mobility with NR/E-UTRA SCG establishment/modification/release (i.e. HO to NR-DC/NE-DC) as 20ms.</w:t>
      </w:r>
    </w:p>
    <w:p w14:paraId="775CEEC6" w14:textId="1A7A2A7A" w:rsidR="002C4EBE" w:rsidRPr="002C4EBE" w:rsidRDefault="002C4EBE" w:rsidP="00FA6029">
      <w:pPr>
        <w:widowControl w:val="0"/>
        <w:spacing w:afterLines="50" w:after="120"/>
        <w:rPr>
          <w:rFonts w:eastAsia="宋体"/>
          <w:b/>
          <w:lang w:eastAsia="zh-CN"/>
        </w:rPr>
      </w:pPr>
      <w:r w:rsidRPr="002C4EBE">
        <w:rPr>
          <w:rFonts w:eastAsia="宋体" w:hint="eastAsia"/>
          <w:b/>
          <w:lang w:eastAsia="zh-CN"/>
        </w:rPr>
        <w:t>P</w:t>
      </w:r>
      <w:r w:rsidRPr="002C4EBE">
        <w:rPr>
          <w:rFonts w:eastAsia="宋体"/>
          <w:b/>
          <w:lang w:eastAsia="zh-CN"/>
        </w:rPr>
        <w:t xml:space="preserve">roposal </w:t>
      </w:r>
      <w:r w:rsidR="00380844">
        <w:rPr>
          <w:rFonts w:eastAsia="宋体"/>
          <w:b/>
          <w:lang w:eastAsia="zh-CN"/>
        </w:rPr>
        <w:t>2</w:t>
      </w:r>
      <w:r w:rsidRPr="002C4EBE">
        <w:rPr>
          <w:rFonts w:eastAsia="宋体"/>
          <w:b/>
          <w:lang w:eastAsia="zh-CN"/>
        </w:rPr>
        <w:t>: RAN2 to reply RAN4 on Q1 that</w:t>
      </w:r>
      <w:r w:rsidR="00CC7CF8">
        <w:rPr>
          <w:rFonts w:eastAsia="宋体"/>
          <w:b/>
          <w:lang w:eastAsia="zh-CN"/>
        </w:rPr>
        <w:t xml:space="preserve"> for HO with </w:t>
      </w:r>
      <w:proofErr w:type="spellStart"/>
      <w:r w:rsidR="00CC7CF8">
        <w:rPr>
          <w:rFonts w:eastAsia="宋体"/>
          <w:b/>
          <w:lang w:eastAsia="zh-CN"/>
        </w:rPr>
        <w:t>PSCell</w:t>
      </w:r>
      <w:proofErr w:type="spellEnd"/>
      <w:r w:rsidR="00CC7CF8">
        <w:rPr>
          <w:rFonts w:eastAsia="宋体"/>
          <w:b/>
          <w:lang w:eastAsia="zh-CN"/>
        </w:rPr>
        <w:t xml:space="preserve"> configured in target side,</w:t>
      </w:r>
    </w:p>
    <w:p w14:paraId="268A4DF4" w14:textId="6D687453" w:rsidR="002C4EBE" w:rsidRPr="002C4EBE" w:rsidRDefault="00CC7CF8" w:rsidP="002C4EBE">
      <w:pPr>
        <w:pStyle w:val="af4"/>
        <w:numPr>
          <w:ilvl w:val="0"/>
          <w:numId w:val="12"/>
        </w:numPr>
        <w:spacing w:line="259" w:lineRule="auto"/>
        <w:ind w:firstLineChars="0"/>
        <w:rPr>
          <w:rFonts w:ascii="Times New Roman" w:eastAsia="宋体" w:hAnsi="Times New Roman"/>
          <w:b/>
          <w:sz w:val="20"/>
          <w:szCs w:val="20"/>
          <w:lang w:eastAsia="zh-CN"/>
        </w:rPr>
      </w:pPr>
      <w:r>
        <w:rPr>
          <w:rFonts w:ascii="Times New Roman" w:eastAsia="宋体" w:hAnsi="Times New Roman"/>
          <w:b/>
          <w:sz w:val="20"/>
          <w:szCs w:val="20"/>
          <w:lang w:eastAsia="zh-CN"/>
        </w:rPr>
        <w:t>For intra-RAT HO to EN-DC, the RRC processing delay specified in TS 36.331 is 20ms, and for the intra-RAT HO to NR-DC or NE-DC listed in annex B in TS37.340, t</w:t>
      </w:r>
      <w:r w:rsidR="002C4EBE" w:rsidRPr="002C4EBE">
        <w:rPr>
          <w:rFonts w:ascii="Times New Roman" w:eastAsia="宋体" w:hAnsi="Times New Roman"/>
          <w:b/>
          <w:sz w:val="20"/>
          <w:szCs w:val="20"/>
          <w:lang w:eastAsia="zh-CN"/>
        </w:rPr>
        <w:t xml:space="preserve">he RRC processing delay </w:t>
      </w:r>
      <w:r>
        <w:rPr>
          <w:rFonts w:ascii="Times New Roman" w:eastAsia="宋体" w:hAnsi="Times New Roman"/>
          <w:b/>
          <w:sz w:val="20"/>
          <w:szCs w:val="20"/>
          <w:lang w:eastAsia="zh-CN"/>
        </w:rPr>
        <w:t xml:space="preserve">specified in TS 38.331 is </w:t>
      </w:r>
      <w:r w:rsidR="00380844">
        <w:rPr>
          <w:rFonts w:ascii="Times New Roman" w:eastAsia="宋体" w:hAnsi="Times New Roman"/>
          <w:b/>
          <w:sz w:val="20"/>
          <w:szCs w:val="20"/>
          <w:lang w:eastAsia="zh-CN"/>
        </w:rPr>
        <w:t>20</w:t>
      </w:r>
      <w:r>
        <w:rPr>
          <w:rFonts w:ascii="Times New Roman" w:eastAsia="宋体" w:hAnsi="Times New Roman"/>
          <w:b/>
          <w:sz w:val="20"/>
          <w:szCs w:val="20"/>
          <w:lang w:eastAsia="zh-CN"/>
        </w:rPr>
        <w:t>ms</w:t>
      </w:r>
      <w:r w:rsidR="003E4BFF">
        <w:rPr>
          <w:rFonts w:ascii="Times New Roman" w:eastAsia="宋体" w:hAnsi="Times New Roman"/>
          <w:b/>
          <w:sz w:val="20"/>
          <w:szCs w:val="20"/>
          <w:lang w:eastAsia="zh-CN"/>
        </w:rPr>
        <w:t xml:space="preserve"> (if P1 is agreed)</w:t>
      </w:r>
      <w:r w:rsidR="002C4EBE" w:rsidRPr="002C4EBE">
        <w:rPr>
          <w:rFonts w:ascii="Times New Roman" w:eastAsia="宋体" w:hAnsi="Times New Roman"/>
          <w:b/>
          <w:sz w:val="20"/>
          <w:szCs w:val="20"/>
          <w:lang w:eastAsia="zh-CN"/>
        </w:rPr>
        <w:t>;</w:t>
      </w:r>
    </w:p>
    <w:p w14:paraId="32DF1082" w14:textId="4CBCA546" w:rsidR="007472CF" w:rsidRPr="002C4EBE" w:rsidRDefault="002C4EBE" w:rsidP="002C4EBE">
      <w:pPr>
        <w:pStyle w:val="af4"/>
        <w:numPr>
          <w:ilvl w:val="0"/>
          <w:numId w:val="12"/>
        </w:numPr>
        <w:spacing w:line="259" w:lineRule="auto"/>
        <w:ind w:firstLineChars="0"/>
        <w:rPr>
          <w:rFonts w:ascii="Times New Roman" w:eastAsia="宋体" w:hAnsi="Times New Roman"/>
          <w:b/>
          <w:sz w:val="20"/>
          <w:szCs w:val="20"/>
          <w:lang w:eastAsia="zh-CN"/>
        </w:rPr>
      </w:pPr>
      <w:r w:rsidRPr="002C4EBE">
        <w:rPr>
          <w:rFonts w:ascii="Times New Roman" w:eastAsia="宋体" w:hAnsi="Times New Roman"/>
          <w:b/>
          <w:sz w:val="20"/>
          <w:szCs w:val="20"/>
          <w:lang w:eastAsia="zh-CN"/>
        </w:rPr>
        <w:t xml:space="preserve">For inter-RAT HO </w:t>
      </w:r>
      <w:r w:rsidR="00CC7CF8">
        <w:rPr>
          <w:rFonts w:ascii="Times New Roman" w:eastAsia="宋体" w:hAnsi="Times New Roman"/>
          <w:b/>
          <w:sz w:val="20"/>
          <w:szCs w:val="20"/>
          <w:lang w:eastAsia="zh-CN"/>
        </w:rPr>
        <w:t xml:space="preserve">to EN-DC, </w:t>
      </w:r>
      <w:r w:rsidRPr="002C4EBE">
        <w:rPr>
          <w:rFonts w:ascii="Times New Roman" w:eastAsia="宋体" w:hAnsi="Times New Roman"/>
          <w:b/>
          <w:sz w:val="20"/>
          <w:szCs w:val="20"/>
          <w:lang w:eastAsia="zh-CN"/>
        </w:rPr>
        <w:t>the RRC processing delay could be defined by RAN4;</w:t>
      </w:r>
    </w:p>
    <w:p w14:paraId="33BB17FC" w14:textId="66EC8885" w:rsidR="002C4EBE" w:rsidRPr="002C4EBE" w:rsidRDefault="002C4EBE" w:rsidP="002C4EBE">
      <w:pPr>
        <w:pStyle w:val="af4"/>
        <w:numPr>
          <w:ilvl w:val="0"/>
          <w:numId w:val="12"/>
        </w:numPr>
        <w:spacing w:line="259" w:lineRule="auto"/>
        <w:ind w:firstLineChars="0"/>
        <w:rPr>
          <w:rFonts w:ascii="Times New Roman" w:eastAsia="宋体" w:hAnsi="Times New Roman"/>
          <w:b/>
          <w:sz w:val="20"/>
          <w:szCs w:val="20"/>
          <w:lang w:eastAsia="zh-CN"/>
        </w:rPr>
      </w:pPr>
      <w:r w:rsidRPr="002C4EBE">
        <w:rPr>
          <w:rFonts w:ascii="Times New Roman" w:eastAsia="宋体" w:hAnsi="Times New Roman"/>
          <w:b/>
          <w:sz w:val="20"/>
          <w:szCs w:val="20"/>
          <w:lang w:eastAsia="zh-CN"/>
        </w:rPr>
        <w:t>For the delay components other than RRC processing delay within the whole HO procedure could be defined by RAN4 as well.</w:t>
      </w:r>
    </w:p>
    <w:p w14:paraId="40E7928A" w14:textId="4DC52594" w:rsidR="00C3606C" w:rsidRDefault="00F828BF" w:rsidP="00F828BF">
      <w:pPr>
        <w:pStyle w:val="2"/>
        <w:rPr>
          <w:rFonts w:eastAsia="宋体"/>
          <w:lang w:eastAsia="zh-CN"/>
        </w:rPr>
      </w:pPr>
      <w:r>
        <w:rPr>
          <w:lang w:eastAsia="zh-CN"/>
        </w:rPr>
        <w:t xml:space="preserve">2.2 </w:t>
      </w:r>
      <w:r w:rsidR="00E52694">
        <w:rPr>
          <w:lang w:eastAsia="zh-CN"/>
        </w:rPr>
        <w:t xml:space="preserve">Q2 on RACH procedures toward to </w:t>
      </w:r>
      <w:proofErr w:type="spellStart"/>
      <w:r w:rsidR="00E52694">
        <w:rPr>
          <w:lang w:eastAsia="zh-CN"/>
        </w:rPr>
        <w:t>PCell</w:t>
      </w:r>
      <w:proofErr w:type="spellEnd"/>
      <w:r w:rsidR="00E52694">
        <w:rPr>
          <w:lang w:eastAsia="zh-CN"/>
        </w:rPr>
        <w:t xml:space="preserve"> and </w:t>
      </w:r>
      <w:proofErr w:type="spellStart"/>
      <w:r w:rsidR="00E52694">
        <w:rPr>
          <w:lang w:eastAsia="zh-CN"/>
        </w:rPr>
        <w:t>PSCell</w:t>
      </w:r>
      <w:proofErr w:type="spellEnd"/>
    </w:p>
    <w:p w14:paraId="1C4900FF" w14:textId="10C7D734" w:rsidR="002C4EBE" w:rsidRDefault="002C4EBE" w:rsidP="002C4EBE">
      <w:pPr>
        <w:spacing w:before="120"/>
        <w:jc w:val="both"/>
        <w:rPr>
          <w:rFonts w:eastAsia="宋体"/>
          <w:lang w:eastAsia="zh-CN"/>
        </w:rPr>
      </w:pPr>
      <w:r>
        <w:rPr>
          <w:rFonts w:eastAsia="宋体" w:hint="eastAsia"/>
          <w:lang w:eastAsia="zh-CN"/>
        </w:rPr>
        <w:t>A</w:t>
      </w:r>
      <w:r>
        <w:rPr>
          <w:rFonts w:eastAsia="宋体"/>
          <w:lang w:eastAsia="zh-CN"/>
        </w:rPr>
        <w:t xml:space="preserve">s we discussed above, if target configure MR-DC operation directly in HO command, then the UE needs to perform two separate RACH procedure on </w:t>
      </w:r>
      <w:proofErr w:type="spellStart"/>
      <w:r>
        <w:rPr>
          <w:rFonts w:eastAsia="宋体"/>
          <w:lang w:eastAsia="zh-CN"/>
        </w:rPr>
        <w:t>PSCell</w:t>
      </w:r>
      <w:proofErr w:type="spellEnd"/>
      <w:r>
        <w:rPr>
          <w:rFonts w:eastAsia="宋体"/>
          <w:lang w:eastAsia="zh-CN"/>
        </w:rPr>
        <w:t xml:space="preserve"> and </w:t>
      </w:r>
      <w:proofErr w:type="spellStart"/>
      <w:r>
        <w:rPr>
          <w:rFonts w:eastAsia="宋体"/>
          <w:lang w:eastAsia="zh-CN"/>
        </w:rPr>
        <w:t>PSCell</w:t>
      </w:r>
      <w:proofErr w:type="spellEnd"/>
      <w:r>
        <w:rPr>
          <w:rFonts w:eastAsia="宋体"/>
          <w:lang w:eastAsia="zh-CN"/>
        </w:rPr>
        <w:t xml:space="preserve"> in the target side. On this issue, RAN4 listed the following 4 options to ask RAN2 to clarify.</w:t>
      </w:r>
    </w:p>
    <w:tbl>
      <w:tblPr>
        <w:tblStyle w:val="af2"/>
        <w:tblW w:w="0" w:type="auto"/>
        <w:tblLook w:val="04A0" w:firstRow="1" w:lastRow="0" w:firstColumn="1" w:lastColumn="0" w:noHBand="0" w:noVBand="1"/>
      </w:tblPr>
      <w:tblGrid>
        <w:gridCol w:w="9629"/>
      </w:tblGrid>
      <w:tr w:rsidR="002C4EBE" w14:paraId="0B68083A" w14:textId="77777777" w:rsidTr="002C4EBE">
        <w:tc>
          <w:tcPr>
            <w:tcW w:w="9629" w:type="dxa"/>
          </w:tcPr>
          <w:p w14:paraId="0BB3A80E" w14:textId="77777777" w:rsidR="002C4EBE" w:rsidRPr="002C4EBE" w:rsidRDefault="002C4EBE" w:rsidP="002C4EBE">
            <w:pPr>
              <w:widowControl/>
              <w:spacing w:before="120"/>
              <w:jc w:val="both"/>
              <w:rPr>
                <w:rFonts w:eastAsia="宋体"/>
              </w:rPr>
            </w:pPr>
            <w:r w:rsidRPr="002C4EBE">
              <w:rPr>
                <w:rFonts w:eastAsia="宋体"/>
              </w:rPr>
              <w:t xml:space="preserve">Question 2: Regarding HO with </w:t>
            </w:r>
            <w:proofErr w:type="spellStart"/>
            <w:r w:rsidRPr="002C4EBE">
              <w:rPr>
                <w:rFonts w:eastAsia="宋体"/>
              </w:rPr>
              <w:t>PSCell</w:t>
            </w:r>
            <w:proofErr w:type="spellEnd"/>
            <w:r w:rsidRPr="002C4EBE">
              <w:rPr>
                <w:rFonts w:eastAsia="宋体"/>
              </w:rPr>
              <w:t xml:space="preserve"> triggered by single RRC HO command, which of following options is in line with RAN2 definition when UE fails to synchronize to the expected </w:t>
            </w:r>
            <w:proofErr w:type="spellStart"/>
            <w:r w:rsidRPr="002C4EBE">
              <w:rPr>
                <w:rFonts w:eastAsia="宋体"/>
              </w:rPr>
              <w:t>PSCell</w:t>
            </w:r>
            <w:proofErr w:type="spellEnd"/>
            <w:r w:rsidRPr="002C4EBE">
              <w:rPr>
                <w:rFonts w:eastAsia="宋体"/>
              </w:rPr>
              <w:t>?</w:t>
            </w:r>
          </w:p>
          <w:p w14:paraId="0642E80C" w14:textId="77777777" w:rsidR="002C4EBE" w:rsidRDefault="002C4EBE" w:rsidP="002C4EBE">
            <w:pPr>
              <w:pStyle w:val="af4"/>
              <w:widowControl/>
              <w:numPr>
                <w:ilvl w:val="0"/>
                <w:numId w:val="11"/>
              </w:numPr>
              <w:spacing w:before="120"/>
              <w:ind w:firstLineChars="0"/>
              <w:jc w:val="both"/>
              <w:rPr>
                <w:rFonts w:ascii="Times New Roman" w:eastAsia="宋体" w:hAnsi="Times New Roman"/>
                <w:sz w:val="20"/>
                <w:szCs w:val="20"/>
                <w:lang w:val="en-GB"/>
              </w:rPr>
            </w:pPr>
            <w:r>
              <w:rPr>
                <w:rFonts w:ascii="Times New Roman" w:eastAsia="宋体" w:hAnsi="Times New Roman"/>
                <w:sz w:val="20"/>
                <w:szCs w:val="20"/>
                <w:lang w:val="en-GB"/>
              </w:rPr>
              <w:t xml:space="preserve">Option 1: </w:t>
            </w:r>
            <w:r w:rsidRPr="00A71E6E">
              <w:rPr>
                <w:rFonts w:ascii="Times New Roman" w:eastAsia="宋体" w:hAnsi="Times New Roman"/>
                <w:sz w:val="20"/>
                <w:szCs w:val="20"/>
                <w:lang w:val="en-GB"/>
              </w:rPr>
              <w:t xml:space="preserve">UE performs conventional Rel-15 HO procedure and </w:t>
            </w:r>
            <w:proofErr w:type="spellStart"/>
            <w:r>
              <w:rPr>
                <w:rFonts w:ascii="Times New Roman" w:eastAsia="宋体" w:hAnsi="Times New Roman"/>
                <w:sz w:val="20"/>
                <w:szCs w:val="20"/>
                <w:lang w:val="en-GB"/>
              </w:rPr>
              <w:t>PSCell</w:t>
            </w:r>
            <w:proofErr w:type="spellEnd"/>
            <w:r w:rsidRPr="00A71E6E">
              <w:rPr>
                <w:rFonts w:ascii="Times New Roman" w:eastAsia="宋体" w:hAnsi="Times New Roman"/>
                <w:sz w:val="20"/>
                <w:szCs w:val="20"/>
                <w:lang w:val="en-GB"/>
              </w:rPr>
              <w:t xml:space="preserve"> addition separately</w:t>
            </w:r>
            <w:r>
              <w:rPr>
                <w:rFonts w:ascii="Times New Roman" w:eastAsia="宋体" w:hAnsi="Times New Roman"/>
                <w:sz w:val="20"/>
                <w:szCs w:val="20"/>
                <w:lang w:val="en-GB"/>
              </w:rPr>
              <w:t xml:space="preserve">, i.e., UE can handover to the new </w:t>
            </w:r>
            <w:proofErr w:type="spellStart"/>
            <w:r>
              <w:rPr>
                <w:rFonts w:ascii="Times New Roman" w:eastAsia="宋体" w:hAnsi="Times New Roman"/>
                <w:sz w:val="20"/>
                <w:szCs w:val="20"/>
                <w:lang w:val="en-GB"/>
              </w:rPr>
              <w:t>PCell</w:t>
            </w:r>
            <w:proofErr w:type="spellEnd"/>
            <w:r>
              <w:rPr>
                <w:rFonts w:ascii="Times New Roman" w:eastAsia="宋体" w:hAnsi="Times New Roman"/>
                <w:sz w:val="20"/>
                <w:szCs w:val="20"/>
                <w:lang w:val="en-GB"/>
              </w:rPr>
              <w:t xml:space="preserve"> without </w:t>
            </w:r>
            <w:proofErr w:type="spellStart"/>
            <w:r>
              <w:rPr>
                <w:rFonts w:ascii="Times New Roman" w:eastAsia="宋体" w:hAnsi="Times New Roman"/>
                <w:sz w:val="20"/>
                <w:szCs w:val="20"/>
                <w:lang w:val="en-GB"/>
              </w:rPr>
              <w:t>PSCell</w:t>
            </w:r>
            <w:proofErr w:type="spellEnd"/>
            <w:r>
              <w:rPr>
                <w:rFonts w:ascii="Times New Roman" w:eastAsia="宋体" w:hAnsi="Times New Roman"/>
                <w:sz w:val="20"/>
                <w:szCs w:val="20"/>
                <w:lang w:val="en-GB"/>
              </w:rPr>
              <w:t xml:space="preserve"> addition</w:t>
            </w:r>
          </w:p>
          <w:p w14:paraId="4FCCC85C" w14:textId="77777777" w:rsidR="002C4EBE" w:rsidRDefault="002C4EBE" w:rsidP="002C4EBE">
            <w:pPr>
              <w:pStyle w:val="af4"/>
              <w:widowControl/>
              <w:numPr>
                <w:ilvl w:val="0"/>
                <w:numId w:val="11"/>
              </w:numPr>
              <w:spacing w:before="120"/>
              <w:ind w:firstLineChars="0"/>
              <w:jc w:val="both"/>
              <w:rPr>
                <w:rFonts w:ascii="Times New Roman" w:eastAsia="宋体" w:hAnsi="Times New Roman"/>
                <w:sz w:val="20"/>
                <w:szCs w:val="20"/>
                <w:lang w:val="en-GB"/>
              </w:rPr>
            </w:pPr>
            <w:r>
              <w:rPr>
                <w:rFonts w:ascii="Times New Roman" w:eastAsia="宋体" w:hAnsi="Times New Roman"/>
                <w:sz w:val="20"/>
                <w:szCs w:val="20"/>
                <w:lang w:val="en-GB"/>
              </w:rPr>
              <w:t xml:space="preserve">Option 2: </w:t>
            </w:r>
            <w:r w:rsidRPr="00A71E6E">
              <w:rPr>
                <w:rFonts w:ascii="Times New Roman" w:eastAsia="宋体" w:hAnsi="Times New Roman"/>
                <w:sz w:val="20"/>
                <w:szCs w:val="20"/>
                <w:lang w:val="en-GB"/>
              </w:rPr>
              <w:t>UE tries to synchronize another SCG which is the most likely to connect successfully</w:t>
            </w:r>
            <w:r>
              <w:rPr>
                <w:rFonts w:ascii="Times New Roman" w:eastAsia="宋体" w:hAnsi="Times New Roman"/>
                <w:sz w:val="20"/>
                <w:szCs w:val="20"/>
                <w:lang w:val="en-GB"/>
              </w:rPr>
              <w:t xml:space="preserve"> (</w:t>
            </w:r>
            <w:r w:rsidRPr="00A71E6E">
              <w:rPr>
                <w:rFonts w:ascii="Times New Roman" w:eastAsia="宋体" w:hAnsi="Times New Roman"/>
                <w:sz w:val="20"/>
                <w:szCs w:val="20"/>
                <w:lang w:val="en-GB"/>
              </w:rPr>
              <w:t xml:space="preserve">assumes that the target </w:t>
            </w:r>
            <w:proofErr w:type="spellStart"/>
            <w:r w:rsidRPr="00A71E6E">
              <w:rPr>
                <w:rFonts w:ascii="Times New Roman" w:eastAsia="宋体" w:hAnsi="Times New Roman"/>
                <w:sz w:val="20"/>
                <w:szCs w:val="20"/>
                <w:lang w:val="en-GB"/>
              </w:rPr>
              <w:t>PCell</w:t>
            </w:r>
            <w:proofErr w:type="spellEnd"/>
            <w:r w:rsidRPr="00A71E6E">
              <w:rPr>
                <w:rFonts w:ascii="Times New Roman" w:eastAsia="宋体" w:hAnsi="Times New Roman"/>
                <w:sz w:val="20"/>
                <w:szCs w:val="20"/>
                <w:lang w:val="en-GB"/>
              </w:rPr>
              <w:t xml:space="preserve"> configures multiple SCGs</w:t>
            </w:r>
            <w:r>
              <w:rPr>
                <w:rFonts w:ascii="Times New Roman" w:eastAsia="宋体" w:hAnsi="Times New Roman"/>
                <w:sz w:val="20"/>
                <w:szCs w:val="20"/>
                <w:lang w:val="en-GB"/>
              </w:rPr>
              <w:t xml:space="preserve">), i.e., UE can handover to the new </w:t>
            </w:r>
            <w:proofErr w:type="spellStart"/>
            <w:r>
              <w:rPr>
                <w:rFonts w:ascii="Times New Roman" w:eastAsia="宋体" w:hAnsi="Times New Roman"/>
                <w:sz w:val="20"/>
                <w:szCs w:val="20"/>
                <w:lang w:val="en-GB"/>
              </w:rPr>
              <w:t>PCell</w:t>
            </w:r>
            <w:proofErr w:type="spellEnd"/>
            <w:r>
              <w:rPr>
                <w:rFonts w:ascii="Times New Roman" w:eastAsia="宋体" w:hAnsi="Times New Roman"/>
                <w:sz w:val="20"/>
                <w:szCs w:val="20"/>
                <w:lang w:val="en-GB"/>
              </w:rPr>
              <w:t xml:space="preserve"> with a different </w:t>
            </w:r>
            <w:proofErr w:type="spellStart"/>
            <w:r>
              <w:rPr>
                <w:rFonts w:ascii="Times New Roman" w:eastAsia="宋体" w:hAnsi="Times New Roman"/>
                <w:sz w:val="20"/>
                <w:szCs w:val="20"/>
                <w:lang w:val="en-GB"/>
              </w:rPr>
              <w:t>PSCell</w:t>
            </w:r>
            <w:proofErr w:type="spellEnd"/>
            <w:r>
              <w:rPr>
                <w:rFonts w:ascii="Times New Roman" w:eastAsia="宋体" w:hAnsi="Times New Roman"/>
                <w:sz w:val="20"/>
                <w:szCs w:val="20"/>
                <w:lang w:val="en-GB"/>
              </w:rPr>
              <w:t xml:space="preserve"> addition</w:t>
            </w:r>
          </w:p>
          <w:p w14:paraId="7E2F4D81" w14:textId="77777777" w:rsidR="002C4EBE" w:rsidRDefault="002C4EBE" w:rsidP="002C4EBE">
            <w:pPr>
              <w:pStyle w:val="af4"/>
              <w:widowControl/>
              <w:numPr>
                <w:ilvl w:val="0"/>
                <w:numId w:val="11"/>
              </w:numPr>
              <w:spacing w:before="120"/>
              <w:ind w:firstLineChars="0"/>
              <w:jc w:val="both"/>
              <w:rPr>
                <w:rFonts w:ascii="Times New Roman" w:eastAsia="宋体" w:hAnsi="Times New Roman"/>
                <w:sz w:val="20"/>
                <w:szCs w:val="20"/>
                <w:lang w:val="en-GB"/>
              </w:rPr>
            </w:pPr>
            <w:r>
              <w:rPr>
                <w:rFonts w:ascii="Times New Roman" w:eastAsia="宋体" w:hAnsi="Times New Roman"/>
                <w:sz w:val="20"/>
                <w:szCs w:val="20"/>
                <w:lang w:val="en-GB"/>
              </w:rPr>
              <w:t xml:space="preserve">Option 3: UE won’t handover to new </w:t>
            </w:r>
            <w:proofErr w:type="spellStart"/>
            <w:r>
              <w:rPr>
                <w:rFonts w:ascii="Times New Roman" w:eastAsia="宋体" w:hAnsi="Times New Roman"/>
                <w:sz w:val="20"/>
                <w:szCs w:val="20"/>
                <w:lang w:val="en-GB"/>
              </w:rPr>
              <w:t>PCell</w:t>
            </w:r>
            <w:proofErr w:type="spellEnd"/>
            <w:r>
              <w:rPr>
                <w:rFonts w:ascii="Times New Roman" w:eastAsia="宋体" w:hAnsi="Times New Roman"/>
                <w:sz w:val="20"/>
                <w:szCs w:val="20"/>
                <w:lang w:val="en-GB"/>
              </w:rPr>
              <w:t xml:space="preserve"> upon </w:t>
            </w:r>
            <w:proofErr w:type="spellStart"/>
            <w:r>
              <w:rPr>
                <w:rFonts w:ascii="Times New Roman" w:eastAsia="宋体" w:hAnsi="Times New Roman"/>
                <w:sz w:val="20"/>
                <w:szCs w:val="20"/>
                <w:lang w:val="en-GB"/>
              </w:rPr>
              <w:t>PSCell</w:t>
            </w:r>
            <w:proofErr w:type="spellEnd"/>
            <w:r>
              <w:rPr>
                <w:rFonts w:ascii="Times New Roman" w:eastAsia="宋体" w:hAnsi="Times New Roman"/>
                <w:sz w:val="20"/>
                <w:szCs w:val="20"/>
                <w:lang w:val="en-GB"/>
              </w:rPr>
              <w:t xml:space="preserve"> addition failure, i.e., UE will treat it as </w:t>
            </w:r>
            <w:r w:rsidRPr="00A71E6E">
              <w:rPr>
                <w:rFonts w:ascii="Times New Roman" w:eastAsia="宋体" w:hAnsi="Times New Roman"/>
                <w:sz w:val="20"/>
                <w:szCs w:val="20"/>
                <w:lang w:val="en-GB"/>
              </w:rPr>
              <w:t xml:space="preserve">conventional </w:t>
            </w:r>
            <w:r>
              <w:rPr>
                <w:rFonts w:ascii="Times New Roman" w:eastAsia="宋体" w:hAnsi="Times New Roman"/>
                <w:sz w:val="20"/>
                <w:szCs w:val="20"/>
                <w:lang w:val="en-GB"/>
              </w:rPr>
              <w:t>Rel-15 HO failure</w:t>
            </w:r>
          </w:p>
          <w:p w14:paraId="34D285E9" w14:textId="4425E192" w:rsidR="002C4EBE" w:rsidRDefault="002C4EBE" w:rsidP="002C4EBE">
            <w:pPr>
              <w:pStyle w:val="af4"/>
              <w:widowControl/>
              <w:numPr>
                <w:ilvl w:val="0"/>
                <w:numId w:val="11"/>
              </w:numPr>
              <w:spacing w:before="120"/>
              <w:ind w:firstLineChars="0"/>
              <w:jc w:val="both"/>
              <w:rPr>
                <w:rFonts w:eastAsia="宋体"/>
                <w:lang w:eastAsia="zh-CN"/>
              </w:rPr>
            </w:pPr>
            <w:r>
              <w:rPr>
                <w:rFonts w:ascii="Times New Roman" w:eastAsia="宋体" w:hAnsi="Times New Roman"/>
                <w:sz w:val="20"/>
                <w:szCs w:val="20"/>
                <w:lang w:val="en-GB"/>
              </w:rPr>
              <w:t>Option 4: RAN2 is welcomed to share additional failure cases if any.</w:t>
            </w:r>
          </w:p>
        </w:tc>
      </w:tr>
    </w:tbl>
    <w:p w14:paraId="4ECEAA78" w14:textId="5DF286E2" w:rsidR="002C4EBE" w:rsidRDefault="002C4EBE" w:rsidP="002C4EBE">
      <w:pPr>
        <w:spacing w:before="120"/>
        <w:jc w:val="both"/>
        <w:rPr>
          <w:rFonts w:eastAsia="宋体"/>
          <w:lang w:eastAsia="zh-CN"/>
        </w:rPr>
      </w:pPr>
      <w:r>
        <w:rPr>
          <w:rFonts w:eastAsia="宋体"/>
          <w:lang w:eastAsia="zh-CN"/>
        </w:rPr>
        <w:t>In our understanding, according to RAN2 specifications there is no explicit requirement on which RACH procedure should be performed first or two at parallel which may depend on UE capability. For instance, the following cases are allowed/possible:</w:t>
      </w:r>
    </w:p>
    <w:p w14:paraId="5504745B" w14:textId="09F27DF9" w:rsidR="002C4EBE" w:rsidRPr="002C4EBE" w:rsidRDefault="00CC7CF8" w:rsidP="002C4EBE">
      <w:pPr>
        <w:pStyle w:val="af4"/>
        <w:numPr>
          <w:ilvl w:val="0"/>
          <w:numId w:val="12"/>
        </w:numPr>
        <w:spacing w:line="259" w:lineRule="auto"/>
        <w:ind w:firstLineChars="0"/>
        <w:rPr>
          <w:rFonts w:ascii="Times New Roman" w:eastAsia="宋体" w:hAnsi="Times New Roman"/>
          <w:sz w:val="20"/>
          <w:szCs w:val="20"/>
          <w:lang w:eastAsia="zh-CN"/>
        </w:rPr>
      </w:pPr>
      <w:r>
        <w:rPr>
          <w:rFonts w:ascii="Times New Roman" w:eastAsia="宋体" w:hAnsi="Times New Roman"/>
          <w:sz w:val="20"/>
          <w:szCs w:val="20"/>
          <w:lang w:eastAsia="zh-CN"/>
        </w:rPr>
        <w:t>In case</w:t>
      </w:r>
      <w:r w:rsidRPr="002C4EBE">
        <w:rPr>
          <w:rFonts w:ascii="Times New Roman" w:eastAsia="宋体" w:hAnsi="Times New Roman"/>
          <w:sz w:val="20"/>
          <w:szCs w:val="20"/>
          <w:lang w:eastAsia="zh-CN"/>
        </w:rPr>
        <w:t xml:space="preserve"> </w:t>
      </w:r>
      <w:r w:rsidR="002C4EBE" w:rsidRPr="002C4EBE">
        <w:rPr>
          <w:rFonts w:ascii="Times New Roman" w:eastAsia="宋体" w:hAnsi="Times New Roman"/>
          <w:sz w:val="20"/>
          <w:szCs w:val="20"/>
          <w:lang w:eastAsia="zh-CN"/>
        </w:rPr>
        <w:t xml:space="preserve">the UE accesses </w:t>
      </w:r>
      <w:proofErr w:type="spellStart"/>
      <w:r w:rsidR="002C4EBE" w:rsidRPr="002C4EBE">
        <w:rPr>
          <w:rFonts w:ascii="Times New Roman" w:eastAsia="宋体" w:hAnsi="Times New Roman"/>
          <w:sz w:val="20"/>
          <w:szCs w:val="20"/>
          <w:lang w:eastAsia="zh-CN"/>
        </w:rPr>
        <w:t>PCell</w:t>
      </w:r>
      <w:proofErr w:type="spellEnd"/>
      <w:r w:rsidR="002C4EBE" w:rsidRPr="002C4EBE">
        <w:rPr>
          <w:rFonts w:ascii="Times New Roman" w:eastAsia="宋体" w:hAnsi="Times New Roman"/>
          <w:sz w:val="20"/>
          <w:szCs w:val="20"/>
          <w:lang w:eastAsia="zh-CN"/>
        </w:rPr>
        <w:t xml:space="preserve"> and </w:t>
      </w:r>
      <w:proofErr w:type="spellStart"/>
      <w:r w:rsidR="002C4EBE" w:rsidRPr="002C4EBE">
        <w:rPr>
          <w:rFonts w:ascii="Times New Roman" w:eastAsia="宋体" w:hAnsi="Times New Roman"/>
          <w:sz w:val="20"/>
          <w:szCs w:val="20"/>
          <w:lang w:eastAsia="zh-CN"/>
        </w:rPr>
        <w:t>PSCell</w:t>
      </w:r>
      <w:proofErr w:type="spellEnd"/>
      <w:r w:rsidR="002C4EBE" w:rsidRPr="002C4EBE">
        <w:rPr>
          <w:rFonts w:ascii="Times New Roman" w:eastAsia="宋体" w:hAnsi="Times New Roman"/>
          <w:sz w:val="20"/>
          <w:szCs w:val="20"/>
          <w:lang w:eastAsia="zh-CN"/>
        </w:rPr>
        <w:t xml:space="preserve"> successfully, the UE will response a HO complete message (</w:t>
      </w:r>
      <w:r w:rsidRPr="002C4EBE">
        <w:rPr>
          <w:rFonts w:ascii="Times New Roman" w:eastAsia="宋体" w:hAnsi="Times New Roman"/>
          <w:sz w:val="20"/>
          <w:szCs w:val="20"/>
          <w:lang w:eastAsia="zh-CN"/>
        </w:rPr>
        <w:t>contain</w:t>
      </w:r>
      <w:r>
        <w:rPr>
          <w:rFonts w:ascii="Times New Roman" w:eastAsia="宋体" w:hAnsi="Times New Roman"/>
          <w:sz w:val="20"/>
          <w:szCs w:val="20"/>
          <w:lang w:eastAsia="zh-CN"/>
        </w:rPr>
        <w:t>ing</w:t>
      </w:r>
      <w:r w:rsidRPr="002C4EBE">
        <w:rPr>
          <w:rFonts w:ascii="Times New Roman" w:eastAsia="宋体" w:hAnsi="Times New Roman"/>
          <w:sz w:val="20"/>
          <w:szCs w:val="20"/>
          <w:lang w:eastAsia="zh-CN"/>
        </w:rPr>
        <w:t xml:space="preserve"> </w:t>
      </w:r>
      <w:r w:rsidR="002C4EBE" w:rsidRPr="002C4EBE">
        <w:rPr>
          <w:rFonts w:ascii="Times New Roman" w:eastAsia="宋体" w:hAnsi="Times New Roman"/>
          <w:sz w:val="20"/>
          <w:szCs w:val="20"/>
          <w:lang w:eastAsia="zh-CN"/>
        </w:rPr>
        <w:t xml:space="preserve">SCG RRC connection reconfiguration complete message) to the target MN, then MN will forward the SCG RRC connection reconfiguration complete message to SN. </w:t>
      </w:r>
    </w:p>
    <w:p w14:paraId="778A7289" w14:textId="77777777" w:rsidR="002C4EBE" w:rsidRPr="002C4EBE" w:rsidRDefault="002C4EBE" w:rsidP="002C4EBE">
      <w:pPr>
        <w:pStyle w:val="af4"/>
        <w:numPr>
          <w:ilvl w:val="0"/>
          <w:numId w:val="12"/>
        </w:numPr>
        <w:spacing w:line="259" w:lineRule="auto"/>
        <w:ind w:firstLineChars="0"/>
        <w:rPr>
          <w:rFonts w:ascii="Times New Roman" w:eastAsia="宋体" w:hAnsi="Times New Roman"/>
          <w:sz w:val="20"/>
          <w:szCs w:val="20"/>
          <w:lang w:eastAsia="zh-CN"/>
        </w:rPr>
      </w:pPr>
      <w:r w:rsidRPr="002C4EBE">
        <w:rPr>
          <w:rFonts w:ascii="Times New Roman" w:eastAsia="宋体" w:hAnsi="Times New Roman"/>
          <w:sz w:val="20"/>
          <w:szCs w:val="20"/>
          <w:lang w:eastAsia="zh-CN"/>
        </w:rPr>
        <w:t xml:space="preserve">Otherwise, if the UE experiences an access failure on </w:t>
      </w:r>
      <w:proofErr w:type="spellStart"/>
      <w:r w:rsidRPr="002C4EBE">
        <w:rPr>
          <w:rFonts w:ascii="Times New Roman" w:eastAsia="宋体" w:hAnsi="Times New Roman"/>
          <w:sz w:val="20"/>
          <w:szCs w:val="20"/>
          <w:lang w:eastAsia="zh-CN"/>
        </w:rPr>
        <w:t>PCell</w:t>
      </w:r>
      <w:proofErr w:type="spellEnd"/>
      <w:r w:rsidRPr="002C4EBE">
        <w:rPr>
          <w:rFonts w:ascii="Times New Roman" w:eastAsia="宋体" w:hAnsi="Times New Roman"/>
          <w:sz w:val="20"/>
          <w:szCs w:val="20"/>
          <w:lang w:eastAsia="zh-CN"/>
        </w:rPr>
        <w:t xml:space="preserve">, it would be a HO failure as defined in Rel-15/16. In this case RRC reestablishment procedure would be initiated by the UE, which means no need to access </w:t>
      </w:r>
      <w:proofErr w:type="spellStart"/>
      <w:r w:rsidRPr="002C4EBE">
        <w:rPr>
          <w:rFonts w:ascii="Times New Roman" w:eastAsia="宋体" w:hAnsi="Times New Roman"/>
          <w:sz w:val="20"/>
          <w:szCs w:val="20"/>
          <w:lang w:eastAsia="zh-CN"/>
        </w:rPr>
        <w:t>PSCell</w:t>
      </w:r>
      <w:proofErr w:type="spellEnd"/>
      <w:r w:rsidRPr="002C4EBE">
        <w:rPr>
          <w:rFonts w:ascii="Times New Roman" w:eastAsia="宋体" w:hAnsi="Times New Roman"/>
          <w:sz w:val="20"/>
          <w:szCs w:val="20"/>
          <w:lang w:eastAsia="zh-CN"/>
        </w:rPr>
        <w:t xml:space="preserve"> anymore. </w:t>
      </w:r>
    </w:p>
    <w:p w14:paraId="3B96E7C7" w14:textId="12053EC6" w:rsidR="002C4EBE" w:rsidRPr="002C4EBE" w:rsidRDefault="002C4EBE" w:rsidP="002C4EBE">
      <w:pPr>
        <w:pStyle w:val="af4"/>
        <w:numPr>
          <w:ilvl w:val="0"/>
          <w:numId w:val="12"/>
        </w:numPr>
        <w:spacing w:line="259" w:lineRule="auto"/>
        <w:ind w:firstLineChars="0"/>
        <w:rPr>
          <w:rFonts w:ascii="Times New Roman" w:eastAsia="宋体" w:hAnsi="Times New Roman"/>
          <w:sz w:val="20"/>
          <w:szCs w:val="20"/>
          <w:lang w:eastAsia="zh-CN"/>
        </w:rPr>
      </w:pPr>
      <w:r w:rsidRPr="002C4EBE">
        <w:rPr>
          <w:rFonts w:ascii="Times New Roman" w:eastAsia="宋体" w:hAnsi="Times New Roman"/>
          <w:sz w:val="20"/>
          <w:szCs w:val="20"/>
          <w:lang w:eastAsia="zh-CN"/>
        </w:rPr>
        <w:t xml:space="preserve">If the UE accesses </w:t>
      </w:r>
      <w:proofErr w:type="spellStart"/>
      <w:r w:rsidRPr="002C4EBE">
        <w:rPr>
          <w:rFonts w:ascii="Times New Roman" w:eastAsia="宋体" w:hAnsi="Times New Roman"/>
          <w:sz w:val="20"/>
          <w:szCs w:val="20"/>
          <w:lang w:eastAsia="zh-CN"/>
        </w:rPr>
        <w:t>PCell</w:t>
      </w:r>
      <w:proofErr w:type="spellEnd"/>
      <w:r w:rsidRPr="002C4EBE">
        <w:rPr>
          <w:rFonts w:ascii="Times New Roman" w:eastAsia="宋体" w:hAnsi="Times New Roman"/>
          <w:sz w:val="20"/>
          <w:szCs w:val="20"/>
          <w:lang w:eastAsia="zh-CN"/>
        </w:rPr>
        <w:t xml:space="preserve"> successfully but fails to access </w:t>
      </w:r>
      <w:proofErr w:type="spellStart"/>
      <w:r w:rsidRPr="002C4EBE">
        <w:rPr>
          <w:rFonts w:ascii="Times New Roman" w:eastAsia="宋体" w:hAnsi="Times New Roman"/>
          <w:sz w:val="20"/>
          <w:szCs w:val="20"/>
          <w:lang w:eastAsia="zh-CN"/>
        </w:rPr>
        <w:t>PSCell</w:t>
      </w:r>
      <w:proofErr w:type="spellEnd"/>
      <w:r w:rsidRPr="002C4EBE">
        <w:rPr>
          <w:rFonts w:ascii="Times New Roman" w:eastAsia="宋体" w:hAnsi="Times New Roman"/>
          <w:sz w:val="20"/>
          <w:szCs w:val="20"/>
          <w:lang w:eastAsia="zh-CN"/>
        </w:rPr>
        <w:t xml:space="preserve">, then the UE can report SCG failure information to MN as defined in Rel-15. In this case, whether the UE needs to wait for the outcome if accessing </w:t>
      </w:r>
      <w:proofErr w:type="spellStart"/>
      <w:r w:rsidRPr="002C4EBE">
        <w:rPr>
          <w:rFonts w:ascii="Times New Roman" w:eastAsia="宋体" w:hAnsi="Times New Roman"/>
          <w:sz w:val="20"/>
          <w:szCs w:val="20"/>
          <w:lang w:eastAsia="zh-CN"/>
        </w:rPr>
        <w:t>PSCell</w:t>
      </w:r>
      <w:proofErr w:type="spellEnd"/>
      <w:r w:rsidRPr="002C4EBE">
        <w:rPr>
          <w:rFonts w:ascii="Times New Roman" w:eastAsia="宋体" w:hAnsi="Times New Roman"/>
          <w:sz w:val="20"/>
          <w:szCs w:val="20"/>
          <w:lang w:eastAsia="zh-CN"/>
        </w:rPr>
        <w:t xml:space="preserve"> succeed or not, our impression is no. The UE can send the HO complete message (contained SCG RRC connection reconfiguration complete message) to MN first, and after that if there is a </w:t>
      </w:r>
      <w:proofErr w:type="spellStart"/>
      <w:r w:rsidRPr="002C4EBE">
        <w:rPr>
          <w:rFonts w:ascii="Times New Roman" w:eastAsia="宋体" w:hAnsi="Times New Roman"/>
          <w:sz w:val="20"/>
          <w:szCs w:val="20"/>
          <w:lang w:eastAsia="zh-CN"/>
        </w:rPr>
        <w:t>PSCell</w:t>
      </w:r>
      <w:proofErr w:type="spellEnd"/>
      <w:r w:rsidRPr="002C4EBE">
        <w:rPr>
          <w:rFonts w:ascii="Times New Roman" w:eastAsia="宋体" w:hAnsi="Times New Roman"/>
          <w:sz w:val="20"/>
          <w:szCs w:val="20"/>
          <w:lang w:eastAsia="zh-CN"/>
        </w:rPr>
        <w:t xml:space="preserve"> access failure, the SCG failure information could be reported as usual. </w:t>
      </w:r>
    </w:p>
    <w:p w14:paraId="686421E5" w14:textId="4331A2AA" w:rsidR="002C4EBE" w:rsidRPr="002C4EBE" w:rsidRDefault="002C4EBE" w:rsidP="002C4EBE">
      <w:pPr>
        <w:spacing w:before="120"/>
        <w:jc w:val="both"/>
        <w:rPr>
          <w:rFonts w:eastAsia="宋体"/>
          <w:lang w:eastAsia="zh-CN"/>
        </w:rPr>
      </w:pPr>
      <w:r>
        <w:rPr>
          <w:rFonts w:eastAsia="宋体"/>
          <w:lang w:eastAsia="zh-CN"/>
        </w:rPr>
        <w:lastRenderedPageBreak/>
        <w:t xml:space="preserve">If above is RAN2’s common understanding, the option1 from RAN4 is feasible, while option 3 is not aligned with RAN2 defined procedure. For option 2, it seems implying the UE can chose a different </w:t>
      </w:r>
      <w:proofErr w:type="spellStart"/>
      <w:r>
        <w:rPr>
          <w:rFonts w:eastAsia="宋体"/>
          <w:lang w:eastAsia="zh-CN"/>
        </w:rPr>
        <w:t>PSCell</w:t>
      </w:r>
      <w:proofErr w:type="spellEnd"/>
      <w:r>
        <w:rPr>
          <w:rFonts w:eastAsia="宋体"/>
          <w:lang w:eastAsia="zh-CN"/>
        </w:rPr>
        <w:t xml:space="preserve"> without network configuration, which is not supported by RAN2 clearly.</w:t>
      </w:r>
    </w:p>
    <w:p w14:paraId="48ADEB8D" w14:textId="7F083AB0" w:rsidR="002B2E47" w:rsidRPr="002B2E47" w:rsidRDefault="00AC1DEE" w:rsidP="00114D6B">
      <w:pPr>
        <w:rPr>
          <w:rFonts w:eastAsia="等线"/>
          <w:b/>
          <w:lang w:eastAsia="zh-CN"/>
        </w:rPr>
      </w:pPr>
      <w:r w:rsidRPr="00EA38B7">
        <w:rPr>
          <w:rFonts w:eastAsia="宋体"/>
          <w:b/>
          <w:lang w:eastAsia="zh-CN"/>
        </w:rPr>
        <w:t xml:space="preserve">Proposal </w:t>
      </w:r>
      <w:r w:rsidR="00380844">
        <w:rPr>
          <w:rFonts w:eastAsia="宋体"/>
          <w:b/>
          <w:lang w:eastAsia="zh-CN"/>
        </w:rPr>
        <w:t>3</w:t>
      </w:r>
      <w:r w:rsidRPr="00B251EB">
        <w:rPr>
          <w:rFonts w:eastAsia="等线"/>
          <w:b/>
          <w:lang w:eastAsia="zh-CN"/>
        </w:rPr>
        <w:t>:</w:t>
      </w:r>
      <w:r w:rsidR="002B2E47" w:rsidRPr="002B2E47">
        <w:rPr>
          <w:rFonts w:eastAsia="等线"/>
          <w:b/>
          <w:lang w:eastAsia="zh-CN"/>
        </w:rPr>
        <w:t xml:space="preserve"> </w:t>
      </w:r>
      <w:r w:rsidR="002C4EBE" w:rsidRPr="002C4EBE">
        <w:rPr>
          <w:rFonts w:eastAsia="宋体"/>
          <w:b/>
          <w:lang w:eastAsia="zh-CN"/>
        </w:rPr>
        <w:t>RAN2 to reply RAN4 on Q</w:t>
      </w:r>
      <w:r w:rsidR="002C4EBE">
        <w:rPr>
          <w:rFonts w:eastAsia="宋体"/>
          <w:b/>
          <w:lang w:eastAsia="zh-CN"/>
        </w:rPr>
        <w:t>2</w:t>
      </w:r>
      <w:r w:rsidR="002C4EBE" w:rsidRPr="002C4EBE">
        <w:rPr>
          <w:rFonts w:eastAsia="宋体"/>
          <w:b/>
          <w:lang w:eastAsia="zh-CN"/>
        </w:rPr>
        <w:t xml:space="preserve"> that</w:t>
      </w:r>
      <w:r w:rsidR="002C4EBE">
        <w:rPr>
          <w:rFonts w:eastAsia="宋体"/>
          <w:b/>
          <w:lang w:eastAsia="zh-CN"/>
        </w:rPr>
        <w:t xml:space="preserve"> option1 is possible, while option2 and option3 are not aligned with RAN2 specifications</w:t>
      </w:r>
      <w:r w:rsidR="002B2E47" w:rsidRPr="002B2E47">
        <w:rPr>
          <w:rFonts w:eastAsia="等线"/>
          <w:b/>
          <w:lang w:eastAsia="zh-CN"/>
        </w:rPr>
        <w:t>.</w:t>
      </w:r>
    </w:p>
    <w:p w14:paraId="3EDC909B" w14:textId="41A69280" w:rsidR="00B131CE" w:rsidRPr="00C137F1" w:rsidRDefault="00B131CE"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0B28FF73" w14:textId="4DC7E2B8" w:rsidR="00B131CE" w:rsidRDefault="00AC1DEE" w:rsidP="0053382A">
      <w:pPr>
        <w:widowControl w:val="0"/>
        <w:spacing w:afterLines="50" w:after="120"/>
        <w:rPr>
          <w:rFonts w:eastAsia="宋体"/>
          <w:lang w:eastAsia="zh-CN"/>
        </w:rPr>
      </w:pPr>
      <w:r>
        <w:rPr>
          <w:rFonts w:eastAsia="宋体"/>
          <w:lang w:eastAsia="zh-CN"/>
        </w:rPr>
        <w:t xml:space="preserve">In this contribution, we </w:t>
      </w:r>
      <w:r w:rsidR="00FA526D">
        <w:rPr>
          <w:rFonts w:eastAsia="宋体"/>
          <w:lang w:eastAsia="zh-CN"/>
        </w:rPr>
        <w:t xml:space="preserve">discuss </w:t>
      </w:r>
      <w:r w:rsidR="002C4EBE">
        <w:rPr>
          <w:rFonts w:eastAsia="宋体"/>
          <w:lang w:eastAsia="zh-CN"/>
        </w:rPr>
        <w:t xml:space="preserve">RAN4 questions on HO with </w:t>
      </w:r>
      <w:proofErr w:type="spellStart"/>
      <w:r w:rsidR="002C4EBE">
        <w:rPr>
          <w:rFonts w:eastAsia="宋体"/>
          <w:lang w:eastAsia="zh-CN"/>
        </w:rPr>
        <w:t>PSCell</w:t>
      </w:r>
      <w:proofErr w:type="spellEnd"/>
      <w:r w:rsidR="002C4EBE">
        <w:rPr>
          <w:rFonts w:eastAsia="宋体"/>
          <w:lang w:eastAsia="zh-CN"/>
        </w:rPr>
        <w:t xml:space="preserve"> in LS </w:t>
      </w:r>
      <w:r w:rsidR="002C4EBE" w:rsidRPr="002C4EBE">
        <w:rPr>
          <w:rFonts w:eastAsia="宋体"/>
          <w:lang w:eastAsia="zh-CN"/>
        </w:rPr>
        <w:t>R4-2103674</w:t>
      </w:r>
      <w:r w:rsidR="002C4EBE">
        <w:rPr>
          <w:rFonts w:eastAsia="宋体"/>
          <w:lang w:eastAsia="zh-CN"/>
        </w:rPr>
        <w:t>, and give our proposals on how to reply RAN4 LS as below</w:t>
      </w:r>
      <w:r>
        <w:rPr>
          <w:rFonts w:eastAsia="宋体" w:hint="eastAsia"/>
          <w:lang w:eastAsia="zh-CN"/>
        </w:rPr>
        <w:t>:</w:t>
      </w:r>
      <w:r w:rsidR="00FA526D">
        <w:rPr>
          <w:rFonts w:eastAsia="宋体"/>
          <w:lang w:eastAsia="zh-CN"/>
        </w:rPr>
        <w:t xml:space="preserve"> </w:t>
      </w:r>
    </w:p>
    <w:p w14:paraId="78E6A04E" w14:textId="72B619FF" w:rsidR="00380844" w:rsidRDefault="00380844" w:rsidP="00CC7CF8">
      <w:pPr>
        <w:widowControl w:val="0"/>
        <w:spacing w:afterLines="50" w:after="120"/>
        <w:rPr>
          <w:rFonts w:eastAsia="宋体"/>
          <w:b/>
          <w:lang w:eastAsia="zh-CN"/>
        </w:rPr>
      </w:pPr>
      <w:r w:rsidRPr="00C5228D">
        <w:rPr>
          <w:rFonts w:eastAsia="宋体" w:hint="eastAsia"/>
          <w:b/>
          <w:lang w:eastAsia="zh-CN"/>
        </w:rPr>
        <w:t>P</w:t>
      </w:r>
      <w:r w:rsidRPr="00C5228D">
        <w:rPr>
          <w:rFonts w:eastAsia="宋体"/>
          <w:b/>
          <w:lang w:eastAsia="zh-CN"/>
        </w:rPr>
        <w:t xml:space="preserve">roposal 1: RAN2 to specify the processing delay requirement of </w:t>
      </w:r>
      <w:r w:rsidRPr="00C5228D">
        <w:rPr>
          <w:b/>
          <w:lang w:eastAsia="en-GB"/>
        </w:rPr>
        <w:t>RRC reconfiguration</w:t>
      </w:r>
      <w:r w:rsidRPr="00C5228D">
        <w:rPr>
          <w:rFonts w:eastAsia="宋体"/>
          <w:b/>
          <w:lang w:eastAsia="zh-CN"/>
        </w:rPr>
        <w:t xml:space="preserve"> message for intra-NR mobility with NR/E-UTRA SCG establishment/modification/release (i.e. HO to NR-DC/NE-DC) as 20ms.</w:t>
      </w:r>
    </w:p>
    <w:p w14:paraId="59F559C8" w14:textId="2AB59A9D" w:rsidR="00CC7CF8" w:rsidRPr="002C4EBE" w:rsidRDefault="00CC7CF8" w:rsidP="00CC7CF8">
      <w:pPr>
        <w:widowControl w:val="0"/>
        <w:spacing w:afterLines="50" w:after="120"/>
        <w:rPr>
          <w:rFonts w:eastAsia="宋体"/>
          <w:b/>
          <w:lang w:eastAsia="zh-CN"/>
        </w:rPr>
      </w:pPr>
      <w:r w:rsidRPr="002C4EBE">
        <w:rPr>
          <w:rFonts w:eastAsia="宋体" w:hint="eastAsia"/>
          <w:b/>
          <w:lang w:eastAsia="zh-CN"/>
        </w:rPr>
        <w:t>P</w:t>
      </w:r>
      <w:r w:rsidRPr="002C4EBE">
        <w:rPr>
          <w:rFonts w:eastAsia="宋体"/>
          <w:b/>
          <w:lang w:eastAsia="zh-CN"/>
        </w:rPr>
        <w:t xml:space="preserve">roposal </w:t>
      </w:r>
      <w:r w:rsidR="00380844">
        <w:rPr>
          <w:rFonts w:eastAsia="宋体"/>
          <w:b/>
          <w:lang w:eastAsia="zh-CN"/>
        </w:rPr>
        <w:t>2</w:t>
      </w:r>
      <w:r w:rsidRPr="002C4EBE">
        <w:rPr>
          <w:rFonts w:eastAsia="宋体"/>
          <w:b/>
          <w:lang w:eastAsia="zh-CN"/>
        </w:rPr>
        <w:t>: RAN2 to reply RAN4 on Q1 that</w:t>
      </w:r>
      <w:r>
        <w:rPr>
          <w:rFonts w:eastAsia="宋体"/>
          <w:b/>
          <w:lang w:eastAsia="zh-CN"/>
        </w:rPr>
        <w:t xml:space="preserve"> for HO with </w:t>
      </w:r>
      <w:proofErr w:type="spellStart"/>
      <w:r>
        <w:rPr>
          <w:rFonts w:eastAsia="宋体"/>
          <w:b/>
          <w:lang w:eastAsia="zh-CN"/>
        </w:rPr>
        <w:t>PSCell</w:t>
      </w:r>
      <w:proofErr w:type="spellEnd"/>
      <w:r>
        <w:rPr>
          <w:rFonts w:eastAsia="宋体"/>
          <w:b/>
          <w:lang w:eastAsia="zh-CN"/>
        </w:rPr>
        <w:t xml:space="preserve"> configured in target side,</w:t>
      </w:r>
    </w:p>
    <w:p w14:paraId="348223C0" w14:textId="4FD0A2E0" w:rsidR="00CC7CF8" w:rsidRPr="002C4EBE" w:rsidRDefault="00CC7CF8" w:rsidP="00CC7CF8">
      <w:pPr>
        <w:pStyle w:val="af4"/>
        <w:numPr>
          <w:ilvl w:val="0"/>
          <w:numId w:val="12"/>
        </w:numPr>
        <w:spacing w:line="259" w:lineRule="auto"/>
        <w:ind w:firstLineChars="0"/>
        <w:rPr>
          <w:rFonts w:ascii="Times New Roman" w:eastAsia="宋体" w:hAnsi="Times New Roman"/>
          <w:b/>
          <w:sz w:val="20"/>
          <w:szCs w:val="20"/>
          <w:lang w:eastAsia="zh-CN"/>
        </w:rPr>
      </w:pPr>
      <w:r>
        <w:rPr>
          <w:rFonts w:ascii="Times New Roman" w:eastAsia="宋体" w:hAnsi="Times New Roman"/>
          <w:b/>
          <w:sz w:val="20"/>
          <w:szCs w:val="20"/>
          <w:lang w:eastAsia="zh-CN"/>
        </w:rPr>
        <w:t>For intra-RAT HO to EN-DC, the RRC processing delay specified in TS 36.331 is 20ms, and for the intra-RAT HO to NR-DC or NE-DC listed in annex B in TS37.340, t</w:t>
      </w:r>
      <w:r w:rsidRPr="002C4EBE">
        <w:rPr>
          <w:rFonts w:ascii="Times New Roman" w:eastAsia="宋体" w:hAnsi="Times New Roman"/>
          <w:b/>
          <w:sz w:val="20"/>
          <w:szCs w:val="20"/>
          <w:lang w:eastAsia="zh-CN"/>
        </w:rPr>
        <w:t xml:space="preserve">he RRC processing delay </w:t>
      </w:r>
      <w:r>
        <w:rPr>
          <w:rFonts w:ascii="Times New Roman" w:eastAsia="宋体" w:hAnsi="Times New Roman"/>
          <w:b/>
          <w:sz w:val="20"/>
          <w:szCs w:val="20"/>
          <w:lang w:eastAsia="zh-CN"/>
        </w:rPr>
        <w:t xml:space="preserve">specified in TS 38.331 is </w:t>
      </w:r>
      <w:r w:rsidR="00380844">
        <w:rPr>
          <w:rFonts w:ascii="Times New Roman" w:eastAsia="宋体" w:hAnsi="Times New Roman"/>
          <w:b/>
          <w:sz w:val="20"/>
          <w:szCs w:val="20"/>
          <w:lang w:eastAsia="zh-CN"/>
        </w:rPr>
        <w:t>20</w:t>
      </w:r>
      <w:r>
        <w:rPr>
          <w:rFonts w:ascii="Times New Roman" w:eastAsia="宋体" w:hAnsi="Times New Roman"/>
          <w:b/>
          <w:sz w:val="20"/>
          <w:szCs w:val="20"/>
          <w:lang w:eastAsia="zh-CN"/>
        </w:rPr>
        <w:t>ms</w:t>
      </w:r>
      <w:r w:rsidR="003E4BFF">
        <w:rPr>
          <w:rFonts w:ascii="Times New Roman" w:eastAsia="宋体" w:hAnsi="Times New Roman"/>
          <w:b/>
          <w:sz w:val="20"/>
          <w:szCs w:val="20"/>
          <w:lang w:eastAsia="zh-CN"/>
        </w:rPr>
        <w:t xml:space="preserve"> (if P1 is agreed)</w:t>
      </w:r>
      <w:r w:rsidRPr="002C4EBE">
        <w:rPr>
          <w:rFonts w:ascii="Times New Roman" w:eastAsia="宋体" w:hAnsi="Times New Roman"/>
          <w:b/>
          <w:sz w:val="20"/>
          <w:szCs w:val="20"/>
          <w:lang w:eastAsia="zh-CN"/>
        </w:rPr>
        <w:t>;</w:t>
      </w:r>
    </w:p>
    <w:p w14:paraId="7FA24B45" w14:textId="77777777" w:rsidR="00CC7CF8" w:rsidRPr="002C4EBE" w:rsidRDefault="00CC7CF8" w:rsidP="00CC7CF8">
      <w:pPr>
        <w:pStyle w:val="af4"/>
        <w:numPr>
          <w:ilvl w:val="0"/>
          <w:numId w:val="12"/>
        </w:numPr>
        <w:spacing w:line="259" w:lineRule="auto"/>
        <w:ind w:firstLineChars="0"/>
        <w:rPr>
          <w:rFonts w:ascii="Times New Roman" w:eastAsia="宋体" w:hAnsi="Times New Roman"/>
          <w:b/>
          <w:sz w:val="20"/>
          <w:szCs w:val="20"/>
          <w:lang w:eastAsia="zh-CN"/>
        </w:rPr>
      </w:pPr>
      <w:r w:rsidRPr="002C4EBE">
        <w:rPr>
          <w:rFonts w:ascii="Times New Roman" w:eastAsia="宋体" w:hAnsi="Times New Roman"/>
          <w:b/>
          <w:sz w:val="20"/>
          <w:szCs w:val="20"/>
          <w:lang w:eastAsia="zh-CN"/>
        </w:rPr>
        <w:t xml:space="preserve">For inter-RAT HO </w:t>
      </w:r>
      <w:r>
        <w:rPr>
          <w:rFonts w:ascii="Times New Roman" w:eastAsia="宋体" w:hAnsi="Times New Roman"/>
          <w:b/>
          <w:sz w:val="20"/>
          <w:szCs w:val="20"/>
          <w:lang w:eastAsia="zh-CN"/>
        </w:rPr>
        <w:t xml:space="preserve">to EN-DC, </w:t>
      </w:r>
      <w:r w:rsidRPr="002C4EBE">
        <w:rPr>
          <w:rFonts w:ascii="Times New Roman" w:eastAsia="宋体" w:hAnsi="Times New Roman"/>
          <w:b/>
          <w:sz w:val="20"/>
          <w:szCs w:val="20"/>
          <w:lang w:eastAsia="zh-CN"/>
        </w:rPr>
        <w:t>the RRC processing delay could be defined by RAN4;</w:t>
      </w:r>
    </w:p>
    <w:p w14:paraId="102EA40F" w14:textId="77777777" w:rsidR="00CC7CF8" w:rsidRPr="002C4EBE" w:rsidRDefault="00CC7CF8" w:rsidP="00CC7CF8">
      <w:pPr>
        <w:pStyle w:val="af4"/>
        <w:numPr>
          <w:ilvl w:val="0"/>
          <w:numId w:val="12"/>
        </w:numPr>
        <w:spacing w:line="259" w:lineRule="auto"/>
        <w:ind w:firstLineChars="0"/>
        <w:rPr>
          <w:rFonts w:ascii="Times New Roman" w:eastAsia="宋体" w:hAnsi="Times New Roman"/>
          <w:b/>
          <w:sz w:val="20"/>
          <w:szCs w:val="20"/>
          <w:lang w:eastAsia="zh-CN"/>
        </w:rPr>
      </w:pPr>
      <w:r w:rsidRPr="002C4EBE">
        <w:rPr>
          <w:rFonts w:ascii="Times New Roman" w:eastAsia="宋体" w:hAnsi="Times New Roman"/>
          <w:b/>
          <w:sz w:val="20"/>
          <w:szCs w:val="20"/>
          <w:lang w:eastAsia="zh-CN"/>
        </w:rPr>
        <w:t>For the delay components other than RRC processing delay within the whole HO procedure could be defined by RAN4 as well.</w:t>
      </w:r>
    </w:p>
    <w:p w14:paraId="7C6D493E" w14:textId="77777777" w:rsidR="002C4EBE" w:rsidRDefault="002C4EBE" w:rsidP="002C4EBE">
      <w:pPr>
        <w:rPr>
          <w:rFonts w:eastAsia="宋体"/>
          <w:b/>
          <w:lang w:eastAsia="zh-CN"/>
        </w:rPr>
      </w:pPr>
    </w:p>
    <w:p w14:paraId="6E9EA5FE" w14:textId="3768F134" w:rsidR="002C4EBE" w:rsidRPr="002B2E47" w:rsidRDefault="002C4EBE" w:rsidP="002C4EBE">
      <w:pPr>
        <w:rPr>
          <w:rFonts w:eastAsia="等线"/>
          <w:b/>
          <w:lang w:eastAsia="zh-CN"/>
        </w:rPr>
      </w:pPr>
      <w:r w:rsidRPr="00EA38B7">
        <w:rPr>
          <w:rFonts w:eastAsia="宋体"/>
          <w:b/>
          <w:lang w:eastAsia="zh-CN"/>
        </w:rPr>
        <w:t xml:space="preserve">Proposal </w:t>
      </w:r>
      <w:r w:rsidR="00380844">
        <w:rPr>
          <w:rFonts w:eastAsia="宋体"/>
          <w:b/>
          <w:lang w:eastAsia="zh-CN"/>
        </w:rPr>
        <w:t>3</w:t>
      </w:r>
      <w:r w:rsidRPr="00B251EB">
        <w:rPr>
          <w:rFonts w:eastAsia="等线"/>
          <w:b/>
          <w:lang w:eastAsia="zh-CN"/>
        </w:rPr>
        <w:t>:</w:t>
      </w:r>
      <w:r w:rsidRPr="002B2E47">
        <w:rPr>
          <w:rFonts w:eastAsia="等线"/>
          <w:b/>
          <w:lang w:eastAsia="zh-CN"/>
        </w:rPr>
        <w:t xml:space="preserve"> </w:t>
      </w:r>
      <w:r w:rsidRPr="002C4EBE">
        <w:rPr>
          <w:rFonts w:eastAsia="宋体"/>
          <w:b/>
          <w:lang w:eastAsia="zh-CN"/>
        </w:rPr>
        <w:t>RAN2 to reply RAN4 on Q</w:t>
      </w:r>
      <w:r>
        <w:rPr>
          <w:rFonts w:eastAsia="宋体"/>
          <w:b/>
          <w:lang w:eastAsia="zh-CN"/>
        </w:rPr>
        <w:t>2</w:t>
      </w:r>
      <w:r w:rsidRPr="002C4EBE">
        <w:rPr>
          <w:rFonts w:eastAsia="宋体"/>
          <w:b/>
          <w:lang w:eastAsia="zh-CN"/>
        </w:rPr>
        <w:t xml:space="preserve"> that</w:t>
      </w:r>
      <w:r>
        <w:rPr>
          <w:rFonts w:eastAsia="宋体"/>
          <w:b/>
          <w:lang w:eastAsia="zh-CN"/>
        </w:rPr>
        <w:t xml:space="preserve"> option1 is possible, while option2 and option3 are not aligned with RAN2 specifications</w:t>
      </w:r>
      <w:r w:rsidRPr="002B2E47">
        <w:rPr>
          <w:rFonts w:eastAsia="等线"/>
          <w:b/>
          <w:lang w:eastAsia="zh-CN"/>
        </w:rPr>
        <w:t>.</w:t>
      </w:r>
    </w:p>
    <w:p w14:paraId="0CE43F39" w14:textId="35D22F8E" w:rsidR="006A0CAE" w:rsidRPr="00C137F1" w:rsidRDefault="006A0CAE"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sectPr w:rsidR="006A0CAE" w:rsidRPr="00C137F1" w:rsidSect="000044A3">
      <w:headerReference w:type="default" r:id="rId8"/>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8238C" w14:textId="77777777" w:rsidR="002F1828" w:rsidRDefault="002F1828">
      <w:r>
        <w:separator/>
      </w:r>
    </w:p>
  </w:endnote>
  <w:endnote w:type="continuationSeparator" w:id="0">
    <w:p w14:paraId="3F05120E" w14:textId="77777777" w:rsidR="002F1828" w:rsidRDefault="002F1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4E144" w14:textId="77777777" w:rsidR="002F1828" w:rsidRDefault="002F1828">
      <w:r>
        <w:separator/>
      </w:r>
    </w:p>
  </w:footnote>
  <w:footnote w:type="continuationSeparator" w:id="0">
    <w:p w14:paraId="48FD179E" w14:textId="77777777" w:rsidR="002F1828" w:rsidRDefault="002F1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2B742" w14:textId="77777777" w:rsidR="0033124F" w:rsidRDefault="0033124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D4BC2"/>
    <w:multiLevelType w:val="hybridMultilevel"/>
    <w:tmpl w:val="380C94CC"/>
    <w:lvl w:ilvl="0" w:tplc="B6F8E76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2A27F0"/>
    <w:multiLevelType w:val="hybridMultilevel"/>
    <w:tmpl w:val="968CE486"/>
    <w:lvl w:ilvl="0" w:tplc="B6F8E76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42495A"/>
    <w:multiLevelType w:val="hybridMultilevel"/>
    <w:tmpl w:val="7B68B8F4"/>
    <w:lvl w:ilvl="0" w:tplc="A56A8326">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DB174A9"/>
    <w:multiLevelType w:val="hybridMultilevel"/>
    <w:tmpl w:val="4D923860"/>
    <w:lvl w:ilvl="0" w:tplc="5A7CA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D071E6"/>
    <w:multiLevelType w:val="hybridMultilevel"/>
    <w:tmpl w:val="B2ECB3F8"/>
    <w:lvl w:ilvl="0" w:tplc="D96C886E">
      <w:start w:val="1"/>
      <w:numFmt w:val="bullet"/>
      <w:lvlText w:val="‐"/>
      <w:lvlJc w:val="left"/>
      <w:pPr>
        <w:tabs>
          <w:tab w:val="num" w:pos="720"/>
        </w:tabs>
        <w:ind w:left="720" w:hanging="360"/>
      </w:pPr>
      <w:rPr>
        <w:rFonts w:ascii="宋体" w:hAnsi="宋体" w:hint="default"/>
      </w:rPr>
    </w:lvl>
    <w:lvl w:ilvl="1" w:tplc="899206C2" w:tentative="1">
      <w:start w:val="1"/>
      <w:numFmt w:val="bullet"/>
      <w:lvlText w:val="‐"/>
      <w:lvlJc w:val="left"/>
      <w:pPr>
        <w:tabs>
          <w:tab w:val="num" w:pos="1440"/>
        </w:tabs>
        <w:ind w:left="1440" w:hanging="360"/>
      </w:pPr>
      <w:rPr>
        <w:rFonts w:ascii="宋体" w:hAnsi="宋体" w:hint="default"/>
      </w:rPr>
    </w:lvl>
    <w:lvl w:ilvl="2" w:tplc="9EB297DA" w:tentative="1">
      <w:start w:val="1"/>
      <w:numFmt w:val="bullet"/>
      <w:lvlText w:val="‐"/>
      <w:lvlJc w:val="left"/>
      <w:pPr>
        <w:tabs>
          <w:tab w:val="num" w:pos="2160"/>
        </w:tabs>
        <w:ind w:left="2160" w:hanging="360"/>
      </w:pPr>
      <w:rPr>
        <w:rFonts w:ascii="宋体" w:hAnsi="宋体" w:hint="default"/>
      </w:rPr>
    </w:lvl>
    <w:lvl w:ilvl="3" w:tplc="EA266CC2" w:tentative="1">
      <w:start w:val="1"/>
      <w:numFmt w:val="bullet"/>
      <w:lvlText w:val="‐"/>
      <w:lvlJc w:val="left"/>
      <w:pPr>
        <w:tabs>
          <w:tab w:val="num" w:pos="2880"/>
        </w:tabs>
        <w:ind w:left="2880" w:hanging="360"/>
      </w:pPr>
      <w:rPr>
        <w:rFonts w:ascii="宋体" w:hAnsi="宋体" w:hint="default"/>
      </w:rPr>
    </w:lvl>
    <w:lvl w:ilvl="4" w:tplc="E8828304" w:tentative="1">
      <w:start w:val="1"/>
      <w:numFmt w:val="bullet"/>
      <w:lvlText w:val="‐"/>
      <w:lvlJc w:val="left"/>
      <w:pPr>
        <w:tabs>
          <w:tab w:val="num" w:pos="3600"/>
        </w:tabs>
        <w:ind w:left="3600" w:hanging="360"/>
      </w:pPr>
      <w:rPr>
        <w:rFonts w:ascii="宋体" w:hAnsi="宋体" w:hint="default"/>
      </w:rPr>
    </w:lvl>
    <w:lvl w:ilvl="5" w:tplc="CB0044AE" w:tentative="1">
      <w:start w:val="1"/>
      <w:numFmt w:val="bullet"/>
      <w:lvlText w:val="‐"/>
      <w:lvlJc w:val="left"/>
      <w:pPr>
        <w:tabs>
          <w:tab w:val="num" w:pos="4320"/>
        </w:tabs>
        <w:ind w:left="4320" w:hanging="360"/>
      </w:pPr>
      <w:rPr>
        <w:rFonts w:ascii="宋体" w:hAnsi="宋体" w:hint="default"/>
      </w:rPr>
    </w:lvl>
    <w:lvl w:ilvl="6" w:tplc="597087BC" w:tentative="1">
      <w:start w:val="1"/>
      <w:numFmt w:val="bullet"/>
      <w:lvlText w:val="‐"/>
      <w:lvlJc w:val="left"/>
      <w:pPr>
        <w:tabs>
          <w:tab w:val="num" w:pos="5040"/>
        </w:tabs>
        <w:ind w:left="5040" w:hanging="360"/>
      </w:pPr>
      <w:rPr>
        <w:rFonts w:ascii="宋体" w:hAnsi="宋体" w:hint="default"/>
      </w:rPr>
    </w:lvl>
    <w:lvl w:ilvl="7" w:tplc="A782ABF0" w:tentative="1">
      <w:start w:val="1"/>
      <w:numFmt w:val="bullet"/>
      <w:lvlText w:val="‐"/>
      <w:lvlJc w:val="left"/>
      <w:pPr>
        <w:tabs>
          <w:tab w:val="num" w:pos="5760"/>
        </w:tabs>
        <w:ind w:left="5760" w:hanging="360"/>
      </w:pPr>
      <w:rPr>
        <w:rFonts w:ascii="宋体" w:hAnsi="宋体" w:hint="default"/>
      </w:rPr>
    </w:lvl>
    <w:lvl w:ilvl="8" w:tplc="8EF00436" w:tentative="1">
      <w:start w:val="1"/>
      <w:numFmt w:val="bullet"/>
      <w:lvlText w:val="‐"/>
      <w:lvlJc w:val="left"/>
      <w:pPr>
        <w:tabs>
          <w:tab w:val="num" w:pos="6480"/>
        </w:tabs>
        <w:ind w:left="6480" w:hanging="360"/>
      </w:pPr>
      <w:rPr>
        <w:rFonts w:ascii="宋体" w:hAnsi="宋体" w:hint="default"/>
      </w:rPr>
    </w:lvl>
  </w:abstractNum>
  <w:num w:numId="1">
    <w:abstractNumId w:val="3"/>
  </w:num>
  <w:num w:numId="2">
    <w:abstractNumId w:val="1"/>
  </w:num>
  <w:num w:numId="3">
    <w:abstractNumId w:val="10"/>
  </w:num>
  <w:num w:numId="4">
    <w:abstractNumId w:val="6"/>
  </w:num>
  <w:num w:numId="5">
    <w:abstractNumId w:val="8"/>
  </w:num>
  <w:num w:numId="6">
    <w:abstractNumId w:val="2"/>
  </w:num>
  <w:num w:numId="7">
    <w:abstractNumId w:val="4"/>
  </w:num>
  <w:num w:numId="8">
    <w:abstractNumId w:val="0"/>
  </w:num>
  <w:num w:numId="9">
    <w:abstractNumId w:val="9"/>
  </w:num>
  <w:num w:numId="10">
    <w:abstractNumId w:val="11"/>
  </w:num>
  <w:num w:numId="11">
    <w:abstractNumId w:val="7"/>
  </w:num>
  <w:num w:numId="1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4A3"/>
    <w:rsid w:val="00005521"/>
    <w:rsid w:val="00005A6B"/>
    <w:rsid w:val="00005D41"/>
    <w:rsid w:val="000064A9"/>
    <w:rsid w:val="00006997"/>
    <w:rsid w:val="000077E3"/>
    <w:rsid w:val="000101BA"/>
    <w:rsid w:val="00010675"/>
    <w:rsid w:val="0001084C"/>
    <w:rsid w:val="00010C53"/>
    <w:rsid w:val="00011331"/>
    <w:rsid w:val="0001192E"/>
    <w:rsid w:val="00011B55"/>
    <w:rsid w:val="00011CB0"/>
    <w:rsid w:val="00014656"/>
    <w:rsid w:val="000158B2"/>
    <w:rsid w:val="000178FD"/>
    <w:rsid w:val="00020B2C"/>
    <w:rsid w:val="000211DB"/>
    <w:rsid w:val="000215ED"/>
    <w:rsid w:val="000248C3"/>
    <w:rsid w:val="00025204"/>
    <w:rsid w:val="00025540"/>
    <w:rsid w:val="00025EAD"/>
    <w:rsid w:val="00026083"/>
    <w:rsid w:val="0002688F"/>
    <w:rsid w:val="000271CE"/>
    <w:rsid w:val="000305F0"/>
    <w:rsid w:val="00031000"/>
    <w:rsid w:val="000326F3"/>
    <w:rsid w:val="00032A75"/>
    <w:rsid w:val="00032B4C"/>
    <w:rsid w:val="0003304F"/>
    <w:rsid w:val="000330B6"/>
    <w:rsid w:val="00033BFF"/>
    <w:rsid w:val="00033C31"/>
    <w:rsid w:val="00033DCE"/>
    <w:rsid w:val="00034052"/>
    <w:rsid w:val="00034724"/>
    <w:rsid w:val="000351B5"/>
    <w:rsid w:val="0003591D"/>
    <w:rsid w:val="000362AC"/>
    <w:rsid w:val="000373C7"/>
    <w:rsid w:val="00037EC4"/>
    <w:rsid w:val="00042234"/>
    <w:rsid w:val="00042487"/>
    <w:rsid w:val="00042A72"/>
    <w:rsid w:val="00042DFE"/>
    <w:rsid w:val="0004376D"/>
    <w:rsid w:val="00043994"/>
    <w:rsid w:val="0004489E"/>
    <w:rsid w:val="000458F3"/>
    <w:rsid w:val="0004646B"/>
    <w:rsid w:val="00046E9A"/>
    <w:rsid w:val="000470FC"/>
    <w:rsid w:val="00050477"/>
    <w:rsid w:val="00051385"/>
    <w:rsid w:val="00053B0A"/>
    <w:rsid w:val="000541D3"/>
    <w:rsid w:val="00054E5B"/>
    <w:rsid w:val="00055C20"/>
    <w:rsid w:val="000564B8"/>
    <w:rsid w:val="00057B91"/>
    <w:rsid w:val="00057BA4"/>
    <w:rsid w:val="00060779"/>
    <w:rsid w:val="000619EE"/>
    <w:rsid w:val="00061ED0"/>
    <w:rsid w:val="00062ADA"/>
    <w:rsid w:val="00062CC4"/>
    <w:rsid w:val="000636BD"/>
    <w:rsid w:val="00064904"/>
    <w:rsid w:val="00065474"/>
    <w:rsid w:val="00065C30"/>
    <w:rsid w:val="000666C8"/>
    <w:rsid w:val="0006675D"/>
    <w:rsid w:val="00066C89"/>
    <w:rsid w:val="00067431"/>
    <w:rsid w:val="00071460"/>
    <w:rsid w:val="0007177A"/>
    <w:rsid w:val="00074711"/>
    <w:rsid w:val="00075203"/>
    <w:rsid w:val="00075978"/>
    <w:rsid w:val="00077922"/>
    <w:rsid w:val="00077C1F"/>
    <w:rsid w:val="00077C80"/>
    <w:rsid w:val="00077E46"/>
    <w:rsid w:val="00080AC3"/>
    <w:rsid w:val="00081154"/>
    <w:rsid w:val="000823B9"/>
    <w:rsid w:val="000823BD"/>
    <w:rsid w:val="0008378D"/>
    <w:rsid w:val="000839D2"/>
    <w:rsid w:val="000844B5"/>
    <w:rsid w:val="00084A98"/>
    <w:rsid w:val="00085FF2"/>
    <w:rsid w:val="000860DB"/>
    <w:rsid w:val="0008613E"/>
    <w:rsid w:val="00090C03"/>
    <w:rsid w:val="00091E9B"/>
    <w:rsid w:val="000923D0"/>
    <w:rsid w:val="00092D09"/>
    <w:rsid w:val="00094A1C"/>
    <w:rsid w:val="00094F0A"/>
    <w:rsid w:val="000951E4"/>
    <w:rsid w:val="00095294"/>
    <w:rsid w:val="00095513"/>
    <w:rsid w:val="00095E60"/>
    <w:rsid w:val="00096849"/>
    <w:rsid w:val="000968CA"/>
    <w:rsid w:val="0009720F"/>
    <w:rsid w:val="000975CD"/>
    <w:rsid w:val="00097EB6"/>
    <w:rsid w:val="000A037A"/>
    <w:rsid w:val="000A05B0"/>
    <w:rsid w:val="000A0A0A"/>
    <w:rsid w:val="000A0D4E"/>
    <w:rsid w:val="000A1BDA"/>
    <w:rsid w:val="000A2630"/>
    <w:rsid w:val="000A29B2"/>
    <w:rsid w:val="000A3FA3"/>
    <w:rsid w:val="000A42B5"/>
    <w:rsid w:val="000A45DF"/>
    <w:rsid w:val="000A6D73"/>
    <w:rsid w:val="000A7208"/>
    <w:rsid w:val="000A7865"/>
    <w:rsid w:val="000A78D0"/>
    <w:rsid w:val="000B017B"/>
    <w:rsid w:val="000B04FD"/>
    <w:rsid w:val="000B117B"/>
    <w:rsid w:val="000B1519"/>
    <w:rsid w:val="000B179F"/>
    <w:rsid w:val="000B4957"/>
    <w:rsid w:val="000B4FC2"/>
    <w:rsid w:val="000B50AE"/>
    <w:rsid w:val="000B5A58"/>
    <w:rsid w:val="000B69DD"/>
    <w:rsid w:val="000B7C8E"/>
    <w:rsid w:val="000C00C9"/>
    <w:rsid w:val="000C0566"/>
    <w:rsid w:val="000C0FAD"/>
    <w:rsid w:val="000C172F"/>
    <w:rsid w:val="000C18D5"/>
    <w:rsid w:val="000C3395"/>
    <w:rsid w:val="000C40C2"/>
    <w:rsid w:val="000C4E6F"/>
    <w:rsid w:val="000C52D7"/>
    <w:rsid w:val="000C5396"/>
    <w:rsid w:val="000C5488"/>
    <w:rsid w:val="000C5DCE"/>
    <w:rsid w:val="000C7020"/>
    <w:rsid w:val="000C7681"/>
    <w:rsid w:val="000C7F34"/>
    <w:rsid w:val="000D06E3"/>
    <w:rsid w:val="000D0971"/>
    <w:rsid w:val="000D15C1"/>
    <w:rsid w:val="000D1A98"/>
    <w:rsid w:val="000D1B8B"/>
    <w:rsid w:val="000D2CE0"/>
    <w:rsid w:val="000D4F74"/>
    <w:rsid w:val="000D4F79"/>
    <w:rsid w:val="000D507E"/>
    <w:rsid w:val="000D5798"/>
    <w:rsid w:val="000D6963"/>
    <w:rsid w:val="000D737E"/>
    <w:rsid w:val="000E007B"/>
    <w:rsid w:val="000E0D0A"/>
    <w:rsid w:val="000E17DA"/>
    <w:rsid w:val="000E21CA"/>
    <w:rsid w:val="000E4767"/>
    <w:rsid w:val="000E51C0"/>
    <w:rsid w:val="000E5ADA"/>
    <w:rsid w:val="000E5C1C"/>
    <w:rsid w:val="000E5CCA"/>
    <w:rsid w:val="000E7086"/>
    <w:rsid w:val="000E78C0"/>
    <w:rsid w:val="000F01D3"/>
    <w:rsid w:val="000F0600"/>
    <w:rsid w:val="000F1232"/>
    <w:rsid w:val="000F21A0"/>
    <w:rsid w:val="000F2658"/>
    <w:rsid w:val="000F2FC7"/>
    <w:rsid w:val="000F36ED"/>
    <w:rsid w:val="000F485D"/>
    <w:rsid w:val="000F509B"/>
    <w:rsid w:val="001020D8"/>
    <w:rsid w:val="00102EB2"/>
    <w:rsid w:val="00102ED4"/>
    <w:rsid w:val="00103478"/>
    <w:rsid w:val="00103495"/>
    <w:rsid w:val="001047DC"/>
    <w:rsid w:val="001051E9"/>
    <w:rsid w:val="00105335"/>
    <w:rsid w:val="00105B38"/>
    <w:rsid w:val="001060DE"/>
    <w:rsid w:val="00106912"/>
    <w:rsid w:val="0011024F"/>
    <w:rsid w:val="0011182A"/>
    <w:rsid w:val="001118D0"/>
    <w:rsid w:val="001129C5"/>
    <w:rsid w:val="001148AD"/>
    <w:rsid w:val="00114A53"/>
    <w:rsid w:val="00114D6B"/>
    <w:rsid w:val="00116E14"/>
    <w:rsid w:val="00117414"/>
    <w:rsid w:val="00117B61"/>
    <w:rsid w:val="00117C18"/>
    <w:rsid w:val="001206B5"/>
    <w:rsid w:val="00121F6B"/>
    <w:rsid w:val="00121FB8"/>
    <w:rsid w:val="00123042"/>
    <w:rsid w:val="00123227"/>
    <w:rsid w:val="00123E63"/>
    <w:rsid w:val="00124459"/>
    <w:rsid w:val="00124992"/>
    <w:rsid w:val="001249D8"/>
    <w:rsid w:val="00125088"/>
    <w:rsid w:val="00126C98"/>
    <w:rsid w:val="00126DA4"/>
    <w:rsid w:val="00127390"/>
    <w:rsid w:val="00127558"/>
    <w:rsid w:val="0013051C"/>
    <w:rsid w:val="00130705"/>
    <w:rsid w:val="00130FE6"/>
    <w:rsid w:val="00131EEC"/>
    <w:rsid w:val="00132693"/>
    <w:rsid w:val="00132CAB"/>
    <w:rsid w:val="001336D5"/>
    <w:rsid w:val="0013442B"/>
    <w:rsid w:val="00135AB0"/>
    <w:rsid w:val="00136C56"/>
    <w:rsid w:val="00136E84"/>
    <w:rsid w:val="001375D6"/>
    <w:rsid w:val="00137C3E"/>
    <w:rsid w:val="00140DDF"/>
    <w:rsid w:val="001413C7"/>
    <w:rsid w:val="001426A8"/>
    <w:rsid w:val="00143084"/>
    <w:rsid w:val="0014390F"/>
    <w:rsid w:val="0014537E"/>
    <w:rsid w:val="00145F38"/>
    <w:rsid w:val="00147835"/>
    <w:rsid w:val="00147DA3"/>
    <w:rsid w:val="0015173A"/>
    <w:rsid w:val="00151B92"/>
    <w:rsid w:val="001528D2"/>
    <w:rsid w:val="00152F89"/>
    <w:rsid w:val="00154342"/>
    <w:rsid w:val="00154AD6"/>
    <w:rsid w:val="00154EEB"/>
    <w:rsid w:val="00155C5D"/>
    <w:rsid w:val="00156041"/>
    <w:rsid w:val="001576F1"/>
    <w:rsid w:val="00160A53"/>
    <w:rsid w:val="00162183"/>
    <w:rsid w:val="00162D02"/>
    <w:rsid w:val="001639C3"/>
    <w:rsid w:val="00163D19"/>
    <w:rsid w:val="0016468C"/>
    <w:rsid w:val="00164C77"/>
    <w:rsid w:val="00164DED"/>
    <w:rsid w:val="00164F8B"/>
    <w:rsid w:val="00167388"/>
    <w:rsid w:val="001675A8"/>
    <w:rsid w:val="0016773E"/>
    <w:rsid w:val="00167D2D"/>
    <w:rsid w:val="00167E08"/>
    <w:rsid w:val="0017047C"/>
    <w:rsid w:val="00171001"/>
    <w:rsid w:val="0017117C"/>
    <w:rsid w:val="00172747"/>
    <w:rsid w:val="0017656E"/>
    <w:rsid w:val="0017734F"/>
    <w:rsid w:val="00180715"/>
    <w:rsid w:val="00180D5E"/>
    <w:rsid w:val="001810B4"/>
    <w:rsid w:val="001812F7"/>
    <w:rsid w:val="00182708"/>
    <w:rsid w:val="00182FBB"/>
    <w:rsid w:val="001845FA"/>
    <w:rsid w:val="00184F1B"/>
    <w:rsid w:val="00187F32"/>
    <w:rsid w:val="00190AEE"/>
    <w:rsid w:val="00191DCE"/>
    <w:rsid w:val="00193ADF"/>
    <w:rsid w:val="00193F7B"/>
    <w:rsid w:val="00194203"/>
    <w:rsid w:val="0019467D"/>
    <w:rsid w:val="00195B8E"/>
    <w:rsid w:val="00195F10"/>
    <w:rsid w:val="00196C99"/>
    <w:rsid w:val="0019735D"/>
    <w:rsid w:val="0019790B"/>
    <w:rsid w:val="00197A96"/>
    <w:rsid w:val="001A103C"/>
    <w:rsid w:val="001A1DBF"/>
    <w:rsid w:val="001A262B"/>
    <w:rsid w:val="001A2C96"/>
    <w:rsid w:val="001A2CE1"/>
    <w:rsid w:val="001A2F1A"/>
    <w:rsid w:val="001A302E"/>
    <w:rsid w:val="001A32E0"/>
    <w:rsid w:val="001A38AE"/>
    <w:rsid w:val="001A38C5"/>
    <w:rsid w:val="001A4A8D"/>
    <w:rsid w:val="001A4B14"/>
    <w:rsid w:val="001A57B2"/>
    <w:rsid w:val="001A5A67"/>
    <w:rsid w:val="001A6BE7"/>
    <w:rsid w:val="001A767B"/>
    <w:rsid w:val="001A7F41"/>
    <w:rsid w:val="001B0DF1"/>
    <w:rsid w:val="001B151C"/>
    <w:rsid w:val="001B23EA"/>
    <w:rsid w:val="001B3348"/>
    <w:rsid w:val="001B34C2"/>
    <w:rsid w:val="001B4376"/>
    <w:rsid w:val="001B533B"/>
    <w:rsid w:val="001B6337"/>
    <w:rsid w:val="001B651C"/>
    <w:rsid w:val="001B6E2A"/>
    <w:rsid w:val="001B77CA"/>
    <w:rsid w:val="001C0230"/>
    <w:rsid w:val="001C0F0D"/>
    <w:rsid w:val="001C0F39"/>
    <w:rsid w:val="001C23E7"/>
    <w:rsid w:val="001C25C5"/>
    <w:rsid w:val="001C3C8C"/>
    <w:rsid w:val="001C4062"/>
    <w:rsid w:val="001C5910"/>
    <w:rsid w:val="001C5E7C"/>
    <w:rsid w:val="001C7D04"/>
    <w:rsid w:val="001D050E"/>
    <w:rsid w:val="001D0CD0"/>
    <w:rsid w:val="001D0EFF"/>
    <w:rsid w:val="001D1FEE"/>
    <w:rsid w:val="001D218C"/>
    <w:rsid w:val="001D23C7"/>
    <w:rsid w:val="001D38CC"/>
    <w:rsid w:val="001D3B92"/>
    <w:rsid w:val="001D3DC9"/>
    <w:rsid w:val="001D49FD"/>
    <w:rsid w:val="001D537B"/>
    <w:rsid w:val="001D615F"/>
    <w:rsid w:val="001D6933"/>
    <w:rsid w:val="001D7140"/>
    <w:rsid w:val="001D73BD"/>
    <w:rsid w:val="001E0014"/>
    <w:rsid w:val="001E186E"/>
    <w:rsid w:val="001E1ADB"/>
    <w:rsid w:val="001E2694"/>
    <w:rsid w:val="001E2ADE"/>
    <w:rsid w:val="001E3E71"/>
    <w:rsid w:val="001E425B"/>
    <w:rsid w:val="001E58A2"/>
    <w:rsid w:val="001E58B2"/>
    <w:rsid w:val="001E5902"/>
    <w:rsid w:val="001E7252"/>
    <w:rsid w:val="001F0B01"/>
    <w:rsid w:val="001F1061"/>
    <w:rsid w:val="001F2F11"/>
    <w:rsid w:val="001F3747"/>
    <w:rsid w:val="001F3A7A"/>
    <w:rsid w:val="001F43A2"/>
    <w:rsid w:val="001F4422"/>
    <w:rsid w:val="001F4B16"/>
    <w:rsid w:val="001F4FC0"/>
    <w:rsid w:val="001F68CB"/>
    <w:rsid w:val="001F6D69"/>
    <w:rsid w:val="00200F00"/>
    <w:rsid w:val="00201AA2"/>
    <w:rsid w:val="002027FD"/>
    <w:rsid w:val="00203788"/>
    <w:rsid w:val="002043C6"/>
    <w:rsid w:val="00205075"/>
    <w:rsid w:val="002053FC"/>
    <w:rsid w:val="00206160"/>
    <w:rsid w:val="00206A40"/>
    <w:rsid w:val="00206E8D"/>
    <w:rsid w:val="00206E95"/>
    <w:rsid w:val="00206F8C"/>
    <w:rsid w:val="00207D51"/>
    <w:rsid w:val="00210006"/>
    <w:rsid w:val="002105BF"/>
    <w:rsid w:val="002106E6"/>
    <w:rsid w:val="00210CB0"/>
    <w:rsid w:val="00210F47"/>
    <w:rsid w:val="00210FCE"/>
    <w:rsid w:val="00211E7A"/>
    <w:rsid w:val="00212508"/>
    <w:rsid w:val="00212596"/>
    <w:rsid w:val="0021322A"/>
    <w:rsid w:val="00213C46"/>
    <w:rsid w:val="00214F19"/>
    <w:rsid w:val="00216556"/>
    <w:rsid w:val="0021689A"/>
    <w:rsid w:val="00217557"/>
    <w:rsid w:val="00220846"/>
    <w:rsid w:val="00220EBD"/>
    <w:rsid w:val="00221939"/>
    <w:rsid w:val="0022235C"/>
    <w:rsid w:val="002227A7"/>
    <w:rsid w:val="00222DDD"/>
    <w:rsid w:val="00224668"/>
    <w:rsid w:val="0022480A"/>
    <w:rsid w:val="00225098"/>
    <w:rsid w:val="00225F1E"/>
    <w:rsid w:val="0022609F"/>
    <w:rsid w:val="00227551"/>
    <w:rsid w:val="00227CF8"/>
    <w:rsid w:val="00227D8E"/>
    <w:rsid w:val="002306B5"/>
    <w:rsid w:val="002306FE"/>
    <w:rsid w:val="00231B5D"/>
    <w:rsid w:val="002329D3"/>
    <w:rsid w:val="00232F22"/>
    <w:rsid w:val="00233A8C"/>
    <w:rsid w:val="00235314"/>
    <w:rsid w:val="0023598B"/>
    <w:rsid w:val="00237809"/>
    <w:rsid w:val="00237884"/>
    <w:rsid w:val="00240938"/>
    <w:rsid w:val="00241B00"/>
    <w:rsid w:val="00244DA5"/>
    <w:rsid w:val="002454E4"/>
    <w:rsid w:val="00246449"/>
    <w:rsid w:val="0025356F"/>
    <w:rsid w:val="0025560E"/>
    <w:rsid w:val="00255CDB"/>
    <w:rsid w:val="0025612D"/>
    <w:rsid w:val="002567BD"/>
    <w:rsid w:val="00256875"/>
    <w:rsid w:val="002576BE"/>
    <w:rsid w:val="002579CF"/>
    <w:rsid w:val="002618ED"/>
    <w:rsid w:val="00261907"/>
    <w:rsid w:val="00261FC4"/>
    <w:rsid w:val="0026271C"/>
    <w:rsid w:val="00263191"/>
    <w:rsid w:val="0026481A"/>
    <w:rsid w:val="00264C3A"/>
    <w:rsid w:val="00265282"/>
    <w:rsid w:val="002653C6"/>
    <w:rsid w:val="00265772"/>
    <w:rsid w:val="00270A88"/>
    <w:rsid w:val="00271312"/>
    <w:rsid w:val="00271759"/>
    <w:rsid w:val="00272184"/>
    <w:rsid w:val="002726A9"/>
    <w:rsid w:val="002730EA"/>
    <w:rsid w:val="00273FA2"/>
    <w:rsid w:val="0027505B"/>
    <w:rsid w:val="002755CF"/>
    <w:rsid w:val="00275645"/>
    <w:rsid w:val="00275DF5"/>
    <w:rsid w:val="0027613C"/>
    <w:rsid w:val="00276935"/>
    <w:rsid w:val="00280308"/>
    <w:rsid w:val="00280B3E"/>
    <w:rsid w:val="0028150A"/>
    <w:rsid w:val="002815DA"/>
    <w:rsid w:val="00281D7C"/>
    <w:rsid w:val="00282322"/>
    <w:rsid w:val="00282AB9"/>
    <w:rsid w:val="00282B7D"/>
    <w:rsid w:val="00283717"/>
    <w:rsid w:val="00287BF5"/>
    <w:rsid w:val="00290510"/>
    <w:rsid w:val="00291450"/>
    <w:rsid w:val="00291601"/>
    <w:rsid w:val="00291A8B"/>
    <w:rsid w:val="00292EB8"/>
    <w:rsid w:val="002947B0"/>
    <w:rsid w:val="0029572A"/>
    <w:rsid w:val="00296EE0"/>
    <w:rsid w:val="00297537"/>
    <w:rsid w:val="002A2BE6"/>
    <w:rsid w:val="002A2D8B"/>
    <w:rsid w:val="002A2DCE"/>
    <w:rsid w:val="002A304A"/>
    <w:rsid w:val="002A3951"/>
    <w:rsid w:val="002A4471"/>
    <w:rsid w:val="002A4D46"/>
    <w:rsid w:val="002A4D8E"/>
    <w:rsid w:val="002A4DAA"/>
    <w:rsid w:val="002A5224"/>
    <w:rsid w:val="002A578A"/>
    <w:rsid w:val="002B064C"/>
    <w:rsid w:val="002B0830"/>
    <w:rsid w:val="002B0BC4"/>
    <w:rsid w:val="002B29DB"/>
    <w:rsid w:val="002B2E47"/>
    <w:rsid w:val="002B304E"/>
    <w:rsid w:val="002B3EE7"/>
    <w:rsid w:val="002B5110"/>
    <w:rsid w:val="002B5446"/>
    <w:rsid w:val="002B56F6"/>
    <w:rsid w:val="002B58C5"/>
    <w:rsid w:val="002B6189"/>
    <w:rsid w:val="002B721E"/>
    <w:rsid w:val="002B7947"/>
    <w:rsid w:val="002B7B54"/>
    <w:rsid w:val="002C059D"/>
    <w:rsid w:val="002C0778"/>
    <w:rsid w:val="002C0B56"/>
    <w:rsid w:val="002C0DBD"/>
    <w:rsid w:val="002C202E"/>
    <w:rsid w:val="002C22DA"/>
    <w:rsid w:val="002C29DF"/>
    <w:rsid w:val="002C3185"/>
    <w:rsid w:val="002C4005"/>
    <w:rsid w:val="002C46A5"/>
    <w:rsid w:val="002C46F5"/>
    <w:rsid w:val="002C4EBE"/>
    <w:rsid w:val="002C5879"/>
    <w:rsid w:val="002C5BFA"/>
    <w:rsid w:val="002C6F43"/>
    <w:rsid w:val="002C7C62"/>
    <w:rsid w:val="002D0842"/>
    <w:rsid w:val="002D0B9A"/>
    <w:rsid w:val="002D197F"/>
    <w:rsid w:val="002D1981"/>
    <w:rsid w:val="002D2BD4"/>
    <w:rsid w:val="002D2CD4"/>
    <w:rsid w:val="002D342A"/>
    <w:rsid w:val="002D3847"/>
    <w:rsid w:val="002D3D62"/>
    <w:rsid w:val="002D3D65"/>
    <w:rsid w:val="002D40B5"/>
    <w:rsid w:val="002D5888"/>
    <w:rsid w:val="002D5BB1"/>
    <w:rsid w:val="002D5BF1"/>
    <w:rsid w:val="002D60DB"/>
    <w:rsid w:val="002D65CE"/>
    <w:rsid w:val="002D7B35"/>
    <w:rsid w:val="002D7D68"/>
    <w:rsid w:val="002E20B2"/>
    <w:rsid w:val="002E2652"/>
    <w:rsid w:val="002E2A62"/>
    <w:rsid w:val="002E2A93"/>
    <w:rsid w:val="002E2ADA"/>
    <w:rsid w:val="002E307F"/>
    <w:rsid w:val="002E363F"/>
    <w:rsid w:val="002E3EDD"/>
    <w:rsid w:val="002E52EE"/>
    <w:rsid w:val="002E5B29"/>
    <w:rsid w:val="002E5E2F"/>
    <w:rsid w:val="002E5FAA"/>
    <w:rsid w:val="002E624B"/>
    <w:rsid w:val="002E6493"/>
    <w:rsid w:val="002E662B"/>
    <w:rsid w:val="002F090E"/>
    <w:rsid w:val="002F1828"/>
    <w:rsid w:val="002F1CB0"/>
    <w:rsid w:val="002F23F7"/>
    <w:rsid w:val="002F297D"/>
    <w:rsid w:val="002F2D9B"/>
    <w:rsid w:val="002F2DE4"/>
    <w:rsid w:val="002F306F"/>
    <w:rsid w:val="002F325A"/>
    <w:rsid w:val="002F393E"/>
    <w:rsid w:val="002F41C1"/>
    <w:rsid w:val="002F50B3"/>
    <w:rsid w:val="002F57BF"/>
    <w:rsid w:val="002F6777"/>
    <w:rsid w:val="002F6AAC"/>
    <w:rsid w:val="002F723B"/>
    <w:rsid w:val="002F7C1A"/>
    <w:rsid w:val="002F7DF6"/>
    <w:rsid w:val="002F7F6F"/>
    <w:rsid w:val="00300881"/>
    <w:rsid w:val="00300B7D"/>
    <w:rsid w:val="00300C62"/>
    <w:rsid w:val="00300F75"/>
    <w:rsid w:val="00301268"/>
    <w:rsid w:val="003048CD"/>
    <w:rsid w:val="00304C97"/>
    <w:rsid w:val="00304D3E"/>
    <w:rsid w:val="00304F55"/>
    <w:rsid w:val="0030505F"/>
    <w:rsid w:val="0030535A"/>
    <w:rsid w:val="003066EE"/>
    <w:rsid w:val="00307B2F"/>
    <w:rsid w:val="00307CA9"/>
    <w:rsid w:val="003103FD"/>
    <w:rsid w:val="003123E4"/>
    <w:rsid w:val="00312967"/>
    <w:rsid w:val="0031414C"/>
    <w:rsid w:val="00314AA7"/>
    <w:rsid w:val="00314D8C"/>
    <w:rsid w:val="00314E1D"/>
    <w:rsid w:val="003153AF"/>
    <w:rsid w:val="00316895"/>
    <w:rsid w:val="00316E81"/>
    <w:rsid w:val="00317E71"/>
    <w:rsid w:val="003205F3"/>
    <w:rsid w:val="00321D31"/>
    <w:rsid w:val="00322412"/>
    <w:rsid w:val="003245EB"/>
    <w:rsid w:val="00325969"/>
    <w:rsid w:val="00326B48"/>
    <w:rsid w:val="00327708"/>
    <w:rsid w:val="00327C13"/>
    <w:rsid w:val="003301B4"/>
    <w:rsid w:val="00331236"/>
    <w:rsid w:val="0033124F"/>
    <w:rsid w:val="0033136C"/>
    <w:rsid w:val="0033298A"/>
    <w:rsid w:val="0033379A"/>
    <w:rsid w:val="00333884"/>
    <w:rsid w:val="00333B0C"/>
    <w:rsid w:val="0033499C"/>
    <w:rsid w:val="00334F7C"/>
    <w:rsid w:val="003355BA"/>
    <w:rsid w:val="00336F95"/>
    <w:rsid w:val="003375B2"/>
    <w:rsid w:val="00340000"/>
    <w:rsid w:val="003403E9"/>
    <w:rsid w:val="00340EFF"/>
    <w:rsid w:val="00341340"/>
    <w:rsid w:val="00344041"/>
    <w:rsid w:val="003450FE"/>
    <w:rsid w:val="00345699"/>
    <w:rsid w:val="00345B04"/>
    <w:rsid w:val="00345E9B"/>
    <w:rsid w:val="00346482"/>
    <w:rsid w:val="003477C4"/>
    <w:rsid w:val="0034784B"/>
    <w:rsid w:val="0035105D"/>
    <w:rsid w:val="00351CD4"/>
    <w:rsid w:val="00352440"/>
    <w:rsid w:val="00354521"/>
    <w:rsid w:val="0035502C"/>
    <w:rsid w:val="003553A0"/>
    <w:rsid w:val="003553E6"/>
    <w:rsid w:val="00356D79"/>
    <w:rsid w:val="00357510"/>
    <w:rsid w:val="00361357"/>
    <w:rsid w:val="00362DA5"/>
    <w:rsid w:val="003633C0"/>
    <w:rsid w:val="00364241"/>
    <w:rsid w:val="003643D3"/>
    <w:rsid w:val="00364548"/>
    <w:rsid w:val="003649DB"/>
    <w:rsid w:val="0036583E"/>
    <w:rsid w:val="00367C98"/>
    <w:rsid w:val="00367FBC"/>
    <w:rsid w:val="00370B43"/>
    <w:rsid w:val="00370F19"/>
    <w:rsid w:val="0037110E"/>
    <w:rsid w:val="00371634"/>
    <w:rsid w:val="00373872"/>
    <w:rsid w:val="00373FC2"/>
    <w:rsid w:val="00374874"/>
    <w:rsid w:val="00374CD1"/>
    <w:rsid w:val="0037599C"/>
    <w:rsid w:val="00375FD0"/>
    <w:rsid w:val="00377437"/>
    <w:rsid w:val="00377CAC"/>
    <w:rsid w:val="00377F35"/>
    <w:rsid w:val="00380844"/>
    <w:rsid w:val="0038143D"/>
    <w:rsid w:val="0038144D"/>
    <w:rsid w:val="0038262E"/>
    <w:rsid w:val="00384E55"/>
    <w:rsid w:val="003857E9"/>
    <w:rsid w:val="00385AE4"/>
    <w:rsid w:val="00387B61"/>
    <w:rsid w:val="003900F8"/>
    <w:rsid w:val="00391D47"/>
    <w:rsid w:val="00392FB4"/>
    <w:rsid w:val="00393469"/>
    <w:rsid w:val="00393D96"/>
    <w:rsid w:val="00393FAA"/>
    <w:rsid w:val="0039424B"/>
    <w:rsid w:val="003944B4"/>
    <w:rsid w:val="003A0AD8"/>
    <w:rsid w:val="003A1936"/>
    <w:rsid w:val="003A1958"/>
    <w:rsid w:val="003A2CB2"/>
    <w:rsid w:val="003A3666"/>
    <w:rsid w:val="003A3FD7"/>
    <w:rsid w:val="003A435A"/>
    <w:rsid w:val="003A436C"/>
    <w:rsid w:val="003A4A3A"/>
    <w:rsid w:val="003A52F5"/>
    <w:rsid w:val="003A5FB2"/>
    <w:rsid w:val="003A6235"/>
    <w:rsid w:val="003A757B"/>
    <w:rsid w:val="003B0600"/>
    <w:rsid w:val="003B1679"/>
    <w:rsid w:val="003B235F"/>
    <w:rsid w:val="003B23BF"/>
    <w:rsid w:val="003B2A5F"/>
    <w:rsid w:val="003B34B3"/>
    <w:rsid w:val="003B3921"/>
    <w:rsid w:val="003B3AF9"/>
    <w:rsid w:val="003B56F9"/>
    <w:rsid w:val="003B6A47"/>
    <w:rsid w:val="003B7112"/>
    <w:rsid w:val="003C01A4"/>
    <w:rsid w:val="003C098B"/>
    <w:rsid w:val="003C0AB5"/>
    <w:rsid w:val="003C18B0"/>
    <w:rsid w:val="003C21BE"/>
    <w:rsid w:val="003C3406"/>
    <w:rsid w:val="003C3598"/>
    <w:rsid w:val="003C3FCA"/>
    <w:rsid w:val="003C56AC"/>
    <w:rsid w:val="003C5720"/>
    <w:rsid w:val="003C6766"/>
    <w:rsid w:val="003D172D"/>
    <w:rsid w:val="003D3245"/>
    <w:rsid w:val="003D4085"/>
    <w:rsid w:val="003D429E"/>
    <w:rsid w:val="003D4AC5"/>
    <w:rsid w:val="003D4ACB"/>
    <w:rsid w:val="003D6C1C"/>
    <w:rsid w:val="003D758B"/>
    <w:rsid w:val="003E27C4"/>
    <w:rsid w:val="003E32E4"/>
    <w:rsid w:val="003E3F59"/>
    <w:rsid w:val="003E4559"/>
    <w:rsid w:val="003E456B"/>
    <w:rsid w:val="003E4B7E"/>
    <w:rsid w:val="003E4BFF"/>
    <w:rsid w:val="003E5274"/>
    <w:rsid w:val="003E62F0"/>
    <w:rsid w:val="003E6781"/>
    <w:rsid w:val="003E69DB"/>
    <w:rsid w:val="003F010D"/>
    <w:rsid w:val="003F01D8"/>
    <w:rsid w:val="003F26D9"/>
    <w:rsid w:val="003F34FF"/>
    <w:rsid w:val="003F3B48"/>
    <w:rsid w:val="003F42DB"/>
    <w:rsid w:val="003F4C3F"/>
    <w:rsid w:val="003F4FF4"/>
    <w:rsid w:val="003F6383"/>
    <w:rsid w:val="003F7202"/>
    <w:rsid w:val="003F7251"/>
    <w:rsid w:val="003F7BEA"/>
    <w:rsid w:val="00400878"/>
    <w:rsid w:val="00400C9E"/>
    <w:rsid w:val="004010DA"/>
    <w:rsid w:val="00401249"/>
    <w:rsid w:val="0040174C"/>
    <w:rsid w:val="00401C9F"/>
    <w:rsid w:val="004028A5"/>
    <w:rsid w:val="00402EE9"/>
    <w:rsid w:val="004040A3"/>
    <w:rsid w:val="00404202"/>
    <w:rsid w:val="00404F78"/>
    <w:rsid w:val="004125A4"/>
    <w:rsid w:val="00412CAB"/>
    <w:rsid w:val="00414494"/>
    <w:rsid w:val="004153FD"/>
    <w:rsid w:val="004155DE"/>
    <w:rsid w:val="00415A50"/>
    <w:rsid w:val="00415BC6"/>
    <w:rsid w:val="00416598"/>
    <w:rsid w:val="0041680B"/>
    <w:rsid w:val="004169BA"/>
    <w:rsid w:val="00420759"/>
    <w:rsid w:val="00420C00"/>
    <w:rsid w:val="00421384"/>
    <w:rsid w:val="00421CCD"/>
    <w:rsid w:val="004247DA"/>
    <w:rsid w:val="004258D3"/>
    <w:rsid w:val="00426294"/>
    <w:rsid w:val="00426A44"/>
    <w:rsid w:val="00427542"/>
    <w:rsid w:val="0042771F"/>
    <w:rsid w:val="00427CF5"/>
    <w:rsid w:val="00430433"/>
    <w:rsid w:val="00431B15"/>
    <w:rsid w:val="00431FE9"/>
    <w:rsid w:val="00432183"/>
    <w:rsid w:val="0043265D"/>
    <w:rsid w:val="004332FB"/>
    <w:rsid w:val="00434023"/>
    <w:rsid w:val="0043439B"/>
    <w:rsid w:val="0043583C"/>
    <w:rsid w:val="00435E50"/>
    <w:rsid w:val="00437A02"/>
    <w:rsid w:val="00437D3A"/>
    <w:rsid w:val="004417A4"/>
    <w:rsid w:val="00441FF8"/>
    <w:rsid w:val="00442230"/>
    <w:rsid w:val="004423A5"/>
    <w:rsid w:val="00442B1D"/>
    <w:rsid w:val="00443206"/>
    <w:rsid w:val="004437BF"/>
    <w:rsid w:val="004445F8"/>
    <w:rsid w:val="00444C65"/>
    <w:rsid w:val="00445072"/>
    <w:rsid w:val="00445308"/>
    <w:rsid w:val="0044617A"/>
    <w:rsid w:val="00446FD4"/>
    <w:rsid w:val="00447C29"/>
    <w:rsid w:val="00450462"/>
    <w:rsid w:val="00450A4F"/>
    <w:rsid w:val="00451602"/>
    <w:rsid w:val="00451658"/>
    <w:rsid w:val="00452E03"/>
    <w:rsid w:val="00453A5D"/>
    <w:rsid w:val="0045406F"/>
    <w:rsid w:val="004542AD"/>
    <w:rsid w:val="0045435B"/>
    <w:rsid w:val="0045557A"/>
    <w:rsid w:val="00456D70"/>
    <w:rsid w:val="004600A6"/>
    <w:rsid w:val="00461936"/>
    <w:rsid w:val="00463902"/>
    <w:rsid w:val="00463A7D"/>
    <w:rsid w:val="00463FC4"/>
    <w:rsid w:val="0046596C"/>
    <w:rsid w:val="0046640F"/>
    <w:rsid w:val="00466ACC"/>
    <w:rsid w:val="004670FB"/>
    <w:rsid w:val="004678BD"/>
    <w:rsid w:val="00467D09"/>
    <w:rsid w:val="00467EB5"/>
    <w:rsid w:val="00470F91"/>
    <w:rsid w:val="004716E6"/>
    <w:rsid w:val="004732B7"/>
    <w:rsid w:val="00473D87"/>
    <w:rsid w:val="00474A63"/>
    <w:rsid w:val="00475004"/>
    <w:rsid w:val="0047595A"/>
    <w:rsid w:val="00475AD6"/>
    <w:rsid w:val="0047726F"/>
    <w:rsid w:val="004778AA"/>
    <w:rsid w:val="00477931"/>
    <w:rsid w:val="0048028C"/>
    <w:rsid w:val="0048041E"/>
    <w:rsid w:val="0048111A"/>
    <w:rsid w:val="004820DC"/>
    <w:rsid w:val="004832B4"/>
    <w:rsid w:val="00483BED"/>
    <w:rsid w:val="00483D48"/>
    <w:rsid w:val="00484522"/>
    <w:rsid w:val="00485068"/>
    <w:rsid w:val="00485440"/>
    <w:rsid w:val="00485910"/>
    <w:rsid w:val="00486303"/>
    <w:rsid w:val="00487ADF"/>
    <w:rsid w:val="004900C6"/>
    <w:rsid w:val="00491B62"/>
    <w:rsid w:val="00491F56"/>
    <w:rsid w:val="004920A9"/>
    <w:rsid w:val="00492DD4"/>
    <w:rsid w:val="00493815"/>
    <w:rsid w:val="00494399"/>
    <w:rsid w:val="00494AFD"/>
    <w:rsid w:val="0049690D"/>
    <w:rsid w:val="00496B3F"/>
    <w:rsid w:val="00496F3E"/>
    <w:rsid w:val="004A00EB"/>
    <w:rsid w:val="004A15FB"/>
    <w:rsid w:val="004A1978"/>
    <w:rsid w:val="004A2DEA"/>
    <w:rsid w:val="004A483C"/>
    <w:rsid w:val="004A564B"/>
    <w:rsid w:val="004A5997"/>
    <w:rsid w:val="004A5D40"/>
    <w:rsid w:val="004A633D"/>
    <w:rsid w:val="004A653E"/>
    <w:rsid w:val="004A7085"/>
    <w:rsid w:val="004A7444"/>
    <w:rsid w:val="004A76DA"/>
    <w:rsid w:val="004A7886"/>
    <w:rsid w:val="004B0415"/>
    <w:rsid w:val="004B0558"/>
    <w:rsid w:val="004B2143"/>
    <w:rsid w:val="004B2C29"/>
    <w:rsid w:val="004B33B7"/>
    <w:rsid w:val="004B3578"/>
    <w:rsid w:val="004B510A"/>
    <w:rsid w:val="004B58E0"/>
    <w:rsid w:val="004B5FAF"/>
    <w:rsid w:val="004B7613"/>
    <w:rsid w:val="004B7F39"/>
    <w:rsid w:val="004C068E"/>
    <w:rsid w:val="004C2EA4"/>
    <w:rsid w:val="004C3BB3"/>
    <w:rsid w:val="004C40D7"/>
    <w:rsid w:val="004C4CE5"/>
    <w:rsid w:val="004C597C"/>
    <w:rsid w:val="004C5D81"/>
    <w:rsid w:val="004C6C6C"/>
    <w:rsid w:val="004C7366"/>
    <w:rsid w:val="004C7817"/>
    <w:rsid w:val="004D01EC"/>
    <w:rsid w:val="004D1043"/>
    <w:rsid w:val="004D170C"/>
    <w:rsid w:val="004D2900"/>
    <w:rsid w:val="004D2CC6"/>
    <w:rsid w:val="004D4A33"/>
    <w:rsid w:val="004D4F9B"/>
    <w:rsid w:val="004D576A"/>
    <w:rsid w:val="004D60D9"/>
    <w:rsid w:val="004D7157"/>
    <w:rsid w:val="004D7372"/>
    <w:rsid w:val="004E00FA"/>
    <w:rsid w:val="004E0C69"/>
    <w:rsid w:val="004E1038"/>
    <w:rsid w:val="004E13D6"/>
    <w:rsid w:val="004E2E1F"/>
    <w:rsid w:val="004E308D"/>
    <w:rsid w:val="004E369B"/>
    <w:rsid w:val="004E5728"/>
    <w:rsid w:val="004E6973"/>
    <w:rsid w:val="004F02ED"/>
    <w:rsid w:val="004F0B2A"/>
    <w:rsid w:val="004F15D1"/>
    <w:rsid w:val="004F15FD"/>
    <w:rsid w:val="004F1640"/>
    <w:rsid w:val="004F1ACC"/>
    <w:rsid w:val="004F3659"/>
    <w:rsid w:val="004F47B7"/>
    <w:rsid w:val="004F4AA7"/>
    <w:rsid w:val="004F5570"/>
    <w:rsid w:val="004F5BEF"/>
    <w:rsid w:val="004F649D"/>
    <w:rsid w:val="004F6F7A"/>
    <w:rsid w:val="004F72DE"/>
    <w:rsid w:val="004F72E3"/>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3C1B"/>
    <w:rsid w:val="0052449A"/>
    <w:rsid w:val="00524A7D"/>
    <w:rsid w:val="00524A95"/>
    <w:rsid w:val="00524FBE"/>
    <w:rsid w:val="00526286"/>
    <w:rsid w:val="00526CE9"/>
    <w:rsid w:val="00527BA0"/>
    <w:rsid w:val="00530E47"/>
    <w:rsid w:val="00530FAE"/>
    <w:rsid w:val="00531D19"/>
    <w:rsid w:val="0053382A"/>
    <w:rsid w:val="00533BAE"/>
    <w:rsid w:val="005347F6"/>
    <w:rsid w:val="00535D67"/>
    <w:rsid w:val="005360C2"/>
    <w:rsid w:val="00537C1F"/>
    <w:rsid w:val="005410A5"/>
    <w:rsid w:val="005430D4"/>
    <w:rsid w:val="00543330"/>
    <w:rsid w:val="005436AF"/>
    <w:rsid w:val="0054390C"/>
    <w:rsid w:val="00544075"/>
    <w:rsid w:val="0054534A"/>
    <w:rsid w:val="00545385"/>
    <w:rsid w:val="00545A12"/>
    <w:rsid w:val="00546F55"/>
    <w:rsid w:val="0054768C"/>
    <w:rsid w:val="005511AD"/>
    <w:rsid w:val="00551A91"/>
    <w:rsid w:val="00551D24"/>
    <w:rsid w:val="00552487"/>
    <w:rsid w:val="00555616"/>
    <w:rsid w:val="00555730"/>
    <w:rsid w:val="00555E58"/>
    <w:rsid w:val="00555E65"/>
    <w:rsid w:val="00556114"/>
    <w:rsid w:val="005573B5"/>
    <w:rsid w:val="00557770"/>
    <w:rsid w:val="00560076"/>
    <w:rsid w:val="0056011C"/>
    <w:rsid w:val="0056125F"/>
    <w:rsid w:val="00561786"/>
    <w:rsid w:val="005645E2"/>
    <w:rsid w:val="00565257"/>
    <w:rsid w:val="00565B98"/>
    <w:rsid w:val="00565EAD"/>
    <w:rsid w:val="00566004"/>
    <w:rsid w:val="00566C7E"/>
    <w:rsid w:val="00567327"/>
    <w:rsid w:val="00567C88"/>
    <w:rsid w:val="00571399"/>
    <w:rsid w:val="00571A6B"/>
    <w:rsid w:val="0057332A"/>
    <w:rsid w:val="005733BC"/>
    <w:rsid w:val="0057390F"/>
    <w:rsid w:val="005742C5"/>
    <w:rsid w:val="00574AE1"/>
    <w:rsid w:val="005750F0"/>
    <w:rsid w:val="0057613F"/>
    <w:rsid w:val="00580675"/>
    <w:rsid w:val="005813BF"/>
    <w:rsid w:val="00581BC1"/>
    <w:rsid w:val="00582CE0"/>
    <w:rsid w:val="005833AC"/>
    <w:rsid w:val="005840EE"/>
    <w:rsid w:val="0058415A"/>
    <w:rsid w:val="00584324"/>
    <w:rsid w:val="005851C3"/>
    <w:rsid w:val="00585987"/>
    <w:rsid w:val="00585A48"/>
    <w:rsid w:val="0058600A"/>
    <w:rsid w:val="00587671"/>
    <w:rsid w:val="00590534"/>
    <w:rsid w:val="00591D60"/>
    <w:rsid w:val="005922CC"/>
    <w:rsid w:val="005924AD"/>
    <w:rsid w:val="005929AE"/>
    <w:rsid w:val="00594825"/>
    <w:rsid w:val="00594F84"/>
    <w:rsid w:val="0059608A"/>
    <w:rsid w:val="005961A3"/>
    <w:rsid w:val="00596244"/>
    <w:rsid w:val="005964C7"/>
    <w:rsid w:val="00597001"/>
    <w:rsid w:val="0059782A"/>
    <w:rsid w:val="00597EF3"/>
    <w:rsid w:val="005A026D"/>
    <w:rsid w:val="005A0A34"/>
    <w:rsid w:val="005A187A"/>
    <w:rsid w:val="005A1B1B"/>
    <w:rsid w:val="005A2CAB"/>
    <w:rsid w:val="005A34D4"/>
    <w:rsid w:val="005A3A35"/>
    <w:rsid w:val="005A3B38"/>
    <w:rsid w:val="005A61A2"/>
    <w:rsid w:val="005A64CF"/>
    <w:rsid w:val="005A6B1A"/>
    <w:rsid w:val="005A6CA7"/>
    <w:rsid w:val="005A74B8"/>
    <w:rsid w:val="005A7685"/>
    <w:rsid w:val="005A7BED"/>
    <w:rsid w:val="005B02B2"/>
    <w:rsid w:val="005B09E6"/>
    <w:rsid w:val="005B16EE"/>
    <w:rsid w:val="005B1FB2"/>
    <w:rsid w:val="005B240F"/>
    <w:rsid w:val="005B27A3"/>
    <w:rsid w:val="005B3DE9"/>
    <w:rsid w:val="005B4759"/>
    <w:rsid w:val="005B5273"/>
    <w:rsid w:val="005B5644"/>
    <w:rsid w:val="005B6A44"/>
    <w:rsid w:val="005B6F20"/>
    <w:rsid w:val="005C23C3"/>
    <w:rsid w:val="005C2CD1"/>
    <w:rsid w:val="005C3B71"/>
    <w:rsid w:val="005C5357"/>
    <w:rsid w:val="005C5413"/>
    <w:rsid w:val="005C56B5"/>
    <w:rsid w:val="005C5E4E"/>
    <w:rsid w:val="005C6AE2"/>
    <w:rsid w:val="005C6DA5"/>
    <w:rsid w:val="005C6E63"/>
    <w:rsid w:val="005C7457"/>
    <w:rsid w:val="005C76DB"/>
    <w:rsid w:val="005D0FF2"/>
    <w:rsid w:val="005D15BF"/>
    <w:rsid w:val="005D25E9"/>
    <w:rsid w:val="005D2C6B"/>
    <w:rsid w:val="005D30B2"/>
    <w:rsid w:val="005D31AE"/>
    <w:rsid w:val="005D445E"/>
    <w:rsid w:val="005D4BEC"/>
    <w:rsid w:val="005D563A"/>
    <w:rsid w:val="005D611D"/>
    <w:rsid w:val="005E0250"/>
    <w:rsid w:val="005E095C"/>
    <w:rsid w:val="005E0CE9"/>
    <w:rsid w:val="005E0DFA"/>
    <w:rsid w:val="005E0F93"/>
    <w:rsid w:val="005E1584"/>
    <w:rsid w:val="005E15F0"/>
    <w:rsid w:val="005E1CCB"/>
    <w:rsid w:val="005E3DE0"/>
    <w:rsid w:val="005E3FB4"/>
    <w:rsid w:val="005E4324"/>
    <w:rsid w:val="005E4C00"/>
    <w:rsid w:val="005E626D"/>
    <w:rsid w:val="005E63B9"/>
    <w:rsid w:val="005F0A05"/>
    <w:rsid w:val="005F3227"/>
    <w:rsid w:val="005F373D"/>
    <w:rsid w:val="005F4FEC"/>
    <w:rsid w:val="005F560A"/>
    <w:rsid w:val="00600297"/>
    <w:rsid w:val="00601251"/>
    <w:rsid w:val="00601780"/>
    <w:rsid w:val="0060315A"/>
    <w:rsid w:val="006037F8"/>
    <w:rsid w:val="00603DC8"/>
    <w:rsid w:val="00604807"/>
    <w:rsid w:val="00604B0C"/>
    <w:rsid w:val="0060562A"/>
    <w:rsid w:val="00607E05"/>
    <w:rsid w:val="006102A6"/>
    <w:rsid w:val="00611224"/>
    <w:rsid w:val="00611D87"/>
    <w:rsid w:val="00612C24"/>
    <w:rsid w:val="00612EB3"/>
    <w:rsid w:val="00613288"/>
    <w:rsid w:val="006133D8"/>
    <w:rsid w:val="00613649"/>
    <w:rsid w:val="006157E9"/>
    <w:rsid w:val="00615DEF"/>
    <w:rsid w:val="006161FB"/>
    <w:rsid w:val="0061702A"/>
    <w:rsid w:val="006170A8"/>
    <w:rsid w:val="00620729"/>
    <w:rsid w:val="00620C5C"/>
    <w:rsid w:val="006210C9"/>
    <w:rsid w:val="00621472"/>
    <w:rsid w:val="00621837"/>
    <w:rsid w:val="00621850"/>
    <w:rsid w:val="00621C3D"/>
    <w:rsid w:val="006224F3"/>
    <w:rsid w:val="00622A09"/>
    <w:rsid w:val="0062373B"/>
    <w:rsid w:val="00623C83"/>
    <w:rsid w:val="00624036"/>
    <w:rsid w:val="00624756"/>
    <w:rsid w:val="0062593F"/>
    <w:rsid w:val="00626598"/>
    <w:rsid w:val="006276B0"/>
    <w:rsid w:val="006305B7"/>
    <w:rsid w:val="006309A8"/>
    <w:rsid w:val="00631B2F"/>
    <w:rsid w:val="00631FAB"/>
    <w:rsid w:val="00633362"/>
    <w:rsid w:val="00633BFE"/>
    <w:rsid w:val="00634CC2"/>
    <w:rsid w:val="00636078"/>
    <w:rsid w:val="0063699D"/>
    <w:rsid w:val="00636C21"/>
    <w:rsid w:val="00636C9C"/>
    <w:rsid w:val="00637374"/>
    <w:rsid w:val="00640A61"/>
    <w:rsid w:val="0064132C"/>
    <w:rsid w:val="0064367B"/>
    <w:rsid w:val="006438BB"/>
    <w:rsid w:val="00643CC3"/>
    <w:rsid w:val="00645485"/>
    <w:rsid w:val="00645D81"/>
    <w:rsid w:val="006466B1"/>
    <w:rsid w:val="00647320"/>
    <w:rsid w:val="0064758B"/>
    <w:rsid w:val="00647944"/>
    <w:rsid w:val="00651130"/>
    <w:rsid w:val="006514F9"/>
    <w:rsid w:val="006520B8"/>
    <w:rsid w:val="00653655"/>
    <w:rsid w:val="00653B3F"/>
    <w:rsid w:val="006541D9"/>
    <w:rsid w:val="006544FC"/>
    <w:rsid w:val="00654E4C"/>
    <w:rsid w:val="006566AA"/>
    <w:rsid w:val="00656C04"/>
    <w:rsid w:val="0065797F"/>
    <w:rsid w:val="00657C6C"/>
    <w:rsid w:val="00660037"/>
    <w:rsid w:val="00660320"/>
    <w:rsid w:val="00660DE7"/>
    <w:rsid w:val="00661FEA"/>
    <w:rsid w:val="0066284D"/>
    <w:rsid w:val="006629C6"/>
    <w:rsid w:val="006643CE"/>
    <w:rsid w:val="0066465E"/>
    <w:rsid w:val="00665626"/>
    <w:rsid w:val="006657A7"/>
    <w:rsid w:val="006671B3"/>
    <w:rsid w:val="00670B54"/>
    <w:rsid w:val="00671644"/>
    <w:rsid w:val="00671648"/>
    <w:rsid w:val="00672CD7"/>
    <w:rsid w:val="006739F5"/>
    <w:rsid w:val="00673AF8"/>
    <w:rsid w:val="00675294"/>
    <w:rsid w:val="006754D1"/>
    <w:rsid w:val="00675D27"/>
    <w:rsid w:val="0067655C"/>
    <w:rsid w:val="006773CF"/>
    <w:rsid w:val="006774B6"/>
    <w:rsid w:val="00677A44"/>
    <w:rsid w:val="00677DDA"/>
    <w:rsid w:val="00681E3E"/>
    <w:rsid w:val="006822F5"/>
    <w:rsid w:val="0068279A"/>
    <w:rsid w:val="00682BBE"/>
    <w:rsid w:val="00683040"/>
    <w:rsid w:val="00685843"/>
    <w:rsid w:val="006875E1"/>
    <w:rsid w:val="0069131D"/>
    <w:rsid w:val="006916EE"/>
    <w:rsid w:val="00691A79"/>
    <w:rsid w:val="006930A6"/>
    <w:rsid w:val="006934A8"/>
    <w:rsid w:val="0069356B"/>
    <w:rsid w:val="0069374C"/>
    <w:rsid w:val="00693AB4"/>
    <w:rsid w:val="0069432C"/>
    <w:rsid w:val="0069521F"/>
    <w:rsid w:val="006964CC"/>
    <w:rsid w:val="00696CC1"/>
    <w:rsid w:val="00697D5F"/>
    <w:rsid w:val="00697FA6"/>
    <w:rsid w:val="006A03A4"/>
    <w:rsid w:val="006A0C37"/>
    <w:rsid w:val="006A0CAE"/>
    <w:rsid w:val="006A150A"/>
    <w:rsid w:val="006A1A58"/>
    <w:rsid w:val="006A213E"/>
    <w:rsid w:val="006A35AB"/>
    <w:rsid w:val="006A3FC7"/>
    <w:rsid w:val="006A4E8E"/>
    <w:rsid w:val="006A6FEF"/>
    <w:rsid w:val="006A7692"/>
    <w:rsid w:val="006A7DA0"/>
    <w:rsid w:val="006A7F3C"/>
    <w:rsid w:val="006B0127"/>
    <w:rsid w:val="006B03FB"/>
    <w:rsid w:val="006B04BD"/>
    <w:rsid w:val="006B0536"/>
    <w:rsid w:val="006B1A44"/>
    <w:rsid w:val="006B1C71"/>
    <w:rsid w:val="006B2CD2"/>
    <w:rsid w:val="006B2D4E"/>
    <w:rsid w:val="006B2E35"/>
    <w:rsid w:val="006B3519"/>
    <w:rsid w:val="006B353D"/>
    <w:rsid w:val="006B3D24"/>
    <w:rsid w:val="006B4AD7"/>
    <w:rsid w:val="006B59DB"/>
    <w:rsid w:val="006B5CA8"/>
    <w:rsid w:val="006B64A4"/>
    <w:rsid w:val="006B7C7B"/>
    <w:rsid w:val="006C0D03"/>
    <w:rsid w:val="006C17DE"/>
    <w:rsid w:val="006C1C9F"/>
    <w:rsid w:val="006C40A2"/>
    <w:rsid w:val="006C43E9"/>
    <w:rsid w:val="006C4DAE"/>
    <w:rsid w:val="006C57D4"/>
    <w:rsid w:val="006C5D48"/>
    <w:rsid w:val="006C6D03"/>
    <w:rsid w:val="006C73E7"/>
    <w:rsid w:val="006C7A4A"/>
    <w:rsid w:val="006C7ED4"/>
    <w:rsid w:val="006D026A"/>
    <w:rsid w:val="006D1329"/>
    <w:rsid w:val="006D1EFA"/>
    <w:rsid w:val="006D2027"/>
    <w:rsid w:val="006D2288"/>
    <w:rsid w:val="006D277D"/>
    <w:rsid w:val="006D2EB6"/>
    <w:rsid w:val="006D3233"/>
    <w:rsid w:val="006D49EE"/>
    <w:rsid w:val="006D4B56"/>
    <w:rsid w:val="006D4F0E"/>
    <w:rsid w:val="006D5E46"/>
    <w:rsid w:val="006D77F5"/>
    <w:rsid w:val="006E02FF"/>
    <w:rsid w:val="006E08DB"/>
    <w:rsid w:val="006E098C"/>
    <w:rsid w:val="006E1958"/>
    <w:rsid w:val="006E1BA6"/>
    <w:rsid w:val="006E1DEF"/>
    <w:rsid w:val="006E1E1C"/>
    <w:rsid w:val="006E2CFD"/>
    <w:rsid w:val="006E3022"/>
    <w:rsid w:val="006E34E0"/>
    <w:rsid w:val="006E36FF"/>
    <w:rsid w:val="006E3A35"/>
    <w:rsid w:val="006E4A82"/>
    <w:rsid w:val="006E57D7"/>
    <w:rsid w:val="006E62CC"/>
    <w:rsid w:val="006E6FA3"/>
    <w:rsid w:val="006E72CF"/>
    <w:rsid w:val="006E7C25"/>
    <w:rsid w:val="006F01CB"/>
    <w:rsid w:val="006F1DDF"/>
    <w:rsid w:val="006F228C"/>
    <w:rsid w:val="006F288E"/>
    <w:rsid w:val="006F28A9"/>
    <w:rsid w:val="006F2FCF"/>
    <w:rsid w:val="006F3C83"/>
    <w:rsid w:val="006F512E"/>
    <w:rsid w:val="006F520D"/>
    <w:rsid w:val="006F6019"/>
    <w:rsid w:val="006F61DA"/>
    <w:rsid w:val="006F6B43"/>
    <w:rsid w:val="006F7B3D"/>
    <w:rsid w:val="0070239E"/>
    <w:rsid w:val="007031A9"/>
    <w:rsid w:val="00703BEF"/>
    <w:rsid w:val="00706401"/>
    <w:rsid w:val="00706512"/>
    <w:rsid w:val="00706D64"/>
    <w:rsid w:val="00707332"/>
    <w:rsid w:val="007079EA"/>
    <w:rsid w:val="00707D8A"/>
    <w:rsid w:val="00707F52"/>
    <w:rsid w:val="00710BFD"/>
    <w:rsid w:val="00711154"/>
    <w:rsid w:val="00711334"/>
    <w:rsid w:val="007113C8"/>
    <w:rsid w:val="007118CF"/>
    <w:rsid w:val="00711C77"/>
    <w:rsid w:val="00712384"/>
    <w:rsid w:val="00712473"/>
    <w:rsid w:val="00712834"/>
    <w:rsid w:val="00715AE9"/>
    <w:rsid w:val="00715DB2"/>
    <w:rsid w:val="00717032"/>
    <w:rsid w:val="007176E6"/>
    <w:rsid w:val="0072028E"/>
    <w:rsid w:val="007203FD"/>
    <w:rsid w:val="0072062D"/>
    <w:rsid w:val="007207B2"/>
    <w:rsid w:val="0072085E"/>
    <w:rsid w:val="00720BD6"/>
    <w:rsid w:val="00721469"/>
    <w:rsid w:val="007219AB"/>
    <w:rsid w:val="00721EF5"/>
    <w:rsid w:val="00722F52"/>
    <w:rsid w:val="00723BE3"/>
    <w:rsid w:val="00724E11"/>
    <w:rsid w:val="00725236"/>
    <w:rsid w:val="00726368"/>
    <w:rsid w:val="00727E4F"/>
    <w:rsid w:val="00730B05"/>
    <w:rsid w:val="00730E17"/>
    <w:rsid w:val="007317D3"/>
    <w:rsid w:val="007321AE"/>
    <w:rsid w:val="00732648"/>
    <w:rsid w:val="00732C1B"/>
    <w:rsid w:val="00733A95"/>
    <w:rsid w:val="0073487C"/>
    <w:rsid w:val="00734B70"/>
    <w:rsid w:val="00735A02"/>
    <w:rsid w:val="00736519"/>
    <w:rsid w:val="007378DE"/>
    <w:rsid w:val="00740339"/>
    <w:rsid w:val="00740752"/>
    <w:rsid w:val="0074108D"/>
    <w:rsid w:val="007410BD"/>
    <w:rsid w:val="00743D59"/>
    <w:rsid w:val="0074438B"/>
    <w:rsid w:val="00744892"/>
    <w:rsid w:val="00745019"/>
    <w:rsid w:val="00745328"/>
    <w:rsid w:val="0074558E"/>
    <w:rsid w:val="00745CE2"/>
    <w:rsid w:val="007463AF"/>
    <w:rsid w:val="007472CF"/>
    <w:rsid w:val="007506FB"/>
    <w:rsid w:val="00750D7F"/>
    <w:rsid w:val="00751056"/>
    <w:rsid w:val="00752256"/>
    <w:rsid w:val="00752B76"/>
    <w:rsid w:val="00752E3C"/>
    <w:rsid w:val="00753455"/>
    <w:rsid w:val="007560A0"/>
    <w:rsid w:val="00760282"/>
    <w:rsid w:val="0076089A"/>
    <w:rsid w:val="00760F68"/>
    <w:rsid w:val="00762444"/>
    <w:rsid w:val="00763F25"/>
    <w:rsid w:val="007642FB"/>
    <w:rsid w:val="00764973"/>
    <w:rsid w:val="00764C3C"/>
    <w:rsid w:val="00765667"/>
    <w:rsid w:val="007660BB"/>
    <w:rsid w:val="007671DB"/>
    <w:rsid w:val="00767908"/>
    <w:rsid w:val="0076796A"/>
    <w:rsid w:val="00767CBC"/>
    <w:rsid w:val="00767E86"/>
    <w:rsid w:val="00770A1F"/>
    <w:rsid w:val="00771188"/>
    <w:rsid w:val="00772B6A"/>
    <w:rsid w:val="007731BC"/>
    <w:rsid w:val="0077341F"/>
    <w:rsid w:val="00774277"/>
    <w:rsid w:val="00775051"/>
    <w:rsid w:val="00775B84"/>
    <w:rsid w:val="00775C2A"/>
    <w:rsid w:val="00776698"/>
    <w:rsid w:val="00776B3B"/>
    <w:rsid w:val="00776D44"/>
    <w:rsid w:val="00777C43"/>
    <w:rsid w:val="00777EB0"/>
    <w:rsid w:val="007801D8"/>
    <w:rsid w:val="00780BEE"/>
    <w:rsid w:val="00787613"/>
    <w:rsid w:val="0078799B"/>
    <w:rsid w:val="007909C9"/>
    <w:rsid w:val="007922AE"/>
    <w:rsid w:val="00792301"/>
    <w:rsid w:val="00792C4F"/>
    <w:rsid w:val="00792EA7"/>
    <w:rsid w:val="007954E7"/>
    <w:rsid w:val="007957EA"/>
    <w:rsid w:val="00796624"/>
    <w:rsid w:val="00797BA2"/>
    <w:rsid w:val="00797DE4"/>
    <w:rsid w:val="00797E16"/>
    <w:rsid w:val="007A3812"/>
    <w:rsid w:val="007A4DAA"/>
    <w:rsid w:val="007A5555"/>
    <w:rsid w:val="007A65BB"/>
    <w:rsid w:val="007A6D4B"/>
    <w:rsid w:val="007A7904"/>
    <w:rsid w:val="007B0053"/>
    <w:rsid w:val="007B0199"/>
    <w:rsid w:val="007B02CC"/>
    <w:rsid w:val="007B0DD8"/>
    <w:rsid w:val="007B18E7"/>
    <w:rsid w:val="007B212E"/>
    <w:rsid w:val="007B28FF"/>
    <w:rsid w:val="007B31DF"/>
    <w:rsid w:val="007B4E8C"/>
    <w:rsid w:val="007B5A4D"/>
    <w:rsid w:val="007B5AAD"/>
    <w:rsid w:val="007B66ED"/>
    <w:rsid w:val="007B6866"/>
    <w:rsid w:val="007B68F3"/>
    <w:rsid w:val="007B6F41"/>
    <w:rsid w:val="007B7473"/>
    <w:rsid w:val="007B769C"/>
    <w:rsid w:val="007C03FB"/>
    <w:rsid w:val="007C18BC"/>
    <w:rsid w:val="007C2432"/>
    <w:rsid w:val="007C260F"/>
    <w:rsid w:val="007C32BB"/>
    <w:rsid w:val="007C6D0F"/>
    <w:rsid w:val="007C7E68"/>
    <w:rsid w:val="007D0D25"/>
    <w:rsid w:val="007D1C5B"/>
    <w:rsid w:val="007D3520"/>
    <w:rsid w:val="007D53DE"/>
    <w:rsid w:val="007D554D"/>
    <w:rsid w:val="007D5E0C"/>
    <w:rsid w:val="007D5FD2"/>
    <w:rsid w:val="007D62B3"/>
    <w:rsid w:val="007D73F4"/>
    <w:rsid w:val="007D7F5F"/>
    <w:rsid w:val="007E0641"/>
    <w:rsid w:val="007E09D8"/>
    <w:rsid w:val="007E13F5"/>
    <w:rsid w:val="007E144C"/>
    <w:rsid w:val="007E38A4"/>
    <w:rsid w:val="007E4897"/>
    <w:rsid w:val="007E49FB"/>
    <w:rsid w:val="007E6130"/>
    <w:rsid w:val="007E661C"/>
    <w:rsid w:val="007E752D"/>
    <w:rsid w:val="007F01D2"/>
    <w:rsid w:val="007F0738"/>
    <w:rsid w:val="007F104F"/>
    <w:rsid w:val="007F19D2"/>
    <w:rsid w:val="007F22D2"/>
    <w:rsid w:val="007F24A5"/>
    <w:rsid w:val="007F268C"/>
    <w:rsid w:val="007F2AAD"/>
    <w:rsid w:val="007F360C"/>
    <w:rsid w:val="007F4E1A"/>
    <w:rsid w:val="007F5276"/>
    <w:rsid w:val="007F5787"/>
    <w:rsid w:val="007F57B5"/>
    <w:rsid w:val="007F5BA6"/>
    <w:rsid w:val="007F6343"/>
    <w:rsid w:val="007F6BD7"/>
    <w:rsid w:val="007F6D8D"/>
    <w:rsid w:val="008017E3"/>
    <w:rsid w:val="008029EC"/>
    <w:rsid w:val="008034BB"/>
    <w:rsid w:val="00803CE3"/>
    <w:rsid w:val="00803D0A"/>
    <w:rsid w:val="008050FB"/>
    <w:rsid w:val="008059CF"/>
    <w:rsid w:val="00805AE3"/>
    <w:rsid w:val="008063EE"/>
    <w:rsid w:val="008067C9"/>
    <w:rsid w:val="0080718E"/>
    <w:rsid w:val="0080759B"/>
    <w:rsid w:val="00807747"/>
    <w:rsid w:val="00810B8F"/>
    <w:rsid w:val="00810E39"/>
    <w:rsid w:val="00812084"/>
    <w:rsid w:val="008128ED"/>
    <w:rsid w:val="00814A03"/>
    <w:rsid w:val="008152F9"/>
    <w:rsid w:val="00816365"/>
    <w:rsid w:val="00816683"/>
    <w:rsid w:val="00817B7A"/>
    <w:rsid w:val="00817C90"/>
    <w:rsid w:val="0082067B"/>
    <w:rsid w:val="00820821"/>
    <w:rsid w:val="00821DD6"/>
    <w:rsid w:val="008235FD"/>
    <w:rsid w:val="00824A3E"/>
    <w:rsid w:val="00825862"/>
    <w:rsid w:val="00825E3D"/>
    <w:rsid w:val="00825F9F"/>
    <w:rsid w:val="008268A8"/>
    <w:rsid w:val="00827AEA"/>
    <w:rsid w:val="00827B76"/>
    <w:rsid w:val="008309AB"/>
    <w:rsid w:val="00831087"/>
    <w:rsid w:val="008317C4"/>
    <w:rsid w:val="00832166"/>
    <w:rsid w:val="008324BC"/>
    <w:rsid w:val="0083253F"/>
    <w:rsid w:val="00833435"/>
    <w:rsid w:val="008346A3"/>
    <w:rsid w:val="00834A6F"/>
    <w:rsid w:val="00834D69"/>
    <w:rsid w:val="00835847"/>
    <w:rsid w:val="00835B3D"/>
    <w:rsid w:val="00842433"/>
    <w:rsid w:val="008438F5"/>
    <w:rsid w:val="00843AF5"/>
    <w:rsid w:val="00845098"/>
    <w:rsid w:val="00845820"/>
    <w:rsid w:val="008465F0"/>
    <w:rsid w:val="00846F57"/>
    <w:rsid w:val="008471CF"/>
    <w:rsid w:val="00847524"/>
    <w:rsid w:val="00850F84"/>
    <w:rsid w:val="008512D9"/>
    <w:rsid w:val="00851999"/>
    <w:rsid w:val="00851ABB"/>
    <w:rsid w:val="00851EC0"/>
    <w:rsid w:val="008531BF"/>
    <w:rsid w:val="00853880"/>
    <w:rsid w:val="00853F19"/>
    <w:rsid w:val="00854278"/>
    <w:rsid w:val="0085493A"/>
    <w:rsid w:val="00854BAD"/>
    <w:rsid w:val="0085551C"/>
    <w:rsid w:val="00855C73"/>
    <w:rsid w:val="0085654B"/>
    <w:rsid w:val="00861030"/>
    <w:rsid w:val="0086200A"/>
    <w:rsid w:val="00862743"/>
    <w:rsid w:val="0086315D"/>
    <w:rsid w:val="00863CCE"/>
    <w:rsid w:val="00864884"/>
    <w:rsid w:val="008652BB"/>
    <w:rsid w:val="00865D69"/>
    <w:rsid w:val="00865F0D"/>
    <w:rsid w:val="008678DC"/>
    <w:rsid w:val="00867D5E"/>
    <w:rsid w:val="008707D9"/>
    <w:rsid w:val="008718B7"/>
    <w:rsid w:val="00871E98"/>
    <w:rsid w:val="00871F0C"/>
    <w:rsid w:val="00872119"/>
    <w:rsid w:val="0087275E"/>
    <w:rsid w:val="00872FDF"/>
    <w:rsid w:val="008736AA"/>
    <w:rsid w:val="00873B4C"/>
    <w:rsid w:val="008748CB"/>
    <w:rsid w:val="00874B96"/>
    <w:rsid w:val="0087582C"/>
    <w:rsid w:val="0087764E"/>
    <w:rsid w:val="00877AE0"/>
    <w:rsid w:val="00877D24"/>
    <w:rsid w:val="00880488"/>
    <w:rsid w:val="008811AD"/>
    <w:rsid w:val="00881E17"/>
    <w:rsid w:val="0088440F"/>
    <w:rsid w:val="008845DE"/>
    <w:rsid w:val="00884BDD"/>
    <w:rsid w:val="00885289"/>
    <w:rsid w:val="00886EB7"/>
    <w:rsid w:val="008874B3"/>
    <w:rsid w:val="00890138"/>
    <w:rsid w:val="008901D4"/>
    <w:rsid w:val="008910A1"/>
    <w:rsid w:val="0089129B"/>
    <w:rsid w:val="00891447"/>
    <w:rsid w:val="008922A6"/>
    <w:rsid w:val="00892990"/>
    <w:rsid w:val="00892B61"/>
    <w:rsid w:val="00892C78"/>
    <w:rsid w:val="00893C58"/>
    <w:rsid w:val="00894372"/>
    <w:rsid w:val="00894A6D"/>
    <w:rsid w:val="00894DA2"/>
    <w:rsid w:val="00894E16"/>
    <w:rsid w:val="00895FD6"/>
    <w:rsid w:val="008970FC"/>
    <w:rsid w:val="008A0AEB"/>
    <w:rsid w:val="008A1186"/>
    <w:rsid w:val="008A1188"/>
    <w:rsid w:val="008A1BC9"/>
    <w:rsid w:val="008A2023"/>
    <w:rsid w:val="008A3040"/>
    <w:rsid w:val="008A30E9"/>
    <w:rsid w:val="008A4B09"/>
    <w:rsid w:val="008A5220"/>
    <w:rsid w:val="008A64D1"/>
    <w:rsid w:val="008A748E"/>
    <w:rsid w:val="008A753F"/>
    <w:rsid w:val="008B0A28"/>
    <w:rsid w:val="008B0E93"/>
    <w:rsid w:val="008B1C4B"/>
    <w:rsid w:val="008B2D32"/>
    <w:rsid w:val="008B34B1"/>
    <w:rsid w:val="008B369A"/>
    <w:rsid w:val="008B3753"/>
    <w:rsid w:val="008B4554"/>
    <w:rsid w:val="008B492F"/>
    <w:rsid w:val="008B4CAE"/>
    <w:rsid w:val="008B63D8"/>
    <w:rsid w:val="008B68EF"/>
    <w:rsid w:val="008B6AE7"/>
    <w:rsid w:val="008C10C5"/>
    <w:rsid w:val="008C10D2"/>
    <w:rsid w:val="008C1A6A"/>
    <w:rsid w:val="008C27B7"/>
    <w:rsid w:val="008C294F"/>
    <w:rsid w:val="008C2C02"/>
    <w:rsid w:val="008C3454"/>
    <w:rsid w:val="008C5C72"/>
    <w:rsid w:val="008C5D77"/>
    <w:rsid w:val="008C6270"/>
    <w:rsid w:val="008C6382"/>
    <w:rsid w:val="008C66D0"/>
    <w:rsid w:val="008C7E31"/>
    <w:rsid w:val="008D0153"/>
    <w:rsid w:val="008D1D60"/>
    <w:rsid w:val="008D2748"/>
    <w:rsid w:val="008D2A38"/>
    <w:rsid w:val="008D310F"/>
    <w:rsid w:val="008D32E7"/>
    <w:rsid w:val="008D4090"/>
    <w:rsid w:val="008D423A"/>
    <w:rsid w:val="008D4241"/>
    <w:rsid w:val="008D4781"/>
    <w:rsid w:val="008D4BF9"/>
    <w:rsid w:val="008D4CAF"/>
    <w:rsid w:val="008D4CDF"/>
    <w:rsid w:val="008D641D"/>
    <w:rsid w:val="008D6F18"/>
    <w:rsid w:val="008D72F9"/>
    <w:rsid w:val="008E0DC3"/>
    <w:rsid w:val="008E13CD"/>
    <w:rsid w:val="008E183E"/>
    <w:rsid w:val="008E2F72"/>
    <w:rsid w:val="008E2FFB"/>
    <w:rsid w:val="008E36C2"/>
    <w:rsid w:val="008E3E07"/>
    <w:rsid w:val="008E4E19"/>
    <w:rsid w:val="008E4F0D"/>
    <w:rsid w:val="008E5626"/>
    <w:rsid w:val="008E6D33"/>
    <w:rsid w:val="008E6FD4"/>
    <w:rsid w:val="008E75C5"/>
    <w:rsid w:val="008E7C5C"/>
    <w:rsid w:val="008F01F6"/>
    <w:rsid w:val="008F08C6"/>
    <w:rsid w:val="008F11FC"/>
    <w:rsid w:val="008F2396"/>
    <w:rsid w:val="008F287F"/>
    <w:rsid w:val="008F28A4"/>
    <w:rsid w:val="008F3027"/>
    <w:rsid w:val="008F35E8"/>
    <w:rsid w:val="008F4899"/>
    <w:rsid w:val="008F4ACD"/>
    <w:rsid w:val="008F4DFF"/>
    <w:rsid w:val="008F774A"/>
    <w:rsid w:val="008F7E3F"/>
    <w:rsid w:val="00900365"/>
    <w:rsid w:val="009015AB"/>
    <w:rsid w:val="00902AE3"/>
    <w:rsid w:val="00902C18"/>
    <w:rsid w:val="00902CAB"/>
    <w:rsid w:val="0090342B"/>
    <w:rsid w:val="00905717"/>
    <w:rsid w:val="0090669B"/>
    <w:rsid w:val="00906ABD"/>
    <w:rsid w:val="009075A3"/>
    <w:rsid w:val="009077F4"/>
    <w:rsid w:val="009079C9"/>
    <w:rsid w:val="00910F83"/>
    <w:rsid w:val="009110C4"/>
    <w:rsid w:val="009130A8"/>
    <w:rsid w:val="00913ED1"/>
    <w:rsid w:val="009141CE"/>
    <w:rsid w:val="00914395"/>
    <w:rsid w:val="009158F0"/>
    <w:rsid w:val="0091619A"/>
    <w:rsid w:val="009167D5"/>
    <w:rsid w:val="00917302"/>
    <w:rsid w:val="00917331"/>
    <w:rsid w:val="00920B58"/>
    <w:rsid w:val="0092134B"/>
    <w:rsid w:val="0092194F"/>
    <w:rsid w:val="009223F4"/>
    <w:rsid w:val="00923FB0"/>
    <w:rsid w:val="0092409C"/>
    <w:rsid w:val="0092473D"/>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3216"/>
    <w:rsid w:val="00953532"/>
    <w:rsid w:val="00953745"/>
    <w:rsid w:val="00953FC7"/>
    <w:rsid w:val="00953FE2"/>
    <w:rsid w:val="009547A7"/>
    <w:rsid w:val="009555DF"/>
    <w:rsid w:val="00957057"/>
    <w:rsid w:val="00957F3D"/>
    <w:rsid w:val="00961618"/>
    <w:rsid w:val="00961E9D"/>
    <w:rsid w:val="0096209A"/>
    <w:rsid w:val="0096272E"/>
    <w:rsid w:val="00963963"/>
    <w:rsid w:val="00963F2A"/>
    <w:rsid w:val="009706D5"/>
    <w:rsid w:val="00970FA0"/>
    <w:rsid w:val="0097150B"/>
    <w:rsid w:val="0097160F"/>
    <w:rsid w:val="0097203C"/>
    <w:rsid w:val="009734A0"/>
    <w:rsid w:val="0097386C"/>
    <w:rsid w:val="00974259"/>
    <w:rsid w:val="0097452E"/>
    <w:rsid w:val="00974814"/>
    <w:rsid w:val="00974E73"/>
    <w:rsid w:val="009764AB"/>
    <w:rsid w:val="009764B7"/>
    <w:rsid w:val="00976E84"/>
    <w:rsid w:val="00977695"/>
    <w:rsid w:val="00980438"/>
    <w:rsid w:val="00982C52"/>
    <w:rsid w:val="00983342"/>
    <w:rsid w:val="00983E6A"/>
    <w:rsid w:val="00983F19"/>
    <w:rsid w:val="009851C4"/>
    <w:rsid w:val="009858C3"/>
    <w:rsid w:val="00985A90"/>
    <w:rsid w:val="009862EE"/>
    <w:rsid w:val="00986B93"/>
    <w:rsid w:val="0098700B"/>
    <w:rsid w:val="00990257"/>
    <w:rsid w:val="00990509"/>
    <w:rsid w:val="00990516"/>
    <w:rsid w:val="009905D5"/>
    <w:rsid w:val="009909E9"/>
    <w:rsid w:val="00991B23"/>
    <w:rsid w:val="00992610"/>
    <w:rsid w:val="00992937"/>
    <w:rsid w:val="00993C21"/>
    <w:rsid w:val="00994290"/>
    <w:rsid w:val="009947EF"/>
    <w:rsid w:val="009953F9"/>
    <w:rsid w:val="0099595D"/>
    <w:rsid w:val="00995A51"/>
    <w:rsid w:val="00995ACA"/>
    <w:rsid w:val="00995F17"/>
    <w:rsid w:val="009970E3"/>
    <w:rsid w:val="0099797C"/>
    <w:rsid w:val="009A174F"/>
    <w:rsid w:val="009A1876"/>
    <w:rsid w:val="009A1970"/>
    <w:rsid w:val="009A254A"/>
    <w:rsid w:val="009A3499"/>
    <w:rsid w:val="009A3F1B"/>
    <w:rsid w:val="009A4D5D"/>
    <w:rsid w:val="009A5563"/>
    <w:rsid w:val="009A56F5"/>
    <w:rsid w:val="009A58AC"/>
    <w:rsid w:val="009A58FB"/>
    <w:rsid w:val="009A5EEC"/>
    <w:rsid w:val="009A7A43"/>
    <w:rsid w:val="009B1C07"/>
    <w:rsid w:val="009B1C0F"/>
    <w:rsid w:val="009B2BA6"/>
    <w:rsid w:val="009B2CDA"/>
    <w:rsid w:val="009B3B60"/>
    <w:rsid w:val="009B4293"/>
    <w:rsid w:val="009B5DAC"/>
    <w:rsid w:val="009B65E1"/>
    <w:rsid w:val="009B726B"/>
    <w:rsid w:val="009B7FEB"/>
    <w:rsid w:val="009C0448"/>
    <w:rsid w:val="009C0FCB"/>
    <w:rsid w:val="009C10F4"/>
    <w:rsid w:val="009C1584"/>
    <w:rsid w:val="009C18CD"/>
    <w:rsid w:val="009C208E"/>
    <w:rsid w:val="009C27E0"/>
    <w:rsid w:val="009C2D1A"/>
    <w:rsid w:val="009C2F71"/>
    <w:rsid w:val="009C2FB5"/>
    <w:rsid w:val="009C4F11"/>
    <w:rsid w:val="009C50DA"/>
    <w:rsid w:val="009C5586"/>
    <w:rsid w:val="009C6194"/>
    <w:rsid w:val="009C63FE"/>
    <w:rsid w:val="009C7F25"/>
    <w:rsid w:val="009D029E"/>
    <w:rsid w:val="009D0753"/>
    <w:rsid w:val="009D0BDA"/>
    <w:rsid w:val="009D0C5E"/>
    <w:rsid w:val="009D2734"/>
    <w:rsid w:val="009D46C5"/>
    <w:rsid w:val="009D47B6"/>
    <w:rsid w:val="009D52B7"/>
    <w:rsid w:val="009D57E7"/>
    <w:rsid w:val="009D5CD9"/>
    <w:rsid w:val="009D715C"/>
    <w:rsid w:val="009D7465"/>
    <w:rsid w:val="009E001E"/>
    <w:rsid w:val="009E07CC"/>
    <w:rsid w:val="009E0DAB"/>
    <w:rsid w:val="009E2802"/>
    <w:rsid w:val="009E3463"/>
    <w:rsid w:val="009E43E3"/>
    <w:rsid w:val="009E442A"/>
    <w:rsid w:val="009E47C8"/>
    <w:rsid w:val="009E4B14"/>
    <w:rsid w:val="009E6A03"/>
    <w:rsid w:val="009F16B6"/>
    <w:rsid w:val="009F46C7"/>
    <w:rsid w:val="009F575D"/>
    <w:rsid w:val="009F6C0A"/>
    <w:rsid w:val="009F7F94"/>
    <w:rsid w:val="00A00901"/>
    <w:rsid w:val="00A016EE"/>
    <w:rsid w:val="00A01819"/>
    <w:rsid w:val="00A031F2"/>
    <w:rsid w:val="00A033E1"/>
    <w:rsid w:val="00A0366B"/>
    <w:rsid w:val="00A036E5"/>
    <w:rsid w:val="00A0422E"/>
    <w:rsid w:val="00A04B60"/>
    <w:rsid w:val="00A05419"/>
    <w:rsid w:val="00A0596A"/>
    <w:rsid w:val="00A05B2F"/>
    <w:rsid w:val="00A10E52"/>
    <w:rsid w:val="00A11653"/>
    <w:rsid w:val="00A118EA"/>
    <w:rsid w:val="00A11F65"/>
    <w:rsid w:val="00A12E06"/>
    <w:rsid w:val="00A139E1"/>
    <w:rsid w:val="00A13F3D"/>
    <w:rsid w:val="00A14F0C"/>
    <w:rsid w:val="00A15AF2"/>
    <w:rsid w:val="00A15D42"/>
    <w:rsid w:val="00A16B16"/>
    <w:rsid w:val="00A16F6B"/>
    <w:rsid w:val="00A2047E"/>
    <w:rsid w:val="00A20B07"/>
    <w:rsid w:val="00A22168"/>
    <w:rsid w:val="00A221AB"/>
    <w:rsid w:val="00A2270E"/>
    <w:rsid w:val="00A229AA"/>
    <w:rsid w:val="00A236BB"/>
    <w:rsid w:val="00A23A3C"/>
    <w:rsid w:val="00A25723"/>
    <w:rsid w:val="00A25E1E"/>
    <w:rsid w:val="00A25F06"/>
    <w:rsid w:val="00A26184"/>
    <w:rsid w:val="00A261B6"/>
    <w:rsid w:val="00A261F1"/>
    <w:rsid w:val="00A26296"/>
    <w:rsid w:val="00A26B43"/>
    <w:rsid w:val="00A3128D"/>
    <w:rsid w:val="00A31793"/>
    <w:rsid w:val="00A31CF6"/>
    <w:rsid w:val="00A32A4E"/>
    <w:rsid w:val="00A33741"/>
    <w:rsid w:val="00A33B84"/>
    <w:rsid w:val="00A34D55"/>
    <w:rsid w:val="00A34DCD"/>
    <w:rsid w:val="00A35EB1"/>
    <w:rsid w:val="00A35FB5"/>
    <w:rsid w:val="00A36063"/>
    <w:rsid w:val="00A364B8"/>
    <w:rsid w:val="00A36563"/>
    <w:rsid w:val="00A36B88"/>
    <w:rsid w:val="00A370CA"/>
    <w:rsid w:val="00A402DD"/>
    <w:rsid w:val="00A42CE1"/>
    <w:rsid w:val="00A43051"/>
    <w:rsid w:val="00A45728"/>
    <w:rsid w:val="00A47DE7"/>
    <w:rsid w:val="00A47F0F"/>
    <w:rsid w:val="00A47F72"/>
    <w:rsid w:val="00A5008C"/>
    <w:rsid w:val="00A513FC"/>
    <w:rsid w:val="00A51BA3"/>
    <w:rsid w:val="00A51C13"/>
    <w:rsid w:val="00A5241E"/>
    <w:rsid w:val="00A52D0F"/>
    <w:rsid w:val="00A53035"/>
    <w:rsid w:val="00A53776"/>
    <w:rsid w:val="00A54A20"/>
    <w:rsid w:val="00A55B7B"/>
    <w:rsid w:val="00A55E42"/>
    <w:rsid w:val="00A56206"/>
    <w:rsid w:val="00A56D28"/>
    <w:rsid w:val="00A57918"/>
    <w:rsid w:val="00A60402"/>
    <w:rsid w:val="00A60BC1"/>
    <w:rsid w:val="00A630BE"/>
    <w:rsid w:val="00A63531"/>
    <w:rsid w:val="00A63A33"/>
    <w:rsid w:val="00A63B11"/>
    <w:rsid w:val="00A65471"/>
    <w:rsid w:val="00A65607"/>
    <w:rsid w:val="00A658BC"/>
    <w:rsid w:val="00A65CBE"/>
    <w:rsid w:val="00A6668E"/>
    <w:rsid w:val="00A66B8B"/>
    <w:rsid w:val="00A7082E"/>
    <w:rsid w:val="00A70A1C"/>
    <w:rsid w:val="00A70C68"/>
    <w:rsid w:val="00A70CF7"/>
    <w:rsid w:val="00A7129D"/>
    <w:rsid w:val="00A72495"/>
    <w:rsid w:val="00A739FF"/>
    <w:rsid w:val="00A73C03"/>
    <w:rsid w:val="00A758A0"/>
    <w:rsid w:val="00A76E2B"/>
    <w:rsid w:val="00A80005"/>
    <w:rsid w:val="00A801ED"/>
    <w:rsid w:val="00A80AED"/>
    <w:rsid w:val="00A8115B"/>
    <w:rsid w:val="00A81DF9"/>
    <w:rsid w:val="00A83B22"/>
    <w:rsid w:val="00A83C77"/>
    <w:rsid w:val="00A83E6E"/>
    <w:rsid w:val="00A857BB"/>
    <w:rsid w:val="00A859F5"/>
    <w:rsid w:val="00A85B1E"/>
    <w:rsid w:val="00A864D5"/>
    <w:rsid w:val="00A86FE7"/>
    <w:rsid w:val="00A87684"/>
    <w:rsid w:val="00A8772A"/>
    <w:rsid w:val="00A87CE3"/>
    <w:rsid w:val="00A87FA3"/>
    <w:rsid w:val="00A90EBD"/>
    <w:rsid w:val="00A9254D"/>
    <w:rsid w:val="00A9347C"/>
    <w:rsid w:val="00A946CE"/>
    <w:rsid w:val="00A957D5"/>
    <w:rsid w:val="00A9591B"/>
    <w:rsid w:val="00A96306"/>
    <w:rsid w:val="00A973FB"/>
    <w:rsid w:val="00A9784B"/>
    <w:rsid w:val="00A97D3E"/>
    <w:rsid w:val="00AA0EFE"/>
    <w:rsid w:val="00AA1036"/>
    <w:rsid w:val="00AA1B8F"/>
    <w:rsid w:val="00AA39C7"/>
    <w:rsid w:val="00AA41FA"/>
    <w:rsid w:val="00AA480B"/>
    <w:rsid w:val="00AA4AC5"/>
    <w:rsid w:val="00AA5430"/>
    <w:rsid w:val="00AA58B2"/>
    <w:rsid w:val="00AA5938"/>
    <w:rsid w:val="00AA6C22"/>
    <w:rsid w:val="00AA7096"/>
    <w:rsid w:val="00AA7E75"/>
    <w:rsid w:val="00AB082C"/>
    <w:rsid w:val="00AB1554"/>
    <w:rsid w:val="00AB2922"/>
    <w:rsid w:val="00AB37DB"/>
    <w:rsid w:val="00AB43F5"/>
    <w:rsid w:val="00AB5407"/>
    <w:rsid w:val="00AB59F0"/>
    <w:rsid w:val="00AB5F26"/>
    <w:rsid w:val="00AB6135"/>
    <w:rsid w:val="00AB758C"/>
    <w:rsid w:val="00AB762B"/>
    <w:rsid w:val="00AC05D5"/>
    <w:rsid w:val="00AC0A29"/>
    <w:rsid w:val="00AC0A34"/>
    <w:rsid w:val="00AC1365"/>
    <w:rsid w:val="00AC1DEE"/>
    <w:rsid w:val="00AC2440"/>
    <w:rsid w:val="00AC316C"/>
    <w:rsid w:val="00AC49ED"/>
    <w:rsid w:val="00AC4EC8"/>
    <w:rsid w:val="00AC4F37"/>
    <w:rsid w:val="00AC50EB"/>
    <w:rsid w:val="00AC7DE0"/>
    <w:rsid w:val="00AD076A"/>
    <w:rsid w:val="00AD08C3"/>
    <w:rsid w:val="00AD0AC3"/>
    <w:rsid w:val="00AD0B1D"/>
    <w:rsid w:val="00AD2109"/>
    <w:rsid w:val="00AD3D39"/>
    <w:rsid w:val="00AD437E"/>
    <w:rsid w:val="00AD51F5"/>
    <w:rsid w:val="00AD54EE"/>
    <w:rsid w:val="00AD55A4"/>
    <w:rsid w:val="00AD5EFB"/>
    <w:rsid w:val="00AD61A9"/>
    <w:rsid w:val="00AD6EF9"/>
    <w:rsid w:val="00AD7426"/>
    <w:rsid w:val="00AD75CE"/>
    <w:rsid w:val="00AD7AED"/>
    <w:rsid w:val="00AD7B3D"/>
    <w:rsid w:val="00AE06A9"/>
    <w:rsid w:val="00AE0809"/>
    <w:rsid w:val="00AE0A3F"/>
    <w:rsid w:val="00AE11C8"/>
    <w:rsid w:val="00AE35AC"/>
    <w:rsid w:val="00AE3D8A"/>
    <w:rsid w:val="00AE4C3B"/>
    <w:rsid w:val="00AE5116"/>
    <w:rsid w:val="00AF2B30"/>
    <w:rsid w:val="00AF3450"/>
    <w:rsid w:val="00AF3F5F"/>
    <w:rsid w:val="00AF41A0"/>
    <w:rsid w:val="00AF6328"/>
    <w:rsid w:val="00B00388"/>
    <w:rsid w:val="00B00948"/>
    <w:rsid w:val="00B00B9F"/>
    <w:rsid w:val="00B00D61"/>
    <w:rsid w:val="00B00D97"/>
    <w:rsid w:val="00B01B83"/>
    <w:rsid w:val="00B02A3A"/>
    <w:rsid w:val="00B04031"/>
    <w:rsid w:val="00B0407B"/>
    <w:rsid w:val="00B05F6D"/>
    <w:rsid w:val="00B071AA"/>
    <w:rsid w:val="00B131CE"/>
    <w:rsid w:val="00B13705"/>
    <w:rsid w:val="00B14315"/>
    <w:rsid w:val="00B149AB"/>
    <w:rsid w:val="00B157BC"/>
    <w:rsid w:val="00B15C6A"/>
    <w:rsid w:val="00B167C5"/>
    <w:rsid w:val="00B17828"/>
    <w:rsid w:val="00B17AFF"/>
    <w:rsid w:val="00B20E1F"/>
    <w:rsid w:val="00B220D1"/>
    <w:rsid w:val="00B231A1"/>
    <w:rsid w:val="00B24E74"/>
    <w:rsid w:val="00B251EB"/>
    <w:rsid w:val="00B2526E"/>
    <w:rsid w:val="00B25678"/>
    <w:rsid w:val="00B257EC"/>
    <w:rsid w:val="00B25BA5"/>
    <w:rsid w:val="00B25CE9"/>
    <w:rsid w:val="00B26B67"/>
    <w:rsid w:val="00B26B8E"/>
    <w:rsid w:val="00B26DAD"/>
    <w:rsid w:val="00B27CA9"/>
    <w:rsid w:val="00B27F46"/>
    <w:rsid w:val="00B30E69"/>
    <w:rsid w:val="00B32760"/>
    <w:rsid w:val="00B32E19"/>
    <w:rsid w:val="00B3366A"/>
    <w:rsid w:val="00B348A8"/>
    <w:rsid w:val="00B356A4"/>
    <w:rsid w:val="00B35746"/>
    <w:rsid w:val="00B363F3"/>
    <w:rsid w:val="00B404A3"/>
    <w:rsid w:val="00B40EE6"/>
    <w:rsid w:val="00B455E3"/>
    <w:rsid w:val="00B45783"/>
    <w:rsid w:val="00B45815"/>
    <w:rsid w:val="00B45EDE"/>
    <w:rsid w:val="00B46915"/>
    <w:rsid w:val="00B47364"/>
    <w:rsid w:val="00B47DB8"/>
    <w:rsid w:val="00B50623"/>
    <w:rsid w:val="00B509E2"/>
    <w:rsid w:val="00B5214E"/>
    <w:rsid w:val="00B52C1B"/>
    <w:rsid w:val="00B5445C"/>
    <w:rsid w:val="00B54A2F"/>
    <w:rsid w:val="00B55C7D"/>
    <w:rsid w:val="00B55FA3"/>
    <w:rsid w:val="00B56645"/>
    <w:rsid w:val="00B56B9D"/>
    <w:rsid w:val="00B6051E"/>
    <w:rsid w:val="00B60E91"/>
    <w:rsid w:val="00B61065"/>
    <w:rsid w:val="00B612DF"/>
    <w:rsid w:val="00B6271C"/>
    <w:rsid w:val="00B62EA4"/>
    <w:rsid w:val="00B636F3"/>
    <w:rsid w:val="00B66BDC"/>
    <w:rsid w:val="00B67322"/>
    <w:rsid w:val="00B67DC9"/>
    <w:rsid w:val="00B71A5D"/>
    <w:rsid w:val="00B71EB4"/>
    <w:rsid w:val="00B72945"/>
    <w:rsid w:val="00B7295F"/>
    <w:rsid w:val="00B73C19"/>
    <w:rsid w:val="00B74921"/>
    <w:rsid w:val="00B75182"/>
    <w:rsid w:val="00B7529A"/>
    <w:rsid w:val="00B75340"/>
    <w:rsid w:val="00B75388"/>
    <w:rsid w:val="00B75C00"/>
    <w:rsid w:val="00B76118"/>
    <w:rsid w:val="00B80269"/>
    <w:rsid w:val="00B807C7"/>
    <w:rsid w:val="00B809D5"/>
    <w:rsid w:val="00B80C07"/>
    <w:rsid w:val="00B80C17"/>
    <w:rsid w:val="00B812B0"/>
    <w:rsid w:val="00B81528"/>
    <w:rsid w:val="00B81BC4"/>
    <w:rsid w:val="00B83A30"/>
    <w:rsid w:val="00B83DD1"/>
    <w:rsid w:val="00B84DA9"/>
    <w:rsid w:val="00B85A74"/>
    <w:rsid w:val="00B8688D"/>
    <w:rsid w:val="00B86E53"/>
    <w:rsid w:val="00B87390"/>
    <w:rsid w:val="00B907D4"/>
    <w:rsid w:val="00B90C15"/>
    <w:rsid w:val="00B91460"/>
    <w:rsid w:val="00B9154B"/>
    <w:rsid w:val="00B91C4A"/>
    <w:rsid w:val="00B92093"/>
    <w:rsid w:val="00B930E8"/>
    <w:rsid w:val="00B931BD"/>
    <w:rsid w:val="00B93BB3"/>
    <w:rsid w:val="00B95EF6"/>
    <w:rsid w:val="00B9621B"/>
    <w:rsid w:val="00B96637"/>
    <w:rsid w:val="00B9690A"/>
    <w:rsid w:val="00B97F7C"/>
    <w:rsid w:val="00BA1260"/>
    <w:rsid w:val="00BA348C"/>
    <w:rsid w:val="00BA45DC"/>
    <w:rsid w:val="00BA64FA"/>
    <w:rsid w:val="00BA77E7"/>
    <w:rsid w:val="00BB04D0"/>
    <w:rsid w:val="00BB0999"/>
    <w:rsid w:val="00BB0E5F"/>
    <w:rsid w:val="00BB288F"/>
    <w:rsid w:val="00BB2E46"/>
    <w:rsid w:val="00BB391D"/>
    <w:rsid w:val="00BB5AE2"/>
    <w:rsid w:val="00BB6053"/>
    <w:rsid w:val="00BB79B6"/>
    <w:rsid w:val="00BC04EC"/>
    <w:rsid w:val="00BC0A84"/>
    <w:rsid w:val="00BC1A48"/>
    <w:rsid w:val="00BC2642"/>
    <w:rsid w:val="00BC2EA0"/>
    <w:rsid w:val="00BC3258"/>
    <w:rsid w:val="00BC3B8A"/>
    <w:rsid w:val="00BC50CB"/>
    <w:rsid w:val="00BC5AA6"/>
    <w:rsid w:val="00BC6F62"/>
    <w:rsid w:val="00BC7006"/>
    <w:rsid w:val="00BC736C"/>
    <w:rsid w:val="00BC753F"/>
    <w:rsid w:val="00BC7986"/>
    <w:rsid w:val="00BC7CAE"/>
    <w:rsid w:val="00BD1047"/>
    <w:rsid w:val="00BD19C7"/>
    <w:rsid w:val="00BD1A5C"/>
    <w:rsid w:val="00BD288A"/>
    <w:rsid w:val="00BD40B4"/>
    <w:rsid w:val="00BD46CD"/>
    <w:rsid w:val="00BD550B"/>
    <w:rsid w:val="00BD66B4"/>
    <w:rsid w:val="00BD70D0"/>
    <w:rsid w:val="00BE1003"/>
    <w:rsid w:val="00BE2A5F"/>
    <w:rsid w:val="00BE2E83"/>
    <w:rsid w:val="00BE3914"/>
    <w:rsid w:val="00BE3D28"/>
    <w:rsid w:val="00BE3E1B"/>
    <w:rsid w:val="00BE3FC3"/>
    <w:rsid w:val="00BE400C"/>
    <w:rsid w:val="00BE4061"/>
    <w:rsid w:val="00BE5CF9"/>
    <w:rsid w:val="00BE6073"/>
    <w:rsid w:val="00BE621A"/>
    <w:rsid w:val="00BE746A"/>
    <w:rsid w:val="00BE7A4E"/>
    <w:rsid w:val="00BF01A8"/>
    <w:rsid w:val="00BF0445"/>
    <w:rsid w:val="00BF16FD"/>
    <w:rsid w:val="00BF1946"/>
    <w:rsid w:val="00BF1A60"/>
    <w:rsid w:val="00BF1DCE"/>
    <w:rsid w:val="00BF1F7B"/>
    <w:rsid w:val="00BF2518"/>
    <w:rsid w:val="00BF2C73"/>
    <w:rsid w:val="00BF4862"/>
    <w:rsid w:val="00BF4CE6"/>
    <w:rsid w:val="00BF505A"/>
    <w:rsid w:val="00BF5774"/>
    <w:rsid w:val="00BF6EF7"/>
    <w:rsid w:val="00BF7B92"/>
    <w:rsid w:val="00BF7BC3"/>
    <w:rsid w:val="00BF7D4D"/>
    <w:rsid w:val="00C01ADE"/>
    <w:rsid w:val="00C03FB0"/>
    <w:rsid w:val="00C042C4"/>
    <w:rsid w:val="00C04B0A"/>
    <w:rsid w:val="00C04C99"/>
    <w:rsid w:val="00C04D27"/>
    <w:rsid w:val="00C04F67"/>
    <w:rsid w:val="00C056AC"/>
    <w:rsid w:val="00C10125"/>
    <w:rsid w:val="00C102EB"/>
    <w:rsid w:val="00C10593"/>
    <w:rsid w:val="00C113F9"/>
    <w:rsid w:val="00C117A5"/>
    <w:rsid w:val="00C12894"/>
    <w:rsid w:val="00C137F1"/>
    <w:rsid w:val="00C14C64"/>
    <w:rsid w:val="00C1624A"/>
    <w:rsid w:val="00C1653B"/>
    <w:rsid w:val="00C175D6"/>
    <w:rsid w:val="00C21C20"/>
    <w:rsid w:val="00C227FD"/>
    <w:rsid w:val="00C23A2C"/>
    <w:rsid w:val="00C23D46"/>
    <w:rsid w:val="00C252A8"/>
    <w:rsid w:val="00C256B8"/>
    <w:rsid w:val="00C25C9F"/>
    <w:rsid w:val="00C25FED"/>
    <w:rsid w:val="00C27504"/>
    <w:rsid w:val="00C27FC5"/>
    <w:rsid w:val="00C309B8"/>
    <w:rsid w:val="00C31EF7"/>
    <w:rsid w:val="00C32A4A"/>
    <w:rsid w:val="00C33020"/>
    <w:rsid w:val="00C33E53"/>
    <w:rsid w:val="00C342CA"/>
    <w:rsid w:val="00C34460"/>
    <w:rsid w:val="00C35887"/>
    <w:rsid w:val="00C35DF9"/>
    <w:rsid w:val="00C3606C"/>
    <w:rsid w:val="00C36BD5"/>
    <w:rsid w:val="00C37968"/>
    <w:rsid w:val="00C40C4E"/>
    <w:rsid w:val="00C40F5E"/>
    <w:rsid w:val="00C42319"/>
    <w:rsid w:val="00C4243B"/>
    <w:rsid w:val="00C42C8B"/>
    <w:rsid w:val="00C434E8"/>
    <w:rsid w:val="00C45CC1"/>
    <w:rsid w:val="00C46B9E"/>
    <w:rsid w:val="00C47136"/>
    <w:rsid w:val="00C47A64"/>
    <w:rsid w:val="00C47BEE"/>
    <w:rsid w:val="00C47E89"/>
    <w:rsid w:val="00C47F08"/>
    <w:rsid w:val="00C50716"/>
    <w:rsid w:val="00C50C19"/>
    <w:rsid w:val="00C52AD3"/>
    <w:rsid w:val="00C5333F"/>
    <w:rsid w:val="00C53CEC"/>
    <w:rsid w:val="00C5469A"/>
    <w:rsid w:val="00C557EA"/>
    <w:rsid w:val="00C55E5F"/>
    <w:rsid w:val="00C56670"/>
    <w:rsid w:val="00C57A12"/>
    <w:rsid w:val="00C57E12"/>
    <w:rsid w:val="00C60230"/>
    <w:rsid w:val="00C61350"/>
    <w:rsid w:val="00C6183D"/>
    <w:rsid w:val="00C61A73"/>
    <w:rsid w:val="00C63A38"/>
    <w:rsid w:val="00C6402B"/>
    <w:rsid w:val="00C64298"/>
    <w:rsid w:val="00C66683"/>
    <w:rsid w:val="00C67F70"/>
    <w:rsid w:val="00C709AD"/>
    <w:rsid w:val="00C70F5E"/>
    <w:rsid w:val="00C7209C"/>
    <w:rsid w:val="00C73C92"/>
    <w:rsid w:val="00C73CA4"/>
    <w:rsid w:val="00C753F6"/>
    <w:rsid w:val="00C76D40"/>
    <w:rsid w:val="00C778ED"/>
    <w:rsid w:val="00C815C0"/>
    <w:rsid w:val="00C82360"/>
    <w:rsid w:val="00C827D6"/>
    <w:rsid w:val="00C84DE8"/>
    <w:rsid w:val="00C8504C"/>
    <w:rsid w:val="00C865A4"/>
    <w:rsid w:val="00C86DDC"/>
    <w:rsid w:val="00C8730D"/>
    <w:rsid w:val="00C904A9"/>
    <w:rsid w:val="00C905E4"/>
    <w:rsid w:val="00C90B11"/>
    <w:rsid w:val="00C91358"/>
    <w:rsid w:val="00C91E82"/>
    <w:rsid w:val="00C9335B"/>
    <w:rsid w:val="00C93456"/>
    <w:rsid w:val="00C95924"/>
    <w:rsid w:val="00C95A1D"/>
    <w:rsid w:val="00C95BAD"/>
    <w:rsid w:val="00C95C60"/>
    <w:rsid w:val="00C96FCA"/>
    <w:rsid w:val="00CA012C"/>
    <w:rsid w:val="00CA1638"/>
    <w:rsid w:val="00CA2EEC"/>
    <w:rsid w:val="00CA30B9"/>
    <w:rsid w:val="00CA6A3D"/>
    <w:rsid w:val="00CA6EFE"/>
    <w:rsid w:val="00CA7A3B"/>
    <w:rsid w:val="00CA7F38"/>
    <w:rsid w:val="00CB02B9"/>
    <w:rsid w:val="00CB1CA3"/>
    <w:rsid w:val="00CB1F10"/>
    <w:rsid w:val="00CB2280"/>
    <w:rsid w:val="00CB2850"/>
    <w:rsid w:val="00CB29F7"/>
    <w:rsid w:val="00CB34F3"/>
    <w:rsid w:val="00CB351D"/>
    <w:rsid w:val="00CB35F0"/>
    <w:rsid w:val="00CB4F12"/>
    <w:rsid w:val="00CB65EA"/>
    <w:rsid w:val="00CB6906"/>
    <w:rsid w:val="00CC3476"/>
    <w:rsid w:val="00CC4773"/>
    <w:rsid w:val="00CC4C28"/>
    <w:rsid w:val="00CC5AE2"/>
    <w:rsid w:val="00CC5D91"/>
    <w:rsid w:val="00CC6D39"/>
    <w:rsid w:val="00CC77FD"/>
    <w:rsid w:val="00CC7CF8"/>
    <w:rsid w:val="00CC7DAE"/>
    <w:rsid w:val="00CD1965"/>
    <w:rsid w:val="00CD1AC2"/>
    <w:rsid w:val="00CD2570"/>
    <w:rsid w:val="00CD2861"/>
    <w:rsid w:val="00CD3D7B"/>
    <w:rsid w:val="00CD4897"/>
    <w:rsid w:val="00CD670F"/>
    <w:rsid w:val="00CD692E"/>
    <w:rsid w:val="00CD743B"/>
    <w:rsid w:val="00CD7D6A"/>
    <w:rsid w:val="00CD7EE7"/>
    <w:rsid w:val="00CE10D0"/>
    <w:rsid w:val="00CE2E45"/>
    <w:rsid w:val="00CE4594"/>
    <w:rsid w:val="00CE4B8D"/>
    <w:rsid w:val="00CE4F9C"/>
    <w:rsid w:val="00CF05B6"/>
    <w:rsid w:val="00CF0BCA"/>
    <w:rsid w:val="00CF2365"/>
    <w:rsid w:val="00CF2ADF"/>
    <w:rsid w:val="00CF2C96"/>
    <w:rsid w:val="00CF331F"/>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0D3"/>
    <w:rsid w:val="00D04732"/>
    <w:rsid w:val="00D048BA"/>
    <w:rsid w:val="00D07C69"/>
    <w:rsid w:val="00D07F72"/>
    <w:rsid w:val="00D108DF"/>
    <w:rsid w:val="00D11653"/>
    <w:rsid w:val="00D1212A"/>
    <w:rsid w:val="00D12172"/>
    <w:rsid w:val="00D1230B"/>
    <w:rsid w:val="00D136F8"/>
    <w:rsid w:val="00D13991"/>
    <w:rsid w:val="00D14854"/>
    <w:rsid w:val="00D15291"/>
    <w:rsid w:val="00D16073"/>
    <w:rsid w:val="00D167A4"/>
    <w:rsid w:val="00D16C0A"/>
    <w:rsid w:val="00D17DF4"/>
    <w:rsid w:val="00D17F7C"/>
    <w:rsid w:val="00D200D7"/>
    <w:rsid w:val="00D21A93"/>
    <w:rsid w:val="00D21D6C"/>
    <w:rsid w:val="00D21DFC"/>
    <w:rsid w:val="00D24F22"/>
    <w:rsid w:val="00D2589B"/>
    <w:rsid w:val="00D259A2"/>
    <w:rsid w:val="00D25F15"/>
    <w:rsid w:val="00D26035"/>
    <w:rsid w:val="00D26209"/>
    <w:rsid w:val="00D263A5"/>
    <w:rsid w:val="00D26EE2"/>
    <w:rsid w:val="00D277BE"/>
    <w:rsid w:val="00D30D51"/>
    <w:rsid w:val="00D31141"/>
    <w:rsid w:val="00D31EC4"/>
    <w:rsid w:val="00D31EF0"/>
    <w:rsid w:val="00D326A3"/>
    <w:rsid w:val="00D32C01"/>
    <w:rsid w:val="00D33B1A"/>
    <w:rsid w:val="00D342EC"/>
    <w:rsid w:val="00D34525"/>
    <w:rsid w:val="00D346AC"/>
    <w:rsid w:val="00D34AE8"/>
    <w:rsid w:val="00D3522C"/>
    <w:rsid w:val="00D3546D"/>
    <w:rsid w:val="00D36527"/>
    <w:rsid w:val="00D36A17"/>
    <w:rsid w:val="00D3780B"/>
    <w:rsid w:val="00D4068C"/>
    <w:rsid w:val="00D41795"/>
    <w:rsid w:val="00D4231F"/>
    <w:rsid w:val="00D42C78"/>
    <w:rsid w:val="00D4336B"/>
    <w:rsid w:val="00D43A14"/>
    <w:rsid w:val="00D45358"/>
    <w:rsid w:val="00D45CA1"/>
    <w:rsid w:val="00D46056"/>
    <w:rsid w:val="00D4768B"/>
    <w:rsid w:val="00D47737"/>
    <w:rsid w:val="00D47AAC"/>
    <w:rsid w:val="00D5005C"/>
    <w:rsid w:val="00D50BD5"/>
    <w:rsid w:val="00D50EE2"/>
    <w:rsid w:val="00D514A9"/>
    <w:rsid w:val="00D533C9"/>
    <w:rsid w:val="00D536D4"/>
    <w:rsid w:val="00D54E8A"/>
    <w:rsid w:val="00D5684E"/>
    <w:rsid w:val="00D56AEC"/>
    <w:rsid w:val="00D56BF1"/>
    <w:rsid w:val="00D56E7C"/>
    <w:rsid w:val="00D571C8"/>
    <w:rsid w:val="00D57D4A"/>
    <w:rsid w:val="00D63D07"/>
    <w:rsid w:val="00D64E6C"/>
    <w:rsid w:val="00D66121"/>
    <w:rsid w:val="00D70011"/>
    <w:rsid w:val="00D71539"/>
    <w:rsid w:val="00D71D2F"/>
    <w:rsid w:val="00D72057"/>
    <w:rsid w:val="00D723B3"/>
    <w:rsid w:val="00D7305A"/>
    <w:rsid w:val="00D74BE2"/>
    <w:rsid w:val="00D753BB"/>
    <w:rsid w:val="00D764C6"/>
    <w:rsid w:val="00D76A04"/>
    <w:rsid w:val="00D76AF3"/>
    <w:rsid w:val="00D76DD4"/>
    <w:rsid w:val="00D76F34"/>
    <w:rsid w:val="00D7714D"/>
    <w:rsid w:val="00D77178"/>
    <w:rsid w:val="00D77569"/>
    <w:rsid w:val="00D77963"/>
    <w:rsid w:val="00D80DDF"/>
    <w:rsid w:val="00D8333C"/>
    <w:rsid w:val="00D8371C"/>
    <w:rsid w:val="00D83B98"/>
    <w:rsid w:val="00D84111"/>
    <w:rsid w:val="00D84596"/>
    <w:rsid w:val="00D84ED1"/>
    <w:rsid w:val="00D857C9"/>
    <w:rsid w:val="00D85B03"/>
    <w:rsid w:val="00D8639E"/>
    <w:rsid w:val="00D86803"/>
    <w:rsid w:val="00D86F59"/>
    <w:rsid w:val="00D8727F"/>
    <w:rsid w:val="00D878E3"/>
    <w:rsid w:val="00D87B1F"/>
    <w:rsid w:val="00D87DF0"/>
    <w:rsid w:val="00D9016C"/>
    <w:rsid w:val="00D90C0F"/>
    <w:rsid w:val="00D931DF"/>
    <w:rsid w:val="00D94433"/>
    <w:rsid w:val="00D94502"/>
    <w:rsid w:val="00D95A54"/>
    <w:rsid w:val="00D97FEB"/>
    <w:rsid w:val="00DA05AF"/>
    <w:rsid w:val="00DA18A8"/>
    <w:rsid w:val="00DA2580"/>
    <w:rsid w:val="00DA26EA"/>
    <w:rsid w:val="00DA2979"/>
    <w:rsid w:val="00DA38B4"/>
    <w:rsid w:val="00DA4938"/>
    <w:rsid w:val="00DA4E35"/>
    <w:rsid w:val="00DA4EFC"/>
    <w:rsid w:val="00DA5003"/>
    <w:rsid w:val="00DA5D78"/>
    <w:rsid w:val="00DA6993"/>
    <w:rsid w:val="00DA7388"/>
    <w:rsid w:val="00DB0617"/>
    <w:rsid w:val="00DB1557"/>
    <w:rsid w:val="00DB2800"/>
    <w:rsid w:val="00DB3413"/>
    <w:rsid w:val="00DB39FA"/>
    <w:rsid w:val="00DB3ACB"/>
    <w:rsid w:val="00DB4871"/>
    <w:rsid w:val="00DB4F53"/>
    <w:rsid w:val="00DB650B"/>
    <w:rsid w:val="00DB6584"/>
    <w:rsid w:val="00DC03BA"/>
    <w:rsid w:val="00DC0DC8"/>
    <w:rsid w:val="00DC2579"/>
    <w:rsid w:val="00DC33FC"/>
    <w:rsid w:val="00DC3A41"/>
    <w:rsid w:val="00DC3F29"/>
    <w:rsid w:val="00DC43FE"/>
    <w:rsid w:val="00DC4ACE"/>
    <w:rsid w:val="00DC64B0"/>
    <w:rsid w:val="00DC775C"/>
    <w:rsid w:val="00DC7BC2"/>
    <w:rsid w:val="00DC7CE4"/>
    <w:rsid w:val="00DD0979"/>
    <w:rsid w:val="00DD1872"/>
    <w:rsid w:val="00DD1B9D"/>
    <w:rsid w:val="00DD1D62"/>
    <w:rsid w:val="00DD2717"/>
    <w:rsid w:val="00DD2A4E"/>
    <w:rsid w:val="00DD2B56"/>
    <w:rsid w:val="00DD73A1"/>
    <w:rsid w:val="00DD7410"/>
    <w:rsid w:val="00DD7F79"/>
    <w:rsid w:val="00DD7FBE"/>
    <w:rsid w:val="00DE1081"/>
    <w:rsid w:val="00DE1C4A"/>
    <w:rsid w:val="00DE1C95"/>
    <w:rsid w:val="00DE26D7"/>
    <w:rsid w:val="00DE2D5C"/>
    <w:rsid w:val="00DE2F85"/>
    <w:rsid w:val="00DE2FFE"/>
    <w:rsid w:val="00DE3321"/>
    <w:rsid w:val="00DE37B6"/>
    <w:rsid w:val="00DE4570"/>
    <w:rsid w:val="00DE4A49"/>
    <w:rsid w:val="00DE5C9E"/>
    <w:rsid w:val="00DF012C"/>
    <w:rsid w:val="00DF0242"/>
    <w:rsid w:val="00DF0CD8"/>
    <w:rsid w:val="00DF0D46"/>
    <w:rsid w:val="00DF257E"/>
    <w:rsid w:val="00DF2D5A"/>
    <w:rsid w:val="00DF3893"/>
    <w:rsid w:val="00DF3AD7"/>
    <w:rsid w:val="00DF3E03"/>
    <w:rsid w:val="00DF4FDD"/>
    <w:rsid w:val="00DF6DE0"/>
    <w:rsid w:val="00DF6EF5"/>
    <w:rsid w:val="00DF724D"/>
    <w:rsid w:val="00DF7D95"/>
    <w:rsid w:val="00E0169B"/>
    <w:rsid w:val="00E024E8"/>
    <w:rsid w:val="00E0293D"/>
    <w:rsid w:val="00E03362"/>
    <w:rsid w:val="00E035ED"/>
    <w:rsid w:val="00E043C1"/>
    <w:rsid w:val="00E05672"/>
    <w:rsid w:val="00E05F6B"/>
    <w:rsid w:val="00E06A10"/>
    <w:rsid w:val="00E07313"/>
    <w:rsid w:val="00E100D5"/>
    <w:rsid w:val="00E10358"/>
    <w:rsid w:val="00E11031"/>
    <w:rsid w:val="00E116F6"/>
    <w:rsid w:val="00E11F67"/>
    <w:rsid w:val="00E1507F"/>
    <w:rsid w:val="00E15E48"/>
    <w:rsid w:val="00E162D7"/>
    <w:rsid w:val="00E17270"/>
    <w:rsid w:val="00E17E7D"/>
    <w:rsid w:val="00E202C2"/>
    <w:rsid w:val="00E22654"/>
    <w:rsid w:val="00E22B77"/>
    <w:rsid w:val="00E23319"/>
    <w:rsid w:val="00E23416"/>
    <w:rsid w:val="00E2385F"/>
    <w:rsid w:val="00E2429D"/>
    <w:rsid w:val="00E243CA"/>
    <w:rsid w:val="00E24CE0"/>
    <w:rsid w:val="00E25861"/>
    <w:rsid w:val="00E26CB0"/>
    <w:rsid w:val="00E27BD1"/>
    <w:rsid w:val="00E27C76"/>
    <w:rsid w:val="00E3014F"/>
    <w:rsid w:val="00E30E68"/>
    <w:rsid w:val="00E31063"/>
    <w:rsid w:val="00E31A7A"/>
    <w:rsid w:val="00E322ED"/>
    <w:rsid w:val="00E331D1"/>
    <w:rsid w:val="00E343C2"/>
    <w:rsid w:val="00E344FD"/>
    <w:rsid w:val="00E34628"/>
    <w:rsid w:val="00E369D0"/>
    <w:rsid w:val="00E369FB"/>
    <w:rsid w:val="00E36E0E"/>
    <w:rsid w:val="00E37165"/>
    <w:rsid w:val="00E371F5"/>
    <w:rsid w:val="00E37393"/>
    <w:rsid w:val="00E37914"/>
    <w:rsid w:val="00E41610"/>
    <w:rsid w:val="00E4177C"/>
    <w:rsid w:val="00E41F1F"/>
    <w:rsid w:val="00E42D0D"/>
    <w:rsid w:val="00E43375"/>
    <w:rsid w:val="00E43FFD"/>
    <w:rsid w:val="00E44277"/>
    <w:rsid w:val="00E44A8F"/>
    <w:rsid w:val="00E44C2D"/>
    <w:rsid w:val="00E44F06"/>
    <w:rsid w:val="00E45A4C"/>
    <w:rsid w:val="00E45C5C"/>
    <w:rsid w:val="00E47AE2"/>
    <w:rsid w:val="00E47D84"/>
    <w:rsid w:val="00E5110C"/>
    <w:rsid w:val="00E51859"/>
    <w:rsid w:val="00E52694"/>
    <w:rsid w:val="00E5370F"/>
    <w:rsid w:val="00E545F8"/>
    <w:rsid w:val="00E556CB"/>
    <w:rsid w:val="00E55839"/>
    <w:rsid w:val="00E5591F"/>
    <w:rsid w:val="00E55B49"/>
    <w:rsid w:val="00E55C67"/>
    <w:rsid w:val="00E56836"/>
    <w:rsid w:val="00E56F25"/>
    <w:rsid w:val="00E604BF"/>
    <w:rsid w:val="00E60729"/>
    <w:rsid w:val="00E622E9"/>
    <w:rsid w:val="00E6418A"/>
    <w:rsid w:val="00E64A04"/>
    <w:rsid w:val="00E64C0D"/>
    <w:rsid w:val="00E65510"/>
    <w:rsid w:val="00E65AD0"/>
    <w:rsid w:val="00E65EA2"/>
    <w:rsid w:val="00E65F9C"/>
    <w:rsid w:val="00E660B9"/>
    <w:rsid w:val="00E66551"/>
    <w:rsid w:val="00E66780"/>
    <w:rsid w:val="00E66A17"/>
    <w:rsid w:val="00E66AB5"/>
    <w:rsid w:val="00E6782E"/>
    <w:rsid w:val="00E7004C"/>
    <w:rsid w:val="00E7028A"/>
    <w:rsid w:val="00E7139E"/>
    <w:rsid w:val="00E74D2D"/>
    <w:rsid w:val="00E757ED"/>
    <w:rsid w:val="00E75AD2"/>
    <w:rsid w:val="00E76552"/>
    <w:rsid w:val="00E76C2F"/>
    <w:rsid w:val="00E77BC1"/>
    <w:rsid w:val="00E8086C"/>
    <w:rsid w:val="00E80AD3"/>
    <w:rsid w:val="00E81EFB"/>
    <w:rsid w:val="00E82601"/>
    <w:rsid w:val="00E82F74"/>
    <w:rsid w:val="00E83EF0"/>
    <w:rsid w:val="00E84192"/>
    <w:rsid w:val="00E858A8"/>
    <w:rsid w:val="00E85D97"/>
    <w:rsid w:val="00E86A86"/>
    <w:rsid w:val="00E87884"/>
    <w:rsid w:val="00E87FF8"/>
    <w:rsid w:val="00E90925"/>
    <w:rsid w:val="00E9190D"/>
    <w:rsid w:val="00E91D90"/>
    <w:rsid w:val="00E924E5"/>
    <w:rsid w:val="00E93580"/>
    <w:rsid w:val="00E9362E"/>
    <w:rsid w:val="00E9462A"/>
    <w:rsid w:val="00E951B0"/>
    <w:rsid w:val="00E969A6"/>
    <w:rsid w:val="00EA293D"/>
    <w:rsid w:val="00EA33F8"/>
    <w:rsid w:val="00EA38B7"/>
    <w:rsid w:val="00EA49CE"/>
    <w:rsid w:val="00EA4B27"/>
    <w:rsid w:val="00EA4C4D"/>
    <w:rsid w:val="00EA4CB0"/>
    <w:rsid w:val="00EA4E9B"/>
    <w:rsid w:val="00EA5588"/>
    <w:rsid w:val="00EA5B98"/>
    <w:rsid w:val="00EA67D4"/>
    <w:rsid w:val="00EA73B9"/>
    <w:rsid w:val="00EB01F6"/>
    <w:rsid w:val="00EB0D1F"/>
    <w:rsid w:val="00EB0D78"/>
    <w:rsid w:val="00EB1235"/>
    <w:rsid w:val="00EB37E8"/>
    <w:rsid w:val="00EB433C"/>
    <w:rsid w:val="00EB4355"/>
    <w:rsid w:val="00EB481F"/>
    <w:rsid w:val="00EB4BA3"/>
    <w:rsid w:val="00EB4FF7"/>
    <w:rsid w:val="00EB56F5"/>
    <w:rsid w:val="00EB5D42"/>
    <w:rsid w:val="00EB643A"/>
    <w:rsid w:val="00EB6729"/>
    <w:rsid w:val="00EB6799"/>
    <w:rsid w:val="00EB7074"/>
    <w:rsid w:val="00EC04F4"/>
    <w:rsid w:val="00EC05C3"/>
    <w:rsid w:val="00EC125C"/>
    <w:rsid w:val="00EC1504"/>
    <w:rsid w:val="00EC220E"/>
    <w:rsid w:val="00EC24BA"/>
    <w:rsid w:val="00EC2A8B"/>
    <w:rsid w:val="00EC3601"/>
    <w:rsid w:val="00EC3EE6"/>
    <w:rsid w:val="00EC3F41"/>
    <w:rsid w:val="00EC481C"/>
    <w:rsid w:val="00EC6242"/>
    <w:rsid w:val="00EC63D2"/>
    <w:rsid w:val="00EC6D89"/>
    <w:rsid w:val="00ED01CE"/>
    <w:rsid w:val="00ED02CA"/>
    <w:rsid w:val="00ED0A95"/>
    <w:rsid w:val="00ED0B5F"/>
    <w:rsid w:val="00ED0DFC"/>
    <w:rsid w:val="00ED1744"/>
    <w:rsid w:val="00ED2A41"/>
    <w:rsid w:val="00ED2CEE"/>
    <w:rsid w:val="00ED37CA"/>
    <w:rsid w:val="00ED44C6"/>
    <w:rsid w:val="00ED5A87"/>
    <w:rsid w:val="00ED5AE3"/>
    <w:rsid w:val="00ED5B6E"/>
    <w:rsid w:val="00ED6FBD"/>
    <w:rsid w:val="00ED70BE"/>
    <w:rsid w:val="00ED7CF0"/>
    <w:rsid w:val="00EE1405"/>
    <w:rsid w:val="00EE175D"/>
    <w:rsid w:val="00EE204A"/>
    <w:rsid w:val="00EE214D"/>
    <w:rsid w:val="00EE22ED"/>
    <w:rsid w:val="00EE2A76"/>
    <w:rsid w:val="00EE3443"/>
    <w:rsid w:val="00EE36F9"/>
    <w:rsid w:val="00EE42FA"/>
    <w:rsid w:val="00EE544E"/>
    <w:rsid w:val="00EE5A19"/>
    <w:rsid w:val="00EE5B4A"/>
    <w:rsid w:val="00EE6D1A"/>
    <w:rsid w:val="00EE77C5"/>
    <w:rsid w:val="00EF0253"/>
    <w:rsid w:val="00EF04C1"/>
    <w:rsid w:val="00EF075C"/>
    <w:rsid w:val="00EF0B8D"/>
    <w:rsid w:val="00EF2282"/>
    <w:rsid w:val="00EF3932"/>
    <w:rsid w:val="00EF3950"/>
    <w:rsid w:val="00EF43AC"/>
    <w:rsid w:val="00EF4AAD"/>
    <w:rsid w:val="00EF5A7E"/>
    <w:rsid w:val="00EF5C81"/>
    <w:rsid w:val="00EF6D77"/>
    <w:rsid w:val="00EF6FCD"/>
    <w:rsid w:val="00EF74AF"/>
    <w:rsid w:val="00EF7AB9"/>
    <w:rsid w:val="00EF7CB9"/>
    <w:rsid w:val="00F01BF3"/>
    <w:rsid w:val="00F01C30"/>
    <w:rsid w:val="00F028B2"/>
    <w:rsid w:val="00F02C07"/>
    <w:rsid w:val="00F03C02"/>
    <w:rsid w:val="00F04A9A"/>
    <w:rsid w:val="00F0547A"/>
    <w:rsid w:val="00F05B9F"/>
    <w:rsid w:val="00F05E96"/>
    <w:rsid w:val="00F06274"/>
    <w:rsid w:val="00F07B3D"/>
    <w:rsid w:val="00F10641"/>
    <w:rsid w:val="00F1080F"/>
    <w:rsid w:val="00F116CB"/>
    <w:rsid w:val="00F11728"/>
    <w:rsid w:val="00F12016"/>
    <w:rsid w:val="00F14E7F"/>
    <w:rsid w:val="00F15511"/>
    <w:rsid w:val="00F15523"/>
    <w:rsid w:val="00F155AC"/>
    <w:rsid w:val="00F15B77"/>
    <w:rsid w:val="00F16A01"/>
    <w:rsid w:val="00F22260"/>
    <w:rsid w:val="00F2273D"/>
    <w:rsid w:val="00F22B21"/>
    <w:rsid w:val="00F23DD9"/>
    <w:rsid w:val="00F24DFB"/>
    <w:rsid w:val="00F266F8"/>
    <w:rsid w:val="00F278CB"/>
    <w:rsid w:val="00F279C9"/>
    <w:rsid w:val="00F27C88"/>
    <w:rsid w:val="00F30363"/>
    <w:rsid w:val="00F30574"/>
    <w:rsid w:val="00F30896"/>
    <w:rsid w:val="00F30E99"/>
    <w:rsid w:val="00F31832"/>
    <w:rsid w:val="00F3212F"/>
    <w:rsid w:val="00F3236B"/>
    <w:rsid w:val="00F326ED"/>
    <w:rsid w:val="00F332A2"/>
    <w:rsid w:val="00F349B7"/>
    <w:rsid w:val="00F34BD7"/>
    <w:rsid w:val="00F34DAD"/>
    <w:rsid w:val="00F35E6E"/>
    <w:rsid w:val="00F37644"/>
    <w:rsid w:val="00F37B94"/>
    <w:rsid w:val="00F40B2B"/>
    <w:rsid w:val="00F41092"/>
    <w:rsid w:val="00F427E7"/>
    <w:rsid w:val="00F42C0B"/>
    <w:rsid w:val="00F43E0A"/>
    <w:rsid w:val="00F451E4"/>
    <w:rsid w:val="00F467E8"/>
    <w:rsid w:val="00F46B5E"/>
    <w:rsid w:val="00F477CC"/>
    <w:rsid w:val="00F509A3"/>
    <w:rsid w:val="00F5100A"/>
    <w:rsid w:val="00F520ED"/>
    <w:rsid w:val="00F53198"/>
    <w:rsid w:val="00F539C0"/>
    <w:rsid w:val="00F55E91"/>
    <w:rsid w:val="00F56F1E"/>
    <w:rsid w:val="00F56FA4"/>
    <w:rsid w:val="00F604FB"/>
    <w:rsid w:val="00F6051B"/>
    <w:rsid w:val="00F63C7A"/>
    <w:rsid w:val="00F63D22"/>
    <w:rsid w:val="00F651EA"/>
    <w:rsid w:val="00F65BCB"/>
    <w:rsid w:val="00F672F2"/>
    <w:rsid w:val="00F70DEB"/>
    <w:rsid w:val="00F71652"/>
    <w:rsid w:val="00F721A4"/>
    <w:rsid w:val="00F73663"/>
    <w:rsid w:val="00F742BC"/>
    <w:rsid w:val="00F7463A"/>
    <w:rsid w:val="00F754EA"/>
    <w:rsid w:val="00F766B0"/>
    <w:rsid w:val="00F76A5B"/>
    <w:rsid w:val="00F76CF3"/>
    <w:rsid w:val="00F80BF2"/>
    <w:rsid w:val="00F80F27"/>
    <w:rsid w:val="00F811BE"/>
    <w:rsid w:val="00F81C79"/>
    <w:rsid w:val="00F828BF"/>
    <w:rsid w:val="00F84DF4"/>
    <w:rsid w:val="00F86CFB"/>
    <w:rsid w:val="00F876DB"/>
    <w:rsid w:val="00F9008B"/>
    <w:rsid w:val="00F90440"/>
    <w:rsid w:val="00F91A94"/>
    <w:rsid w:val="00F91B08"/>
    <w:rsid w:val="00F930E8"/>
    <w:rsid w:val="00F958C5"/>
    <w:rsid w:val="00F95E89"/>
    <w:rsid w:val="00F96A98"/>
    <w:rsid w:val="00F970CC"/>
    <w:rsid w:val="00F976C9"/>
    <w:rsid w:val="00FA0808"/>
    <w:rsid w:val="00FA0F85"/>
    <w:rsid w:val="00FA1E42"/>
    <w:rsid w:val="00FA2AB8"/>
    <w:rsid w:val="00FA35D2"/>
    <w:rsid w:val="00FA37DB"/>
    <w:rsid w:val="00FA418A"/>
    <w:rsid w:val="00FA51E8"/>
    <w:rsid w:val="00FA526D"/>
    <w:rsid w:val="00FA5896"/>
    <w:rsid w:val="00FA5DFB"/>
    <w:rsid w:val="00FA6029"/>
    <w:rsid w:val="00FB0E69"/>
    <w:rsid w:val="00FB1FD3"/>
    <w:rsid w:val="00FB293D"/>
    <w:rsid w:val="00FB2CE5"/>
    <w:rsid w:val="00FB5770"/>
    <w:rsid w:val="00FB7DF5"/>
    <w:rsid w:val="00FC0885"/>
    <w:rsid w:val="00FC3DA2"/>
    <w:rsid w:val="00FC3E50"/>
    <w:rsid w:val="00FC3FA6"/>
    <w:rsid w:val="00FC4111"/>
    <w:rsid w:val="00FC46FB"/>
    <w:rsid w:val="00FC5670"/>
    <w:rsid w:val="00FC5E72"/>
    <w:rsid w:val="00FD05E6"/>
    <w:rsid w:val="00FD069E"/>
    <w:rsid w:val="00FD0BFA"/>
    <w:rsid w:val="00FD0E88"/>
    <w:rsid w:val="00FD2DB5"/>
    <w:rsid w:val="00FD5506"/>
    <w:rsid w:val="00FD6E2B"/>
    <w:rsid w:val="00FD75D4"/>
    <w:rsid w:val="00FD7837"/>
    <w:rsid w:val="00FE125D"/>
    <w:rsid w:val="00FE136E"/>
    <w:rsid w:val="00FE344F"/>
    <w:rsid w:val="00FE3E0E"/>
    <w:rsid w:val="00FE47D7"/>
    <w:rsid w:val="00FE4DA7"/>
    <w:rsid w:val="00FE5D7A"/>
    <w:rsid w:val="00FE5F81"/>
    <w:rsid w:val="00FE61F7"/>
    <w:rsid w:val="00FE627F"/>
    <w:rsid w:val="00FE6C74"/>
    <w:rsid w:val="00FE72F9"/>
    <w:rsid w:val="00FE74FC"/>
    <w:rsid w:val="00FE7A3C"/>
    <w:rsid w:val="00FF01A0"/>
    <w:rsid w:val="00FF12C4"/>
    <w:rsid w:val="00FF13CE"/>
    <w:rsid w:val="00FF1999"/>
    <w:rsid w:val="00FF1ECE"/>
    <w:rsid w:val="00FF25CD"/>
    <w:rsid w:val="00FF47C7"/>
    <w:rsid w:val="00FF502E"/>
    <w:rsid w:val="00FF5CF9"/>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semiHidden/>
    <w:rPr>
      <w:sz w:val="16"/>
    </w:rPr>
  </w:style>
  <w:style w:type="paragraph" w:styleId="ac">
    <w:name w:val="annotation text"/>
    <w:basedOn w:val="a"/>
    <w:link w:val="Char"/>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Lista1"/>
    <w:basedOn w:val="a"/>
    <w:link w:val="Char0"/>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1"/>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5">
    <w:name w:val="annotation subject"/>
    <w:basedOn w:val="ac"/>
    <w:next w:val="ac"/>
    <w:link w:val="Char1"/>
    <w:rsid w:val="009A56F5"/>
    <w:rPr>
      <w:rFonts w:ascii="Times New Roman" w:hAnsi="Times New Roman"/>
      <w:b/>
      <w:bCs/>
    </w:rPr>
  </w:style>
  <w:style w:type="character" w:customStyle="1" w:styleId="Char1">
    <w:name w:val="批注主题 Char"/>
    <w:basedOn w:val="Char"/>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3"/>
      </w:numPr>
      <w:spacing w:before="60" w:after="0"/>
    </w:pPr>
    <w:rPr>
      <w:rFonts w:ascii="Arial" w:eastAsia="MS Mincho" w:hAnsi="Arial"/>
      <w:b/>
      <w:szCs w:val="24"/>
      <w:lang w:eastAsia="en-GB"/>
    </w:rPr>
  </w:style>
  <w:style w:type="paragraph" w:styleId="af6">
    <w:name w:val="Revision"/>
    <w:hidden/>
    <w:uiPriority w:val="99"/>
    <w:semiHidden/>
    <w:rsid w:val="00FD6E2B"/>
    <w:rPr>
      <w:rFonts w:ascii="Times New Roman" w:hAnsi="Times New Roman"/>
      <w:lang w:val="en-GB" w:eastAsia="en-US"/>
    </w:rPr>
  </w:style>
  <w:style w:type="character" w:customStyle="1" w:styleId="B1Char1">
    <w:name w:val="B1 Char1"/>
    <w:qFormat/>
    <w:rsid w:val="002C46F5"/>
    <w:rPr>
      <w:rFonts w:eastAsia="Times New Roman"/>
    </w:rPr>
  </w:style>
  <w:style w:type="character" w:customStyle="1" w:styleId="CRCoverPageZchn">
    <w:name w:val="CR Cover Page Zchn"/>
    <w:link w:val="CRCoverPage"/>
    <w:qFormat/>
    <w:rsid w:val="00C360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03044673">
      <w:bodyDiv w:val="1"/>
      <w:marLeft w:val="0"/>
      <w:marRight w:val="0"/>
      <w:marTop w:val="0"/>
      <w:marBottom w:val="0"/>
      <w:divBdr>
        <w:top w:val="none" w:sz="0" w:space="0" w:color="auto"/>
        <w:left w:val="none" w:sz="0" w:space="0" w:color="auto"/>
        <w:bottom w:val="none" w:sz="0" w:space="0" w:color="auto"/>
        <w:right w:val="none" w:sz="0" w:space="0" w:color="auto"/>
      </w:divBdr>
      <w:divsChild>
        <w:div w:id="2070568708">
          <w:marLeft w:val="994"/>
          <w:marRight w:val="0"/>
          <w:marTop w:val="0"/>
          <w:marBottom w:val="0"/>
          <w:divBdr>
            <w:top w:val="none" w:sz="0" w:space="0" w:color="auto"/>
            <w:left w:val="none" w:sz="0" w:space="0" w:color="auto"/>
            <w:bottom w:val="none" w:sz="0" w:space="0" w:color="auto"/>
            <w:right w:val="none" w:sz="0" w:space="0" w:color="auto"/>
          </w:divBdr>
        </w:div>
      </w:divsChild>
    </w:div>
    <w:div w:id="851530792">
      <w:bodyDiv w:val="1"/>
      <w:marLeft w:val="0"/>
      <w:marRight w:val="0"/>
      <w:marTop w:val="0"/>
      <w:marBottom w:val="0"/>
      <w:divBdr>
        <w:top w:val="none" w:sz="0" w:space="0" w:color="auto"/>
        <w:left w:val="none" w:sz="0" w:space="0" w:color="auto"/>
        <w:bottom w:val="none" w:sz="0" w:space="0" w:color="auto"/>
        <w:right w:val="none" w:sz="0" w:space="0" w:color="auto"/>
      </w:divBdr>
    </w:div>
    <w:div w:id="866795505">
      <w:bodyDiv w:val="1"/>
      <w:marLeft w:val="0"/>
      <w:marRight w:val="0"/>
      <w:marTop w:val="0"/>
      <w:marBottom w:val="0"/>
      <w:divBdr>
        <w:top w:val="none" w:sz="0" w:space="0" w:color="auto"/>
        <w:left w:val="none" w:sz="0" w:space="0" w:color="auto"/>
        <w:bottom w:val="none" w:sz="0" w:space="0" w:color="auto"/>
        <w:right w:val="none" w:sz="0" w:space="0" w:color="auto"/>
      </w:divBdr>
      <w:divsChild>
        <w:div w:id="1404258447">
          <w:marLeft w:val="446"/>
          <w:marRight w:val="0"/>
          <w:marTop w:val="0"/>
          <w:marBottom w:val="0"/>
          <w:divBdr>
            <w:top w:val="none" w:sz="0" w:space="0" w:color="auto"/>
            <w:left w:val="none" w:sz="0" w:space="0" w:color="auto"/>
            <w:bottom w:val="none" w:sz="0" w:space="0" w:color="auto"/>
            <w:right w:val="none" w:sz="0" w:space="0" w:color="auto"/>
          </w:divBdr>
        </w:div>
        <w:div w:id="200091682">
          <w:marLeft w:val="446"/>
          <w:marRight w:val="0"/>
          <w:marTop w:val="0"/>
          <w:marBottom w:val="0"/>
          <w:divBdr>
            <w:top w:val="none" w:sz="0" w:space="0" w:color="auto"/>
            <w:left w:val="none" w:sz="0" w:space="0" w:color="auto"/>
            <w:bottom w:val="none" w:sz="0" w:space="0" w:color="auto"/>
            <w:right w:val="none" w:sz="0" w:space="0" w:color="auto"/>
          </w:divBdr>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88050980">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52135598">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736004654">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9F5EA-DCD9-4093-AC8C-2FC57F8CA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1133</Words>
  <Characters>6463</Characters>
  <Application>Microsoft Office Word</Application>
  <DocSecurity>0</DocSecurity>
  <Lines>53</Lines>
  <Paragraphs>15</Paragraphs>
  <ScaleCrop>false</ScaleCrop>
  <Company>Asustek</Company>
  <LinksUpToDate>false</LinksUpToDate>
  <CharactersWithSpaces>7581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Huawei</dc:creator>
  <cp:keywords/>
  <cp:lastModifiedBy>Huawei_Rui Wang</cp:lastModifiedBy>
  <cp:revision>2</cp:revision>
  <dcterms:created xsi:type="dcterms:W3CDTF">2021-04-02T05:19:00Z</dcterms:created>
  <dcterms:modified xsi:type="dcterms:W3CDTF">2021-04-02T05:19:00Z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(3)iC67pX5Qse3QG+29yla4uQvIJkxN6nazMTmk1cZF0/XtgoQN8YC8Jg4yghDT3eDylMfSXeNl
ecLpYzmU16KacNdaOFMebvGlc7Q7aM1T/0FtzuQQ/axOvGvynJh+7Sew1Lij6TDOefOB1vCx
MrcJmIah/xzBUCJ24MQipCuSshY+phBDMR7KiPljUJr8mQwWxbU8qGhZwnoNs+fe5cKpX1wW
piEJExC8RCKltzFwQy</vt:lpwstr>
  </property>
  <property fmtid="{D5CDD505-2E9C-101B-9397-08002B2CF9AE}" pid="4" name="_2015_ms_pID_7253431">
    <vt:lpwstr>iZlcTor6HdPPyZjAnBZ+HwKkMO70LfVJR0wYYV/PfFQ9lc7o/HSHQp
D46EIr2Gken6u1I12YPxjHJQjXz62WhPKEc/EBd/hwe+GOoYuKGekjXR0A15iuifb83AHPrL
YNAUDJf/pNOk42nWEzLx7tEbXKfrZ9wiKYhoCDzFcGp0keBvYVcZRIVgcraJDogLYvimPWSI
K0OFqkiCs8P1vg5EXyjZmx/23w3rF3pQXLBs</vt:lpwstr>
  </property>
  <property fmtid="{D5CDD505-2E9C-101B-9397-08002B2CF9AE}" pid="5" name="_2015_ms_pID_7253432">
    <vt:lpwstr>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1615195249</vt:lpwstr>
  </property>
</Properties>
</file>