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DD035" w14:textId="44AA6BBA" w:rsidR="00412CCB" w:rsidRPr="000F4E43" w:rsidRDefault="00412CCB" w:rsidP="00412CCB">
      <w:pPr>
        <w:pStyle w:val="Header"/>
        <w:tabs>
          <w:tab w:val="right" w:pos="9639"/>
        </w:tabs>
        <w:rPr>
          <w:rFonts w:cs="Arial"/>
          <w:b w:val="0"/>
          <w:bCs/>
          <w:sz w:val="24"/>
          <w:szCs w:val="24"/>
        </w:rPr>
      </w:pPr>
      <w:r w:rsidRPr="000F4E43">
        <w:rPr>
          <w:rFonts w:cs="Arial"/>
          <w:bCs/>
          <w:sz w:val="24"/>
          <w:szCs w:val="24"/>
        </w:rPr>
        <w:t xml:space="preserve">3GPP </w:t>
      </w:r>
      <w:r>
        <w:rPr>
          <w:rFonts w:cs="Arial"/>
          <w:sz w:val="24"/>
          <w:szCs w:val="24"/>
          <w:lang w:val="en-US"/>
        </w:rPr>
        <w:t>TSG-RAN WG</w:t>
      </w:r>
      <w:r w:rsidR="001847C9">
        <w:rPr>
          <w:rFonts w:cs="Arial"/>
          <w:sz w:val="24"/>
          <w:szCs w:val="24"/>
          <w:lang w:val="en-US"/>
        </w:rPr>
        <w:t>2</w:t>
      </w:r>
      <w:r>
        <w:rPr>
          <w:rFonts w:cs="Arial"/>
          <w:sz w:val="24"/>
          <w:szCs w:val="24"/>
          <w:lang w:val="en-US"/>
        </w:rPr>
        <w:t xml:space="preserve"> </w:t>
      </w:r>
      <w:r>
        <w:rPr>
          <w:rFonts w:cs="Arial"/>
          <w:bCs/>
          <w:sz w:val="24"/>
          <w:szCs w:val="24"/>
        </w:rPr>
        <w:t>Meeting #11</w:t>
      </w:r>
      <w:r w:rsidR="001847C9">
        <w:rPr>
          <w:rFonts w:cs="Arial"/>
          <w:bCs/>
          <w:sz w:val="24"/>
          <w:szCs w:val="24"/>
        </w:rPr>
        <w:t>2</w:t>
      </w:r>
      <w:r>
        <w:rPr>
          <w:rFonts w:cs="Arial"/>
          <w:bCs/>
          <w:sz w:val="24"/>
          <w:szCs w:val="24"/>
        </w:rPr>
        <w:t>-e</w:t>
      </w:r>
      <w:r w:rsidRPr="000F4E43">
        <w:rPr>
          <w:rFonts w:cs="Arial"/>
          <w:bCs/>
          <w:sz w:val="24"/>
          <w:szCs w:val="24"/>
        </w:rPr>
        <w:tab/>
      </w:r>
      <w:r w:rsidR="00E67532" w:rsidRPr="00E67532">
        <w:rPr>
          <w:rFonts w:cs="Arial"/>
          <w:bCs/>
          <w:sz w:val="24"/>
          <w:szCs w:val="24"/>
        </w:rPr>
        <w:t>R2-2011133</w:t>
      </w:r>
    </w:p>
    <w:p w14:paraId="38D94E0E" w14:textId="47ACDEFE" w:rsidR="004E3939" w:rsidRPr="00412CCB" w:rsidRDefault="00412CCB" w:rsidP="00412CCB">
      <w:pPr>
        <w:pStyle w:val="Header"/>
        <w:tabs>
          <w:tab w:val="right" w:pos="9639"/>
        </w:tabs>
        <w:rPr>
          <w:rFonts w:cs="Arial"/>
          <w:b w:val="0"/>
          <w:bCs/>
          <w:sz w:val="24"/>
          <w:szCs w:val="24"/>
        </w:rPr>
      </w:pPr>
      <w:r w:rsidRPr="0095402B">
        <w:rPr>
          <w:rFonts w:cs="Arial"/>
          <w:bCs/>
          <w:sz w:val="24"/>
          <w:szCs w:val="24"/>
        </w:rPr>
        <w:t>E-meeting, 2 – 1</w:t>
      </w:r>
      <w:r w:rsidR="003A580B">
        <w:rPr>
          <w:rFonts w:cs="Arial"/>
          <w:bCs/>
          <w:sz w:val="24"/>
          <w:szCs w:val="24"/>
        </w:rPr>
        <w:t>3</w:t>
      </w:r>
      <w:r w:rsidRPr="0095402B">
        <w:rPr>
          <w:rFonts w:cs="Arial"/>
          <w:bCs/>
          <w:sz w:val="24"/>
          <w:szCs w:val="24"/>
        </w:rPr>
        <w:t xml:space="preserve"> Nov 2020</w:t>
      </w:r>
    </w:p>
    <w:p w14:paraId="03944FE6" w14:textId="77777777" w:rsidR="00B97703" w:rsidRDefault="00B97703">
      <w:pPr>
        <w:rPr>
          <w:rFonts w:ascii="Arial" w:hAnsi="Arial" w:cs="Arial"/>
        </w:rPr>
      </w:pPr>
    </w:p>
    <w:p w14:paraId="6BC9D1BD" w14:textId="65369B3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412CCB" w:rsidRPr="000F4E43">
        <w:rPr>
          <w:color w:val="FF0000"/>
        </w:rPr>
        <w:t xml:space="preserve">[DRAFT] </w:t>
      </w:r>
      <w:r w:rsidR="003A580B">
        <w:rPr>
          <w:rFonts w:ascii="Arial" w:hAnsi="Arial" w:cs="Arial"/>
          <w:b/>
          <w:sz w:val="22"/>
          <w:szCs w:val="22"/>
          <w:lang w:eastAsia="zh-CN"/>
        </w:rPr>
        <w:t>Reply</w:t>
      </w:r>
      <w:r w:rsidRPr="004E3939">
        <w:rPr>
          <w:rFonts w:ascii="Arial" w:hAnsi="Arial" w:cs="Arial"/>
          <w:b/>
          <w:sz w:val="22"/>
          <w:szCs w:val="22"/>
        </w:rPr>
        <w:t xml:space="preserve"> </w:t>
      </w:r>
      <w:r w:rsidR="007E0869" w:rsidRPr="007E0869">
        <w:rPr>
          <w:rFonts w:ascii="Arial" w:hAnsi="Arial" w:cs="Arial"/>
          <w:b/>
          <w:sz w:val="22"/>
          <w:szCs w:val="22"/>
        </w:rPr>
        <w:t>LS on RAN impact of FS_5MBS Study</w:t>
      </w:r>
    </w:p>
    <w:p w14:paraId="38803FCA" w14:textId="5756D665" w:rsidR="00B97703" w:rsidRPr="007E0869" w:rsidRDefault="00B97703">
      <w:pPr>
        <w:spacing w:after="60"/>
        <w:ind w:left="1985" w:hanging="1985"/>
        <w:rPr>
          <w:rFonts w:ascii="Arial" w:hAnsi="Arial" w:cs="Arial"/>
          <w:b/>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7E0869" w:rsidRPr="007E0869">
        <w:rPr>
          <w:rFonts w:ascii="Arial" w:hAnsi="Arial" w:cs="Arial"/>
          <w:b/>
          <w:bCs/>
          <w:sz w:val="22"/>
          <w:szCs w:val="22"/>
        </w:rPr>
        <w:t>S2-200</w:t>
      </w:r>
      <w:r w:rsidR="007E0869" w:rsidRPr="007E0869">
        <w:rPr>
          <w:rFonts w:ascii="Arial" w:hAnsi="Arial" w:cs="Arial"/>
          <w:b/>
          <w:sz w:val="22"/>
          <w:szCs w:val="22"/>
        </w:rPr>
        <w:t>6044</w:t>
      </w:r>
    </w:p>
    <w:p w14:paraId="2B1BF33D" w14:textId="37A74A46"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sidR="007E0869" w:rsidRPr="007E0869">
        <w:rPr>
          <w:rFonts w:ascii="Arial" w:hAnsi="Arial" w:cs="Arial"/>
          <w:b/>
          <w:bCs/>
          <w:sz w:val="22"/>
          <w:szCs w:val="22"/>
        </w:rPr>
        <w:t>Release 17</w:t>
      </w:r>
    </w:p>
    <w:bookmarkEnd w:id="2"/>
    <w:bookmarkEnd w:id="3"/>
    <w:bookmarkEnd w:id="4"/>
    <w:p w14:paraId="6A4F303E" w14:textId="59905B8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7E0869" w:rsidRPr="007E0869">
        <w:rPr>
          <w:rFonts w:ascii="Arial" w:hAnsi="Arial" w:cs="Arial"/>
          <w:b/>
          <w:bCs/>
          <w:sz w:val="22"/>
          <w:szCs w:val="22"/>
        </w:rPr>
        <w:t>FS_5MBS, NR_MBS-Core</w:t>
      </w:r>
    </w:p>
    <w:p w14:paraId="7AFAA67E" w14:textId="77777777" w:rsidR="00B97703" w:rsidRPr="004E3939" w:rsidRDefault="00B97703">
      <w:pPr>
        <w:spacing w:after="60"/>
        <w:ind w:left="1985" w:hanging="1985"/>
        <w:rPr>
          <w:rFonts w:ascii="Arial" w:hAnsi="Arial" w:cs="Arial"/>
          <w:b/>
          <w:sz w:val="22"/>
          <w:szCs w:val="22"/>
        </w:rPr>
      </w:pPr>
    </w:p>
    <w:p w14:paraId="7CD22628" w14:textId="6450B498" w:rsidR="00B97703" w:rsidRPr="00412CCB" w:rsidRDefault="004E3939" w:rsidP="00412CCB">
      <w:pPr>
        <w:pStyle w:val="Source"/>
        <w:rPr>
          <w:sz w:val="22"/>
          <w:szCs w:val="22"/>
        </w:rPr>
      </w:pPr>
      <w:r w:rsidRPr="00DA53A0">
        <w:rPr>
          <w:sz w:val="22"/>
          <w:szCs w:val="22"/>
        </w:rPr>
        <w:t>Source:</w:t>
      </w:r>
      <w:r w:rsidRPr="00DA53A0">
        <w:rPr>
          <w:sz w:val="22"/>
          <w:szCs w:val="22"/>
        </w:rPr>
        <w:tab/>
      </w:r>
      <w:r w:rsidR="00412CCB" w:rsidRPr="00412CCB">
        <w:rPr>
          <w:sz w:val="22"/>
          <w:szCs w:val="22"/>
        </w:rPr>
        <w:t xml:space="preserve">Huawei </w:t>
      </w:r>
      <w:r w:rsidR="00412CCB" w:rsidRPr="00412CCB">
        <w:rPr>
          <w:sz w:val="22"/>
          <w:szCs w:val="22"/>
          <w:highlight w:val="yellow"/>
        </w:rPr>
        <w:t>[will be RAN</w:t>
      </w:r>
      <w:r w:rsidR="0044173E">
        <w:rPr>
          <w:sz w:val="22"/>
          <w:szCs w:val="22"/>
          <w:highlight w:val="yellow"/>
        </w:rPr>
        <w:t>2</w:t>
      </w:r>
      <w:r w:rsidR="00412CCB" w:rsidRPr="00412CCB">
        <w:rPr>
          <w:sz w:val="22"/>
          <w:szCs w:val="22"/>
          <w:highlight w:val="yellow"/>
        </w:rPr>
        <w:t>]</w:t>
      </w:r>
    </w:p>
    <w:p w14:paraId="250ECC70" w14:textId="794B4FE3"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7E0869">
        <w:rPr>
          <w:rFonts w:ascii="Arial" w:hAnsi="Arial" w:cs="Arial"/>
          <w:b/>
          <w:bCs/>
          <w:sz w:val="22"/>
          <w:szCs w:val="22"/>
        </w:rPr>
        <w:t xml:space="preserve">SA2, </w:t>
      </w:r>
      <w:r w:rsidR="007E0869" w:rsidRPr="007E0869">
        <w:rPr>
          <w:rFonts w:ascii="Arial" w:hAnsi="Arial" w:cs="Arial"/>
          <w:b/>
          <w:bCs/>
          <w:sz w:val="22"/>
          <w:szCs w:val="22"/>
        </w:rPr>
        <w:t>RAN</w:t>
      </w:r>
      <w:r w:rsidR="001847C9">
        <w:rPr>
          <w:rFonts w:ascii="Arial" w:hAnsi="Arial" w:cs="Arial"/>
          <w:b/>
          <w:bCs/>
          <w:sz w:val="22"/>
          <w:szCs w:val="22"/>
        </w:rPr>
        <w:t>3</w:t>
      </w:r>
      <w:r w:rsidR="007E0869" w:rsidRPr="007E0869">
        <w:rPr>
          <w:rFonts w:ascii="Arial" w:hAnsi="Arial" w:cs="Arial"/>
          <w:b/>
          <w:bCs/>
          <w:sz w:val="22"/>
          <w:szCs w:val="22"/>
        </w:rPr>
        <w:t>,</w:t>
      </w:r>
      <w:r w:rsidR="007E0869">
        <w:rPr>
          <w:rFonts w:ascii="Arial" w:hAnsi="Arial" w:cs="Arial"/>
          <w:b/>
          <w:bCs/>
          <w:sz w:val="22"/>
          <w:szCs w:val="22"/>
        </w:rPr>
        <w:t xml:space="preserve"> </w:t>
      </w:r>
      <w:r w:rsidR="001847C9">
        <w:rPr>
          <w:rFonts w:ascii="Arial" w:hAnsi="Arial" w:cs="Arial"/>
          <w:b/>
          <w:bCs/>
          <w:sz w:val="22"/>
          <w:szCs w:val="22"/>
        </w:rPr>
        <w:t>SA</w:t>
      </w:r>
    </w:p>
    <w:p w14:paraId="43C59A90" w14:textId="3D50EA0B"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1847C9" w:rsidRPr="007E0869">
        <w:rPr>
          <w:rFonts w:ascii="Arial" w:hAnsi="Arial" w:cs="Arial"/>
          <w:b/>
          <w:bCs/>
          <w:sz w:val="22"/>
          <w:szCs w:val="22"/>
        </w:rPr>
        <w:t>RAN</w:t>
      </w:r>
    </w:p>
    <w:bookmarkEnd w:id="5"/>
    <w:bookmarkEnd w:id="6"/>
    <w:p w14:paraId="0EC750CB" w14:textId="77777777" w:rsidR="00B97703" w:rsidRDefault="00B97703">
      <w:pPr>
        <w:spacing w:after="60"/>
        <w:ind w:left="1985" w:hanging="1985"/>
        <w:rPr>
          <w:rFonts w:ascii="Arial" w:hAnsi="Arial" w:cs="Arial"/>
          <w:bCs/>
        </w:rPr>
      </w:pPr>
    </w:p>
    <w:p w14:paraId="0F73445B" w14:textId="66F832DD"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A82C99">
        <w:rPr>
          <w:rFonts w:ascii="Arial" w:hAnsi="Arial" w:cs="Arial"/>
          <w:b/>
          <w:bCs/>
          <w:sz w:val="22"/>
          <w:szCs w:val="22"/>
        </w:rPr>
        <w:t>Zhenzhen Cao</w:t>
      </w:r>
    </w:p>
    <w:p w14:paraId="54120AE8" w14:textId="0921551C"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A82C99">
        <w:rPr>
          <w:rFonts w:ascii="Arial" w:hAnsi="Arial" w:cs="Arial"/>
          <w:b/>
          <w:bCs/>
          <w:sz w:val="22"/>
          <w:szCs w:val="22"/>
        </w:rPr>
        <w:t>caozhenzhen@huawei.com</w:t>
      </w:r>
    </w:p>
    <w:p w14:paraId="53395ACB" w14:textId="785F8075"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A5D08E4"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3E2B094A" w14:textId="77777777" w:rsidR="00383545" w:rsidRDefault="00383545">
      <w:pPr>
        <w:spacing w:after="60"/>
        <w:ind w:left="1985" w:hanging="1985"/>
        <w:rPr>
          <w:rFonts w:ascii="Arial" w:hAnsi="Arial" w:cs="Arial"/>
          <w:b/>
        </w:rPr>
      </w:pPr>
    </w:p>
    <w:p w14:paraId="14103C65" w14:textId="6566BB89"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7E0869" w:rsidRPr="007E0869">
        <w:rPr>
          <w:rFonts w:ascii="Arial" w:hAnsi="Arial" w:cs="Arial"/>
          <w:b/>
          <w:bCs/>
          <w:sz w:val="22"/>
          <w:szCs w:val="22"/>
        </w:rPr>
        <w:t>N/A</w:t>
      </w:r>
    </w:p>
    <w:p w14:paraId="4DE9A05E" w14:textId="77777777" w:rsidR="00B97703" w:rsidRDefault="00B97703">
      <w:pPr>
        <w:rPr>
          <w:rFonts w:ascii="Arial" w:hAnsi="Arial" w:cs="Arial"/>
        </w:rPr>
      </w:pPr>
    </w:p>
    <w:p w14:paraId="16BA2066" w14:textId="77777777" w:rsidR="00B97703" w:rsidRDefault="000F6242" w:rsidP="00B97703">
      <w:pPr>
        <w:pStyle w:val="Heading1"/>
      </w:pPr>
      <w:r>
        <w:t>1</w:t>
      </w:r>
      <w:r w:rsidR="002F1940">
        <w:tab/>
      </w:r>
      <w:r>
        <w:t>Overall description</w:t>
      </w:r>
    </w:p>
    <w:p w14:paraId="7B41015D" w14:textId="0B0E9B29" w:rsidR="007E0869" w:rsidRDefault="007E0869" w:rsidP="000F6242">
      <w:pPr>
        <w:rPr>
          <w:rFonts w:ascii="Arial" w:hAnsi="Arial" w:cs="Arial"/>
        </w:rPr>
      </w:pPr>
      <w:r w:rsidRPr="00CF74DE">
        <w:rPr>
          <w:rFonts w:ascii="Arial" w:hAnsi="Arial" w:cs="Arial"/>
        </w:rPr>
        <w:t>RAN</w:t>
      </w:r>
      <w:r w:rsidR="001847C9">
        <w:rPr>
          <w:rFonts w:ascii="Arial" w:hAnsi="Arial" w:cs="Arial"/>
        </w:rPr>
        <w:t>2</w:t>
      </w:r>
      <w:r w:rsidRPr="00CF74DE">
        <w:rPr>
          <w:rFonts w:ascii="Arial" w:hAnsi="Arial" w:cs="Arial"/>
        </w:rPr>
        <w:t xml:space="preserve"> thanks SA2 for their LS on RAN impact of FS_5MBS Study.</w:t>
      </w:r>
      <w:r w:rsidR="005D5C1C">
        <w:rPr>
          <w:rFonts w:ascii="Arial" w:hAnsi="Arial" w:cs="Arial"/>
        </w:rPr>
        <w:t xml:space="preserve"> RAN2 would like to inform SA2 about the following agreements which may be relevant for SA2 work for this study:</w:t>
      </w:r>
    </w:p>
    <w:tbl>
      <w:tblPr>
        <w:tblStyle w:val="TableGrid"/>
        <w:tblW w:w="0" w:type="auto"/>
        <w:tblLook w:val="04A0" w:firstRow="1" w:lastRow="0" w:firstColumn="1" w:lastColumn="0" w:noHBand="0" w:noVBand="1"/>
      </w:tblPr>
      <w:tblGrid>
        <w:gridCol w:w="9855"/>
      </w:tblGrid>
      <w:tr w:rsidR="005D5C1C" w14:paraId="6E0CE26F" w14:textId="77777777" w:rsidTr="005D5C1C">
        <w:tc>
          <w:tcPr>
            <w:tcW w:w="9855" w:type="dxa"/>
          </w:tcPr>
          <w:p w14:paraId="45B651F2" w14:textId="77777777" w:rsidR="005D5C1C" w:rsidRDefault="005D5C1C" w:rsidP="005D5C1C">
            <w:pPr>
              <w:pStyle w:val="Agreement"/>
            </w:pPr>
            <w:r>
              <w:t xml:space="preserve">For Rel-17, R2 specifies two </w:t>
            </w:r>
            <w:r w:rsidRPr="00A26CDE">
              <w:rPr>
                <w:i/>
              </w:rPr>
              <w:t>modes</w:t>
            </w:r>
            <w:r>
              <w:t xml:space="preserve">: </w:t>
            </w:r>
          </w:p>
          <w:p w14:paraId="7E7292D8" w14:textId="77777777" w:rsidR="005D5C1C" w:rsidRPr="00A26CDE" w:rsidRDefault="005D5C1C" w:rsidP="005D5C1C">
            <w:pPr>
              <w:pStyle w:val="Doc-text2"/>
              <w:rPr>
                <w:b/>
              </w:rPr>
            </w:pPr>
            <w:r>
              <w:rPr>
                <w:b/>
              </w:rPr>
              <w:tab/>
            </w:r>
            <w:r w:rsidRPr="00A26CDE">
              <w:rPr>
                <w:b/>
              </w:rPr>
              <w:t xml:space="preserve">1: One </w:t>
            </w:r>
            <w:r w:rsidRPr="00A26CDE">
              <w:rPr>
                <w:b/>
                <w:i/>
              </w:rPr>
              <w:t>delivery mode</w:t>
            </w:r>
            <w:r w:rsidRPr="00A26CDE">
              <w:rPr>
                <w:b/>
              </w:rPr>
              <w:t xml:space="preserve"> for high QoS (reliability, latency) requirement, to be available in CONNECTED (possibly the UE can switch to other states when there is no data reception TBD)</w:t>
            </w:r>
          </w:p>
          <w:p w14:paraId="0C7851D2" w14:textId="77777777" w:rsidR="005D5C1C" w:rsidRPr="00A26CDE" w:rsidRDefault="005D5C1C" w:rsidP="005D5C1C">
            <w:pPr>
              <w:pStyle w:val="Doc-text2"/>
              <w:rPr>
                <w:b/>
              </w:rPr>
            </w:pPr>
            <w:r>
              <w:rPr>
                <w:b/>
              </w:rPr>
              <w:tab/>
            </w:r>
            <w:r w:rsidRPr="00A26CDE">
              <w:rPr>
                <w:b/>
              </w:rPr>
              <w:t xml:space="preserve">2: One </w:t>
            </w:r>
            <w:r w:rsidRPr="00A26CDE">
              <w:rPr>
                <w:b/>
                <w:i/>
              </w:rPr>
              <w:t>delivery mode</w:t>
            </w:r>
            <w:r w:rsidRPr="00A26CDE">
              <w:rPr>
                <w:b/>
              </w:rPr>
              <w:t xml:space="preserve"> for “low” QoS requirement, where the UE can also receive data in INACTIVE/IDLE (details TBD).</w:t>
            </w:r>
          </w:p>
          <w:p w14:paraId="7EE7A7BF" w14:textId="77777777" w:rsidR="005D5C1C" w:rsidRPr="00A26CDE" w:rsidRDefault="005D5C1C" w:rsidP="005D5C1C">
            <w:pPr>
              <w:pStyle w:val="Doc-text2"/>
              <w:rPr>
                <w:b/>
              </w:rPr>
            </w:pPr>
            <w:r>
              <w:rPr>
                <w:b/>
              </w:rPr>
              <w:tab/>
            </w:r>
            <w:r w:rsidRPr="00A26CDE">
              <w:rPr>
                <w:b/>
              </w:rPr>
              <w:t xml:space="preserve">R2 assumes (for R17) that delivery mode 1 is used only for multicast sessions. </w:t>
            </w:r>
          </w:p>
          <w:p w14:paraId="181B4F03" w14:textId="77777777" w:rsidR="005D5C1C" w:rsidRPr="00A26CDE" w:rsidRDefault="005D5C1C" w:rsidP="005D5C1C">
            <w:pPr>
              <w:pStyle w:val="Doc-text2"/>
              <w:rPr>
                <w:b/>
              </w:rPr>
            </w:pPr>
            <w:r>
              <w:rPr>
                <w:b/>
              </w:rPr>
              <w:tab/>
            </w:r>
            <w:r w:rsidRPr="00A26CDE">
              <w:rPr>
                <w:b/>
              </w:rPr>
              <w:t xml:space="preserve">R2 assumes that delivery mode 2 is used for broadcast sessions. </w:t>
            </w:r>
          </w:p>
          <w:p w14:paraId="6AB2ED0B" w14:textId="77777777" w:rsidR="005D5C1C" w:rsidRPr="00C00289" w:rsidRDefault="005D5C1C" w:rsidP="005D5C1C">
            <w:pPr>
              <w:pStyle w:val="Doc-text2"/>
              <w:rPr>
                <w:b/>
              </w:rPr>
            </w:pPr>
            <w:r>
              <w:rPr>
                <w:b/>
              </w:rPr>
              <w:tab/>
            </w:r>
            <w:r w:rsidRPr="00A26CDE">
              <w:rPr>
                <w:b/>
              </w:rPr>
              <w:t>The applicability of delivery mode 2 to multicast sessions is FFS.</w:t>
            </w:r>
          </w:p>
          <w:p w14:paraId="6D3CBFB8" w14:textId="77777777" w:rsidR="005D5C1C" w:rsidRDefault="005D5C1C" w:rsidP="005D5C1C">
            <w:pPr>
              <w:pStyle w:val="Agreement"/>
            </w:pPr>
            <w:r>
              <w:rPr>
                <w:lang w:eastAsia="zh-CN"/>
              </w:rPr>
              <w:t>No data: When there is no data ongoing for the multicast session, the UE can stay in RRC_CONNECTED. Other cases FFS</w:t>
            </w:r>
          </w:p>
          <w:p w14:paraId="4E93F84B" w14:textId="77777777" w:rsidR="005D5C1C" w:rsidRPr="00A30C60" w:rsidRDefault="005D5C1C" w:rsidP="005D5C1C">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1DA9383B" w14:textId="77777777" w:rsidR="005D5C1C" w:rsidRDefault="005D5C1C" w:rsidP="005D5C1C">
            <w:pPr>
              <w:pStyle w:val="Agreement"/>
              <w:rPr>
                <w:lang w:eastAsia="zh-CN"/>
              </w:rPr>
            </w:pPr>
            <w:r>
              <w:rPr>
                <w:lang w:eastAsia="zh-CN"/>
              </w:rPr>
              <w:t>It is up to SA2 to decide on the support of local MBS service, and RAN2 will discuss the RAN2 impacts based on SA2 inputs.</w:t>
            </w:r>
          </w:p>
          <w:p w14:paraId="5C6F6ACD" w14:textId="77777777" w:rsidR="005D5C1C" w:rsidRDefault="005D5C1C" w:rsidP="004949D1">
            <w:pPr>
              <w:pStyle w:val="Agreement"/>
              <w:rPr>
                <w:lang w:eastAsia="zh-CN"/>
              </w:rPr>
            </w:pPr>
            <w:r>
              <w:rPr>
                <w:lang w:eastAsia="zh-CN"/>
              </w:rPr>
              <w:t>In general, I</w:t>
            </w:r>
            <w:r w:rsidRPr="003D4138">
              <w:rPr>
                <w:lang w:eastAsia="zh-CN"/>
              </w:rPr>
              <w:t>nformation of MBS services/groups subscribed by the UE</w:t>
            </w:r>
            <w:r>
              <w:rPr>
                <w:lang w:eastAsia="zh-CN"/>
              </w:rPr>
              <w:t xml:space="preserve"> </w:t>
            </w:r>
            <w:r w:rsidRPr="003D4138">
              <w:rPr>
                <w:lang w:eastAsia="zh-CN"/>
              </w:rPr>
              <w:t xml:space="preserve">(e.g. TMGI) and QOS requirements of a MBS service </w:t>
            </w:r>
            <w:r>
              <w:rPr>
                <w:lang w:eastAsia="zh-CN"/>
              </w:rPr>
              <w:t>should</w:t>
            </w:r>
            <w:r w:rsidRPr="003D4138">
              <w:rPr>
                <w:lang w:eastAsia="zh-CN"/>
              </w:rPr>
              <w:t xml:space="preserve"> be </w:t>
            </w:r>
            <w:r>
              <w:rPr>
                <w:lang w:eastAsia="zh-CN"/>
              </w:rPr>
              <w:t>provided</w:t>
            </w:r>
            <w:r w:rsidRPr="003D4138">
              <w:rPr>
                <w:lang w:eastAsia="zh-CN"/>
              </w:rPr>
              <w:t xml:space="preserve"> to RAN.</w:t>
            </w:r>
            <w:r>
              <w:rPr>
                <w:lang w:eastAsia="zh-CN"/>
              </w:rPr>
              <w:t xml:space="preserve"> Detail information e.g. for PTM PTP switch if any is FFS. </w:t>
            </w:r>
          </w:p>
          <w:p w14:paraId="39612971" w14:textId="77777777" w:rsidR="00F37E9E" w:rsidRDefault="00F37E9E" w:rsidP="00F37E9E">
            <w:pPr>
              <w:pStyle w:val="Agreement"/>
            </w:pPr>
            <w:r w:rsidRPr="001F0DFB">
              <w:rPr>
                <w:lang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5F7FAE43" w14:textId="77777777" w:rsidR="00F37E9E" w:rsidRPr="00AE6CD4" w:rsidRDefault="00F37E9E" w:rsidP="00F37E9E">
            <w:pPr>
              <w:pStyle w:val="Agreement"/>
              <w:rPr>
                <w:lang w:eastAsia="zh-CN"/>
              </w:rPr>
            </w:pPr>
            <w:r w:rsidRPr="00246AFE">
              <w:rPr>
                <w:lang w:eastAsia="zh-CN"/>
              </w:rPr>
              <w:t xml:space="preserve">From network side, the source gNB </w:t>
            </w:r>
            <w:r>
              <w:rPr>
                <w:lang w:eastAsia="zh-CN"/>
              </w:rPr>
              <w:t>may</w:t>
            </w:r>
            <w:r w:rsidRPr="00246AFE">
              <w:rPr>
                <w:lang w:eastAsia="zh-CN"/>
              </w:rPr>
              <w:t xml:space="preserve"> forward the data to the target gNB and the target gNB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37CA7C3C" w14:textId="61B635B8" w:rsidR="00F37E9E" w:rsidRPr="00F37E9E" w:rsidRDefault="00F37E9E" w:rsidP="00F37E9E">
            <w:pPr>
              <w:pStyle w:val="Doc-text2"/>
              <w:rPr>
                <w:rFonts w:eastAsiaTheme="minorEastAsia" w:hint="eastAsia"/>
                <w:lang w:eastAsia="zh-CN"/>
              </w:rPr>
            </w:pPr>
          </w:p>
        </w:tc>
      </w:tr>
    </w:tbl>
    <w:p w14:paraId="4A633C93" w14:textId="77777777" w:rsidR="005D5C1C" w:rsidRPr="00CF74DE" w:rsidRDefault="005D5C1C" w:rsidP="000F6242">
      <w:pPr>
        <w:rPr>
          <w:rFonts w:ascii="Arial" w:hAnsi="Arial" w:cs="Arial"/>
        </w:rPr>
      </w:pPr>
    </w:p>
    <w:p w14:paraId="1B6A3DB6" w14:textId="191F7CED" w:rsidR="008230C2" w:rsidRPr="00CF74DE" w:rsidRDefault="00CF74DE" w:rsidP="000F6242">
      <w:pPr>
        <w:rPr>
          <w:rFonts w:ascii="Arial" w:hAnsi="Arial" w:cs="Arial"/>
          <w:lang w:val="en-US"/>
        </w:rPr>
      </w:pPr>
      <w:r w:rsidRPr="00CF74DE">
        <w:rPr>
          <w:rFonts w:ascii="Arial" w:hAnsi="Arial" w:cs="Arial"/>
          <w:lang w:val="en-US"/>
        </w:rPr>
        <w:t xml:space="preserve">Regarding the </w:t>
      </w:r>
      <w:r w:rsidR="005D5C1C">
        <w:rPr>
          <w:rFonts w:ascii="Arial" w:hAnsi="Arial" w:cs="Arial"/>
          <w:lang w:val="en-US"/>
        </w:rPr>
        <w:t xml:space="preserve">exact </w:t>
      </w:r>
      <w:r w:rsidRPr="00CF74DE">
        <w:rPr>
          <w:rFonts w:ascii="Arial" w:hAnsi="Arial" w:cs="Arial"/>
          <w:lang w:val="en-US"/>
        </w:rPr>
        <w:t>question</w:t>
      </w:r>
      <w:r w:rsidR="005D5C1C">
        <w:rPr>
          <w:rFonts w:ascii="Arial" w:hAnsi="Arial" w:cs="Arial"/>
          <w:lang w:val="en-US"/>
        </w:rPr>
        <w:t>s</w:t>
      </w:r>
      <w:r w:rsidRPr="00CF74DE">
        <w:rPr>
          <w:rFonts w:ascii="Arial" w:hAnsi="Arial" w:cs="Arial"/>
          <w:lang w:val="en-US"/>
        </w:rPr>
        <w:t xml:space="preserve"> that SA2 asked </w:t>
      </w:r>
      <w:r w:rsidR="003579D4">
        <w:rPr>
          <w:rFonts w:ascii="Arial" w:hAnsi="Arial" w:cs="Arial"/>
          <w:lang w:val="en-US"/>
        </w:rPr>
        <w:t xml:space="preserve">RAN2 and </w:t>
      </w:r>
      <w:r w:rsidRPr="00CF74DE">
        <w:rPr>
          <w:rFonts w:ascii="Arial" w:hAnsi="Arial" w:cs="Arial"/>
          <w:lang w:val="en-US"/>
        </w:rPr>
        <w:t>RAN3 to feedback on</w:t>
      </w:r>
      <w:r w:rsidR="005D5C1C">
        <w:rPr>
          <w:rFonts w:ascii="Arial" w:hAnsi="Arial" w:cs="Arial"/>
          <w:lang w:val="en-US"/>
        </w:rPr>
        <w:t>, RAN2 would like to provide the following answers</w:t>
      </w:r>
    </w:p>
    <w:tbl>
      <w:tblPr>
        <w:tblStyle w:val="TableGrid"/>
        <w:tblW w:w="0" w:type="auto"/>
        <w:tblLook w:val="04A0" w:firstRow="1" w:lastRow="0" w:firstColumn="1" w:lastColumn="0" w:noHBand="0" w:noVBand="1"/>
      </w:tblPr>
      <w:tblGrid>
        <w:gridCol w:w="9855"/>
      </w:tblGrid>
      <w:tr w:rsidR="005D5C1C" w14:paraId="4E9FBCDF" w14:textId="77777777" w:rsidTr="005D5C1C">
        <w:tc>
          <w:tcPr>
            <w:tcW w:w="9855" w:type="dxa"/>
          </w:tcPr>
          <w:p w14:paraId="611D8935" w14:textId="77777777" w:rsidR="005D5C1C" w:rsidRPr="00CF74DE" w:rsidRDefault="005D5C1C" w:rsidP="005D5C1C">
            <w:pPr>
              <w:pStyle w:val="ListParagraph"/>
              <w:numPr>
                <w:ilvl w:val="0"/>
                <w:numId w:val="5"/>
              </w:numPr>
              <w:spacing w:afterLines="50" w:after="120"/>
              <w:ind w:firstLineChars="0"/>
              <w:jc w:val="both"/>
              <w:rPr>
                <w:rFonts w:ascii="Arial" w:eastAsia="Yu Mincho" w:hAnsi="Arial" w:cs="Arial"/>
                <w:bCs/>
                <w:i/>
                <w:iCs/>
                <w:color w:val="002060"/>
                <w:lang w:val="en-US" w:eastAsia="ja-JP"/>
              </w:rPr>
            </w:pPr>
            <w:r w:rsidRPr="00CF74DE">
              <w:rPr>
                <w:rFonts w:ascii="Arial" w:hAnsi="Arial" w:cs="Arial"/>
                <w:bCs/>
                <w:i/>
                <w:iCs/>
                <w:color w:val="002060"/>
                <w:lang w:val="en-US" w:eastAsia="zh-CN"/>
              </w:rPr>
              <w:t>There are different proposals how to handle the CM-IDLE/CM-CONNECTED state transitions:</w:t>
            </w:r>
          </w:p>
          <w:p w14:paraId="45259A0F" w14:textId="77777777" w:rsidR="005D5C1C" w:rsidRPr="00CF74DE" w:rsidRDefault="005D5C1C" w:rsidP="005D5C1C">
            <w:pPr>
              <w:pStyle w:val="ListParagraph"/>
              <w:numPr>
                <w:ilvl w:val="1"/>
                <w:numId w:val="5"/>
              </w:numPr>
              <w:spacing w:afterLines="50" w:after="120"/>
              <w:ind w:firstLineChars="0"/>
              <w:jc w:val="both"/>
              <w:rPr>
                <w:rFonts w:ascii="Arial" w:hAnsi="Arial" w:cs="Arial"/>
                <w:bCs/>
                <w:i/>
                <w:iCs/>
                <w:color w:val="002060"/>
                <w:lang w:val="en-US" w:eastAsia="zh-CN"/>
              </w:rPr>
            </w:pPr>
            <w:r w:rsidRPr="00CF74DE">
              <w:rPr>
                <w:rFonts w:ascii="Arial" w:eastAsia="Yu Mincho" w:hAnsi="Arial" w:cs="Arial"/>
                <w:bCs/>
                <w:i/>
                <w:iCs/>
                <w:color w:val="002060"/>
                <w:lang w:val="en-US" w:eastAsia="ja-JP"/>
              </w:rPr>
              <w:t xml:space="preserve">UE within a  multicast MBS session shall stay in </w:t>
            </w:r>
            <w:r w:rsidRPr="00CF74DE">
              <w:rPr>
                <w:rFonts w:ascii="Arial" w:hAnsi="Arial" w:cs="Arial"/>
                <w:bCs/>
                <w:i/>
                <w:iCs/>
                <w:color w:val="002060"/>
                <w:lang w:val="en-US" w:eastAsia="zh-CN"/>
              </w:rPr>
              <w:t>CM-CONNECTED state,</w:t>
            </w:r>
          </w:p>
          <w:p w14:paraId="4E940931" w14:textId="77777777" w:rsidR="005D5C1C" w:rsidRPr="00CF74DE" w:rsidRDefault="005D5C1C" w:rsidP="005D5C1C">
            <w:pPr>
              <w:pStyle w:val="ListParagraph"/>
              <w:numPr>
                <w:ilvl w:val="1"/>
                <w:numId w:val="5"/>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 xml:space="preserve">UE can receive data of a multicast MBS session also while in </w:t>
            </w:r>
            <w:r w:rsidRPr="00CF74DE">
              <w:rPr>
                <w:rFonts w:ascii="Arial" w:eastAsia="Yu Mincho" w:hAnsi="Arial" w:cs="Arial"/>
                <w:bCs/>
                <w:i/>
                <w:iCs/>
                <w:color w:val="002060"/>
                <w:lang w:val="en-US" w:eastAsia="ja-JP"/>
              </w:rPr>
              <w:t>CM-IDLE state.</w:t>
            </w:r>
          </w:p>
          <w:p w14:paraId="20316B2E" w14:textId="77777777" w:rsidR="005D5C1C" w:rsidRPr="00CF74DE" w:rsidRDefault="005D5C1C" w:rsidP="005D5C1C">
            <w:pPr>
              <w:pStyle w:val="ListParagraph"/>
              <w:numPr>
                <w:ilvl w:val="1"/>
                <w:numId w:val="5"/>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 xml:space="preserve">UEs can transition into CM-IDLE while no multicast MBS data are transmitted. </w:t>
            </w:r>
          </w:p>
          <w:p w14:paraId="22E9770A" w14:textId="77777777" w:rsidR="005D5C1C" w:rsidRPr="00CF74DE" w:rsidRDefault="005D5C1C" w:rsidP="005D5C1C">
            <w:pPr>
              <w:pStyle w:val="ListParagraph"/>
              <w:numPr>
                <w:ilvl w:val="1"/>
                <w:numId w:val="5"/>
              </w:numPr>
              <w:spacing w:afterLines="50" w:after="120"/>
              <w:ind w:firstLineChars="0"/>
              <w:jc w:val="both"/>
              <w:rPr>
                <w:rFonts w:ascii="Arial" w:eastAsia="Yu Mincho" w:hAnsi="Arial" w:cs="Arial"/>
                <w:bCs/>
                <w:i/>
                <w:iCs/>
                <w:color w:val="002060"/>
                <w:lang w:val="en-US" w:eastAsia="ja-JP"/>
              </w:rPr>
            </w:pPr>
            <w:r w:rsidRPr="00CF74DE">
              <w:rPr>
                <w:rFonts w:ascii="Arial" w:hAnsi="Arial" w:cs="Arial"/>
                <w:bCs/>
                <w:i/>
                <w:iCs/>
                <w:color w:val="002060"/>
                <w:lang w:val="en-US" w:eastAsia="zh-CN"/>
              </w:rPr>
              <w:t xml:space="preserve">Some solutions propose that 5G CN may trigger notification to CM-IDLE and/or CM-CONNECTED mode UEs (e.g. paging CM-IDLE mode UEs) for establishing transmission resources for an multicast MBS session when data of an multicast MBS session are ready to be delivered. </w:t>
            </w:r>
          </w:p>
          <w:p w14:paraId="71887E5E" w14:textId="77777777" w:rsidR="005D5C1C" w:rsidRPr="00CF74DE" w:rsidRDefault="005D5C1C" w:rsidP="005D5C1C">
            <w:pPr>
              <w:pStyle w:val="ListParagraph"/>
              <w:numPr>
                <w:ilvl w:val="1"/>
                <w:numId w:val="5"/>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 xml:space="preserve">Some solutions propose that the multicast MBS session can be deactivated by the network while no multicast MBS data are transmitted to save power. </w:t>
            </w:r>
          </w:p>
          <w:p w14:paraId="1C64BDC8" w14:textId="77777777" w:rsidR="005D5C1C" w:rsidRPr="00CF74DE" w:rsidRDefault="005D5C1C" w:rsidP="005D5C1C">
            <w:pPr>
              <w:pStyle w:val="ListParagraph"/>
              <w:numPr>
                <w:ilvl w:val="1"/>
                <w:numId w:val="5"/>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Some solutions propose that the network can activate the multicast MBS session and trigger notification to UEs when multicast MBS data are transmitted again.</w:t>
            </w:r>
          </w:p>
          <w:p w14:paraId="41BEC531" w14:textId="5514E9D3" w:rsidR="005D5C1C" w:rsidRPr="005D5C1C" w:rsidRDefault="005D5C1C" w:rsidP="005D5C1C">
            <w:pPr>
              <w:pStyle w:val="ListParagraph"/>
              <w:spacing w:afterLines="50" w:after="120"/>
              <w:ind w:left="720" w:firstLineChars="0" w:firstLine="0"/>
              <w:jc w:val="both"/>
              <w:rPr>
                <w:rFonts w:ascii="Arial" w:hAnsi="Arial" w:cs="Arial"/>
                <w:bCs/>
                <w:i/>
                <w:iCs/>
                <w:color w:val="002060"/>
                <w:lang w:val="en-US" w:eastAsia="zh-CN"/>
              </w:rPr>
            </w:pPr>
            <w:r w:rsidRPr="00CF74DE">
              <w:rPr>
                <w:rFonts w:ascii="Arial" w:hAnsi="Arial" w:cs="Arial"/>
                <w:i/>
                <w:color w:val="002060"/>
              </w:rPr>
              <w:t xml:space="preserve">SA2 would appreciate </w:t>
            </w:r>
            <w:r w:rsidRPr="00CF74DE">
              <w:rPr>
                <w:rFonts w:ascii="Arial" w:eastAsia="Yu Mincho" w:hAnsi="Arial" w:cs="Arial"/>
                <w:bCs/>
                <w:i/>
                <w:iCs/>
                <w:color w:val="002060"/>
                <w:lang w:val="en-US" w:eastAsia="ja-JP"/>
              </w:rPr>
              <w:t>RAN2 and RAN3 feedback on the above and comments, if any</w:t>
            </w:r>
            <w:r w:rsidRPr="00CF74DE">
              <w:rPr>
                <w:rFonts w:ascii="Arial" w:hAnsi="Arial" w:cs="Arial"/>
                <w:bCs/>
                <w:i/>
                <w:iCs/>
                <w:color w:val="002060"/>
                <w:lang w:val="en-US" w:eastAsia="zh-CN"/>
              </w:rPr>
              <w:t>.</w:t>
            </w:r>
          </w:p>
        </w:tc>
      </w:tr>
    </w:tbl>
    <w:p w14:paraId="6322BAA3" w14:textId="77777777" w:rsidR="00534EC3" w:rsidRDefault="00534EC3" w:rsidP="00CF74DE">
      <w:pPr>
        <w:pStyle w:val="ListParagraph"/>
        <w:spacing w:afterLines="50" w:after="120"/>
        <w:ind w:firstLineChars="0" w:firstLine="0"/>
        <w:jc w:val="both"/>
        <w:rPr>
          <w:rFonts w:ascii="Arial" w:eastAsia="Yu Mincho" w:hAnsi="Arial" w:cs="Arial"/>
          <w:b/>
          <w:bCs/>
          <w:iCs/>
          <w:u w:val="single"/>
          <w:lang w:val="en-US" w:eastAsia="ja-JP"/>
        </w:rPr>
      </w:pPr>
    </w:p>
    <w:p w14:paraId="37FE7C3C" w14:textId="7486EEEB" w:rsidR="003579D4" w:rsidRPr="00F92FF0" w:rsidRDefault="003579D4" w:rsidP="00CF74DE">
      <w:pPr>
        <w:pStyle w:val="ListParagraph"/>
        <w:spacing w:afterLines="50" w:after="120"/>
        <w:ind w:firstLineChars="0" w:firstLine="0"/>
        <w:jc w:val="both"/>
        <w:rPr>
          <w:rFonts w:ascii="Arial" w:eastAsia="Yu Mincho" w:hAnsi="Arial" w:cs="Arial"/>
          <w:b/>
          <w:bCs/>
          <w:iCs/>
          <w:u w:val="single"/>
          <w:lang w:val="en-US" w:eastAsia="ja-JP"/>
        </w:rPr>
      </w:pPr>
      <w:r w:rsidRPr="00F92FF0">
        <w:rPr>
          <w:rFonts w:ascii="Arial" w:eastAsia="Yu Mincho" w:hAnsi="Arial" w:cs="Arial"/>
          <w:b/>
          <w:bCs/>
          <w:iCs/>
          <w:u w:val="single"/>
          <w:lang w:val="en-US" w:eastAsia="ja-JP"/>
        </w:rPr>
        <w:t>RAN</w:t>
      </w:r>
      <w:r w:rsidR="0044173E" w:rsidRPr="00F92FF0">
        <w:rPr>
          <w:rFonts w:ascii="Arial" w:eastAsia="Yu Mincho" w:hAnsi="Arial" w:cs="Arial"/>
          <w:b/>
          <w:bCs/>
          <w:iCs/>
          <w:u w:val="single"/>
          <w:lang w:val="en-US" w:eastAsia="ja-JP"/>
        </w:rPr>
        <w:t>2</w:t>
      </w:r>
      <w:r w:rsidRPr="00F92FF0">
        <w:rPr>
          <w:rFonts w:ascii="Arial" w:eastAsia="Yu Mincho" w:hAnsi="Arial" w:cs="Arial"/>
          <w:b/>
          <w:bCs/>
          <w:iCs/>
          <w:u w:val="single"/>
          <w:lang w:val="en-US" w:eastAsia="ja-JP"/>
        </w:rPr>
        <w:t xml:space="preserve"> </w:t>
      </w:r>
      <w:r w:rsidR="009F2DA0" w:rsidRPr="00F92FF0">
        <w:rPr>
          <w:rFonts w:ascii="Arial" w:eastAsia="Yu Mincho" w:hAnsi="Arial" w:cs="Arial"/>
          <w:b/>
          <w:bCs/>
          <w:iCs/>
          <w:u w:val="single"/>
          <w:lang w:val="en-US" w:eastAsia="ja-JP"/>
        </w:rPr>
        <w:t>response</w:t>
      </w:r>
      <w:r w:rsidRPr="00F92FF0">
        <w:rPr>
          <w:rFonts w:ascii="Arial" w:eastAsia="Yu Mincho" w:hAnsi="Arial" w:cs="Arial"/>
          <w:b/>
          <w:bCs/>
          <w:iCs/>
          <w:u w:val="single"/>
          <w:lang w:val="en-US" w:eastAsia="ja-JP"/>
        </w:rPr>
        <w:t>:</w:t>
      </w:r>
    </w:p>
    <w:p w14:paraId="4CFE25E6" w14:textId="77777777" w:rsidR="000E5A42" w:rsidRPr="00E67532" w:rsidRDefault="00A11C2B" w:rsidP="004949D1">
      <w:pPr>
        <w:pStyle w:val="ListParagraph"/>
        <w:numPr>
          <w:ilvl w:val="0"/>
          <w:numId w:val="6"/>
        </w:numPr>
        <w:spacing w:afterLines="50" w:after="120"/>
        <w:ind w:firstLineChars="0"/>
        <w:jc w:val="both"/>
        <w:rPr>
          <w:rFonts w:ascii="Arial" w:hAnsi="Arial" w:cs="Arial"/>
          <w:b/>
          <w:bCs/>
          <w:iCs/>
          <w:lang w:eastAsia="zh-CN"/>
        </w:rPr>
      </w:pPr>
      <w:r w:rsidRPr="00E67532">
        <w:rPr>
          <w:rFonts w:ascii="Arial" w:hAnsi="Arial" w:cs="Arial"/>
          <w:bCs/>
          <w:iCs/>
          <w:lang w:eastAsia="zh-CN"/>
        </w:rPr>
        <w:t>F</w:t>
      </w:r>
      <w:r w:rsidR="00F92FF0" w:rsidRPr="00E67532">
        <w:rPr>
          <w:rFonts w:ascii="Arial" w:hAnsi="Arial" w:cs="Arial"/>
          <w:bCs/>
          <w:iCs/>
          <w:lang w:eastAsia="zh-CN"/>
        </w:rPr>
        <w:t>or</w:t>
      </w:r>
      <w:r w:rsidR="0044173E" w:rsidRPr="00E67532">
        <w:rPr>
          <w:rFonts w:ascii="Arial" w:hAnsi="Arial" w:cs="Arial"/>
          <w:bCs/>
          <w:iCs/>
          <w:lang w:eastAsia="zh-CN"/>
        </w:rPr>
        <w:t xml:space="preserve"> multicast </w:t>
      </w:r>
      <w:r w:rsidR="00AE4B92" w:rsidRPr="00E67532">
        <w:rPr>
          <w:rFonts w:ascii="Arial" w:hAnsi="Arial" w:cs="Arial"/>
          <w:bCs/>
          <w:iCs/>
          <w:lang w:eastAsia="zh-CN"/>
        </w:rPr>
        <w:t>MBS session</w:t>
      </w:r>
      <w:r w:rsidR="0095708E" w:rsidRPr="00E67532">
        <w:rPr>
          <w:rFonts w:ascii="Arial" w:hAnsi="Arial" w:cs="Arial"/>
          <w:bCs/>
          <w:iCs/>
          <w:lang w:eastAsia="zh-CN"/>
        </w:rPr>
        <w:t>s</w:t>
      </w:r>
      <w:r w:rsidR="0044173E" w:rsidRPr="00E67532">
        <w:rPr>
          <w:rFonts w:ascii="Arial" w:hAnsi="Arial" w:cs="Arial"/>
          <w:bCs/>
          <w:iCs/>
          <w:lang w:eastAsia="zh-CN"/>
        </w:rPr>
        <w:t xml:space="preserve">, </w:t>
      </w:r>
      <w:r w:rsidR="0095708E" w:rsidRPr="00E67532">
        <w:rPr>
          <w:rFonts w:ascii="Arial" w:hAnsi="Arial" w:cs="Arial"/>
          <w:bCs/>
          <w:iCs/>
          <w:lang w:eastAsia="zh-CN"/>
        </w:rPr>
        <w:t xml:space="preserve">RAN2 agreed that the UE </w:t>
      </w:r>
      <w:r w:rsidRPr="00E67532">
        <w:rPr>
          <w:rFonts w:ascii="Arial" w:hAnsi="Arial" w:cs="Arial"/>
          <w:bCs/>
          <w:iCs/>
          <w:lang w:eastAsia="zh-CN"/>
        </w:rPr>
        <w:t>in RRC_CONNECTED state</w:t>
      </w:r>
      <w:r w:rsidR="004949D1" w:rsidRPr="00E67532">
        <w:rPr>
          <w:rFonts w:ascii="Arial" w:hAnsi="Arial" w:cs="Arial"/>
          <w:bCs/>
          <w:iCs/>
          <w:lang w:eastAsia="zh-CN"/>
        </w:rPr>
        <w:t xml:space="preserve"> </w:t>
      </w:r>
      <w:r w:rsidR="0095708E" w:rsidRPr="00E67532">
        <w:rPr>
          <w:rFonts w:ascii="Arial" w:hAnsi="Arial" w:cs="Arial"/>
          <w:bCs/>
          <w:iCs/>
          <w:lang w:eastAsia="zh-CN"/>
        </w:rPr>
        <w:t>can</w:t>
      </w:r>
      <w:r w:rsidRPr="00E67532">
        <w:rPr>
          <w:rFonts w:ascii="Arial" w:hAnsi="Arial" w:cs="Arial"/>
          <w:bCs/>
          <w:iCs/>
          <w:lang w:eastAsia="zh-CN"/>
        </w:rPr>
        <w:t xml:space="preserve"> </w:t>
      </w:r>
      <w:r w:rsidR="0044173E" w:rsidRPr="00E67532">
        <w:rPr>
          <w:rFonts w:ascii="Arial" w:hAnsi="Arial" w:cs="Arial"/>
          <w:bCs/>
          <w:iCs/>
          <w:lang w:eastAsia="zh-CN"/>
        </w:rPr>
        <w:t xml:space="preserve">receive </w:t>
      </w:r>
      <w:r w:rsidR="00F92FF0" w:rsidRPr="00E67532">
        <w:rPr>
          <w:rFonts w:ascii="Arial" w:hAnsi="Arial" w:cs="Arial"/>
          <w:bCs/>
          <w:iCs/>
          <w:lang w:eastAsia="zh-CN"/>
        </w:rPr>
        <w:t>multicast</w:t>
      </w:r>
      <w:r w:rsidR="0044173E" w:rsidRPr="00E67532">
        <w:rPr>
          <w:rFonts w:ascii="Arial" w:hAnsi="Arial" w:cs="Arial"/>
          <w:bCs/>
          <w:iCs/>
          <w:lang w:eastAsia="zh-CN"/>
        </w:rPr>
        <w:t xml:space="preserve"> </w:t>
      </w:r>
      <w:r w:rsidRPr="00E67532">
        <w:rPr>
          <w:rFonts w:ascii="Arial" w:hAnsi="Arial" w:cs="Arial"/>
          <w:bCs/>
          <w:iCs/>
          <w:lang w:eastAsia="zh-CN"/>
        </w:rPr>
        <w:t>data</w:t>
      </w:r>
      <w:r w:rsidR="00580626" w:rsidRPr="00E67532">
        <w:rPr>
          <w:rFonts w:ascii="Arial" w:hAnsi="Arial" w:cs="Arial"/>
          <w:bCs/>
          <w:iCs/>
          <w:lang w:eastAsia="zh-CN"/>
        </w:rPr>
        <w:t>.</w:t>
      </w:r>
      <w:r w:rsidR="0095708E" w:rsidRPr="00E67532">
        <w:rPr>
          <w:rFonts w:ascii="Arial" w:hAnsi="Arial" w:cs="Arial"/>
          <w:bCs/>
          <w:iCs/>
          <w:lang w:eastAsia="zh-CN"/>
        </w:rPr>
        <w:t xml:space="preserve"> Other RRC states are FFS. </w:t>
      </w:r>
    </w:p>
    <w:p w14:paraId="7189E24E" w14:textId="4D00D4FA" w:rsidR="007636EB" w:rsidRPr="00E67532" w:rsidRDefault="00A11C2B" w:rsidP="004949D1">
      <w:pPr>
        <w:pStyle w:val="ListParagraph"/>
        <w:numPr>
          <w:ilvl w:val="0"/>
          <w:numId w:val="6"/>
        </w:numPr>
        <w:spacing w:afterLines="50" w:after="120"/>
        <w:ind w:firstLineChars="0"/>
        <w:jc w:val="both"/>
        <w:rPr>
          <w:rFonts w:ascii="Arial" w:hAnsi="Arial" w:cs="Arial"/>
          <w:b/>
          <w:bCs/>
          <w:iCs/>
          <w:lang w:eastAsia="zh-CN"/>
        </w:rPr>
      </w:pPr>
      <w:r w:rsidRPr="00E67532">
        <w:rPr>
          <w:rFonts w:ascii="Arial" w:hAnsi="Arial" w:cs="Arial"/>
          <w:bCs/>
          <w:iCs/>
          <w:lang w:eastAsia="zh-CN"/>
        </w:rPr>
        <w:t>When there is no data ongoing for a multicast session, RAN2 agreed the UE can be kept in RRC_CONNECTED state</w:t>
      </w:r>
      <w:r w:rsidR="0095708E" w:rsidRPr="00E67532">
        <w:rPr>
          <w:rFonts w:ascii="Arial" w:hAnsi="Arial" w:cs="Arial"/>
          <w:bCs/>
          <w:iCs/>
          <w:lang w:eastAsia="zh-CN"/>
        </w:rPr>
        <w:t>, and other RRC states are FFS</w:t>
      </w:r>
      <w:r w:rsidRPr="00E67532">
        <w:rPr>
          <w:rFonts w:ascii="Arial" w:hAnsi="Arial" w:cs="Arial"/>
          <w:bCs/>
          <w:iCs/>
          <w:lang w:eastAsia="zh-CN"/>
        </w:rPr>
        <w:t xml:space="preserve">. </w:t>
      </w:r>
    </w:p>
    <w:p w14:paraId="189779F3" w14:textId="771217B7" w:rsidR="00BA147E" w:rsidRPr="00BA147E" w:rsidRDefault="00A11C2B" w:rsidP="004949D1">
      <w:pPr>
        <w:pStyle w:val="ListParagraph"/>
        <w:numPr>
          <w:ilvl w:val="0"/>
          <w:numId w:val="6"/>
        </w:numPr>
        <w:spacing w:afterLines="50" w:after="120"/>
        <w:ind w:firstLineChars="0"/>
        <w:jc w:val="both"/>
        <w:rPr>
          <w:rFonts w:ascii="Arial" w:hAnsi="Arial" w:cs="Arial"/>
          <w:bCs/>
          <w:iCs/>
          <w:lang w:eastAsia="zh-CN"/>
        </w:rPr>
      </w:pPr>
      <w:r w:rsidRPr="00BA147E">
        <w:rPr>
          <w:rFonts w:ascii="Arial" w:hAnsi="Arial" w:cs="Arial"/>
          <w:bCs/>
          <w:iCs/>
          <w:lang w:eastAsia="zh-CN"/>
        </w:rPr>
        <w:t>RAN</w:t>
      </w:r>
      <w:r w:rsidR="00BA147E">
        <w:rPr>
          <w:rFonts w:ascii="Arial" w:hAnsi="Arial" w:cs="Arial"/>
          <w:bCs/>
          <w:iCs/>
          <w:lang w:eastAsia="zh-CN"/>
        </w:rPr>
        <w:t>2 agreed i</w:t>
      </w:r>
      <w:r w:rsidR="00BA147E" w:rsidRPr="00BA147E">
        <w:rPr>
          <w:rFonts w:ascii="Arial" w:hAnsi="Arial" w:cs="Arial"/>
          <w:bCs/>
          <w:iCs/>
          <w:lang w:eastAsia="zh-CN"/>
        </w:rPr>
        <w:t>t is up to SA2 to decide whether the multicast session activation/deactivatio</w:t>
      </w:r>
      <w:r w:rsidR="00BA147E">
        <w:rPr>
          <w:rFonts w:ascii="Arial" w:hAnsi="Arial" w:cs="Arial"/>
          <w:bCs/>
          <w:iCs/>
          <w:lang w:eastAsia="zh-CN"/>
        </w:rPr>
        <w:t>n mechanism is supported or not.</w:t>
      </w:r>
      <w:r w:rsidR="00BA147E" w:rsidRPr="00BA147E">
        <w:rPr>
          <w:rFonts w:ascii="Arial" w:hAnsi="Arial" w:cs="Arial"/>
          <w:bCs/>
          <w:iCs/>
          <w:lang w:eastAsia="zh-CN"/>
        </w:rPr>
        <w:t xml:space="preserve"> RAN2 will discuss if there is any RAN2 impacts based on SA2 inputs.</w:t>
      </w:r>
    </w:p>
    <w:p w14:paraId="210E9906" w14:textId="77777777" w:rsidR="00CF74DE" w:rsidRPr="00BF0696" w:rsidRDefault="00CF74DE" w:rsidP="004949D1">
      <w:pPr>
        <w:rPr>
          <w:lang w:eastAsia="zh-CN"/>
        </w:rPr>
      </w:pPr>
    </w:p>
    <w:tbl>
      <w:tblPr>
        <w:tblStyle w:val="TableGrid"/>
        <w:tblW w:w="0" w:type="auto"/>
        <w:tblLook w:val="04A0" w:firstRow="1" w:lastRow="0" w:firstColumn="1" w:lastColumn="0" w:noHBand="0" w:noVBand="1"/>
      </w:tblPr>
      <w:tblGrid>
        <w:gridCol w:w="9855"/>
      </w:tblGrid>
      <w:tr w:rsidR="005D5C1C" w14:paraId="230C353B" w14:textId="77777777" w:rsidTr="005D5C1C">
        <w:tc>
          <w:tcPr>
            <w:tcW w:w="9855" w:type="dxa"/>
          </w:tcPr>
          <w:p w14:paraId="2662D979" w14:textId="77777777" w:rsidR="005D5C1C" w:rsidRPr="00CF74DE" w:rsidRDefault="005D5C1C" w:rsidP="005D5C1C">
            <w:pPr>
              <w:pStyle w:val="ListParagraph"/>
              <w:numPr>
                <w:ilvl w:val="0"/>
                <w:numId w:val="5"/>
              </w:numPr>
              <w:spacing w:afterLines="50" w:after="120"/>
              <w:ind w:firstLineChars="0"/>
              <w:jc w:val="both"/>
              <w:rPr>
                <w:rFonts w:ascii="Arial" w:eastAsia="Yu Mincho" w:hAnsi="Arial" w:cs="Arial"/>
                <w:bCs/>
                <w:i/>
                <w:iCs/>
                <w:color w:val="002060"/>
                <w:lang w:val="en-US" w:eastAsia="ja-JP"/>
              </w:rPr>
            </w:pPr>
            <w:r w:rsidRPr="00CF74DE">
              <w:rPr>
                <w:rFonts w:ascii="Arial" w:eastAsia="Yu Mincho" w:hAnsi="Arial" w:cs="Arial"/>
                <w:bCs/>
                <w:i/>
                <w:iCs/>
                <w:color w:val="002060"/>
                <w:lang w:val="en-US" w:eastAsia="ja-JP"/>
              </w:rPr>
              <w:t>S</w:t>
            </w:r>
            <w:r w:rsidRPr="00CF74DE">
              <w:rPr>
                <w:rFonts w:ascii="Arial" w:hAnsi="Arial" w:cs="Arial"/>
                <w:i/>
                <w:color w:val="002060"/>
              </w:rPr>
              <w:t xml:space="preserve">ome Xn/N2 handover solutions in the SA2 study are documented in the TR. </w:t>
            </w:r>
          </w:p>
          <w:p w14:paraId="393DC3E9" w14:textId="77777777" w:rsidR="005D5C1C" w:rsidRPr="00CF74DE" w:rsidRDefault="005D5C1C" w:rsidP="005D5C1C">
            <w:pPr>
              <w:pStyle w:val="ListParagraph"/>
              <w:numPr>
                <w:ilvl w:val="1"/>
                <w:numId w:val="10"/>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Some solutions consider to have temporary MBS data forwarding from S-RAN to the T-RAN, to address potential data loss or duplication in case of a UE moving to a T-RAN supporting 5MBS.</w:t>
            </w:r>
          </w:p>
          <w:p w14:paraId="11918A07" w14:textId="77777777" w:rsidR="005D5C1C" w:rsidRPr="00CF74DE" w:rsidRDefault="005D5C1C" w:rsidP="005D5C1C">
            <w:pPr>
              <w:pStyle w:val="ListParagraph"/>
              <w:numPr>
                <w:ilvl w:val="1"/>
                <w:numId w:val="10"/>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Some solutions have left forwarding FFS and would appreciate RAN feedback on possibilities for forwarding at Xn/N2 handovers with considerations of minimization of data loss, data duplication and complexity.</w:t>
            </w:r>
          </w:p>
          <w:p w14:paraId="1768F3DB" w14:textId="77777777" w:rsidR="005D5C1C" w:rsidRPr="00CF74DE" w:rsidRDefault="005D5C1C" w:rsidP="005D5C1C">
            <w:pPr>
              <w:pStyle w:val="ListParagraph"/>
              <w:numPr>
                <w:ilvl w:val="1"/>
                <w:numId w:val="10"/>
              </w:numPr>
              <w:spacing w:afterLines="50" w:after="120"/>
              <w:ind w:firstLineChars="0"/>
              <w:jc w:val="both"/>
              <w:rPr>
                <w:rFonts w:ascii="Arial" w:hAnsi="Arial" w:cs="Arial"/>
                <w:bCs/>
                <w:i/>
                <w:iCs/>
                <w:color w:val="002060"/>
                <w:lang w:val="en-US" w:eastAsia="zh-CN"/>
              </w:rPr>
            </w:pPr>
            <w:r w:rsidRPr="00CF74DE">
              <w:rPr>
                <w:rFonts w:ascii="Arial" w:hAnsi="Arial" w:cs="Arial"/>
                <w:bCs/>
                <w:i/>
                <w:iCs/>
                <w:color w:val="002060"/>
                <w:lang w:val="en-US" w:eastAsia="zh-CN"/>
              </w:rPr>
              <w:t xml:space="preserve"> Some solutions introduce HO for local MBS service that can only transmit data in a certain area, which has impact on RAN for service area restriction. </w:t>
            </w:r>
          </w:p>
          <w:p w14:paraId="59CCDB76" w14:textId="548D119A" w:rsidR="005D5C1C" w:rsidRPr="005D5C1C" w:rsidRDefault="005D5C1C" w:rsidP="005D5C1C">
            <w:pPr>
              <w:pStyle w:val="ListParagraph"/>
              <w:spacing w:afterLines="50" w:after="120"/>
              <w:ind w:left="720" w:firstLineChars="0" w:firstLine="0"/>
              <w:jc w:val="both"/>
              <w:rPr>
                <w:rFonts w:ascii="Arial" w:hAnsi="Arial" w:cs="Arial"/>
                <w:i/>
                <w:color w:val="002060"/>
                <w:lang w:eastAsia="zh-CN"/>
              </w:rPr>
            </w:pPr>
            <w:r w:rsidRPr="00CF74DE">
              <w:rPr>
                <w:rFonts w:ascii="Arial" w:hAnsi="Arial" w:cs="Arial"/>
                <w:i/>
                <w:color w:val="002060"/>
              </w:rPr>
              <w:t xml:space="preserve">SA2 would appreciate </w:t>
            </w:r>
            <w:r w:rsidRPr="00CF74DE">
              <w:rPr>
                <w:rFonts w:ascii="Arial" w:eastAsia="Yu Mincho" w:hAnsi="Arial" w:cs="Arial"/>
                <w:bCs/>
                <w:i/>
                <w:iCs/>
                <w:color w:val="002060"/>
                <w:lang w:val="en-US" w:eastAsia="ja-JP"/>
              </w:rPr>
              <w:t>RAN2 and RAN3 feedback and considerations on these solutions and topics</w:t>
            </w:r>
            <w:r w:rsidRPr="00CF74DE">
              <w:rPr>
                <w:rFonts w:ascii="Arial" w:hAnsi="Arial" w:cs="Arial"/>
                <w:i/>
                <w:color w:val="002060"/>
                <w:lang w:eastAsia="zh-CN"/>
              </w:rPr>
              <w:t>.</w:t>
            </w:r>
          </w:p>
        </w:tc>
      </w:tr>
    </w:tbl>
    <w:p w14:paraId="465EEBA3" w14:textId="77777777" w:rsidR="00534EC3" w:rsidRDefault="00534EC3" w:rsidP="00CF74DE">
      <w:pPr>
        <w:pStyle w:val="ListParagraph"/>
        <w:spacing w:afterLines="50" w:after="120"/>
        <w:ind w:firstLineChars="0" w:firstLine="0"/>
        <w:jc w:val="both"/>
        <w:rPr>
          <w:rFonts w:ascii="Arial" w:eastAsia="Yu Mincho" w:hAnsi="Arial" w:cs="Arial"/>
          <w:b/>
          <w:bCs/>
          <w:iCs/>
          <w:u w:val="single"/>
          <w:lang w:val="en-US" w:eastAsia="ja-JP"/>
        </w:rPr>
      </w:pPr>
    </w:p>
    <w:p w14:paraId="58BBF875" w14:textId="2168EE1A" w:rsidR="00CF74DE" w:rsidRPr="00F92FF0" w:rsidRDefault="00CF74DE" w:rsidP="00CF74DE">
      <w:pPr>
        <w:pStyle w:val="ListParagraph"/>
        <w:spacing w:afterLines="50" w:after="120"/>
        <w:ind w:firstLineChars="0" w:firstLine="0"/>
        <w:jc w:val="both"/>
        <w:rPr>
          <w:rFonts w:ascii="Arial" w:hAnsi="Arial" w:cs="Arial"/>
          <w:b/>
          <w:bCs/>
          <w:iCs/>
          <w:u w:val="single"/>
          <w:lang w:val="en-US" w:eastAsia="zh-CN"/>
        </w:rPr>
      </w:pPr>
      <w:r w:rsidRPr="00F92FF0">
        <w:rPr>
          <w:rFonts w:ascii="Arial" w:eastAsia="Yu Mincho" w:hAnsi="Arial" w:cs="Arial"/>
          <w:b/>
          <w:bCs/>
          <w:iCs/>
          <w:u w:val="single"/>
          <w:lang w:val="en-US" w:eastAsia="ja-JP"/>
        </w:rPr>
        <w:t>RAN</w:t>
      </w:r>
      <w:r w:rsidR="009F2DA0" w:rsidRPr="00F92FF0">
        <w:rPr>
          <w:rFonts w:ascii="Arial" w:eastAsia="Yu Mincho" w:hAnsi="Arial" w:cs="Arial"/>
          <w:b/>
          <w:bCs/>
          <w:iCs/>
          <w:u w:val="single"/>
          <w:lang w:val="en-US" w:eastAsia="ja-JP"/>
        </w:rPr>
        <w:t>2</w:t>
      </w:r>
      <w:r w:rsidRPr="00F92FF0">
        <w:rPr>
          <w:rFonts w:ascii="Arial" w:eastAsia="Yu Mincho" w:hAnsi="Arial" w:cs="Arial"/>
          <w:b/>
          <w:bCs/>
          <w:iCs/>
          <w:u w:val="single"/>
          <w:lang w:val="en-US" w:eastAsia="ja-JP"/>
        </w:rPr>
        <w:t xml:space="preserve"> </w:t>
      </w:r>
      <w:r w:rsidR="009F2DA0" w:rsidRPr="00F92FF0">
        <w:rPr>
          <w:rFonts w:ascii="Arial" w:eastAsia="Yu Mincho" w:hAnsi="Arial" w:cs="Arial"/>
          <w:b/>
          <w:bCs/>
          <w:iCs/>
          <w:u w:val="single"/>
          <w:lang w:val="en-US" w:eastAsia="ja-JP"/>
        </w:rPr>
        <w:t>response</w:t>
      </w:r>
      <w:r w:rsidR="003579D4" w:rsidRPr="00F92FF0">
        <w:rPr>
          <w:rFonts w:ascii="Arial" w:eastAsia="Yu Mincho" w:hAnsi="Arial" w:cs="Arial"/>
          <w:b/>
          <w:bCs/>
          <w:iCs/>
          <w:u w:val="single"/>
          <w:lang w:val="en-US" w:eastAsia="ja-JP"/>
        </w:rPr>
        <w:t>:</w:t>
      </w:r>
    </w:p>
    <w:p w14:paraId="62050D43" w14:textId="4108069C" w:rsidR="00CF74DE" w:rsidRDefault="00742A41" w:rsidP="00F37E9E">
      <w:pPr>
        <w:pStyle w:val="ListParagraph"/>
        <w:numPr>
          <w:ilvl w:val="0"/>
          <w:numId w:val="6"/>
        </w:numPr>
        <w:spacing w:afterLines="50" w:after="120"/>
        <w:ind w:firstLineChars="0"/>
        <w:jc w:val="both"/>
        <w:rPr>
          <w:rFonts w:ascii="Arial" w:hAnsi="Arial" w:cs="Arial"/>
          <w:lang w:val="en-US" w:eastAsia="zh-CN"/>
        </w:rPr>
      </w:pPr>
      <w:r>
        <w:rPr>
          <w:rFonts w:ascii="Arial" w:hAnsi="Arial" w:cs="Arial"/>
          <w:lang w:val="en-US" w:eastAsia="zh-CN"/>
        </w:rPr>
        <w:t>For a</w:t>
      </w:r>
      <w:r w:rsidR="009F2DA0">
        <w:rPr>
          <w:rFonts w:ascii="Arial" w:hAnsi="Arial" w:cs="Arial"/>
          <w:lang w:val="en-US" w:eastAsia="zh-CN"/>
        </w:rPr>
        <w:t xml:space="preserve"> </w:t>
      </w:r>
      <w:r>
        <w:rPr>
          <w:rFonts w:ascii="Arial" w:hAnsi="Arial" w:cs="Arial"/>
          <w:lang w:val="en-US" w:eastAsia="zh-CN"/>
        </w:rPr>
        <w:t xml:space="preserve">and b, </w:t>
      </w:r>
      <w:r w:rsidR="00E67532">
        <w:rPr>
          <w:rFonts w:ascii="Arial" w:hAnsi="Arial" w:cs="Arial"/>
          <w:lang w:val="en-US" w:eastAsia="zh-CN"/>
        </w:rPr>
        <w:t xml:space="preserve">RAN2 agreed that </w:t>
      </w:r>
      <w:r w:rsidR="00F37E9E" w:rsidRPr="00F37E9E">
        <w:rPr>
          <w:rFonts w:ascii="Arial" w:hAnsi="Arial" w:cs="Arial"/>
          <w:lang w:val="en-US" w:eastAsia="zh-CN"/>
        </w:rPr>
        <w:t>the source gNB may forward the data to the target gNB and the target gNB w</w:t>
      </w:r>
      <w:r w:rsidR="00F37E9E">
        <w:rPr>
          <w:rFonts w:ascii="Arial" w:hAnsi="Arial" w:cs="Arial"/>
          <w:lang w:val="en-US" w:eastAsia="zh-CN"/>
        </w:rPr>
        <w:t>ill deliver the forwarding data</w:t>
      </w:r>
      <w:r w:rsidR="00E67532">
        <w:rPr>
          <w:rFonts w:ascii="Arial" w:hAnsi="Arial" w:cs="Arial"/>
          <w:lang w:val="en-US" w:eastAsia="zh-CN"/>
        </w:rPr>
        <w:t xml:space="preserve"> during mobility</w:t>
      </w:r>
      <w:r w:rsidR="009F2DA0">
        <w:rPr>
          <w:rFonts w:ascii="Arial" w:hAnsi="Arial" w:cs="Arial"/>
          <w:lang w:val="en-US" w:eastAsia="zh-CN"/>
        </w:rPr>
        <w:t>.</w:t>
      </w:r>
    </w:p>
    <w:p w14:paraId="12A448A7" w14:textId="7FBC8AD6" w:rsidR="00742A41" w:rsidRDefault="006A100E" w:rsidP="006A100E">
      <w:pPr>
        <w:pStyle w:val="ListParagraph"/>
        <w:numPr>
          <w:ilvl w:val="0"/>
          <w:numId w:val="6"/>
        </w:numPr>
        <w:spacing w:afterLines="50" w:after="120"/>
        <w:ind w:firstLineChars="0"/>
        <w:jc w:val="both"/>
        <w:rPr>
          <w:rFonts w:ascii="Arial" w:hAnsi="Arial" w:cs="Arial"/>
          <w:lang w:val="en-US" w:eastAsia="zh-CN"/>
        </w:rPr>
      </w:pPr>
      <w:r>
        <w:rPr>
          <w:rFonts w:ascii="Arial" w:hAnsi="Arial" w:cs="Arial"/>
          <w:lang w:val="en-US" w:eastAsia="zh-CN"/>
        </w:rPr>
        <w:t xml:space="preserve">RAN2 agreed it </w:t>
      </w:r>
      <w:r w:rsidRPr="006A100E">
        <w:rPr>
          <w:rFonts w:ascii="Arial" w:hAnsi="Arial" w:cs="Arial"/>
          <w:lang w:val="en-US" w:eastAsia="zh-CN"/>
        </w:rPr>
        <w:t>is up to SA2 to decide on the support of local MBS service</w:t>
      </w:r>
      <w:r>
        <w:rPr>
          <w:rFonts w:ascii="Arial" w:hAnsi="Arial" w:cs="Arial"/>
          <w:lang w:val="en-US" w:eastAsia="zh-CN"/>
        </w:rPr>
        <w:t>.</w:t>
      </w:r>
      <w:r w:rsidRPr="006A100E">
        <w:rPr>
          <w:rFonts w:ascii="Arial" w:hAnsi="Arial" w:cs="Arial"/>
          <w:lang w:val="en-US" w:eastAsia="zh-CN"/>
        </w:rPr>
        <w:t xml:space="preserve"> RAN2 will discuss the RAN2 impacts based on SA2 inputs.</w:t>
      </w:r>
      <w:r w:rsidR="00BF0696">
        <w:rPr>
          <w:rFonts w:ascii="Arial" w:hAnsi="Arial" w:cs="Arial"/>
          <w:lang w:val="en-US" w:eastAsia="zh-CN"/>
        </w:rPr>
        <w:t xml:space="preserve"> </w:t>
      </w:r>
      <w:bookmarkStart w:id="7" w:name="_GoBack"/>
      <w:bookmarkEnd w:id="7"/>
    </w:p>
    <w:p w14:paraId="43E2ED21" w14:textId="10AD155C" w:rsidR="00CF74DE" w:rsidRDefault="00CF74DE" w:rsidP="00CF74DE">
      <w:pPr>
        <w:pStyle w:val="ListParagraph"/>
        <w:spacing w:afterLines="50" w:after="120"/>
        <w:ind w:firstLineChars="0" w:firstLine="0"/>
        <w:jc w:val="both"/>
        <w:rPr>
          <w:rFonts w:ascii="Arial" w:eastAsia="Yu Mincho" w:hAnsi="Arial" w:cs="Arial"/>
          <w:bCs/>
          <w:iCs/>
          <w:lang w:val="en-US" w:eastAsia="ja-JP"/>
        </w:rPr>
      </w:pPr>
    </w:p>
    <w:tbl>
      <w:tblPr>
        <w:tblStyle w:val="TableGrid"/>
        <w:tblW w:w="0" w:type="auto"/>
        <w:tblLook w:val="04A0" w:firstRow="1" w:lastRow="0" w:firstColumn="1" w:lastColumn="0" w:noHBand="0" w:noVBand="1"/>
      </w:tblPr>
      <w:tblGrid>
        <w:gridCol w:w="9855"/>
      </w:tblGrid>
      <w:tr w:rsidR="005D5C1C" w14:paraId="2389C5A2" w14:textId="77777777" w:rsidTr="005D5C1C">
        <w:tc>
          <w:tcPr>
            <w:tcW w:w="9855" w:type="dxa"/>
          </w:tcPr>
          <w:p w14:paraId="776F9C8F" w14:textId="77777777" w:rsidR="005D5C1C" w:rsidRPr="00CF74DE" w:rsidRDefault="005D5C1C" w:rsidP="005D5C1C">
            <w:pPr>
              <w:pStyle w:val="ListParagraph"/>
              <w:numPr>
                <w:ilvl w:val="0"/>
                <w:numId w:val="5"/>
              </w:numPr>
              <w:spacing w:afterLines="50" w:after="120"/>
              <w:ind w:firstLineChars="0"/>
              <w:jc w:val="both"/>
              <w:rPr>
                <w:rFonts w:ascii="Arial" w:eastAsia="Yu Mincho" w:hAnsi="Arial" w:cs="Arial"/>
                <w:bCs/>
                <w:i/>
                <w:iCs/>
                <w:color w:val="002060"/>
                <w:lang w:val="en-US" w:eastAsia="ja-JP"/>
              </w:rPr>
            </w:pPr>
            <w:r w:rsidRPr="00CF74DE">
              <w:rPr>
                <w:rFonts w:ascii="Arial" w:eastAsia="Yu Mincho" w:hAnsi="Arial" w:cs="Arial"/>
                <w:bCs/>
                <w:i/>
                <w:iCs/>
                <w:color w:val="002060"/>
                <w:lang w:val="en-US" w:eastAsia="ja-JP"/>
              </w:rPr>
              <w:t>SA2 is debating whether broadcast (i.e. without the network</w:t>
            </w:r>
            <w:r w:rsidRPr="00CF74DE">
              <w:rPr>
                <w:rFonts w:ascii="Arial" w:hAnsi="Arial" w:cs="Arial"/>
                <w:i/>
                <w:color w:val="002060"/>
                <w:lang w:eastAsia="ja-JP"/>
              </w:rPr>
              <w:t>’s awareness</w:t>
            </w:r>
            <w:r w:rsidRPr="00CF74DE">
              <w:rPr>
                <w:rFonts w:ascii="Arial" w:eastAsia="Yu Mincho" w:hAnsi="Arial" w:cs="Arial"/>
                <w:bCs/>
                <w:i/>
                <w:iCs/>
                <w:color w:val="002060"/>
                <w:lang w:val="en-US" w:eastAsia="ja-JP"/>
              </w:rPr>
              <w:t xml:space="preserve"> about UEs receiving broadcast contents and for other use cases than the ones excluded already for Rel-17) should be further down-scoped in Rel-17 for remaining broadcast requirement in the SID. Some companies have provided solutions on broadcast (which are documented in the TR). </w:t>
            </w:r>
          </w:p>
          <w:p w14:paraId="422F16C8" w14:textId="6C755924" w:rsidR="005D5C1C" w:rsidRPr="005D5C1C" w:rsidRDefault="005D5C1C" w:rsidP="005D5C1C">
            <w:pPr>
              <w:pStyle w:val="ListParagraph"/>
              <w:spacing w:afterLines="50" w:after="120"/>
              <w:ind w:left="720" w:firstLineChars="0" w:firstLine="0"/>
              <w:jc w:val="both"/>
              <w:rPr>
                <w:rFonts w:ascii="Arial" w:eastAsia="Yu Mincho" w:hAnsi="Arial" w:cs="Arial"/>
                <w:bCs/>
                <w:i/>
                <w:iCs/>
                <w:color w:val="002060"/>
                <w:lang w:val="en-US" w:eastAsia="ja-JP"/>
              </w:rPr>
            </w:pPr>
            <w:r w:rsidRPr="00CF74DE">
              <w:rPr>
                <w:rFonts w:ascii="Arial" w:eastAsia="Yu Mincho" w:hAnsi="Arial" w:cs="Arial"/>
                <w:bCs/>
                <w:i/>
                <w:iCs/>
                <w:color w:val="002060"/>
                <w:lang w:val="en-US" w:eastAsia="ja-JP"/>
              </w:rPr>
              <w:t>SA2 would like to ask SA, RAN, RAN2 and RAN3 for feedback on broadcast support in Rel-17.</w:t>
            </w:r>
          </w:p>
        </w:tc>
      </w:tr>
    </w:tbl>
    <w:p w14:paraId="10121B2A" w14:textId="77777777" w:rsidR="00534EC3" w:rsidRDefault="00534EC3" w:rsidP="009F2DA0">
      <w:pPr>
        <w:pStyle w:val="ListParagraph"/>
        <w:spacing w:afterLines="50" w:after="120"/>
        <w:ind w:firstLineChars="0" w:firstLine="0"/>
        <w:jc w:val="both"/>
        <w:rPr>
          <w:rFonts w:ascii="Arial" w:eastAsia="Yu Mincho" w:hAnsi="Arial" w:cs="Arial"/>
          <w:b/>
          <w:bCs/>
          <w:iCs/>
          <w:u w:val="single"/>
          <w:lang w:val="en-US" w:eastAsia="ja-JP"/>
        </w:rPr>
      </w:pPr>
    </w:p>
    <w:p w14:paraId="1095D196" w14:textId="77777777" w:rsidR="009F2DA0" w:rsidRPr="00F92FF0" w:rsidRDefault="009F2DA0" w:rsidP="009F2DA0">
      <w:pPr>
        <w:pStyle w:val="ListParagraph"/>
        <w:spacing w:afterLines="50" w:after="120"/>
        <w:ind w:firstLineChars="0" w:firstLine="0"/>
        <w:jc w:val="both"/>
        <w:rPr>
          <w:rFonts w:ascii="Arial" w:hAnsi="Arial" w:cs="Arial"/>
          <w:b/>
          <w:bCs/>
          <w:iCs/>
          <w:u w:val="single"/>
          <w:lang w:val="en-US" w:eastAsia="zh-CN"/>
        </w:rPr>
      </w:pPr>
      <w:r w:rsidRPr="00F92FF0">
        <w:rPr>
          <w:rFonts w:ascii="Arial" w:eastAsia="Yu Mincho" w:hAnsi="Arial" w:cs="Arial"/>
          <w:b/>
          <w:bCs/>
          <w:iCs/>
          <w:u w:val="single"/>
          <w:lang w:val="en-US" w:eastAsia="ja-JP"/>
        </w:rPr>
        <w:t>RAN2 response:</w:t>
      </w:r>
    </w:p>
    <w:p w14:paraId="51D7213C" w14:textId="019F72B7" w:rsidR="00CF74DE" w:rsidRPr="00CF74DE" w:rsidRDefault="00CF74DE" w:rsidP="00CF74DE">
      <w:pPr>
        <w:pStyle w:val="ListParagraph"/>
        <w:spacing w:afterLines="50" w:after="120"/>
        <w:ind w:firstLineChars="0" w:firstLine="0"/>
        <w:jc w:val="both"/>
        <w:rPr>
          <w:rFonts w:ascii="Arial" w:eastAsia="Yu Mincho" w:hAnsi="Arial" w:cs="Arial"/>
          <w:bCs/>
          <w:iCs/>
          <w:lang w:val="en-US" w:eastAsia="ja-JP"/>
        </w:rPr>
      </w:pPr>
      <w:r>
        <w:rPr>
          <w:rFonts w:ascii="Arial" w:eastAsia="Yu Mincho" w:hAnsi="Arial" w:cs="Arial"/>
          <w:bCs/>
          <w:iCs/>
          <w:lang w:val="en-US" w:eastAsia="ja-JP"/>
        </w:rPr>
        <w:t>RAN</w:t>
      </w:r>
      <w:r w:rsidR="00B865D6">
        <w:rPr>
          <w:rFonts w:ascii="Arial" w:eastAsia="Yu Mincho" w:hAnsi="Arial" w:cs="Arial"/>
          <w:bCs/>
          <w:iCs/>
          <w:lang w:val="en-US" w:eastAsia="ja-JP"/>
        </w:rPr>
        <w:t>#89e</w:t>
      </w:r>
      <w:r>
        <w:rPr>
          <w:rFonts w:ascii="Arial" w:eastAsia="Yu Mincho" w:hAnsi="Arial" w:cs="Arial"/>
          <w:bCs/>
          <w:iCs/>
          <w:lang w:val="en-US" w:eastAsia="ja-JP"/>
        </w:rPr>
        <w:t xml:space="preserve"> has already </w:t>
      </w:r>
      <w:r w:rsidR="00BC6C73">
        <w:rPr>
          <w:rFonts w:ascii="Arial" w:eastAsia="Yu Mincho" w:hAnsi="Arial" w:cs="Arial"/>
          <w:bCs/>
          <w:iCs/>
          <w:lang w:val="en-US" w:eastAsia="ja-JP"/>
        </w:rPr>
        <w:t xml:space="preserve">concluded </w:t>
      </w:r>
      <w:r>
        <w:rPr>
          <w:rFonts w:ascii="Arial" w:eastAsia="Yu Mincho" w:hAnsi="Arial" w:cs="Arial"/>
          <w:bCs/>
          <w:iCs/>
          <w:lang w:val="en-US" w:eastAsia="ja-JP"/>
        </w:rPr>
        <w:t xml:space="preserve">that the NR-based </w:t>
      </w:r>
      <w:r w:rsidRPr="002615C6">
        <w:rPr>
          <w:rFonts w:ascii="Arial" w:eastAsia="Yu Mincho" w:hAnsi="Arial" w:cs="Arial"/>
          <w:bCs/>
          <w:iCs/>
          <w:lang w:eastAsia="ja-JP"/>
        </w:rPr>
        <w:t>broadcast is within the scope of RAN WI for NR MBS in Rel-17</w:t>
      </w:r>
      <w:r w:rsidR="00742A41">
        <w:rPr>
          <w:rFonts w:ascii="Arial" w:eastAsia="Yu Mincho" w:hAnsi="Arial" w:cs="Arial"/>
          <w:bCs/>
          <w:iCs/>
          <w:lang w:eastAsia="ja-JP"/>
        </w:rPr>
        <w:t xml:space="preserve">, </w:t>
      </w:r>
      <w:r w:rsidR="00B865D6">
        <w:rPr>
          <w:rFonts w:ascii="Arial" w:eastAsia="Yu Mincho" w:hAnsi="Arial" w:cs="Arial"/>
          <w:bCs/>
          <w:iCs/>
          <w:lang w:eastAsia="ja-JP"/>
        </w:rPr>
        <w:t xml:space="preserve">and </w:t>
      </w:r>
      <w:r w:rsidR="00742A41">
        <w:rPr>
          <w:rFonts w:ascii="Arial" w:eastAsia="Yu Mincho" w:hAnsi="Arial" w:cs="Arial"/>
          <w:bCs/>
          <w:iCs/>
          <w:lang w:eastAsia="ja-JP"/>
        </w:rPr>
        <w:t>RAN</w:t>
      </w:r>
      <w:r w:rsidR="00B865D6">
        <w:rPr>
          <w:rFonts w:ascii="Arial" w:eastAsia="Yu Mincho" w:hAnsi="Arial" w:cs="Arial"/>
          <w:bCs/>
          <w:iCs/>
          <w:lang w:eastAsia="ja-JP"/>
        </w:rPr>
        <w:t>2</w:t>
      </w:r>
      <w:r w:rsidR="00742A41">
        <w:rPr>
          <w:rFonts w:ascii="Arial" w:eastAsia="Yu Mincho" w:hAnsi="Arial" w:cs="Arial"/>
          <w:bCs/>
          <w:iCs/>
          <w:lang w:eastAsia="ja-JP"/>
        </w:rPr>
        <w:t xml:space="preserve"> will </w:t>
      </w:r>
      <w:r w:rsidR="001D6392">
        <w:rPr>
          <w:rFonts w:ascii="Arial" w:eastAsia="Yu Mincho" w:hAnsi="Arial" w:cs="Arial"/>
          <w:bCs/>
          <w:iCs/>
          <w:lang w:eastAsia="ja-JP"/>
        </w:rPr>
        <w:t>work</w:t>
      </w:r>
      <w:r w:rsidR="00742A41">
        <w:rPr>
          <w:rFonts w:ascii="Arial" w:eastAsia="Yu Mincho" w:hAnsi="Arial" w:cs="Arial"/>
          <w:bCs/>
          <w:iCs/>
          <w:lang w:eastAsia="ja-JP"/>
        </w:rPr>
        <w:t xml:space="preserve"> on </w:t>
      </w:r>
      <w:r w:rsidR="00B865D6">
        <w:rPr>
          <w:rFonts w:ascii="Arial" w:eastAsia="Yu Mincho" w:hAnsi="Arial" w:cs="Arial"/>
          <w:bCs/>
          <w:iCs/>
          <w:lang w:eastAsia="ja-JP"/>
        </w:rPr>
        <w:t>the broadcast solutions</w:t>
      </w:r>
      <w:r w:rsidR="00742A41">
        <w:rPr>
          <w:rFonts w:ascii="Arial" w:eastAsia="Yu Mincho" w:hAnsi="Arial" w:cs="Arial"/>
          <w:bCs/>
          <w:iCs/>
          <w:lang w:eastAsia="ja-JP"/>
        </w:rPr>
        <w:t>.</w:t>
      </w:r>
    </w:p>
    <w:p w14:paraId="4522E592" w14:textId="77777777" w:rsidR="00CF74DE" w:rsidRPr="00B865D6" w:rsidRDefault="00CF74DE" w:rsidP="00CF74DE">
      <w:pPr>
        <w:pStyle w:val="ListParagraph"/>
        <w:spacing w:afterLines="50" w:after="120"/>
        <w:ind w:firstLineChars="0" w:firstLine="0"/>
        <w:jc w:val="both"/>
        <w:rPr>
          <w:rFonts w:ascii="Arial" w:eastAsia="Yu Mincho" w:hAnsi="Arial" w:cs="Arial"/>
          <w:bCs/>
          <w:iCs/>
          <w:lang w:val="en-US" w:eastAsia="ja-JP"/>
        </w:rPr>
      </w:pPr>
    </w:p>
    <w:p w14:paraId="27A56A0D" w14:textId="339E42ED" w:rsidR="00CF74DE" w:rsidRPr="00CF74DE" w:rsidRDefault="00CF74DE" w:rsidP="00CF74DE">
      <w:pPr>
        <w:pStyle w:val="ListParagraph"/>
        <w:spacing w:afterLines="50" w:after="120"/>
        <w:ind w:firstLineChars="0" w:firstLine="0"/>
        <w:jc w:val="both"/>
        <w:rPr>
          <w:rFonts w:ascii="Arial" w:eastAsia="Yu Mincho" w:hAnsi="Arial" w:cs="Arial"/>
          <w:bCs/>
          <w:iCs/>
          <w:lang w:val="en-US" w:eastAsia="ja-JP"/>
        </w:rPr>
      </w:pPr>
    </w:p>
    <w:tbl>
      <w:tblPr>
        <w:tblStyle w:val="TableGrid"/>
        <w:tblW w:w="0" w:type="auto"/>
        <w:tblLook w:val="04A0" w:firstRow="1" w:lastRow="0" w:firstColumn="1" w:lastColumn="0" w:noHBand="0" w:noVBand="1"/>
      </w:tblPr>
      <w:tblGrid>
        <w:gridCol w:w="9855"/>
      </w:tblGrid>
      <w:tr w:rsidR="00A11C2B" w14:paraId="505FBE6E" w14:textId="77777777" w:rsidTr="00A11C2B">
        <w:tc>
          <w:tcPr>
            <w:tcW w:w="9855" w:type="dxa"/>
          </w:tcPr>
          <w:p w14:paraId="04196CAA" w14:textId="77777777" w:rsidR="00A11C2B" w:rsidRPr="00CF74DE" w:rsidRDefault="00A11C2B" w:rsidP="00A11C2B">
            <w:pPr>
              <w:pStyle w:val="ListParagraph"/>
              <w:numPr>
                <w:ilvl w:val="0"/>
                <w:numId w:val="5"/>
              </w:numPr>
              <w:spacing w:afterLines="50" w:after="120"/>
              <w:ind w:firstLineChars="0"/>
              <w:jc w:val="both"/>
              <w:rPr>
                <w:rFonts w:ascii="Arial" w:hAnsi="Arial" w:cs="Arial"/>
                <w:i/>
                <w:color w:val="002060"/>
              </w:rPr>
            </w:pPr>
            <w:r w:rsidRPr="00CF74DE">
              <w:rPr>
                <w:rFonts w:ascii="Arial" w:eastAsia="Yu Mincho" w:hAnsi="Arial" w:cs="Arial"/>
                <w:bCs/>
                <w:i/>
                <w:iCs/>
                <w:color w:val="002060"/>
                <w:lang w:val="en-US" w:eastAsia="ja-JP"/>
              </w:rPr>
              <w:t>Some solution suggests</w:t>
            </w:r>
            <w:r w:rsidRPr="00CF74DE">
              <w:rPr>
                <w:rFonts w:ascii="Arial" w:hAnsi="Arial" w:cs="Arial"/>
                <w:bCs/>
                <w:i/>
                <w:iCs/>
                <w:color w:val="002060"/>
                <w:lang w:val="en-US" w:eastAsia="zh-CN"/>
              </w:rPr>
              <w:t xml:space="preserve"> the 5GC sends</w:t>
            </w:r>
            <w:r w:rsidRPr="00CF74DE">
              <w:rPr>
                <w:rFonts w:ascii="Arial" w:eastAsia="Yu Mincho" w:hAnsi="Arial" w:cs="Arial"/>
                <w:bCs/>
                <w:i/>
                <w:iCs/>
                <w:color w:val="002060"/>
                <w:lang w:val="en-US" w:eastAsia="ja-JP"/>
              </w:rPr>
              <w:t xml:space="preserve"> MBS assistance information to RAN for </w:t>
            </w:r>
            <w:r w:rsidRPr="00CF74DE">
              <w:rPr>
                <w:rFonts w:ascii="Arial" w:hAnsi="Arial" w:cs="Arial"/>
                <w:bCs/>
                <w:i/>
                <w:iCs/>
                <w:color w:val="002060"/>
                <w:lang w:val="en-US" w:eastAsia="zh-CN"/>
              </w:rPr>
              <w:t xml:space="preserve">PTP/PTM </w:t>
            </w:r>
            <w:r w:rsidRPr="00CF74DE">
              <w:rPr>
                <w:rFonts w:ascii="Arial" w:eastAsia="Yu Mincho" w:hAnsi="Arial" w:cs="Arial"/>
                <w:bCs/>
                <w:i/>
                <w:iCs/>
                <w:color w:val="002060"/>
                <w:lang w:val="en-US" w:eastAsia="ja-JP"/>
              </w:rPr>
              <w:t>delivery m</w:t>
            </w:r>
            <w:r w:rsidRPr="00CF74DE">
              <w:rPr>
                <w:rFonts w:ascii="Arial" w:hAnsi="Arial" w:cs="Arial"/>
                <w:bCs/>
                <w:i/>
                <w:iCs/>
                <w:color w:val="002060"/>
                <w:lang w:val="en-US" w:eastAsia="zh-CN"/>
              </w:rPr>
              <w:t>ethod</w:t>
            </w:r>
            <w:r w:rsidRPr="00CF74DE">
              <w:rPr>
                <w:rFonts w:ascii="Arial" w:eastAsia="Yu Mincho" w:hAnsi="Arial" w:cs="Arial"/>
                <w:bCs/>
                <w:i/>
                <w:iCs/>
                <w:color w:val="002060"/>
                <w:lang w:val="en-US" w:eastAsia="ja-JP"/>
              </w:rPr>
              <w:t xml:space="preserve"> </w:t>
            </w:r>
            <w:r w:rsidRPr="00CF74DE">
              <w:rPr>
                <w:rFonts w:ascii="Arial" w:hAnsi="Arial" w:cs="Arial"/>
                <w:bCs/>
                <w:i/>
                <w:iCs/>
                <w:color w:val="002060"/>
                <w:lang w:val="en-US" w:eastAsia="zh-CN"/>
              </w:rPr>
              <w:t xml:space="preserve">decision and </w:t>
            </w:r>
            <w:r w:rsidRPr="00CF74DE">
              <w:rPr>
                <w:rFonts w:ascii="Arial" w:eastAsia="Yu Mincho" w:hAnsi="Arial" w:cs="Arial"/>
                <w:bCs/>
                <w:i/>
                <w:iCs/>
                <w:color w:val="002060"/>
                <w:lang w:val="en-US" w:eastAsia="ja-JP"/>
              </w:rPr>
              <w:t>switching</w:t>
            </w:r>
            <w:r w:rsidRPr="00CF74DE">
              <w:rPr>
                <w:rFonts w:ascii="Arial" w:hAnsi="Arial" w:cs="Arial"/>
                <w:bCs/>
                <w:i/>
                <w:iCs/>
                <w:color w:val="002060"/>
                <w:lang w:val="en-US" w:eastAsia="zh-CN"/>
              </w:rPr>
              <w:t>.</w:t>
            </w:r>
          </w:p>
          <w:p w14:paraId="561A774E" w14:textId="18750616" w:rsidR="00A11C2B" w:rsidRPr="00A11C2B" w:rsidRDefault="00A11C2B" w:rsidP="00A11C2B">
            <w:pPr>
              <w:pStyle w:val="ListParagraph"/>
              <w:spacing w:afterLines="50" w:after="120"/>
              <w:ind w:left="720" w:firstLineChars="0" w:firstLine="0"/>
              <w:jc w:val="both"/>
              <w:rPr>
                <w:rFonts w:ascii="Arial" w:hAnsi="Arial" w:cs="Arial"/>
                <w:i/>
                <w:color w:val="002060"/>
                <w:lang w:val="en-US"/>
              </w:rPr>
            </w:pPr>
            <w:r w:rsidRPr="00CF74DE">
              <w:rPr>
                <w:rFonts w:ascii="Arial" w:hAnsi="Arial" w:cs="Arial"/>
                <w:i/>
                <w:color w:val="002060"/>
              </w:rPr>
              <w:t xml:space="preserve">SA2 would appreciate </w:t>
            </w:r>
            <w:r w:rsidRPr="00CF74DE">
              <w:rPr>
                <w:rFonts w:ascii="Arial" w:eastAsia="Yu Mincho" w:hAnsi="Arial" w:cs="Arial"/>
                <w:bCs/>
                <w:i/>
                <w:iCs/>
                <w:color w:val="002060"/>
                <w:lang w:val="en-US" w:eastAsia="ja-JP"/>
              </w:rPr>
              <w:t>RAN2 and RAN3 feedback on the above and comments, if any</w:t>
            </w:r>
            <w:r w:rsidRPr="00CF74DE">
              <w:rPr>
                <w:rFonts w:ascii="Arial" w:hAnsi="Arial" w:cs="Arial"/>
                <w:bCs/>
                <w:i/>
                <w:iCs/>
                <w:color w:val="002060"/>
                <w:lang w:val="en-US" w:eastAsia="zh-CN"/>
              </w:rPr>
              <w:t>.</w:t>
            </w:r>
          </w:p>
        </w:tc>
      </w:tr>
    </w:tbl>
    <w:p w14:paraId="21A8C8A4" w14:textId="77777777" w:rsidR="00534EC3" w:rsidRDefault="00534EC3" w:rsidP="00B865D6">
      <w:pPr>
        <w:pStyle w:val="ListParagraph"/>
        <w:spacing w:afterLines="50" w:after="120"/>
        <w:ind w:firstLineChars="0" w:firstLine="0"/>
        <w:jc w:val="both"/>
        <w:rPr>
          <w:rFonts w:ascii="Arial" w:eastAsia="Yu Mincho" w:hAnsi="Arial" w:cs="Arial"/>
          <w:b/>
          <w:bCs/>
          <w:iCs/>
          <w:u w:val="single"/>
          <w:lang w:val="en-US" w:eastAsia="ja-JP"/>
        </w:rPr>
      </w:pPr>
    </w:p>
    <w:p w14:paraId="06818342" w14:textId="77777777" w:rsidR="00B865D6" w:rsidRPr="00F92FF0" w:rsidRDefault="00B865D6" w:rsidP="00B865D6">
      <w:pPr>
        <w:pStyle w:val="ListParagraph"/>
        <w:spacing w:afterLines="50" w:after="120"/>
        <w:ind w:firstLineChars="0" w:firstLine="0"/>
        <w:jc w:val="both"/>
        <w:rPr>
          <w:rFonts w:ascii="Arial" w:hAnsi="Arial" w:cs="Arial"/>
          <w:b/>
          <w:bCs/>
          <w:iCs/>
          <w:u w:val="single"/>
          <w:lang w:val="en-US" w:eastAsia="zh-CN"/>
        </w:rPr>
      </w:pPr>
      <w:r w:rsidRPr="00F92FF0">
        <w:rPr>
          <w:rFonts w:ascii="Arial" w:eastAsia="Yu Mincho" w:hAnsi="Arial" w:cs="Arial"/>
          <w:b/>
          <w:bCs/>
          <w:iCs/>
          <w:u w:val="single"/>
          <w:lang w:val="en-US" w:eastAsia="ja-JP"/>
        </w:rPr>
        <w:t>RAN2 response:</w:t>
      </w:r>
    </w:p>
    <w:p w14:paraId="1D2F9E2B" w14:textId="60E2D27B" w:rsidR="00CF74DE" w:rsidRPr="00742A41" w:rsidRDefault="006A100E" w:rsidP="00CF74DE">
      <w:pPr>
        <w:pStyle w:val="ListParagraph"/>
        <w:spacing w:afterLines="50" w:after="120"/>
        <w:ind w:firstLineChars="0" w:firstLine="0"/>
        <w:jc w:val="both"/>
        <w:rPr>
          <w:rFonts w:ascii="Arial" w:eastAsia="Yu Mincho" w:hAnsi="Arial" w:cs="Arial"/>
          <w:bCs/>
          <w:iCs/>
          <w:lang w:val="en-US" w:eastAsia="ja-JP"/>
        </w:rPr>
      </w:pPr>
      <w:r>
        <w:rPr>
          <w:rFonts w:ascii="Arial" w:eastAsia="Yu Mincho" w:hAnsi="Arial" w:cs="Arial"/>
          <w:bCs/>
          <w:iCs/>
          <w:lang w:val="en-US" w:eastAsia="ja-JP"/>
        </w:rPr>
        <w:t>RAN2 agreed that</w:t>
      </w:r>
      <w:r w:rsidRPr="006A100E">
        <w:rPr>
          <w:rFonts w:ascii="Arial" w:eastAsia="Yu Mincho" w:hAnsi="Arial" w:cs="Arial"/>
          <w:bCs/>
          <w:iCs/>
          <w:lang w:val="en-US" w:eastAsia="ja-JP"/>
        </w:rPr>
        <w:t xml:space="preserve"> </w:t>
      </w:r>
      <w:r>
        <w:rPr>
          <w:rFonts w:ascii="Arial" w:eastAsia="Yu Mincho" w:hAnsi="Arial" w:cs="Arial"/>
          <w:bCs/>
          <w:iCs/>
          <w:lang w:val="en-US" w:eastAsia="ja-JP"/>
        </w:rPr>
        <w:t>at least i</w:t>
      </w:r>
      <w:r w:rsidRPr="006A100E">
        <w:rPr>
          <w:rFonts w:ascii="Arial" w:eastAsia="Yu Mincho" w:hAnsi="Arial" w:cs="Arial"/>
          <w:bCs/>
          <w:iCs/>
          <w:lang w:val="en-US" w:eastAsia="ja-JP"/>
        </w:rPr>
        <w:t>nformation of MBS services/groups subscribed by the UE (e.g. TMGI) and Q</w:t>
      </w:r>
      <w:r w:rsidR="00534EC3">
        <w:rPr>
          <w:rFonts w:ascii="Arial" w:eastAsia="Yu Mincho" w:hAnsi="Arial" w:cs="Arial"/>
          <w:bCs/>
          <w:iCs/>
          <w:lang w:val="en-US" w:eastAsia="ja-JP"/>
        </w:rPr>
        <w:t>o</w:t>
      </w:r>
      <w:r w:rsidRPr="006A100E">
        <w:rPr>
          <w:rFonts w:ascii="Arial" w:eastAsia="Yu Mincho" w:hAnsi="Arial" w:cs="Arial"/>
          <w:bCs/>
          <w:iCs/>
          <w:lang w:val="en-US" w:eastAsia="ja-JP"/>
        </w:rPr>
        <w:t>S requirements of a MBS service should be provided to RAN</w:t>
      </w:r>
      <w:r>
        <w:rPr>
          <w:rFonts w:ascii="Arial" w:eastAsia="Yu Mincho" w:hAnsi="Arial" w:cs="Arial"/>
          <w:bCs/>
          <w:iCs/>
          <w:lang w:val="en-US" w:eastAsia="ja-JP"/>
        </w:rPr>
        <w:t xml:space="preserve"> for MBS operation</w:t>
      </w:r>
      <w:r w:rsidR="004949D1">
        <w:rPr>
          <w:rFonts w:ascii="Arial" w:eastAsia="Yu Mincho" w:hAnsi="Arial" w:cs="Arial"/>
          <w:bCs/>
          <w:iCs/>
          <w:lang w:val="en-US" w:eastAsia="ja-JP"/>
        </w:rPr>
        <w:t xml:space="preserve"> in general</w:t>
      </w:r>
      <w:r w:rsidRPr="006A100E">
        <w:rPr>
          <w:rFonts w:ascii="Arial" w:eastAsia="Yu Mincho" w:hAnsi="Arial" w:cs="Arial"/>
          <w:bCs/>
          <w:iCs/>
          <w:lang w:val="en-US" w:eastAsia="ja-JP"/>
        </w:rPr>
        <w:t xml:space="preserve">. </w:t>
      </w:r>
      <w:r>
        <w:rPr>
          <w:rFonts w:ascii="Arial" w:eastAsia="Yu Mincho" w:hAnsi="Arial" w:cs="Arial"/>
          <w:bCs/>
          <w:iCs/>
          <w:lang w:val="en-US" w:eastAsia="ja-JP"/>
        </w:rPr>
        <w:t>RAN2 has not concluded whether any information from CN is needed</w:t>
      </w:r>
      <w:r w:rsidR="006D1136">
        <w:rPr>
          <w:rFonts w:ascii="Arial" w:eastAsia="Yu Mincho" w:hAnsi="Arial" w:cs="Arial"/>
          <w:bCs/>
          <w:iCs/>
          <w:lang w:val="en-US" w:eastAsia="ja-JP"/>
        </w:rPr>
        <w:t>, e.g.</w:t>
      </w:r>
      <w:r>
        <w:rPr>
          <w:rFonts w:ascii="Arial" w:eastAsia="Yu Mincho" w:hAnsi="Arial" w:cs="Arial"/>
          <w:bCs/>
          <w:iCs/>
          <w:lang w:val="en-US" w:eastAsia="ja-JP"/>
        </w:rPr>
        <w:t xml:space="preserve"> for </w:t>
      </w:r>
      <w:r w:rsidRPr="006A100E">
        <w:rPr>
          <w:rFonts w:ascii="Arial" w:eastAsia="Yu Mincho" w:hAnsi="Arial" w:cs="Arial"/>
          <w:bCs/>
          <w:iCs/>
          <w:lang w:val="en-US" w:eastAsia="ja-JP"/>
        </w:rPr>
        <w:t>PTP/PTM delivery method decision and switching</w:t>
      </w:r>
      <w:r>
        <w:rPr>
          <w:rFonts w:ascii="Arial" w:eastAsia="Yu Mincho" w:hAnsi="Arial" w:cs="Arial"/>
          <w:bCs/>
          <w:iCs/>
          <w:lang w:val="en-US" w:eastAsia="ja-JP"/>
        </w:rPr>
        <w:t xml:space="preserve">. </w:t>
      </w:r>
    </w:p>
    <w:p w14:paraId="6C62650E" w14:textId="77777777" w:rsidR="00B97703" w:rsidRDefault="002F1940" w:rsidP="000F6242">
      <w:pPr>
        <w:pStyle w:val="Heading1"/>
      </w:pPr>
      <w:r>
        <w:t>2</w:t>
      </w:r>
      <w:r>
        <w:tab/>
      </w:r>
      <w:r w:rsidR="000F6242">
        <w:t>Actions</w:t>
      </w:r>
    </w:p>
    <w:p w14:paraId="15CBCABE" w14:textId="7CE339B3"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42A41">
        <w:rPr>
          <w:rFonts w:ascii="Arial" w:hAnsi="Arial" w:cs="Arial"/>
          <w:b/>
        </w:rPr>
        <w:t>SA2</w:t>
      </w:r>
      <w:r w:rsidR="00BF0696">
        <w:rPr>
          <w:rFonts w:ascii="Arial" w:hAnsi="Arial" w:cs="Arial"/>
          <w:b/>
        </w:rPr>
        <w:t>, SA, RAN3 group</w:t>
      </w:r>
      <w:r w:rsidR="00742A41">
        <w:rPr>
          <w:rFonts w:ascii="Arial" w:hAnsi="Arial" w:cs="Arial"/>
          <w:b/>
        </w:rPr>
        <w:t>:</w:t>
      </w:r>
    </w:p>
    <w:p w14:paraId="462D983D" w14:textId="7DD26AA4" w:rsidR="00B97703" w:rsidRDefault="00B97703">
      <w:pPr>
        <w:spacing w:after="120"/>
        <w:ind w:left="993" w:hanging="993"/>
        <w:rPr>
          <w:rFonts w:ascii="Arial" w:hAnsi="Arial" w:cs="Arial"/>
          <w:b/>
          <w:color w:val="0070C0"/>
        </w:rPr>
      </w:pPr>
      <w:r>
        <w:rPr>
          <w:rFonts w:ascii="Arial" w:hAnsi="Arial" w:cs="Arial"/>
          <w:b/>
        </w:rPr>
        <w:t xml:space="preserve">ACTION: </w:t>
      </w:r>
      <w:r w:rsidRPr="000F6242">
        <w:rPr>
          <w:rFonts w:ascii="Arial" w:hAnsi="Arial" w:cs="Arial"/>
          <w:b/>
          <w:color w:val="0070C0"/>
        </w:rPr>
        <w:tab/>
      </w:r>
    </w:p>
    <w:p w14:paraId="0C521675" w14:textId="2CBF1631" w:rsidR="00742A41" w:rsidRPr="00742A41" w:rsidRDefault="00742A41" w:rsidP="00742A41">
      <w:pPr>
        <w:spacing w:after="120"/>
        <w:ind w:left="1985" w:hanging="1985"/>
        <w:rPr>
          <w:rFonts w:ascii="Arial" w:hAnsi="Arial" w:cs="Arial"/>
        </w:rPr>
      </w:pPr>
      <w:r w:rsidRPr="00742A41">
        <w:rPr>
          <w:rFonts w:ascii="Arial" w:hAnsi="Arial" w:cs="Arial"/>
        </w:rPr>
        <w:t>RAN</w:t>
      </w:r>
      <w:r w:rsidR="00BF0696">
        <w:rPr>
          <w:rFonts w:ascii="Arial" w:hAnsi="Arial" w:cs="Arial"/>
        </w:rPr>
        <w:t xml:space="preserve">2 respectfully asks SA2, SA and RAN3 </w:t>
      </w:r>
      <w:r w:rsidRPr="00742A41">
        <w:rPr>
          <w:rFonts w:ascii="Arial" w:hAnsi="Arial" w:cs="Arial"/>
        </w:rPr>
        <w:t>to take the above feedback into account.</w:t>
      </w:r>
    </w:p>
    <w:p w14:paraId="6CA5BE75" w14:textId="1468D92C" w:rsidR="00B97703" w:rsidRPr="00412CCB" w:rsidRDefault="00B97703" w:rsidP="00412CCB">
      <w:pPr>
        <w:pStyle w:val="Heading1"/>
        <w:rPr>
          <w:rFonts w:cs="Arial"/>
          <w:bCs/>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412CCB">
        <w:rPr>
          <w:rFonts w:cs="Arial"/>
          <w:szCs w:val="36"/>
        </w:rPr>
        <w:t>RAN</w:t>
      </w:r>
      <w:r w:rsidR="00BF0696">
        <w:rPr>
          <w:rFonts w:cs="Arial"/>
          <w:szCs w:val="36"/>
        </w:rPr>
        <w:t>2</w:t>
      </w:r>
      <w:r w:rsidR="000F6242" w:rsidRPr="000F6242">
        <w:rPr>
          <w:rFonts w:cs="Arial"/>
          <w:bCs/>
          <w:szCs w:val="36"/>
        </w:rPr>
        <w:t xml:space="preserve"> </w:t>
      </w:r>
      <w:r w:rsidR="000F6242">
        <w:rPr>
          <w:szCs w:val="36"/>
        </w:rPr>
        <w:t>m</w:t>
      </w:r>
      <w:r w:rsidR="000F6242" w:rsidRPr="000F6242">
        <w:rPr>
          <w:szCs w:val="36"/>
        </w:rPr>
        <w:t>eetings</w:t>
      </w:r>
    </w:p>
    <w:p w14:paraId="703617B2" w14:textId="12880A3F" w:rsidR="00CD2A6F" w:rsidRPr="009E5C6F" w:rsidRDefault="00CD2A6F" w:rsidP="006525AB">
      <w:pPr>
        <w:tabs>
          <w:tab w:val="left" w:pos="3969"/>
          <w:tab w:val="left" w:pos="5103"/>
        </w:tabs>
        <w:spacing w:after="120"/>
        <w:ind w:left="2268" w:hanging="2268"/>
        <w:rPr>
          <w:rFonts w:ascii="Arial" w:hAnsi="Arial" w:cs="Arial"/>
          <w:bCs/>
        </w:rPr>
      </w:pPr>
      <w:r w:rsidRPr="009E5C6F">
        <w:rPr>
          <w:rFonts w:ascii="Arial" w:hAnsi="Arial" w:cs="Arial"/>
          <w:bCs/>
        </w:rPr>
        <w:t>TSG-</w:t>
      </w:r>
      <w:r w:rsidR="006525AB">
        <w:rPr>
          <w:rFonts w:ascii="Arial" w:hAnsi="Arial" w:cs="Arial"/>
          <w:bCs/>
        </w:rPr>
        <w:t>RAN</w:t>
      </w:r>
      <w:r w:rsidR="00BF0696">
        <w:rPr>
          <w:rFonts w:ascii="Arial" w:hAnsi="Arial" w:cs="Arial"/>
          <w:bCs/>
        </w:rPr>
        <w:t>2</w:t>
      </w:r>
      <w:r w:rsidRPr="009E5C6F">
        <w:rPr>
          <w:rFonts w:ascii="Arial" w:hAnsi="Arial" w:cs="Arial"/>
          <w:bCs/>
        </w:rPr>
        <w:t xml:space="preserve"> Meeting #1</w:t>
      </w:r>
      <w:r w:rsidR="006525AB">
        <w:rPr>
          <w:rFonts w:ascii="Arial" w:hAnsi="Arial" w:cs="Arial"/>
          <w:bCs/>
        </w:rPr>
        <w:t>1</w:t>
      </w:r>
      <w:r w:rsidR="00BF0696">
        <w:rPr>
          <w:rFonts w:ascii="Arial" w:hAnsi="Arial" w:cs="Arial"/>
          <w:bCs/>
        </w:rPr>
        <w:t>3</w:t>
      </w:r>
      <w:r w:rsidR="006525AB">
        <w:rPr>
          <w:rFonts w:ascii="Arial" w:hAnsi="Arial" w:cs="Arial"/>
          <w:bCs/>
        </w:rPr>
        <w:t>e</w:t>
      </w:r>
      <w:r w:rsidRPr="009E5C6F">
        <w:rPr>
          <w:rFonts w:ascii="Arial" w:hAnsi="Arial" w:cs="Arial"/>
          <w:bCs/>
        </w:rPr>
        <w:tab/>
      </w:r>
      <w:r w:rsidR="006525AB">
        <w:rPr>
          <w:rFonts w:ascii="Arial" w:hAnsi="Arial" w:cs="Arial"/>
          <w:bCs/>
        </w:rPr>
        <w:t>Jan 25 – Feb 0</w:t>
      </w:r>
      <w:r w:rsidR="003A580B">
        <w:rPr>
          <w:rFonts w:ascii="Arial" w:hAnsi="Arial" w:cs="Arial"/>
          <w:bCs/>
        </w:rPr>
        <w:t>5</w:t>
      </w:r>
      <w:r w:rsidR="006525AB">
        <w:rPr>
          <w:rFonts w:ascii="Arial" w:hAnsi="Arial" w:cs="Arial"/>
          <w:bCs/>
        </w:rPr>
        <w:t>, 2021</w:t>
      </w:r>
      <w:r w:rsidRPr="009E5C6F">
        <w:rPr>
          <w:rFonts w:ascii="Arial" w:hAnsi="Arial" w:cs="Arial"/>
          <w:bCs/>
        </w:rPr>
        <w:tab/>
      </w:r>
      <w:r w:rsidRPr="009E5C6F">
        <w:rPr>
          <w:rFonts w:ascii="Arial" w:hAnsi="Arial" w:cs="Arial"/>
          <w:bCs/>
        </w:rPr>
        <w:tab/>
      </w:r>
      <w:r w:rsidRPr="009E5C6F">
        <w:rPr>
          <w:rFonts w:ascii="Arial" w:hAnsi="Arial" w:cs="Arial"/>
          <w:bCs/>
        </w:rPr>
        <w:tab/>
        <w:t>E</w:t>
      </w:r>
      <w:r w:rsidR="00D86D29">
        <w:rPr>
          <w:rFonts w:ascii="Arial" w:hAnsi="Arial" w:cs="Arial"/>
          <w:bCs/>
        </w:rPr>
        <w:t>-Meeting</w:t>
      </w:r>
    </w:p>
    <w:p w14:paraId="66380624" w14:textId="0B55C774" w:rsidR="00CD2A6F" w:rsidRDefault="00CD2A6F" w:rsidP="00CD2A6F">
      <w:pPr>
        <w:tabs>
          <w:tab w:val="left" w:pos="3969"/>
          <w:tab w:val="left" w:pos="5103"/>
        </w:tabs>
        <w:spacing w:after="120"/>
        <w:ind w:left="2268" w:hanging="2268"/>
        <w:rPr>
          <w:rFonts w:ascii="Arial" w:hAnsi="Arial" w:cs="Arial"/>
          <w:bCs/>
        </w:rPr>
      </w:pPr>
      <w:r w:rsidRPr="009E5C6F">
        <w:rPr>
          <w:rFonts w:ascii="Arial" w:hAnsi="Arial" w:cs="Arial"/>
          <w:bCs/>
        </w:rPr>
        <w:t>TSG-</w:t>
      </w:r>
      <w:r w:rsidR="006525AB">
        <w:rPr>
          <w:rFonts w:ascii="Arial" w:hAnsi="Arial" w:cs="Arial"/>
          <w:bCs/>
        </w:rPr>
        <w:t>RAN</w:t>
      </w:r>
      <w:r w:rsidR="00BF0696">
        <w:rPr>
          <w:rFonts w:ascii="Arial" w:hAnsi="Arial" w:cs="Arial"/>
          <w:bCs/>
        </w:rPr>
        <w:t>2</w:t>
      </w:r>
      <w:r w:rsidR="006525AB">
        <w:rPr>
          <w:rFonts w:ascii="Arial" w:hAnsi="Arial" w:cs="Arial"/>
          <w:bCs/>
        </w:rPr>
        <w:t xml:space="preserve"> </w:t>
      </w:r>
      <w:r w:rsidRPr="009E5C6F">
        <w:rPr>
          <w:rFonts w:ascii="Arial" w:hAnsi="Arial" w:cs="Arial"/>
          <w:bCs/>
        </w:rPr>
        <w:t>Meeting #1</w:t>
      </w:r>
      <w:r w:rsidR="006525AB">
        <w:rPr>
          <w:rFonts w:ascii="Arial" w:hAnsi="Arial" w:cs="Arial"/>
          <w:bCs/>
        </w:rPr>
        <w:t>1</w:t>
      </w:r>
      <w:r w:rsidR="00BF0696">
        <w:rPr>
          <w:rFonts w:ascii="Arial" w:hAnsi="Arial" w:cs="Arial"/>
          <w:bCs/>
        </w:rPr>
        <w:t>3b-</w:t>
      </w:r>
      <w:r w:rsidR="006525AB">
        <w:rPr>
          <w:rFonts w:ascii="Arial" w:hAnsi="Arial" w:cs="Arial"/>
          <w:bCs/>
        </w:rPr>
        <w:t>e</w:t>
      </w:r>
      <w:r w:rsidRPr="009E5C6F">
        <w:rPr>
          <w:rFonts w:ascii="Arial" w:hAnsi="Arial" w:cs="Arial"/>
          <w:bCs/>
        </w:rPr>
        <w:tab/>
      </w:r>
      <w:r w:rsidR="00BF0696">
        <w:rPr>
          <w:rFonts w:ascii="Arial" w:hAnsi="Arial" w:cs="Arial"/>
          <w:bCs/>
        </w:rPr>
        <w:t>April</w:t>
      </w:r>
      <w:r w:rsidR="006525AB">
        <w:rPr>
          <w:rFonts w:ascii="Arial" w:hAnsi="Arial" w:cs="Arial"/>
          <w:bCs/>
        </w:rPr>
        <w:t xml:space="preserve"> 1</w:t>
      </w:r>
      <w:r w:rsidR="00BF0696">
        <w:rPr>
          <w:rFonts w:ascii="Arial" w:hAnsi="Arial" w:cs="Arial"/>
          <w:bCs/>
        </w:rPr>
        <w:t>2</w:t>
      </w:r>
      <w:r w:rsidR="006525AB">
        <w:rPr>
          <w:rFonts w:ascii="Arial" w:hAnsi="Arial" w:cs="Arial"/>
          <w:bCs/>
        </w:rPr>
        <w:t xml:space="preserve"> – </w:t>
      </w:r>
      <w:r w:rsidR="00BF0696">
        <w:rPr>
          <w:rFonts w:ascii="Arial" w:hAnsi="Arial" w:cs="Arial"/>
          <w:bCs/>
        </w:rPr>
        <w:t>April 20</w:t>
      </w:r>
      <w:r w:rsidR="006525AB">
        <w:rPr>
          <w:rFonts w:ascii="Arial" w:hAnsi="Arial" w:cs="Arial"/>
          <w:bCs/>
        </w:rPr>
        <w:t>, 2021</w:t>
      </w:r>
      <w:r w:rsidRPr="009E5C6F">
        <w:rPr>
          <w:rFonts w:ascii="Arial" w:hAnsi="Arial" w:cs="Arial"/>
          <w:bCs/>
        </w:rPr>
        <w:tab/>
      </w:r>
      <w:r w:rsidRPr="009E5C6F">
        <w:rPr>
          <w:rFonts w:ascii="Arial" w:hAnsi="Arial" w:cs="Arial"/>
          <w:bCs/>
        </w:rPr>
        <w:tab/>
      </w:r>
      <w:r w:rsidRPr="009E5C6F">
        <w:rPr>
          <w:rFonts w:ascii="Arial" w:hAnsi="Arial" w:cs="Arial"/>
          <w:bCs/>
        </w:rPr>
        <w:tab/>
        <w:t>E</w:t>
      </w:r>
      <w:r w:rsidR="00D86D29">
        <w:rPr>
          <w:rFonts w:ascii="Arial" w:hAnsi="Arial" w:cs="Arial"/>
          <w:bCs/>
        </w:rPr>
        <w:t>-Meeting</w:t>
      </w:r>
    </w:p>
    <w:p w14:paraId="131A66B3"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424D1" w14:textId="77777777" w:rsidR="003D19B6" w:rsidRDefault="003D19B6">
      <w:pPr>
        <w:spacing w:after="0"/>
      </w:pPr>
      <w:r>
        <w:separator/>
      </w:r>
    </w:p>
  </w:endnote>
  <w:endnote w:type="continuationSeparator" w:id="0">
    <w:p w14:paraId="20A6096B" w14:textId="77777777" w:rsidR="003D19B6" w:rsidRDefault="003D19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MT Extra"/>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default"/>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D7DEE" w14:textId="77777777" w:rsidR="003D19B6" w:rsidRDefault="003D19B6">
      <w:pPr>
        <w:spacing w:after="0"/>
      </w:pPr>
      <w:r>
        <w:separator/>
      </w:r>
    </w:p>
  </w:footnote>
  <w:footnote w:type="continuationSeparator" w:id="0">
    <w:p w14:paraId="4232DE4A" w14:textId="77777777" w:rsidR="003D19B6" w:rsidRDefault="003D19B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F558C"/>
    <w:multiLevelType w:val="hybridMultilevel"/>
    <w:tmpl w:val="8256A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340D00"/>
    <w:multiLevelType w:val="hybridMultilevel"/>
    <w:tmpl w:val="85D005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A0CB5"/>
    <w:multiLevelType w:val="hybridMultilevel"/>
    <w:tmpl w:val="79541F42"/>
    <w:lvl w:ilvl="0" w:tplc="D526A17C">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FCC7239"/>
    <w:multiLevelType w:val="hybridMultilevel"/>
    <w:tmpl w:val="FE0A6260"/>
    <w:lvl w:ilvl="0" w:tplc="63400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59666C"/>
    <w:multiLevelType w:val="hybridMultilevel"/>
    <w:tmpl w:val="D9D0B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15:restartNumberingAfterBreak="0">
    <w:nsid w:val="46376572"/>
    <w:multiLevelType w:val="hybridMultilevel"/>
    <w:tmpl w:val="B8ECC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5A007237"/>
    <w:multiLevelType w:val="hybridMultilevel"/>
    <w:tmpl w:val="CC1E11EE"/>
    <w:lvl w:ilvl="0" w:tplc="D526A17C">
      <w:start w:val="6"/>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63C52DE"/>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6"/>
  </w:num>
  <w:num w:numId="4">
    <w:abstractNumId w:val="1"/>
  </w:num>
  <w:num w:numId="5">
    <w:abstractNumId w:val="7"/>
  </w:num>
  <w:num w:numId="6">
    <w:abstractNumId w:val="3"/>
  </w:num>
  <w:num w:numId="7">
    <w:abstractNumId w:val="9"/>
  </w:num>
  <w:num w:numId="8">
    <w:abstractNumId w:val="4"/>
  </w:num>
  <w:num w:numId="9">
    <w:abstractNumId w:val="12"/>
  </w:num>
  <w:num w:numId="10">
    <w:abstractNumId w:val="11"/>
  </w:num>
  <w:num w:numId="11">
    <w:abstractNumId w:val="2"/>
  </w:num>
  <w:num w:numId="12">
    <w:abstractNumId w:val="5"/>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657FC"/>
    <w:rsid w:val="000B213B"/>
    <w:rsid w:val="000C0BDB"/>
    <w:rsid w:val="000E5A42"/>
    <w:rsid w:val="000F6242"/>
    <w:rsid w:val="00124E1D"/>
    <w:rsid w:val="001847C9"/>
    <w:rsid w:val="001C7A34"/>
    <w:rsid w:val="001D6392"/>
    <w:rsid w:val="001D794D"/>
    <w:rsid w:val="00266BA0"/>
    <w:rsid w:val="002709BE"/>
    <w:rsid w:val="002C599C"/>
    <w:rsid w:val="002F1940"/>
    <w:rsid w:val="00327648"/>
    <w:rsid w:val="00336B61"/>
    <w:rsid w:val="00343608"/>
    <w:rsid w:val="003579D4"/>
    <w:rsid w:val="00383545"/>
    <w:rsid w:val="003A580B"/>
    <w:rsid w:val="003D19B6"/>
    <w:rsid w:val="003F131B"/>
    <w:rsid w:val="00412CCB"/>
    <w:rsid w:val="00416893"/>
    <w:rsid w:val="00433500"/>
    <w:rsid w:val="00433F71"/>
    <w:rsid w:val="00440D43"/>
    <w:rsid w:val="0044173E"/>
    <w:rsid w:val="004949D1"/>
    <w:rsid w:val="004D34FF"/>
    <w:rsid w:val="004D736D"/>
    <w:rsid w:val="004E3939"/>
    <w:rsid w:val="005240AA"/>
    <w:rsid w:val="00534EC3"/>
    <w:rsid w:val="0054288F"/>
    <w:rsid w:val="00553A64"/>
    <w:rsid w:val="0056249F"/>
    <w:rsid w:val="00580626"/>
    <w:rsid w:val="005D3A98"/>
    <w:rsid w:val="005D5C1C"/>
    <w:rsid w:val="006525AB"/>
    <w:rsid w:val="006A100E"/>
    <w:rsid w:val="006A4E27"/>
    <w:rsid w:val="006D1136"/>
    <w:rsid w:val="00701FED"/>
    <w:rsid w:val="00742A41"/>
    <w:rsid w:val="00760C63"/>
    <w:rsid w:val="007636EB"/>
    <w:rsid w:val="0078670F"/>
    <w:rsid w:val="007E0869"/>
    <w:rsid w:val="007F4F92"/>
    <w:rsid w:val="0081525D"/>
    <w:rsid w:val="008230C2"/>
    <w:rsid w:val="008308F0"/>
    <w:rsid w:val="0088056B"/>
    <w:rsid w:val="008D772F"/>
    <w:rsid w:val="0095708E"/>
    <w:rsid w:val="00983527"/>
    <w:rsid w:val="0099764C"/>
    <w:rsid w:val="009F2DA0"/>
    <w:rsid w:val="00A11C2B"/>
    <w:rsid w:val="00A14770"/>
    <w:rsid w:val="00A20504"/>
    <w:rsid w:val="00A82C99"/>
    <w:rsid w:val="00AC73BE"/>
    <w:rsid w:val="00AE4B92"/>
    <w:rsid w:val="00B25CDC"/>
    <w:rsid w:val="00B36657"/>
    <w:rsid w:val="00B865D6"/>
    <w:rsid w:val="00B97703"/>
    <w:rsid w:val="00BA147E"/>
    <w:rsid w:val="00BC6C73"/>
    <w:rsid w:val="00BF0696"/>
    <w:rsid w:val="00C12A3A"/>
    <w:rsid w:val="00C72630"/>
    <w:rsid w:val="00CD2A6F"/>
    <w:rsid w:val="00CE5A1A"/>
    <w:rsid w:val="00CF6087"/>
    <w:rsid w:val="00CF74DE"/>
    <w:rsid w:val="00D42D1C"/>
    <w:rsid w:val="00D86D29"/>
    <w:rsid w:val="00DD38FD"/>
    <w:rsid w:val="00DD50FC"/>
    <w:rsid w:val="00E6148D"/>
    <w:rsid w:val="00E67532"/>
    <w:rsid w:val="00E8205E"/>
    <w:rsid w:val="00E8324B"/>
    <w:rsid w:val="00F366F8"/>
    <w:rsid w:val="00F37E9E"/>
    <w:rsid w:val="00F87764"/>
    <w:rsid w:val="00F92FF0"/>
    <w:rsid w:val="00FA11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BAE7B5"/>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CommentTextChar">
    <w:name w:val="Comment Text Char"/>
    <w:link w:val="CommentText"/>
    <w:semiHidden/>
    <w:rsid w:val="00412CCB"/>
    <w:rPr>
      <w:rFonts w:ascii="Arial" w:hAnsi="Arial"/>
    </w:rPr>
  </w:style>
  <w:style w:type="paragraph" w:customStyle="1" w:styleId="Source">
    <w:name w:val="Source"/>
    <w:basedOn w:val="Normal"/>
    <w:rsid w:val="00412CCB"/>
    <w:pPr>
      <w:overflowPunct/>
      <w:autoSpaceDE/>
      <w:autoSpaceDN/>
      <w:adjustRightInd/>
      <w:spacing w:after="60"/>
      <w:ind w:left="1985" w:hanging="1985"/>
      <w:textAlignment w:val="auto"/>
    </w:pPr>
    <w:rPr>
      <w:rFonts w:ascii="Arial" w:hAnsi="Arial" w:cs="Arial"/>
      <w:b/>
      <w:lang w:eastAsia="en-US"/>
    </w:rPr>
  </w:style>
  <w:style w:type="paragraph" w:styleId="ListParagraph">
    <w:name w:val="List Paragraph"/>
    <w:basedOn w:val="Normal"/>
    <w:uiPriority w:val="34"/>
    <w:qFormat/>
    <w:rsid w:val="00CF74DE"/>
    <w:pPr>
      <w:overflowPunct/>
      <w:autoSpaceDE/>
      <w:autoSpaceDN/>
      <w:adjustRightInd/>
      <w:spacing w:after="0"/>
      <w:ind w:firstLineChars="200" w:firstLine="420"/>
      <w:textAlignment w:val="auto"/>
    </w:pPr>
    <w:rPr>
      <w:rFonts w:eastAsia="宋体"/>
      <w:lang w:eastAsia="en-US"/>
    </w:rPr>
  </w:style>
  <w:style w:type="paragraph" w:styleId="CommentSubject">
    <w:name w:val="annotation subject"/>
    <w:basedOn w:val="CommentText"/>
    <w:next w:val="CommentText"/>
    <w:link w:val="CommentSubjectChar"/>
    <w:uiPriority w:val="99"/>
    <w:semiHidden/>
    <w:unhideWhenUsed/>
    <w:rsid w:val="00E8324B"/>
    <w:pPr>
      <w:tabs>
        <w:tab w:val="clear" w:pos="1418"/>
        <w:tab w:val="clear" w:pos="4678"/>
        <w:tab w:val="clear" w:pos="5954"/>
        <w:tab w:val="clear" w:pos="7088"/>
      </w:tabs>
      <w:spacing w:after="18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E8324B"/>
    <w:rPr>
      <w:rFonts w:ascii="Arial" w:hAnsi="Arial"/>
      <w:b/>
      <w:bCs/>
      <w:lang w:val="en-GB" w:eastAsia="en-GB"/>
    </w:rPr>
  </w:style>
  <w:style w:type="table" w:styleId="TableGrid">
    <w:name w:val="Table Grid"/>
    <w:basedOn w:val="TableNormal"/>
    <w:uiPriority w:val="59"/>
    <w:rsid w:val="005D5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5D5C1C"/>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qFormat/>
    <w:rsid w:val="005D5C1C"/>
    <w:rPr>
      <w:rFonts w:ascii="Arial" w:eastAsia="MS Mincho" w:hAnsi="Arial"/>
      <w:szCs w:val="24"/>
      <w:lang w:val="en-GB" w:eastAsia="en-GB"/>
    </w:rPr>
  </w:style>
  <w:style w:type="paragraph" w:customStyle="1" w:styleId="Agreement">
    <w:name w:val="Agreement"/>
    <w:basedOn w:val="Normal"/>
    <w:next w:val="Doc-text2"/>
    <w:qFormat/>
    <w:rsid w:val="005D5C1C"/>
    <w:pPr>
      <w:numPr>
        <w:numId w:val="9"/>
      </w:numPr>
      <w:overflowPunct/>
      <w:autoSpaceDE/>
      <w:autoSpaceDN/>
      <w:adjustRightInd/>
      <w:spacing w:before="60" w:after="0"/>
      <w:textAlignment w:val="auto"/>
    </w:pPr>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54D7F-5B79-4EEF-8DB9-1EA8CFB71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6455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cp:lastModifiedBy>
  <cp:revision>3</cp:revision>
  <cp:lastPrinted>2002-04-23T07:10:00Z</cp:lastPrinted>
  <dcterms:created xsi:type="dcterms:W3CDTF">2020-11-11T13:42:00Z</dcterms:created>
  <dcterms:modified xsi:type="dcterms:W3CDTF">2020-11-12T02:57:00Z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(3)K16WnaZo8bvfPgxBgJpjBNPPak3e2k+LqHyTpZYEPIb6EGuHAxGpfsmLSnFMP8ITnHRkaqBt
Mj0Bj7K6nLTl9GKjpS/jCChH4gsQdssvW25k27MG4TxiNCWTx5ktp3c1/K+wEXCk4M86KY1l
X587vmCT5nucokqv1Hsdm5riOwmKZLweV/+KPQEOw2OjhqLJU5PiVQeDpeg0FlzIWNbZHu1S
NCgXlUt1f3ZUzir6fs</vt:lpwstr>
  </property>
  <property fmtid="{D5CDD505-2E9C-101B-9397-08002B2CF9AE}" pid="3" name="_2015_ms_pID_7253431">
    <vt:lpwstr>aezvlPlX0nIoYCtFxGv4JkE9Z3DS3czH7LcF6RZIZe8FEtvy5QYWoq
32xtpvrECC9mPGE8ChaEFJXsWkkrlwx7IW6l2mhfMzbk1gnkLJ4Ixo61Dif6jit5G99CPH7L
w0sSC5AOKp1Njo0eoF9+5En9cG4eyosOMyq2AdjCiUtBtOy94RtycTvRkQ8hXFdjtJ+DGVfx
68HdODpQKzfiOKddBi2z2gMHi6lpJG9H3T2T</vt:lpwstr>
  </property>
  <property fmtid="{D5CDD505-2E9C-101B-9397-08002B2CF9AE}" pid="4" name="_2015_ms_pID_7253432">
    <vt:lpwstr>9A==</vt:lpwstr>
  </property>
</Properties>
</file>