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30E48" w14:textId="77777777" w:rsidR="006517D0" w:rsidRPr="000E284C" w:rsidRDefault="009E2C9F"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a3"/>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a3"/>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a3"/>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a3"/>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1"/>
      </w:pPr>
      <w:r>
        <w:rPr>
          <w:rFonts w:hint="eastAsia"/>
          <w:lang w:eastAsia="zh-TW"/>
        </w:rPr>
        <w:t>Introduction</w:t>
      </w:r>
    </w:p>
    <w:p w14:paraId="3EAAB779" w14:textId="77777777" w:rsidR="00837628" w:rsidRPr="00837628" w:rsidRDefault="006105A8" w:rsidP="00837628">
      <w:pPr>
        <w:pStyle w:val="a3"/>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af4"/>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af4"/>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af4"/>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af4"/>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1"/>
        <w:rPr>
          <w:lang w:eastAsia="ko-KR"/>
        </w:rPr>
      </w:pPr>
      <w:r>
        <w:rPr>
          <w:lang w:eastAsia="ko-KR"/>
        </w:rPr>
        <w:t>IoT NTN Scenarios</w:t>
      </w:r>
    </w:p>
    <w:p w14:paraId="7B5FD5E2" w14:textId="77777777" w:rsidR="00D05FCF" w:rsidRDefault="00D05FCF" w:rsidP="00D05FCF">
      <w:pPr>
        <w:pStyle w:val="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velocity,..).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(FoV)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eastAsia="zh-CN"/>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ab"/>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af4"/>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af4"/>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af4"/>
        <w:numPr>
          <w:ilvl w:val="0"/>
          <w:numId w:val="12"/>
        </w:numPr>
        <w:ind w:left="928"/>
      </w:pPr>
      <w:r w:rsidRPr="002A6E20">
        <w:t>In Rel-17 IoT NTN SID</w:t>
      </w:r>
      <w:r w:rsidR="00017C1B">
        <w:t xml:space="preserve"> [1]</w:t>
      </w:r>
      <w:r w:rsidRPr="002A6E20">
        <w:t>, a NOTE 3 was added to clarify that “</w:t>
      </w:r>
      <w:r w:rsidRPr="00571A62">
        <w:rPr>
          <w:i/>
        </w:rPr>
        <w:t>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Mediatek, Vodafone, Thales, Hughes/EchoStar, ESA, Inmarsat, Ligado, Sateliot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B40809">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B40809">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B40809">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B40809">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B40809">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B40809">
                  <w:pPr>
                    <w:ind w:left="284"/>
                    <w:rPr>
                      <w:lang w:val="fr-FR" w:eastAsia="x-none"/>
                    </w:rPr>
                  </w:pPr>
                  <w:r w:rsidRPr="00F33808">
                    <w:rPr>
                      <w:lang w:eastAsia="x-none"/>
                    </w:rPr>
                    <w:t>Scenario A</w:t>
                  </w:r>
                </w:p>
              </w:tc>
            </w:tr>
            <w:tr w:rsidR="00395FCB" w:rsidRPr="00F33808" w14:paraId="5E9C53A9" w14:textId="77777777" w:rsidTr="00B40809">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B40809">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B40809">
                  <w:pPr>
                    <w:ind w:left="284"/>
                    <w:rPr>
                      <w:lang w:val="fr-FR" w:eastAsia="x-none"/>
                    </w:rPr>
                  </w:pPr>
                  <w:r w:rsidRPr="00F33808">
                    <w:rPr>
                      <w:lang w:eastAsia="x-none"/>
                    </w:rPr>
                    <w:t>Scenario B</w:t>
                  </w:r>
                </w:p>
              </w:tc>
            </w:tr>
            <w:tr w:rsidR="00395FCB" w:rsidRPr="00F33808" w14:paraId="1674B994" w14:textId="77777777" w:rsidTr="00B40809">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B40809">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B40809">
                  <w:pPr>
                    <w:ind w:left="284"/>
                    <w:rPr>
                      <w:lang w:val="en-US" w:eastAsia="x-none"/>
                    </w:rPr>
                  </w:pPr>
                  <w:r w:rsidRPr="00F33808">
                    <w:rPr>
                      <w:lang w:val="en-US" w:eastAsia="x-none"/>
                    </w:rPr>
                    <w:t>Scenario C</w:t>
                  </w:r>
                </w:p>
              </w:tc>
            </w:tr>
          </w:tbl>
          <w:p w14:paraId="1700144C" w14:textId="77777777" w:rsidR="00395FCB" w:rsidRDefault="00395FCB" w:rsidP="00395FCB">
            <w:pPr>
              <w:pStyle w:val="ab"/>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B40809">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B40809">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B40809">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B40809">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B40809">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B40809">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ab"/>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ZTE Corporation, Sanechips</w:t>
            </w:r>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宋体"/>
                <w:bCs/>
              </w:rPr>
            </w:pPr>
            <w:r w:rsidRPr="006307F5">
              <w:rPr>
                <w:rFonts w:eastAsia="宋体"/>
                <w:bCs/>
              </w:rPr>
              <w:t xml:space="preserve">Observation 1: </w:t>
            </w:r>
            <w:r w:rsidRPr="006307F5">
              <w:rPr>
                <w:rFonts w:eastAsia="宋体" w:hint="eastAsia"/>
                <w:bCs/>
              </w:rPr>
              <w:t>I</w:t>
            </w:r>
            <w:r w:rsidRPr="006307F5">
              <w:rPr>
                <w:rFonts w:eastAsia="宋体"/>
                <w:bCs/>
              </w:rPr>
              <w:t xml:space="preserve">t is </w:t>
            </w:r>
            <w:r w:rsidRPr="006307F5">
              <w:rPr>
                <w:rFonts w:eastAsia="宋体" w:hint="eastAsia"/>
                <w:bCs/>
              </w:rPr>
              <w:t>difficult</w:t>
            </w:r>
            <w:r w:rsidRPr="006307F5">
              <w:rPr>
                <w:rFonts w:eastAsia="宋体"/>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宋体"/>
                <w:bCs/>
              </w:rPr>
            </w:pPr>
            <w:r w:rsidRPr="006307F5">
              <w:rPr>
                <w:rFonts w:eastAsia="宋体"/>
                <w:bCs/>
              </w:rPr>
              <w:t>Proposal 1: RAN2 confirms that the eMTC/NB-IoT UEs with power class 3 and 5 can be considered for IoT over NTN.</w:t>
            </w:r>
          </w:p>
          <w:p w14:paraId="3BD42CEE" w14:textId="77777777" w:rsidR="00395FCB" w:rsidRPr="006307F5" w:rsidRDefault="00395FCB" w:rsidP="00395FCB">
            <w:pPr>
              <w:rPr>
                <w:rFonts w:eastAsia="宋体"/>
                <w:bCs/>
              </w:rPr>
            </w:pPr>
            <w:r w:rsidRPr="006307F5">
              <w:rPr>
                <w:rFonts w:eastAsia="宋体"/>
                <w:bCs/>
              </w:rPr>
              <w:t xml:space="preserve">Proposal 2: RAN2 </w:t>
            </w:r>
            <w:r w:rsidRPr="006307F5">
              <w:rPr>
                <w:rFonts w:eastAsia="宋体" w:hint="eastAsia"/>
                <w:bCs/>
              </w:rPr>
              <w:t>confirms that both GEO and LEO</w:t>
            </w:r>
            <w:r w:rsidRPr="006307F5">
              <w:rPr>
                <w:rFonts w:eastAsia="宋体"/>
                <w:bCs/>
              </w:rPr>
              <w:t xml:space="preserve"> can be</w:t>
            </w:r>
            <w:r w:rsidRPr="006307F5">
              <w:rPr>
                <w:rFonts w:eastAsia="宋体" w:hint="eastAsia"/>
                <w:bCs/>
              </w:rPr>
              <w:t xml:space="preserve"> supported for </w:t>
            </w:r>
            <w:r w:rsidRPr="006307F5">
              <w:rPr>
                <w:rFonts w:eastAsia="宋体"/>
                <w:bCs/>
              </w:rPr>
              <w:t>eMTC/NB-</w:t>
            </w:r>
            <w:r w:rsidRPr="006307F5">
              <w:rPr>
                <w:rFonts w:eastAsia="宋体" w:hint="eastAsia"/>
                <w:bCs/>
              </w:rPr>
              <w:t xml:space="preserve">IoT </w:t>
            </w:r>
            <w:r w:rsidRPr="006307F5">
              <w:rPr>
                <w:rFonts w:eastAsia="宋体"/>
                <w:bCs/>
              </w:rPr>
              <w:t>over</w:t>
            </w:r>
            <w:r w:rsidRPr="006307F5">
              <w:rPr>
                <w:rFonts w:eastAsia="宋体" w:hint="eastAsia"/>
                <w:bCs/>
              </w:rPr>
              <w:t xml:space="preserve"> </w:t>
            </w:r>
            <w:r w:rsidRPr="006307F5">
              <w:rPr>
                <w:rFonts w:eastAsia="宋体" w:hint="eastAsia"/>
                <w:bCs/>
              </w:rPr>
              <w:lastRenderedPageBreak/>
              <w:t>NTN</w:t>
            </w:r>
            <w:r w:rsidRPr="006307F5">
              <w:rPr>
                <w:rFonts w:eastAsia="宋体"/>
                <w:bCs/>
              </w:rPr>
              <w:t>.</w:t>
            </w:r>
          </w:p>
          <w:p w14:paraId="55CC7A3B"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3</w:t>
            </w:r>
            <w:r w:rsidRPr="006307F5">
              <w:rPr>
                <w:rFonts w:eastAsia="宋体"/>
                <w:bCs/>
              </w:rPr>
              <w:t xml:space="preserve">: RAN2 </w:t>
            </w:r>
            <w:r w:rsidRPr="006307F5">
              <w:rPr>
                <w:rFonts w:eastAsia="宋体" w:hint="eastAsia"/>
                <w:bCs/>
              </w:rPr>
              <w:t xml:space="preserve">confirms that the eMTC/NB-IoT UEs over NTN have the </w:t>
            </w:r>
            <w:r w:rsidRPr="006307F5">
              <w:rPr>
                <w:rFonts w:eastAsia="宋体" w:hint="eastAsia"/>
                <w:bCs/>
                <w:lang w:eastAsia="zh-TW"/>
              </w:rPr>
              <w:t>GNSS capability</w:t>
            </w:r>
            <w:r w:rsidRPr="006307F5">
              <w:rPr>
                <w:rFonts w:eastAsia="宋体" w:hint="eastAsia"/>
                <w:bCs/>
              </w:rPr>
              <w:t>, but s</w:t>
            </w:r>
            <w:r w:rsidRPr="006307F5">
              <w:rPr>
                <w:rFonts w:eastAsia="宋体" w:hint="eastAsia"/>
                <w:bCs/>
                <w:lang w:eastAsia="zh-TW"/>
              </w:rPr>
              <w:t xml:space="preserve">imultaneous GNSS and NTN NB-IoT/eMTC operation is not </w:t>
            </w:r>
            <w:r w:rsidRPr="006307F5">
              <w:rPr>
                <w:rFonts w:eastAsia="宋体" w:hint="eastAsia"/>
                <w:bCs/>
              </w:rPr>
              <w:t>supported</w:t>
            </w:r>
            <w:r w:rsidRPr="006307F5">
              <w:rPr>
                <w:rFonts w:eastAsia="宋体"/>
                <w:bCs/>
              </w:rPr>
              <w:t>.</w:t>
            </w:r>
          </w:p>
          <w:p w14:paraId="207A061F"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4</w:t>
            </w:r>
            <w:r w:rsidRPr="006307F5">
              <w:rPr>
                <w:rFonts w:eastAsia="宋体"/>
                <w:bCs/>
              </w:rPr>
              <w:t>: RAN2 confirms that only transparent payload is supported for eMTC/NB-IoT over NTN.</w:t>
            </w:r>
          </w:p>
          <w:p w14:paraId="0449A131"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5</w:t>
            </w:r>
            <w:r w:rsidRPr="006307F5">
              <w:rPr>
                <w:rFonts w:eastAsia="宋体"/>
                <w:bCs/>
              </w:rPr>
              <w:t>: RAN2 confirms that both steerable satellite beams and beams moving with the satellite for LEO can be supported for NB-IoT/eMTC over LEO NTN.</w:t>
            </w:r>
          </w:p>
          <w:p w14:paraId="17B984AF"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6</w:t>
            </w:r>
            <w:r w:rsidRPr="006307F5">
              <w:rPr>
                <w:rFonts w:eastAsia="宋体"/>
                <w:bCs/>
              </w:rPr>
              <w:t>: RAN2 assume</w:t>
            </w:r>
            <w:r w:rsidRPr="006307F5">
              <w:rPr>
                <w:rFonts w:eastAsia="宋体" w:hint="eastAsia"/>
                <w:bCs/>
              </w:rPr>
              <w:t>s</w:t>
            </w:r>
            <w:r w:rsidRPr="006307F5">
              <w:rPr>
                <w:rFonts w:eastAsia="宋体"/>
                <w:bCs/>
              </w:rPr>
              <w:t xml:space="preserve"> that the maximal cell bandwidth does not exceed 20Mhz for NB-IoT/eMTC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NB-IoT/eMTC over NTN.</w:t>
            </w:r>
          </w:p>
          <w:p w14:paraId="52E21CDE"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8</w:t>
            </w:r>
            <w:r w:rsidRPr="006307F5">
              <w:rPr>
                <w:rFonts w:eastAsia="宋体"/>
                <w:bCs/>
              </w:rPr>
              <w:t xml:space="preserve">: </w:t>
            </w:r>
            <w:r w:rsidRPr="006307F5">
              <w:rPr>
                <w:rFonts w:eastAsia="宋体" w:hint="eastAsia"/>
                <w:bCs/>
              </w:rPr>
              <w:t>RAN2 confirms that s</w:t>
            </w:r>
            <w:r w:rsidRPr="006307F5">
              <w:rPr>
                <w:rFonts w:eastAsia="宋体"/>
                <w:bCs/>
              </w:rPr>
              <w:t>tandalone mode is studied firstly for NB-IoT over NTN.</w:t>
            </w:r>
          </w:p>
          <w:p w14:paraId="477A5341"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8</w:t>
            </w:r>
            <w:r w:rsidRPr="006307F5">
              <w:rPr>
                <w:rFonts w:eastAsia="宋体"/>
                <w:bCs/>
              </w:rPr>
              <w:t xml:space="preserve">a: If the frequency bands of TN NB-IoT </w:t>
            </w:r>
            <w:r w:rsidRPr="006307F5">
              <w:rPr>
                <w:rFonts w:eastAsia="宋体" w:hint="eastAsia"/>
                <w:bCs/>
              </w:rPr>
              <w:t xml:space="preserve">can </w:t>
            </w:r>
            <w:r w:rsidRPr="006307F5">
              <w:rPr>
                <w:rFonts w:eastAsia="宋体"/>
                <w:bCs/>
              </w:rPr>
              <w:t xml:space="preserve">be reused for </w:t>
            </w:r>
            <w:r w:rsidRPr="006307F5">
              <w:rPr>
                <w:rFonts w:eastAsia="宋体"/>
              </w:rPr>
              <w:t>NB-IoT over NTN</w:t>
            </w:r>
            <w:r w:rsidRPr="006307F5">
              <w:rPr>
                <w:rFonts w:eastAsia="宋体"/>
                <w:bCs/>
              </w:rPr>
              <w:t xml:space="preserve">, in-band and guard-band should also be supported for </w:t>
            </w:r>
            <w:r w:rsidRPr="006307F5">
              <w:rPr>
                <w:rFonts w:eastAsia="宋体"/>
              </w:rPr>
              <w:t>NB-IoT over NTN</w:t>
            </w:r>
            <w:r w:rsidRPr="006307F5">
              <w:rPr>
                <w:rFonts w:eastAsia="宋体"/>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NB-IoT/eMTC over NTN.</w:t>
            </w:r>
          </w:p>
          <w:p w14:paraId="2848B73A"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10</w:t>
            </w:r>
            <w:r w:rsidRPr="006307F5">
              <w:rPr>
                <w:rFonts w:eastAsia="宋体"/>
                <w:bCs/>
              </w:rPr>
              <w:t>: The NB-IoT/eMTC multiple TBs scheduling mechanism can be supported for NB-IoT/eMTC over NTN.</w:t>
            </w:r>
          </w:p>
          <w:p w14:paraId="08A9FFC5" w14:textId="77777777" w:rsidR="005D62EB" w:rsidRPr="00643068" w:rsidRDefault="00395FCB" w:rsidP="00395FCB">
            <w:pPr>
              <w:tabs>
                <w:tab w:val="left" w:pos="0"/>
              </w:tabs>
              <w:rPr>
                <w:i/>
                <w:szCs w:val="24"/>
              </w:rPr>
            </w:pPr>
            <w:r w:rsidRPr="006307F5">
              <w:rPr>
                <w:rFonts w:eastAsia="宋体"/>
                <w:bCs/>
              </w:rPr>
              <w:t xml:space="preserve">Proposal 11: RAN2 needs to identify the TN NB-IoT/eMTC features that are not applicable to NTN NB-IoT/eMTC, and </w:t>
            </w:r>
            <w:r w:rsidRPr="006307F5">
              <w:rPr>
                <w:rFonts w:eastAsia="宋体" w:hint="eastAsia"/>
                <w:bCs/>
              </w:rPr>
              <w:t xml:space="preserve">considers the </w:t>
            </w:r>
            <w:r w:rsidRPr="006307F5">
              <w:rPr>
                <w:rFonts w:eastAsia="宋体"/>
                <w:bCs/>
              </w:rPr>
              <w:t>possible impacts on NB-IoT/eMTC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af0"/>
              <w:rPr>
                <w:rFonts w:eastAsia="宋体"/>
                <w:bCs/>
              </w:rPr>
            </w:pPr>
            <w:r w:rsidRPr="006307F5">
              <w:rPr>
                <w:rFonts w:eastAsia="宋体"/>
                <w:bCs/>
              </w:rPr>
              <w:t xml:space="preserve">Based on the discussion in section </w:t>
            </w:r>
            <w:r w:rsidRPr="006307F5">
              <w:rPr>
                <w:rFonts w:eastAsia="宋体"/>
                <w:bCs/>
              </w:rPr>
              <w:fldChar w:fldCharType="begin"/>
            </w:r>
            <w:r w:rsidRPr="006307F5">
              <w:rPr>
                <w:rFonts w:eastAsia="宋体"/>
                <w:bCs/>
              </w:rPr>
              <w:instrText xml:space="preserve"> REF _Ref178064866 \r \h </w:instrText>
            </w:r>
            <w:r w:rsidR="006307F5">
              <w:rPr>
                <w:rFonts w:eastAsia="宋体"/>
                <w:bCs/>
              </w:rPr>
              <w:instrText xml:space="preserve"> \* MERGEFORMAT </w:instrText>
            </w:r>
            <w:r w:rsidRPr="006307F5">
              <w:rPr>
                <w:rFonts w:eastAsia="宋体"/>
                <w:bCs/>
              </w:rPr>
            </w:r>
            <w:r w:rsidRPr="006307F5">
              <w:rPr>
                <w:rFonts w:eastAsia="宋体"/>
                <w:bCs/>
              </w:rPr>
              <w:fldChar w:fldCharType="separate"/>
            </w:r>
            <w:r w:rsidRPr="006307F5">
              <w:rPr>
                <w:rFonts w:eastAsia="宋体"/>
                <w:bCs/>
              </w:rPr>
              <w:t>2</w:t>
            </w:r>
            <w:r w:rsidRPr="006307F5">
              <w:rPr>
                <w:rFonts w:eastAsia="宋体"/>
                <w:bCs/>
              </w:rPr>
              <w:fldChar w:fldCharType="end"/>
            </w:r>
            <w:r w:rsidRPr="006307F5">
              <w:rPr>
                <w:rFonts w:eastAsia="宋体"/>
                <w:bCs/>
              </w:rPr>
              <w:t xml:space="preserve"> we </w:t>
            </w:r>
            <w:r w:rsidRPr="006307F5">
              <w:rPr>
                <w:rFonts w:eastAsia="宋体" w:hint="eastAsia"/>
                <w:bCs/>
              </w:rPr>
              <w:t>have following</w:t>
            </w:r>
            <w:r w:rsidRPr="006307F5">
              <w:rPr>
                <w:rFonts w:eastAsia="宋体"/>
                <w:bCs/>
              </w:rPr>
              <w:t xml:space="preserve"> proposals:</w:t>
            </w:r>
            <w:r w:rsidRPr="006307F5">
              <w:rPr>
                <w:rFonts w:eastAsia="宋体"/>
                <w:bCs/>
              </w:rPr>
              <w:fldChar w:fldCharType="begin"/>
            </w:r>
            <w:r w:rsidRPr="006307F5">
              <w:rPr>
                <w:rFonts w:eastAsia="宋体"/>
                <w:bCs/>
              </w:rPr>
              <w:instrText xml:space="preserve"> TOC \f \n \p " " \t "Observation,1" </w:instrText>
            </w:r>
            <w:r w:rsidRPr="006307F5">
              <w:rPr>
                <w:rFonts w:eastAsia="宋体"/>
                <w:bCs/>
              </w:rPr>
              <w:fldChar w:fldCharType="separate"/>
            </w:r>
            <w:r w:rsidRPr="006307F5">
              <w:rPr>
                <w:rFonts w:eastAsia="宋体"/>
                <w:bCs/>
              </w:rPr>
              <w:t xml:space="preserve"> </w:t>
            </w:r>
            <w:r w:rsidRPr="006307F5">
              <w:rPr>
                <w:rFonts w:eastAsia="宋体"/>
                <w:bCs/>
              </w:rPr>
              <w:fldChar w:fldCharType="end"/>
            </w:r>
          </w:p>
          <w:p w14:paraId="29FD8547" w14:textId="77777777" w:rsidR="00395FCB" w:rsidRPr="006307F5" w:rsidRDefault="00395FCB" w:rsidP="00395FCB">
            <w:pPr>
              <w:pStyle w:val="10"/>
              <w:rPr>
                <w:rFonts w:eastAsia="宋体"/>
                <w:bCs/>
                <w:noProof w:val="0"/>
                <w:sz w:val="20"/>
              </w:rPr>
            </w:pPr>
            <w:r w:rsidRPr="006307F5">
              <w:rPr>
                <w:rFonts w:eastAsia="宋体"/>
                <w:bCs/>
                <w:noProof w:val="0"/>
                <w:sz w:val="20"/>
              </w:rPr>
              <w:fldChar w:fldCharType="begin"/>
            </w:r>
            <w:r w:rsidRPr="006307F5">
              <w:rPr>
                <w:rFonts w:eastAsia="宋体"/>
                <w:bCs/>
                <w:noProof w:val="0"/>
                <w:sz w:val="20"/>
              </w:rPr>
              <w:instrText xml:space="preserve"> TOC \n \h \z \t "Proposal,1" </w:instrText>
            </w:r>
            <w:r w:rsidRPr="006307F5">
              <w:rPr>
                <w:rFonts w:eastAsia="宋体"/>
                <w:bCs/>
                <w:noProof w:val="0"/>
                <w:sz w:val="20"/>
              </w:rPr>
              <w:fldChar w:fldCharType="separate"/>
            </w:r>
            <w:hyperlink w:anchor="_Toc54186459" w:history="1">
              <w:r w:rsidRPr="006307F5">
                <w:rPr>
                  <w:rFonts w:eastAsia="宋体"/>
                  <w:bCs/>
                  <w:noProof w:val="0"/>
                  <w:sz w:val="20"/>
                </w:rPr>
                <w:t>Proposal 1</w:t>
              </w:r>
              <w:r w:rsidR="006307F5" w:rsidRPr="006307F5">
                <w:rPr>
                  <w:rFonts w:eastAsia="宋体"/>
                  <w:bCs/>
                  <w:noProof w:val="0"/>
                  <w:sz w:val="20"/>
                </w:rPr>
                <w:t xml:space="preserve">: </w:t>
              </w:r>
              <w:r w:rsidRPr="006307F5">
                <w:rPr>
                  <w:rFonts w:eastAsia="宋体"/>
                  <w:bCs/>
                  <w:noProof w:val="0"/>
                  <w:sz w:val="20"/>
                </w:rPr>
                <w:t>GNSS capability is not assumed for NB-IoT and eMTC UEs in NTN.</w:t>
              </w:r>
            </w:hyperlink>
          </w:p>
          <w:p w14:paraId="7DEEAF89" w14:textId="77777777" w:rsidR="00395FCB" w:rsidRPr="006307F5" w:rsidRDefault="00476871" w:rsidP="00395FCB">
            <w:pPr>
              <w:pStyle w:val="10"/>
              <w:rPr>
                <w:rFonts w:eastAsia="宋体"/>
                <w:bCs/>
                <w:noProof w:val="0"/>
                <w:sz w:val="20"/>
              </w:rPr>
            </w:pPr>
            <w:hyperlink w:anchor="_Toc54186460" w:history="1">
              <w:r w:rsidR="00395FCB" w:rsidRPr="006307F5">
                <w:rPr>
                  <w:rFonts w:eastAsia="宋体"/>
                  <w:bCs/>
                  <w:noProof w:val="0"/>
                  <w:sz w:val="20"/>
                </w:rPr>
                <w:t>Proposal 2</w:t>
              </w:r>
              <w:r w:rsidR="006307F5" w:rsidRPr="006307F5">
                <w:rPr>
                  <w:rFonts w:eastAsia="宋体"/>
                  <w:bCs/>
                  <w:noProof w:val="0"/>
                  <w:sz w:val="20"/>
                </w:rPr>
                <w:t xml:space="preserve">: </w:t>
              </w:r>
              <w:r w:rsidR="00395FCB" w:rsidRPr="006307F5">
                <w:rPr>
                  <w:rFonts w:eastAsia="宋体"/>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宋体"/>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af0"/>
              <w:rPr>
                <w:rFonts w:eastAsia="宋体"/>
                <w:bCs/>
              </w:rPr>
            </w:pPr>
            <w:r w:rsidRPr="006307F5">
              <w:rPr>
                <w:rFonts w:eastAsia="宋体"/>
                <w:bCs/>
              </w:rPr>
              <w:t>Proposal 1: RAN2 to discuss and agree upon the NTN-IoT scenarios that forms the basis of study item in Rel-17.</w:t>
            </w:r>
          </w:p>
          <w:p w14:paraId="72330D34" w14:textId="77777777" w:rsidR="00395FCB" w:rsidRPr="006307F5" w:rsidRDefault="00395FCB" w:rsidP="006307F5">
            <w:pPr>
              <w:pStyle w:val="af0"/>
              <w:rPr>
                <w:rFonts w:eastAsia="宋体"/>
                <w:bCs/>
              </w:rPr>
            </w:pPr>
            <w:r w:rsidRPr="006307F5">
              <w:rPr>
                <w:rFonts w:eastAsia="宋体"/>
                <w:bCs/>
              </w:rPr>
              <w:t>Proposal 2 :Performance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af0"/>
              <w:rPr>
                <w:rFonts w:eastAsia="宋体"/>
                <w:bCs/>
              </w:rPr>
            </w:pPr>
            <w:r w:rsidRPr="006307F5">
              <w:rPr>
                <w:rFonts w:eastAsia="宋体"/>
                <w:bCs/>
              </w:rPr>
              <w:t>Proposal 3 :Dependency of GNSS based pre-compensation for NB-IoT/eMTC operations such as uplink transmission and eDRX operations needs to be concluded as part of the study.</w:t>
            </w:r>
          </w:p>
          <w:p w14:paraId="13ADF2A5" w14:textId="77777777" w:rsidR="00395FCB" w:rsidRPr="006307F5" w:rsidRDefault="00395FCB" w:rsidP="006307F5">
            <w:pPr>
              <w:pStyle w:val="af0"/>
              <w:rPr>
                <w:rFonts w:eastAsia="宋体"/>
                <w:bCs/>
              </w:rPr>
            </w:pPr>
            <w:r w:rsidRPr="006307F5">
              <w:rPr>
                <w:rFonts w:eastAsia="宋体"/>
                <w:bCs/>
              </w:rPr>
              <w:t>Proposal 4: Battery life time analysis needs to include the power consumption of GNSS operation prior to IoT operation.</w:t>
            </w:r>
          </w:p>
          <w:p w14:paraId="134254A6" w14:textId="77777777" w:rsidR="00395FCB" w:rsidRPr="006307F5" w:rsidRDefault="00395FCB" w:rsidP="006307F5">
            <w:pPr>
              <w:pStyle w:val="af0"/>
              <w:rPr>
                <w:rFonts w:eastAsia="宋体"/>
                <w:bCs/>
              </w:rPr>
            </w:pPr>
            <w:r w:rsidRPr="006307F5">
              <w:rPr>
                <w:rFonts w:eastAsia="宋体"/>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af0"/>
              <w:rPr>
                <w:rFonts w:eastAsia="宋体"/>
                <w:bCs/>
              </w:rPr>
            </w:pPr>
            <w:r w:rsidRPr="006307F5">
              <w:rPr>
                <w:rFonts w:eastAsia="宋体"/>
                <w:bCs/>
              </w:rPr>
              <w:t>Proposal 6 : Latency requirements corresponds to exception reporting from idle mode UE in deep sleep condition also needs to revisted for IoT-NTN scenario.</w:t>
            </w:r>
          </w:p>
          <w:p w14:paraId="4F1CE0EE" w14:textId="77777777" w:rsidR="00395FCB" w:rsidRPr="006307F5" w:rsidRDefault="00395FCB" w:rsidP="006307F5">
            <w:pPr>
              <w:pStyle w:val="af0"/>
              <w:rPr>
                <w:rFonts w:eastAsia="宋体"/>
                <w:bCs/>
              </w:rPr>
            </w:pPr>
            <w:r w:rsidRPr="006307F5">
              <w:rPr>
                <w:rFonts w:eastAsia="宋体"/>
                <w:bCs/>
              </w:rPr>
              <w:t>Proposal 7: The maximum supported repetition number for different channels in IoT-NTN should be identified as basis for timers relevant enhancements.</w:t>
            </w:r>
          </w:p>
          <w:p w14:paraId="21EDF131" w14:textId="77777777" w:rsidR="00395FCB" w:rsidRPr="006307F5" w:rsidRDefault="00395FCB" w:rsidP="006307F5">
            <w:pPr>
              <w:pStyle w:val="af0"/>
              <w:rPr>
                <w:rFonts w:eastAsia="宋体"/>
                <w:bCs/>
              </w:rPr>
            </w:pPr>
            <w:r w:rsidRPr="006307F5">
              <w:rPr>
                <w:rFonts w:eastAsia="宋体"/>
                <w:bCs/>
              </w:rPr>
              <w:t>Proposal 8: RAN2 discuss and agree upon minimum UE capability set needed for basic IoT-NTN operation.</w:t>
            </w:r>
          </w:p>
          <w:p w14:paraId="404A9967" w14:textId="77777777" w:rsidR="00395FCB" w:rsidRPr="006307F5" w:rsidRDefault="00395FCB" w:rsidP="006307F5">
            <w:pPr>
              <w:pStyle w:val="af0"/>
              <w:rPr>
                <w:rFonts w:eastAsia="宋体"/>
                <w:bCs/>
              </w:rPr>
            </w:pPr>
            <w:r w:rsidRPr="006307F5">
              <w:rPr>
                <w:rFonts w:eastAsia="宋体"/>
                <w:bCs/>
              </w:rPr>
              <w:t xml:space="preserve">Proposal 9 :RAN2 to discuss on the support for idle mode mobility between NTN and TN system in Rel-17 considering the additional study needed related to system information changes </w:t>
            </w:r>
            <w:r w:rsidRPr="006307F5">
              <w:rPr>
                <w:rFonts w:eastAsia="宋体"/>
                <w:bCs/>
              </w:rPr>
              <w:lastRenderedPageBreak/>
              <w:t>to support this functionality.</w:t>
            </w:r>
          </w:p>
          <w:p w14:paraId="08EBCB87" w14:textId="77777777" w:rsidR="000D32FA" w:rsidRPr="00467EB0" w:rsidRDefault="00395FCB" w:rsidP="006307F5">
            <w:pPr>
              <w:pStyle w:val="af0"/>
              <w:rPr>
                <w:bCs/>
                <w:iCs/>
              </w:rPr>
            </w:pPr>
            <w:r w:rsidRPr="006307F5">
              <w:rPr>
                <w:rFonts w:eastAsia="宋体"/>
              </w:rPr>
              <w:t>Proposal 10: EPC connectivity shall be considered as basis for IoT-over-NTN study.</w:t>
            </w:r>
          </w:p>
        </w:tc>
      </w:tr>
      <w:tr w:rsidR="000D32FA" w14:paraId="6391FAFD" w14:textId="77777777" w:rsidTr="006432D4">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af0"/>
              <w:rPr>
                <w:rFonts w:eastAsia="宋体"/>
                <w:bCs/>
              </w:rPr>
            </w:pPr>
            <w:r w:rsidRPr="006307F5">
              <w:rPr>
                <w:rFonts w:eastAsia="宋体"/>
                <w:bCs/>
              </w:rPr>
              <w:fldChar w:fldCharType="begin"/>
            </w:r>
            <w:r w:rsidRPr="006307F5">
              <w:rPr>
                <w:rFonts w:eastAsia="宋体"/>
                <w:bCs/>
              </w:rPr>
              <w:instrText xml:space="preserve"> TOC \n \t "Title,1,Proposal,1" </w:instrText>
            </w:r>
            <w:r w:rsidRPr="006307F5">
              <w:rPr>
                <w:rFonts w:eastAsia="宋体"/>
                <w:bCs/>
              </w:rPr>
              <w:fldChar w:fldCharType="separate"/>
            </w:r>
            <w:r w:rsidRPr="006307F5">
              <w:rPr>
                <w:rFonts w:eastAsia="宋体"/>
                <w:bCs/>
              </w:rPr>
              <w:t>Proposal 1</w:t>
            </w:r>
            <w:r w:rsidRPr="006307F5">
              <w:rPr>
                <w:rFonts w:eastAsia="宋体"/>
                <w:bCs/>
              </w:rPr>
              <w:tab/>
            </w:r>
            <w:r w:rsidR="006307F5" w:rsidRPr="006307F5">
              <w:rPr>
                <w:rFonts w:eastAsia="宋体"/>
                <w:bCs/>
              </w:rPr>
              <w:t xml:space="preserve">: </w:t>
            </w:r>
            <w:r w:rsidRPr="006307F5">
              <w:rPr>
                <w:rFonts w:eastAsia="宋体"/>
                <w:bCs/>
              </w:rPr>
              <w:t>For NB-IoT and eMTC NTN study item, following assumption and scenarios are considered:</w:t>
            </w:r>
          </w:p>
          <w:p w14:paraId="75EFD97E" w14:textId="77777777" w:rsidR="000D32FA" w:rsidRPr="006307F5" w:rsidRDefault="000D32FA" w:rsidP="006307F5">
            <w:pPr>
              <w:pStyle w:val="af0"/>
              <w:rPr>
                <w:rFonts w:eastAsia="宋体"/>
                <w:bCs/>
              </w:rPr>
            </w:pPr>
            <w:r w:rsidRPr="006307F5">
              <w:rPr>
                <w:rFonts w:eastAsia="宋体"/>
                <w:bCs/>
              </w:rPr>
              <w:t>(1) UE with GNSS capability,</w:t>
            </w:r>
          </w:p>
          <w:p w14:paraId="0D77B614" w14:textId="77777777" w:rsidR="000D32FA" w:rsidRPr="006307F5" w:rsidRDefault="000D32FA" w:rsidP="006307F5">
            <w:pPr>
              <w:pStyle w:val="af0"/>
              <w:rPr>
                <w:rFonts w:eastAsia="宋体"/>
                <w:bCs/>
              </w:rPr>
            </w:pPr>
            <w:r w:rsidRPr="006307F5">
              <w:rPr>
                <w:rFonts w:eastAsia="宋体"/>
                <w:bCs/>
              </w:rPr>
              <w:t>(2) Fixed tracking area,</w:t>
            </w:r>
          </w:p>
          <w:p w14:paraId="4490E81E" w14:textId="77777777" w:rsidR="000D32FA" w:rsidRPr="006307F5" w:rsidRDefault="000D32FA" w:rsidP="006307F5">
            <w:pPr>
              <w:pStyle w:val="af0"/>
              <w:rPr>
                <w:rFonts w:eastAsia="宋体"/>
                <w:bCs/>
              </w:rPr>
            </w:pPr>
            <w:r w:rsidRPr="006307F5">
              <w:rPr>
                <w:rFonts w:eastAsia="宋体"/>
                <w:bCs/>
              </w:rPr>
              <w:t>(3) GEO based NTN with transparent satellite (scenario A),</w:t>
            </w:r>
          </w:p>
          <w:p w14:paraId="0625B259" w14:textId="77777777" w:rsidR="000D32FA" w:rsidRPr="006307F5" w:rsidRDefault="000D32FA" w:rsidP="006307F5">
            <w:pPr>
              <w:pStyle w:val="af0"/>
              <w:rPr>
                <w:rFonts w:eastAsia="宋体"/>
                <w:bCs/>
              </w:rPr>
            </w:pPr>
            <w:r w:rsidRPr="006307F5">
              <w:rPr>
                <w:rFonts w:eastAsia="宋体"/>
                <w:bCs/>
              </w:rPr>
              <w:t>(4) LEO-based NTN with earth fixed cell and transparent satellite (scenario C1),</w:t>
            </w:r>
          </w:p>
          <w:p w14:paraId="6F37C5F0" w14:textId="77777777" w:rsidR="000D32FA" w:rsidRPr="006307F5" w:rsidRDefault="000D32FA" w:rsidP="006307F5">
            <w:pPr>
              <w:pStyle w:val="af0"/>
              <w:rPr>
                <w:rFonts w:eastAsia="宋体"/>
                <w:bCs/>
              </w:rPr>
            </w:pPr>
            <w:r w:rsidRPr="006307F5">
              <w:rPr>
                <w:rFonts w:eastAsia="宋体"/>
                <w:bCs/>
              </w:rPr>
              <w:t>(5) LEO based NTN with earth moving cells and transparent satellite (scenario C2),</w:t>
            </w:r>
          </w:p>
          <w:p w14:paraId="49B17E93" w14:textId="77777777" w:rsidR="000D32FA" w:rsidRPr="006307F5" w:rsidRDefault="000D32FA" w:rsidP="006307F5">
            <w:pPr>
              <w:pStyle w:val="af0"/>
              <w:rPr>
                <w:rFonts w:eastAsia="宋体"/>
                <w:bCs/>
              </w:rPr>
            </w:pPr>
            <w:r w:rsidRPr="006307F5">
              <w:rPr>
                <w:rFonts w:eastAsia="宋体"/>
                <w:bCs/>
              </w:rPr>
              <w:t>(6) HAPS-based NTN,</w:t>
            </w:r>
          </w:p>
          <w:p w14:paraId="3951A6F1" w14:textId="77777777" w:rsidR="000D32FA" w:rsidRPr="006307F5" w:rsidRDefault="000D32FA" w:rsidP="006307F5">
            <w:pPr>
              <w:pStyle w:val="af0"/>
              <w:rPr>
                <w:rFonts w:eastAsia="宋体"/>
                <w:bCs/>
              </w:rPr>
            </w:pPr>
            <w:r w:rsidRPr="006307F5">
              <w:rPr>
                <w:rFonts w:eastAsia="宋体"/>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af0"/>
              <w:rPr>
                <w:rFonts w:eastAsia="宋体"/>
                <w:bCs/>
              </w:rPr>
            </w:pPr>
            <w:r w:rsidRPr="006307F5">
              <w:rPr>
                <w:rFonts w:eastAsia="宋体"/>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等线"/>
              </w:rPr>
            </w:pPr>
            <w:r>
              <w:rPr>
                <w:rFonts w:eastAsia="等线"/>
              </w:rPr>
              <w:t>The following reference scenarios can be considered for NB-IoT/eMTC.</w:t>
            </w:r>
          </w:p>
          <w:p w14:paraId="0F46D4B2" w14:textId="77777777" w:rsidR="000D32FA" w:rsidRPr="00896AA3" w:rsidRDefault="000D32FA" w:rsidP="000D32FA">
            <w:pPr>
              <w:widowControl w:val="0"/>
              <w:tabs>
                <w:tab w:val="left" w:pos="7607"/>
              </w:tabs>
              <w:spacing w:afterLines="50" w:after="120"/>
              <w:jc w:val="center"/>
              <w:rPr>
                <w:rFonts w:eastAsia="等线"/>
              </w:rPr>
            </w:pPr>
            <w:r>
              <w:rPr>
                <w:rFonts w:eastAsia="等线"/>
              </w:rPr>
              <w:t>Table 2 Reference scenarios for NB-IoT/eMTC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B40809">
              <w:trPr>
                <w:cantSplit/>
                <w:jc w:val="center"/>
              </w:trPr>
              <w:tc>
                <w:tcPr>
                  <w:tcW w:w="3618" w:type="dxa"/>
                  <w:shd w:val="clear" w:color="auto" w:fill="auto"/>
                  <w:vAlign w:val="center"/>
                </w:tcPr>
                <w:p w14:paraId="2B5A73BA" w14:textId="77777777" w:rsidR="000D32FA" w:rsidRPr="008F7EA4" w:rsidRDefault="000D32FA" w:rsidP="00B40809">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B40809">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B40809">
              <w:trPr>
                <w:cantSplit/>
                <w:jc w:val="center"/>
              </w:trPr>
              <w:tc>
                <w:tcPr>
                  <w:tcW w:w="3618" w:type="dxa"/>
                  <w:shd w:val="clear" w:color="auto" w:fill="auto"/>
                  <w:vAlign w:val="center"/>
                </w:tcPr>
                <w:p w14:paraId="34DA7A7B"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B40809">
              <w:trPr>
                <w:cantSplit/>
                <w:jc w:val="center"/>
              </w:trPr>
              <w:tc>
                <w:tcPr>
                  <w:tcW w:w="3618" w:type="dxa"/>
                  <w:shd w:val="clear" w:color="auto" w:fill="auto"/>
                  <w:vAlign w:val="center"/>
                </w:tcPr>
                <w:p w14:paraId="10942FE4"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B40809">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B40809">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等线"/>
              </w:rPr>
            </w:pPr>
          </w:p>
          <w:p w14:paraId="5ED2A9CD" w14:textId="77777777" w:rsidR="000D32FA" w:rsidRDefault="000D32FA" w:rsidP="000D32FA">
            <w:pPr>
              <w:widowControl w:val="0"/>
              <w:tabs>
                <w:tab w:val="left" w:pos="7607"/>
              </w:tabs>
              <w:spacing w:afterLines="50" w:after="120"/>
              <w:rPr>
                <w:rFonts w:eastAsia="等线"/>
              </w:rPr>
            </w:pPr>
            <w:r>
              <w:rPr>
                <w:rFonts w:eastAsia="等线"/>
              </w:rPr>
              <w:t xml:space="preserve">Based on the reference scenarios parameters for NR NTN </w:t>
            </w:r>
            <w:r>
              <w:rPr>
                <w:rFonts w:eastAsia="等线" w:hint="eastAsia"/>
              </w:rPr>
              <w:t>in</w:t>
            </w:r>
            <w:r>
              <w:rPr>
                <w:rFonts w:eastAsia="等线"/>
              </w:rPr>
              <w:t xml:space="preserve"> </w:t>
            </w:r>
            <w:r>
              <w:rPr>
                <w:rFonts w:eastAsia="等线" w:hint="eastAsia"/>
              </w:rPr>
              <w:t>TR</w:t>
            </w:r>
            <w:r>
              <w:rPr>
                <w:rFonts w:eastAsia="等线"/>
              </w:rPr>
              <w:t xml:space="preserve"> </w:t>
            </w:r>
            <w:r>
              <w:rPr>
                <w:rFonts w:eastAsia="等线" w:hint="eastAsia"/>
              </w:rPr>
              <w:t>38.821</w:t>
            </w:r>
            <w:r>
              <w:rPr>
                <w:rFonts w:eastAsia="等线"/>
              </w:rPr>
              <w:t xml:space="preserve">, we have the following parameters table for NB-IoT and eMTC. </w:t>
            </w:r>
          </w:p>
          <w:p w14:paraId="52C90626" w14:textId="77777777" w:rsidR="000D32FA" w:rsidRDefault="000D32FA" w:rsidP="000D32FA">
            <w:pPr>
              <w:widowControl w:val="0"/>
              <w:tabs>
                <w:tab w:val="left" w:pos="7607"/>
              </w:tabs>
              <w:spacing w:afterLines="50" w:after="120"/>
              <w:jc w:val="center"/>
              <w:rPr>
                <w:rFonts w:eastAsia="等线"/>
              </w:rPr>
            </w:pPr>
            <w:r>
              <w:t xml:space="preserve">Table 3 </w:t>
            </w:r>
            <w:r>
              <w:rPr>
                <w:rFonts w:eastAsia="等线"/>
              </w:rPr>
              <w:t>Reference scenario parameters for NB-IoT/eMTC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B40809">
              <w:trPr>
                <w:cantSplit/>
                <w:jc w:val="center"/>
              </w:trPr>
              <w:tc>
                <w:tcPr>
                  <w:tcW w:w="2171" w:type="dxa"/>
                  <w:shd w:val="clear" w:color="auto" w:fill="auto"/>
                  <w:vAlign w:val="center"/>
                </w:tcPr>
                <w:p w14:paraId="04FDB02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B40809">
              <w:trPr>
                <w:cantSplit/>
                <w:jc w:val="center"/>
              </w:trPr>
              <w:tc>
                <w:tcPr>
                  <w:tcW w:w="2171" w:type="dxa"/>
                  <w:shd w:val="clear" w:color="auto" w:fill="auto"/>
                  <w:vAlign w:val="center"/>
                </w:tcPr>
                <w:p w14:paraId="7E7F698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B40809">
              <w:trPr>
                <w:cantSplit/>
                <w:jc w:val="center"/>
              </w:trPr>
              <w:tc>
                <w:tcPr>
                  <w:tcW w:w="2171" w:type="dxa"/>
                  <w:shd w:val="clear" w:color="auto" w:fill="auto"/>
                  <w:vAlign w:val="center"/>
                </w:tcPr>
                <w:p w14:paraId="03D006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B40809">
              <w:trPr>
                <w:cantSplit/>
                <w:jc w:val="center"/>
              </w:trPr>
              <w:tc>
                <w:tcPr>
                  <w:tcW w:w="2171" w:type="dxa"/>
                  <w:shd w:val="clear" w:color="auto" w:fill="auto"/>
                  <w:vAlign w:val="center"/>
                </w:tcPr>
                <w:p w14:paraId="275671F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B40809">
              <w:trPr>
                <w:cantSplit/>
                <w:jc w:val="center"/>
              </w:trPr>
              <w:tc>
                <w:tcPr>
                  <w:tcW w:w="2171" w:type="dxa"/>
                  <w:shd w:val="clear" w:color="auto" w:fill="auto"/>
                  <w:vAlign w:val="center"/>
                </w:tcPr>
                <w:p w14:paraId="5C6DCC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B40809">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B40809">
                  <w:pPr>
                    <w:keepNext/>
                    <w:keepLines/>
                    <w:spacing w:after="0"/>
                    <w:rPr>
                      <w:rFonts w:ascii="Arial" w:eastAsia="Calibri" w:hAnsi="Arial"/>
                      <w:sz w:val="18"/>
                    </w:rPr>
                  </w:pPr>
                  <w:r w:rsidRPr="008C56F8">
                    <w:rPr>
                      <w:rFonts w:ascii="Arial" w:eastAsia="Calibri" w:hAnsi="Arial"/>
                      <w:sz w:val="18"/>
                    </w:rPr>
                    <w:t>1.4MHz for eMTC</w:t>
                  </w:r>
                </w:p>
              </w:tc>
            </w:tr>
            <w:tr w:rsidR="000D32FA" w:rsidRPr="00227F35" w14:paraId="4B154D79" w14:textId="77777777" w:rsidTr="00B40809">
              <w:trPr>
                <w:cantSplit/>
                <w:jc w:val="center"/>
              </w:trPr>
              <w:tc>
                <w:tcPr>
                  <w:tcW w:w="2171" w:type="dxa"/>
                  <w:shd w:val="clear" w:color="auto" w:fill="auto"/>
                  <w:vAlign w:val="center"/>
                </w:tcPr>
                <w:p w14:paraId="05A2FCA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B40809">
              <w:trPr>
                <w:cantSplit/>
                <w:jc w:val="center"/>
              </w:trPr>
              <w:tc>
                <w:tcPr>
                  <w:tcW w:w="2171" w:type="dxa"/>
                  <w:shd w:val="clear" w:color="auto" w:fill="auto"/>
                  <w:vAlign w:val="center"/>
                </w:tcPr>
                <w:p w14:paraId="0B49FF2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B40809">
              <w:trPr>
                <w:cantSplit/>
                <w:jc w:val="center"/>
              </w:trPr>
              <w:tc>
                <w:tcPr>
                  <w:tcW w:w="2171" w:type="dxa"/>
                  <w:shd w:val="clear" w:color="auto" w:fill="auto"/>
                  <w:vAlign w:val="center"/>
                </w:tcPr>
                <w:p w14:paraId="71259F9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B40809">
              <w:trPr>
                <w:cantSplit/>
                <w:jc w:val="center"/>
              </w:trPr>
              <w:tc>
                <w:tcPr>
                  <w:tcW w:w="2171" w:type="dxa"/>
                  <w:shd w:val="clear" w:color="auto" w:fill="auto"/>
                  <w:vAlign w:val="center"/>
                </w:tcPr>
                <w:p w14:paraId="626609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B40809">
              <w:trPr>
                <w:cantSplit/>
                <w:jc w:val="center"/>
              </w:trPr>
              <w:tc>
                <w:tcPr>
                  <w:tcW w:w="2171" w:type="dxa"/>
                  <w:shd w:val="clear" w:color="auto" w:fill="auto"/>
                  <w:vAlign w:val="center"/>
                </w:tcPr>
                <w:p w14:paraId="0FEF6A3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B40809">
              <w:trPr>
                <w:cantSplit/>
                <w:jc w:val="center"/>
              </w:trPr>
              <w:tc>
                <w:tcPr>
                  <w:tcW w:w="2171" w:type="dxa"/>
                  <w:shd w:val="clear" w:color="auto" w:fill="auto"/>
                  <w:vAlign w:val="center"/>
                </w:tcPr>
                <w:p w14:paraId="5C1B57C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B40809">
              <w:trPr>
                <w:cantSplit/>
                <w:jc w:val="center"/>
              </w:trPr>
              <w:tc>
                <w:tcPr>
                  <w:tcW w:w="2171" w:type="dxa"/>
                  <w:shd w:val="clear" w:color="auto" w:fill="auto"/>
                  <w:vAlign w:val="center"/>
                </w:tcPr>
                <w:p w14:paraId="38EAC74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541.46 ms (service and feeder links)</w:t>
                  </w:r>
                </w:p>
                <w:p w14:paraId="72F4A18A" w14:textId="77777777" w:rsidR="000D32FA" w:rsidRPr="00227F35" w:rsidRDefault="000D32FA" w:rsidP="00B40809">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25.77 ms (600km)</w:t>
                  </w:r>
                </w:p>
                <w:p w14:paraId="60C5FDA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41.77 ms (1200km)</w:t>
                  </w:r>
                </w:p>
                <w:p w14:paraId="26A0F292" w14:textId="77777777" w:rsidR="000D32FA" w:rsidRPr="00227F35" w:rsidRDefault="000D32FA" w:rsidP="00B40809">
                  <w:pPr>
                    <w:keepNext/>
                    <w:keepLines/>
                    <w:spacing w:after="0"/>
                    <w:rPr>
                      <w:rFonts w:ascii="Arial" w:eastAsia="Calibri" w:hAnsi="Arial"/>
                      <w:sz w:val="18"/>
                    </w:rPr>
                  </w:pPr>
                </w:p>
                <w:p w14:paraId="07868B08" w14:textId="77777777" w:rsidR="000D32FA" w:rsidRPr="00227F35" w:rsidRDefault="000D32FA" w:rsidP="00B40809">
                  <w:pPr>
                    <w:keepNext/>
                    <w:keepLines/>
                    <w:spacing w:after="0"/>
                    <w:rPr>
                      <w:rFonts w:ascii="Arial" w:eastAsia="等线" w:hAnsi="Arial"/>
                      <w:sz w:val="18"/>
                    </w:rPr>
                  </w:pPr>
                </w:p>
              </w:tc>
            </w:tr>
            <w:tr w:rsidR="000D32FA" w:rsidRPr="00227F35" w14:paraId="56388A74" w14:textId="77777777" w:rsidTr="00B40809">
              <w:trPr>
                <w:cantSplit/>
                <w:jc w:val="center"/>
              </w:trPr>
              <w:tc>
                <w:tcPr>
                  <w:tcW w:w="2171" w:type="dxa"/>
                  <w:shd w:val="clear" w:color="auto" w:fill="auto"/>
                  <w:vAlign w:val="center"/>
                </w:tcPr>
                <w:p w14:paraId="72406A4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10.3 ms</w:t>
                  </w:r>
                </w:p>
              </w:tc>
              <w:tc>
                <w:tcPr>
                  <w:tcW w:w="2462" w:type="dxa"/>
                  <w:shd w:val="clear" w:color="auto" w:fill="auto"/>
                  <w:vAlign w:val="center"/>
                </w:tcPr>
                <w:p w14:paraId="277533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3.12 ms and </w:t>
                  </w:r>
                  <w:r w:rsidRPr="00227F35">
                    <w:rPr>
                      <w:rFonts w:ascii="Arial" w:eastAsia="等线" w:hAnsi="Arial"/>
                      <w:sz w:val="18"/>
                    </w:rPr>
                    <w:t>3.18 ms</w:t>
                  </w:r>
                  <w:r w:rsidRPr="00227F35">
                    <w:rPr>
                      <w:rFonts w:ascii="Arial" w:eastAsia="Calibri" w:hAnsi="Arial"/>
                      <w:sz w:val="18"/>
                    </w:rPr>
                    <w:t xml:space="preserve"> for respectively 600km and 1200km</w:t>
                  </w:r>
                </w:p>
              </w:tc>
            </w:tr>
            <w:tr w:rsidR="000D32FA" w:rsidRPr="00227F35" w14:paraId="24D84B29" w14:textId="77777777" w:rsidTr="00B40809">
              <w:trPr>
                <w:cantSplit/>
                <w:jc w:val="center"/>
              </w:trPr>
              <w:tc>
                <w:tcPr>
                  <w:tcW w:w="2171" w:type="dxa"/>
                  <w:shd w:val="clear" w:color="auto" w:fill="auto"/>
                  <w:vAlign w:val="center"/>
                </w:tcPr>
                <w:p w14:paraId="522466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B40809">
              <w:trPr>
                <w:cantSplit/>
                <w:jc w:val="center"/>
              </w:trPr>
              <w:tc>
                <w:tcPr>
                  <w:tcW w:w="2171" w:type="dxa"/>
                  <w:shd w:val="clear" w:color="auto" w:fill="auto"/>
                  <w:vAlign w:val="center"/>
                </w:tcPr>
                <w:p w14:paraId="18C8215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B40809">
              <w:trPr>
                <w:cantSplit/>
                <w:jc w:val="center"/>
              </w:trPr>
              <w:tc>
                <w:tcPr>
                  <w:tcW w:w="2171" w:type="dxa"/>
                  <w:shd w:val="clear" w:color="auto" w:fill="auto"/>
                  <w:vAlign w:val="center"/>
                </w:tcPr>
                <w:p w14:paraId="5E761E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B40809">
                  <w:pPr>
                    <w:keepNext/>
                    <w:keepLines/>
                    <w:spacing w:after="0"/>
                    <w:rPr>
                      <w:rFonts w:ascii="Arial" w:eastAsia="Calibri" w:hAnsi="Arial"/>
                      <w:sz w:val="18"/>
                    </w:rPr>
                  </w:pPr>
                </w:p>
              </w:tc>
            </w:tr>
            <w:tr w:rsidR="000D32FA" w:rsidRPr="00227F35" w14:paraId="63A1E9DF" w14:textId="77777777" w:rsidTr="00B40809">
              <w:trPr>
                <w:cantSplit/>
                <w:jc w:val="center"/>
              </w:trPr>
              <w:tc>
                <w:tcPr>
                  <w:tcW w:w="2171" w:type="dxa"/>
                  <w:shd w:val="clear" w:color="auto" w:fill="auto"/>
                  <w:vAlign w:val="center"/>
                </w:tcPr>
                <w:p w14:paraId="0A3FB58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B40809">
                  <w:pPr>
                    <w:keepNext/>
                    <w:keepLines/>
                    <w:spacing w:after="0"/>
                    <w:rPr>
                      <w:rFonts w:ascii="Arial" w:eastAsia="Calibri" w:hAnsi="Arial"/>
                      <w:sz w:val="18"/>
                      <w:highlight w:val="yellow"/>
                    </w:rPr>
                  </w:pPr>
                  <w:r w:rsidRPr="00667E7E">
                    <w:rPr>
                      <w:rFonts w:ascii="Arial" w:eastAsia="Calibri" w:hAnsi="Arial"/>
                      <w:sz w:val="18"/>
                    </w:rPr>
                    <w:t>Omnidirectional antenna (linear polarisation), assuming 0 dBi</w:t>
                  </w:r>
                </w:p>
              </w:tc>
            </w:tr>
            <w:tr w:rsidR="000D32FA" w:rsidRPr="00227F35" w14:paraId="6FCF19DD" w14:textId="77777777" w:rsidTr="00B40809">
              <w:trPr>
                <w:cantSplit/>
                <w:jc w:val="center"/>
              </w:trPr>
              <w:tc>
                <w:tcPr>
                  <w:tcW w:w="2171" w:type="dxa"/>
                  <w:shd w:val="clear" w:color="auto" w:fill="auto"/>
                  <w:vAlign w:val="center"/>
                </w:tcPr>
                <w:p w14:paraId="5595EC06"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B40809">
                  <w:pPr>
                    <w:keepNext/>
                    <w:keepLines/>
                    <w:spacing w:after="0"/>
                    <w:rPr>
                      <w:rFonts w:ascii="Arial" w:eastAsia="Calibri" w:hAnsi="Arial"/>
                      <w:sz w:val="18"/>
                    </w:rPr>
                  </w:pPr>
                  <w:r w:rsidRPr="00896AA3">
                    <w:rPr>
                      <w:rFonts w:ascii="Arial" w:eastAsia="Calibri" w:hAnsi="Arial"/>
                      <w:sz w:val="18"/>
                    </w:rPr>
                    <w:t>Omnidirectional antenna: UE power class 3 with up to 200 mW</w:t>
                  </w:r>
                </w:p>
              </w:tc>
            </w:tr>
            <w:tr w:rsidR="000D32FA" w:rsidRPr="00227F35" w14:paraId="0D32D3D8" w14:textId="77777777" w:rsidTr="00B40809">
              <w:trPr>
                <w:cantSplit/>
                <w:jc w:val="center"/>
              </w:trPr>
              <w:tc>
                <w:tcPr>
                  <w:tcW w:w="2171" w:type="dxa"/>
                  <w:shd w:val="clear" w:color="auto" w:fill="auto"/>
                  <w:vAlign w:val="center"/>
                </w:tcPr>
                <w:p w14:paraId="772032E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B40809">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B40809">
              <w:trPr>
                <w:cantSplit/>
                <w:jc w:val="center"/>
              </w:trPr>
              <w:tc>
                <w:tcPr>
                  <w:tcW w:w="2171" w:type="dxa"/>
                  <w:shd w:val="clear" w:color="auto" w:fill="auto"/>
                  <w:vAlign w:val="center"/>
                </w:tcPr>
                <w:p w14:paraId="71F5AD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3GPP defined NB-IoT and eMTC</w:t>
                  </w:r>
                </w:p>
              </w:tc>
            </w:tr>
            <w:tr w:rsidR="000D32FA" w:rsidRPr="00227F35" w14:paraId="030196D4" w14:textId="77777777" w:rsidTr="00B40809">
              <w:trPr>
                <w:cantSplit/>
                <w:jc w:val="center"/>
              </w:trPr>
              <w:tc>
                <w:tcPr>
                  <w:tcW w:w="2171" w:type="dxa"/>
                  <w:shd w:val="clear" w:color="auto" w:fill="auto"/>
                  <w:vAlign w:val="center"/>
                </w:tcPr>
                <w:p w14:paraId="4A22987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等线"/>
                <w:b/>
              </w:rPr>
              <w:t xml:space="preserve">Proposal </w:t>
            </w:r>
            <w:r w:rsidRPr="00D74B9D">
              <w:rPr>
                <w:rFonts w:eastAsia="等线"/>
                <w:b/>
              </w:rPr>
              <w:fldChar w:fldCharType="begin"/>
            </w:r>
            <w:r w:rsidRPr="00D74B9D">
              <w:rPr>
                <w:rFonts w:eastAsia="等线"/>
                <w:b/>
              </w:rPr>
              <w:instrText xml:space="preserve"> SEQ Proposal \* ARABIC </w:instrText>
            </w:r>
            <w:r w:rsidRPr="00D74B9D">
              <w:rPr>
                <w:rFonts w:eastAsia="等线"/>
                <w:b/>
              </w:rPr>
              <w:fldChar w:fldCharType="separate"/>
            </w:r>
            <w:r>
              <w:rPr>
                <w:rFonts w:eastAsia="等线"/>
                <w:b/>
                <w:noProof/>
              </w:rPr>
              <w:t>1</w:t>
            </w:r>
            <w:r w:rsidRPr="00D74B9D">
              <w:rPr>
                <w:rFonts w:eastAsia="等线"/>
                <w:b/>
              </w:rPr>
              <w:fldChar w:fldCharType="end"/>
            </w:r>
            <w:r w:rsidRPr="00D74B9D">
              <w:rPr>
                <w:rFonts w:eastAsia="等线"/>
                <w:b/>
              </w:rPr>
              <w:t xml:space="preserve">: The </w:t>
            </w:r>
            <w:r>
              <w:rPr>
                <w:rFonts w:eastAsia="等线"/>
                <w:b/>
              </w:rPr>
              <w:t>above types of NTN platforms, reference scenarios and parameters for NB-IoT/eMTC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af0"/>
              <w:rPr>
                <w:rFonts w:eastAsia="宋体"/>
                <w:bCs/>
              </w:rPr>
            </w:pPr>
            <w:r w:rsidRPr="006307F5">
              <w:rPr>
                <w:rFonts w:eastAsia="宋体"/>
                <w:bCs/>
              </w:rPr>
              <w:fldChar w:fldCharType="begin"/>
            </w:r>
            <w:r w:rsidRPr="006307F5">
              <w:rPr>
                <w:rFonts w:eastAsia="宋体"/>
                <w:bCs/>
              </w:rPr>
              <w:instrText xml:space="preserve"> TOC \f O \n \h \z \t "Observation" \c </w:instrText>
            </w:r>
            <w:r w:rsidRPr="006307F5">
              <w:rPr>
                <w:rFonts w:eastAsia="宋体"/>
                <w:bCs/>
              </w:rPr>
              <w:fldChar w:fldCharType="separate"/>
            </w:r>
            <w:hyperlink w:anchor="_Toc54184048" w:history="1">
              <w:r w:rsidRPr="006307F5">
                <w:rPr>
                  <w:rFonts w:eastAsia="宋体"/>
                  <w:bCs/>
                </w:rPr>
                <w:t>Observation 1</w:t>
              </w:r>
              <w:r w:rsidR="006307F5">
                <w:rPr>
                  <w:rFonts w:eastAsia="宋体"/>
                  <w:bCs/>
                </w:rPr>
                <w:t xml:space="preserve">: </w:t>
              </w:r>
              <w:r w:rsidRPr="006307F5">
                <w:rPr>
                  <w:rFonts w:eastAsia="宋体"/>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476871" w:rsidP="006307F5">
            <w:pPr>
              <w:pStyle w:val="af0"/>
              <w:rPr>
                <w:rFonts w:eastAsia="宋体"/>
                <w:bCs/>
              </w:rPr>
            </w:pPr>
            <w:hyperlink w:anchor="_Toc54184049" w:history="1">
              <w:r w:rsidR="000D32FA" w:rsidRPr="006307F5">
                <w:rPr>
                  <w:rFonts w:eastAsia="宋体"/>
                  <w:bCs/>
                </w:rPr>
                <w:t>Observation 2</w:t>
              </w:r>
              <w:r w:rsidR="000D32FA" w:rsidRPr="006307F5">
                <w:rPr>
                  <w:rFonts w:eastAsia="宋体"/>
                  <w:bCs/>
                </w:rPr>
                <w:tab/>
              </w:r>
              <w:r w:rsidR="006307F5">
                <w:rPr>
                  <w:rFonts w:eastAsia="宋体"/>
                  <w:bCs/>
                </w:rPr>
                <w:t xml:space="preserve">: </w:t>
              </w:r>
              <w:r w:rsidR="000D32FA" w:rsidRPr="006307F5">
                <w:rPr>
                  <w:rFonts w:eastAsia="宋体"/>
                  <w:bCs/>
                </w:rPr>
                <w:t>eMTC and NB-IoT are complementary technologies that can address different types of IoT use cases based on their unique capabilities.</w:t>
              </w:r>
            </w:hyperlink>
          </w:p>
          <w:p w14:paraId="722F1AD1" w14:textId="77777777" w:rsidR="000D32FA" w:rsidRPr="006307F5" w:rsidRDefault="00476871" w:rsidP="006307F5">
            <w:pPr>
              <w:pStyle w:val="af0"/>
              <w:rPr>
                <w:rFonts w:eastAsia="宋体"/>
                <w:bCs/>
              </w:rPr>
            </w:pPr>
            <w:hyperlink w:anchor="_Toc54184050" w:history="1">
              <w:r w:rsidR="000D32FA" w:rsidRPr="006307F5">
                <w:rPr>
                  <w:rFonts w:eastAsia="宋体"/>
                  <w:bCs/>
                </w:rPr>
                <w:t>Observation 3</w:t>
              </w:r>
              <w:r w:rsidR="000D32FA" w:rsidRPr="006307F5">
                <w:rPr>
                  <w:rFonts w:eastAsia="宋体"/>
                  <w:bCs/>
                </w:rPr>
                <w:tab/>
                <w:t>The approved Rel-17 IoT NTN SID is dedicated to LEO and GEO satellite communication, while HAPS/HIBS and A2G are not in the scope.</w:t>
              </w:r>
            </w:hyperlink>
          </w:p>
          <w:p w14:paraId="1424B945" w14:textId="77777777" w:rsidR="000D32FA" w:rsidRPr="006307F5" w:rsidRDefault="00476871" w:rsidP="006307F5">
            <w:pPr>
              <w:pStyle w:val="af0"/>
              <w:rPr>
                <w:rFonts w:eastAsia="宋体"/>
                <w:bCs/>
              </w:rPr>
            </w:pPr>
            <w:hyperlink w:anchor="_Toc54184051" w:history="1">
              <w:r w:rsidR="000D32FA" w:rsidRPr="006307F5">
                <w:rPr>
                  <w:rFonts w:eastAsia="宋体"/>
                  <w:bCs/>
                </w:rPr>
                <w:t>Observation 4</w:t>
              </w:r>
              <w:r w:rsidR="000D32FA" w:rsidRPr="006307F5">
                <w:rPr>
                  <w:rFonts w:eastAsia="宋体"/>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476871" w:rsidP="006307F5">
            <w:pPr>
              <w:pStyle w:val="af0"/>
              <w:rPr>
                <w:rFonts w:eastAsia="宋体"/>
                <w:bCs/>
              </w:rPr>
            </w:pPr>
            <w:hyperlink w:anchor="_Toc54184052" w:history="1">
              <w:r w:rsidR="000D32FA" w:rsidRPr="006307F5">
                <w:rPr>
                  <w:rFonts w:eastAsia="宋体"/>
                  <w:bCs/>
                </w:rPr>
                <w:t>Observation 5</w:t>
              </w:r>
              <w:r w:rsidR="000D32FA" w:rsidRPr="006307F5">
                <w:rPr>
                  <w:rFonts w:eastAsia="宋体"/>
                  <w:bCs/>
                </w:rPr>
                <w:tab/>
                <w:t>As transparent payload is assumed in Rel-17, both feeder link and service link use the Uu interface.</w:t>
              </w:r>
            </w:hyperlink>
          </w:p>
          <w:p w14:paraId="50F699B9" w14:textId="77777777" w:rsidR="000D32FA" w:rsidRPr="006307F5" w:rsidRDefault="000D32FA" w:rsidP="000D32FA">
            <w:pPr>
              <w:pStyle w:val="af0"/>
              <w:rPr>
                <w:rFonts w:eastAsia="宋体"/>
                <w:bCs/>
              </w:rPr>
            </w:pPr>
            <w:r w:rsidRPr="006307F5">
              <w:rPr>
                <w:rFonts w:eastAsia="宋体"/>
                <w:bCs/>
              </w:rPr>
              <w:fldChar w:fldCharType="end"/>
            </w:r>
            <w:r w:rsidRPr="006307F5">
              <w:rPr>
                <w:rFonts w:eastAsia="宋体"/>
                <w:bCs/>
              </w:rPr>
              <w:t>Based on the discussion in the previous sections we propose the following:</w:t>
            </w:r>
          </w:p>
          <w:p w14:paraId="1F741E02" w14:textId="77777777" w:rsidR="000D32FA" w:rsidRPr="006307F5" w:rsidRDefault="000D32FA" w:rsidP="006307F5">
            <w:pPr>
              <w:pStyle w:val="af0"/>
              <w:rPr>
                <w:rFonts w:eastAsia="宋体"/>
                <w:bCs/>
              </w:rPr>
            </w:pPr>
            <w:r w:rsidRPr="006307F5">
              <w:rPr>
                <w:rFonts w:eastAsia="宋体"/>
                <w:bCs/>
              </w:rPr>
              <w:fldChar w:fldCharType="begin"/>
            </w:r>
            <w:r w:rsidRPr="006307F5">
              <w:rPr>
                <w:rFonts w:eastAsia="宋体"/>
                <w:bCs/>
              </w:rPr>
              <w:instrText xml:space="preserve"> TOC \n \h \z \t "Proposal" \c </w:instrText>
            </w:r>
            <w:r w:rsidRPr="006307F5">
              <w:rPr>
                <w:rFonts w:eastAsia="宋体"/>
                <w:bCs/>
              </w:rPr>
              <w:fldChar w:fldCharType="separate"/>
            </w:r>
            <w:hyperlink w:anchor="_Toc54184053" w:history="1">
              <w:r w:rsidRPr="006307F5">
                <w:rPr>
                  <w:rFonts w:eastAsia="宋体"/>
                  <w:bCs/>
                </w:rPr>
                <w:t>Proposal 1</w:t>
              </w:r>
              <w:r w:rsidR="006307F5">
                <w:rPr>
                  <w:rFonts w:eastAsia="宋体"/>
                  <w:bCs/>
                </w:rPr>
                <w:t xml:space="preserve">: </w:t>
              </w:r>
              <w:r w:rsidRPr="006307F5">
                <w:rPr>
                  <w:rFonts w:eastAsia="宋体"/>
                  <w:bCs/>
                </w:rPr>
                <w:tab/>
                <w:t>IoT NTN study should focus on essential adaptations for NTN, while generic enhancements motivated by non-NTN are outside the scope.</w:t>
              </w:r>
            </w:hyperlink>
          </w:p>
          <w:p w14:paraId="44AFF75C" w14:textId="77777777" w:rsidR="000D32FA" w:rsidRPr="006307F5" w:rsidRDefault="00476871" w:rsidP="006307F5">
            <w:pPr>
              <w:pStyle w:val="af0"/>
              <w:rPr>
                <w:rFonts w:eastAsia="宋体"/>
                <w:bCs/>
              </w:rPr>
            </w:pPr>
            <w:hyperlink w:anchor="_Toc54184054" w:history="1">
              <w:r w:rsidR="000D32FA" w:rsidRPr="006307F5">
                <w:rPr>
                  <w:rFonts w:eastAsia="宋体"/>
                  <w:bCs/>
                </w:rPr>
                <w:t>Proposal 2</w:t>
              </w:r>
              <w:r w:rsidR="006307F5">
                <w:rPr>
                  <w:rFonts w:eastAsia="宋体"/>
                  <w:bCs/>
                </w:rPr>
                <w:t xml:space="preserve">: </w:t>
              </w:r>
              <w:r w:rsidR="000D32FA" w:rsidRPr="006307F5">
                <w:rPr>
                  <w:rFonts w:eastAsia="宋体"/>
                  <w:bCs/>
                </w:rPr>
                <w:tab/>
                <w:t>Rel-17 IoT NTN should support connectivity to EPC as the baseline.</w:t>
              </w:r>
            </w:hyperlink>
          </w:p>
          <w:p w14:paraId="2DB16CF3" w14:textId="77777777" w:rsidR="000D32FA" w:rsidRPr="006307F5" w:rsidRDefault="00476871" w:rsidP="006307F5">
            <w:pPr>
              <w:pStyle w:val="af0"/>
              <w:rPr>
                <w:rFonts w:eastAsia="宋体"/>
                <w:bCs/>
              </w:rPr>
            </w:pPr>
            <w:hyperlink w:anchor="_Toc54184055" w:history="1">
              <w:r w:rsidR="000D32FA" w:rsidRPr="006307F5">
                <w:rPr>
                  <w:rFonts w:eastAsia="宋体"/>
                  <w:bCs/>
                </w:rPr>
                <w:t>Proposal 3</w:t>
              </w:r>
              <w:r w:rsidR="006307F5">
                <w:rPr>
                  <w:rFonts w:eastAsia="宋体"/>
                  <w:bCs/>
                </w:rPr>
                <w:t xml:space="preserve">: </w:t>
              </w:r>
              <w:r w:rsidR="000D32FA" w:rsidRPr="006307F5">
                <w:rPr>
                  <w:rFonts w:eastAsia="宋体"/>
                  <w:bCs/>
                </w:rPr>
                <w:tab/>
                <w:t>In Rel-17 IOT NTN SI, limit the focus to earth fixed beam.</w:t>
              </w:r>
            </w:hyperlink>
          </w:p>
          <w:p w14:paraId="0AAD68AB" w14:textId="77777777" w:rsidR="000D32FA" w:rsidRPr="00467EB0" w:rsidRDefault="000D32FA" w:rsidP="006307F5">
            <w:pPr>
              <w:pStyle w:val="af0"/>
              <w:rPr>
                <w:bCs/>
                <w:iCs/>
              </w:rPr>
            </w:pPr>
            <w:r w:rsidRPr="006307F5">
              <w:rPr>
                <w:rFonts w:eastAsia="宋体"/>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Huawei, HiSilicon</w:t>
            </w:r>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af0"/>
              <w:rPr>
                <w:rFonts w:eastAsia="宋体"/>
                <w:bCs/>
              </w:rPr>
            </w:pPr>
          </w:p>
        </w:tc>
      </w:tr>
    </w:tbl>
    <w:p w14:paraId="5A611A76" w14:textId="77777777" w:rsidR="00D50E17" w:rsidRPr="002E0FBD" w:rsidRDefault="00D50E17" w:rsidP="00D50E17">
      <w:pPr>
        <w:pStyle w:val="2"/>
        <w:rPr>
          <w:lang w:eastAsia="ko-KR"/>
        </w:rPr>
      </w:pPr>
      <w:r>
        <w:rPr>
          <w:lang w:eastAsia="ko-KR"/>
        </w:rPr>
        <w:lastRenderedPageBreak/>
        <w:t>Company Views</w:t>
      </w:r>
    </w:p>
    <w:p w14:paraId="5A4102B9" w14:textId="77777777" w:rsidR="00F17207" w:rsidRDefault="00F17207" w:rsidP="00F17207">
      <w:pPr>
        <w:pStyle w:val="af0"/>
        <w:rPr>
          <w:lang w:eastAsia="ko-KR"/>
        </w:rPr>
      </w:pPr>
      <w:r w:rsidRPr="00F17207">
        <w:rPr>
          <w:lang w:eastAsia="ko-KR"/>
        </w:rPr>
        <w:t>Eutelsat, Mediatek, Vodafone, Thales, Hughes/EchoStar, ESA, Inmarsat, Ligado, Sateliot</w:t>
      </w:r>
      <w:r>
        <w:rPr>
          <w:lang w:eastAsia="ko-KR"/>
        </w:rPr>
        <w:t xml:space="preserve"> summarized the assumptions and  satellite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af0"/>
        <w:rPr>
          <w:lang w:eastAsia="ko-KR"/>
        </w:rPr>
      </w:pPr>
      <w:r w:rsidRPr="00F17207">
        <w:rPr>
          <w:lang w:eastAsia="ko-KR"/>
        </w:rPr>
        <w:t>Eutelsat, Mediatek, Vodafone, Thales, Hughes/EchoStar, ESA, Inmarsat, Ligado, Sateliot</w:t>
      </w:r>
      <w:r>
        <w:rPr>
          <w:lang w:eastAsia="ko-KR"/>
        </w:rPr>
        <w:t xml:space="preserve">  propose to re-use user density targets for IoT NTN as captured in TR 38.821.</w:t>
      </w:r>
    </w:p>
    <w:p w14:paraId="596A4849" w14:textId="77777777" w:rsidR="00F17207" w:rsidRDefault="00F17207" w:rsidP="00F17207">
      <w:pPr>
        <w:pStyle w:val="af0"/>
        <w:rPr>
          <w:lang w:eastAsia="ko-KR"/>
        </w:rPr>
      </w:pPr>
      <w:r>
        <w:rPr>
          <w:lang w:eastAsia="ko-KR"/>
        </w:rPr>
        <w:t>Xiaomi proposed</w:t>
      </w:r>
      <w:r w:rsidRPr="00F17207">
        <w:rPr>
          <w:lang w:eastAsia="ko-KR"/>
        </w:rPr>
        <w:t xml:space="preserve"> parameters table for NB-IoT and eMTC</w:t>
      </w:r>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af0"/>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af0"/>
        <w:rPr>
          <w:lang w:eastAsia="ko-KR"/>
        </w:rPr>
      </w:pPr>
      <w:r>
        <w:rPr>
          <w:lang w:eastAsia="ko-KR"/>
        </w:rPr>
        <w:t xml:space="preserve">Ericsson discuss eMTC should </w:t>
      </w:r>
      <w:r w:rsidRPr="00F17207">
        <w:rPr>
          <w:lang w:eastAsia="ko-KR"/>
        </w:rPr>
        <w:t>equally treat eMTC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af0"/>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af0"/>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eMTC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af0"/>
        <w:rPr>
          <w:lang w:eastAsia="ko-KR"/>
        </w:rPr>
      </w:pPr>
    </w:p>
    <w:p w14:paraId="473234A0" w14:textId="77777777" w:rsidR="007934E9" w:rsidRPr="00F17207" w:rsidRDefault="00837628" w:rsidP="006307F5">
      <w:pPr>
        <w:pStyle w:val="af0"/>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af6"/>
        <w:tblW w:w="9715" w:type="dxa"/>
        <w:tblLook w:val="04A0" w:firstRow="1" w:lastRow="0" w:firstColumn="1" w:lastColumn="0" w:noHBand="0" w:noVBand="1"/>
      </w:tblPr>
      <w:tblGrid>
        <w:gridCol w:w="1496"/>
        <w:gridCol w:w="2009"/>
        <w:gridCol w:w="6210"/>
      </w:tblGrid>
      <w:tr w:rsidR="00571A62" w14:paraId="0FBD1585" w14:textId="77777777" w:rsidTr="00B40809">
        <w:tc>
          <w:tcPr>
            <w:tcW w:w="1496" w:type="dxa"/>
            <w:shd w:val="clear" w:color="auto" w:fill="EEECE1" w:themeFill="background2"/>
          </w:tcPr>
          <w:p w14:paraId="0E80B0B1"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B40809">
            <w:pPr>
              <w:jc w:val="center"/>
              <w:rPr>
                <w:b/>
                <w:lang w:eastAsia="sv-SE"/>
              </w:rPr>
            </w:pPr>
            <w:r>
              <w:rPr>
                <w:b/>
                <w:lang w:eastAsia="sv-SE"/>
              </w:rPr>
              <w:t>Additional comments</w:t>
            </w:r>
          </w:p>
        </w:tc>
      </w:tr>
      <w:tr w:rsidR="00571A62" w14:paraId="3F29A018" w14:textId="77777777" w:rsidTr="00B40809">
        <w:tc>
          <w:tcPr>
            <w:tcW w:w="1496" w:type="dxa"/>
          </w:tcPr>
          <w:p w14:paraId="63EF59DE" w14:textId="7A996532" w:rsidR="00571A62" w:rsidRDefault="00770EB4" w:rsidP="00B40809">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B40809">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B40809">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eMTC and NB-IoT </w:t>
              </w:r>
            </w:ins>
            <w:ins w:id="13" w:author="OPPO" w:date="2020-11-05T10:18:00Z">
              <w:r w:rsidR="009346ED">
                <w:rPr>
                  <w:rFonts w:eastAsiaTheme="minorEastAsia"/>
                  <w:lang w:eastAsia="zh-CN"/>
                </w:rPr>
                <w:t>devices.</w:t>
              </w:r>
            </w:ins>
          </w:p>
          <w:p w14:paraId="6A2C4395" w14:textId="13F5A47A" w:rsidR="009346ED" w:rsidRDefault="009346ED" w:rsidP="00B40809">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B40809">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B40809">
        <w:tc>
          <w:tcPr>
            <w:tcW w:w="1496" w:type="dxa"/>
          </w:tcPr>
          <w:p w14:paraId="0D9CCABC" w14:textId="77777777" w:rsidR="00571A62" w:rsidRDefault="00571A62" w:rsidP="00B40809">
            <w:pPr>
              <w:rPr>
                <w:lang w:eastAsia="sv-SE"/>
              </w:rPr>
            </w:pPr>
          </w:p>
        </w:tc>
        <w:tc>
          <w:tcPr>
            <w:tcW w:w="2009" w:type="dxa"/>
          </w:tcPr>
          <w:p w14:paraId="531A3C60" w14:textId="77777777" w:rsidR="00571A62" w:rsidRDefault="00571A62" w:rsidP="00B40809">
            <w:pPr>
              <w:rPr>
                <w:lang w:eastAsia="sv-SE"/>
              </w:rPr>
            </w:pPr>
          </w:p>
        </w:tc>
        <w:tc>
          <w:tcPr>
            <w:tcW w:w="6210" w:type="dxa"/>
          </w:tcPr>
          <w:p w14:paraId="308B23EA" w14:textId="77777777" w:rsidR="00571A62" w:rsidRDefault="00571A62" w:rsidP="00B40809">
            <w:pPr>
              <w:rPr>
                <w:lang w:eastAsia="sv-SE"/>
              </w:rPr>
            </w:pPr>
          </w:p>
        </w:tc>
      </w:tr>
    </w:tbl>
    <w:p w14:paraId="09CEA5DF" w14:textId="77777777"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in TR 36.763</w:t>
      </w:r>
      <w:r>
        <w:rPr>
          <w:lang w:eastAsia="x-none"/>
        </w:rPr>
        <w:t xml:space="preserve"> ?</w:t>
      </w:r>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af6"/>
        <w:tblW w:w="9715" w:type="dxa"/>
        <w:tblLook w:val="04A0" w:firstRow="1" w:lastRow="0" w:firstColumn="1" w:lastColumn="0" w:noHBand="0" w:noVBand="1"/>
      </w:tblPr>
      <w:tblGrid>
        <w:gridCol w:w="1496"/>
        <w:gridCol w:w="2009"/>
        <w:gridCol w:w="6210"/>
      </w:tblGrid>
      <w:tr w:rsidR="00571A62" w14:paraId="1052504E" w14:textId="77777777" w:rsidTr="00B40809">
        <w:tc>
          <w:tcPr>
            <w:tcW w:w="1496" w:type="dxa"/>
            <w:shd w:val="clear" w:color="auto" w:fill="EEECE1" w:themeFill="background2"/>
          </w:tcPr>
          <w:p w14:paraId="6579C534"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B40809">
            <w:pPr>
              <w:jc w:val="center"/>
              <w:rPr>
                <w:b/>
                <w:lang w:eastAsia="sv-SE"/>
              </w:rPr>
            </w:pPr>
            <w:r>
              <w:rPr>
                <w:b/>
                <w:lang w:eastAsia="sv-SE"/>
              </w:rPr>
              <w:t>Additional comments</w:t>
            </w:r>
          </w:p>
        </w:tc>
      </w:tr>
      <w:tr w:rsidR="00571A62" w14:paraId="79F6D88F" w14:textId="77777777" w:rsidTr="00B40809">
        <w:tc>
          <w:tcPr>
            <w:tcW w:w="1496" w:type="dxa"/>
          </w:tcPr>
          <w:p w14:paraId="40DF6BA5" w14:textId="36725C93" w:rsidR="00571A62" w:rsidRDefault="008C67D5" w:rsidP="00B40809">
            <w:pPr>
              <w:rPr>
                <w:rFonts w:eastAsiaTheme="minorEastAsia"/>
                <w:lang w:eastAsia="zh-CN"/>
              </w:rPr>
            </w:pPr>
            <w:ins w:id="21"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B40809">
            <w:pPr>
              <w:rPr>
                <w:rFonts w:eastAsiaTheme="minorEastAsia"/>
                <w:lang w:eastAsia="zh-CN"/>
              </w:rPr>
            </w:pPr>
            <w:ins w:id="22"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B40809">
            <w:pPr>
              <w:rPr>
                <w:rFonts w:eastAsiaTheme="minorEastAsia"/>
                <w:lang w:eastAsia="zh-CN"/>
              </w:rPr>
            </w:pPr>
            <w:ins w:id="23" w:author="OPPO" w:date="2020-11-05T10:25:00Z">
              <w:r>
                <w:rPr>
                  <w:rFonts w:eastAsiaTheme="minorEastAsia"/>
                  <w:lang w:eastAsia="zh-CN"/>
                </w:rPr>
                <w:t>However, w</w:t>
              </w:r>
            </w:ins>
            <w:ins w:id="24" w:author="OPPO" w:date="2020-11-05T10:23:00Z">
              <w:r w:rsidR="00D50696">
                <w:rPr>
                  <w:rFonts w:eastAsiaTheme="minorEastAsia"/>
                  <w:lang w:eastAsia="zh-CN"/>
                </w:rPr>
                <w:t>e want to prioritize Scenario A.</w:t>
              </w:r>
            </w:ins>
          </w:p>
        </w:tc>
      </w:tr>
      <w:tr w:rsidR="008D6277" w14:paraId="3FE210A2" w14:textId="77777777" w:rsidTr="00B40809">
        <w:tc>
          <w:tcPr>
            <w:tcW w:w="1496" w:type="dxa"/>
          </w:tcPr>
          <w:p w14:paraId="0DDED84B" w14:textId="07BAA338" w:rsidR="008D6277" w:rsidRDefault="008D6277" w:rsidP="008D6277">
            <w:pPr>
              <w:rPr>
                <w:lang w:eastAsia="sv-SE"/>
              </w:rPr>
            </w:pPr>
            <w:ins w:id="25"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26"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27" w:author="ZTE" w:date="2020-11-06T11:31:00Z">
              <w:r>
                <w:rPr>
                  <w:rFonts w:eastAsiaTheme="minorEastAsia"/>
                  <w:lang w:eastAsia="zh-CN"/>
                </w:rPr>
                <w:t>All the scenarios should be studied.</w:t>
              </w:r>
            </w:ins>
          </w:p>
        </w:tc>
      </w:tr>
      <w:tr w:rsidR="00571A62" w14:paraId="5094A14A" w14:textId="77777777" w:rsidTr="00B40809">
        <w:tc>
          <w:tcPr>
            <w:tcW w:w="1496" w:type="dxa"/>
          </w:tcPr>
          <w:p w14:paraId="5EA4E2AD" w14:textId="77777777" w:rsidR="00571A62" w:rsidRDefault="00571A62" w:rsidP="00B40809">
            <w:pPr>
              <w:rPr>
                <w:lang w:eastAsia="sv-SE"/>
              </w:rPr>
            </w:pPr>
          </w:p>
        </w:tc>
        <w:tc>
          <w:tcPr>
            <w:tcW w:w="2009" w:type="dxa"/>
          </w:tcPr>
          <w:p w14:paraId="76990027" w14:textId="77777777" w:rsidR="00571A62" w:rsidRDefault="00571A62" w:rsidP="00B40809">
            <w:pPr>
              <w:rPr>
                <w:lang w:eastAsia="sv-SE"/>
              </w:rPr>
            </w:pPr>
          </w:p>
        </w:tc>
        <w:tc>
          <w:tcPr>
            <w:tcW w:w="6210" w:type="dxa"/>
          </w:tcPr>
          <w:p w14:paraId="66A7DB4A" w14:textId="77777777" w:rsidR="00571A62" w:rsidRDefault="00571A62" w:rsidP="00B40809">
            <w:pPr>
              <w:rPr>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lastRenderedPageBreak/>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Data rate and activity factor =&gt; derived from rel-13 TR 45.820 annex E.2 "Traffic models for Cellular IoT"</w:t>
            </w:r>
          </w:p>
        </w:tc>
      </w:tr>
    </w:tbl>
    <w:p w14:paraId="5C972650" w14:textId="77777777" w:rsidR="008B08C9" w:rsidRDefault="008B08C9" w:rsidP="008B08C9">
      <w:pPr>
        <w:rPr>
          <w:rFonts w:ascii="Calibri" w:eastAsiaTheme="minorHAnsi" w:hAnsi="Calibri"/>
        </w:rPr>
      </w:pPr>
    </w:p>
    <w:p w14:paraId="2DA5C1C0" w14:textId="77777777" w:rsidR="008B08C9" w:rsidRDefault="008B08C9" w:rsidP="008B08C9">
      <w:pPr>
        <w:rPr>
          <w:b/>
          <w:bCs/>
          <w:sz w:val="22"/>
          <w:szCs w:val="22"/>
        </w:rPr>
      </w:pPr>
      <w:r>
        <w:rPr>
          <w:b/>
          <w:bCs/>
        </w:rPr>
        <w:t>Table 4 -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 xml:space="preserve">NOTE 4: The Overall UE density per km2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af6"/>
        <w:tblW w:w="9715" w:type="dxa"/>
        <w:tblLook w:val="04A0" w:firstRow="1" w:lastRow="0" w:firstColumn="1" w:lastColumn="0" w:noHBand="0" w:noVBand="1"/>
      </w:tblPr>
      <w:tblGrid>
        <w:gridCol w:w="1496"/>
        <w:gridCol w:w="2009"/>
        <w:gridCol w:w="6210"/>
      </w:tblGrid>
      <w:tr w:rsidR="00571A62" w14:paraId="575EF9DD" w14:textId="77777777" w:rsidTr="00B40809">
        <w:tc>
          <w:tcPr>
            <w:tcW w:w="1496" w:type="dxa"/>
            <w:shd w:val="clear" w:color="auto" w:fill="EEECE1" w:themeFill="background2"/>
          </w:tcPr>
          <w:p w14:paraId="629BE1D7"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B40809">
            <w:pPr>
              <w:jc w:val="center"/>
              <w:rPr>
                <w:b/>
                <w:lang w:eastAsia="sv-SE"/>
              </w:rPr>
            </w:pPr>
            <w:r>
              <w:rPr>
                <w:b/>
                <w:lang w:eastAsia="sv-SE"/>
              </w:rPr>
              <w:t>Additional comments</w:t>
            </w:r>
          </w:p>
        </w:tc>
      </w:tr>
      <w:tr w:rsidR="00571A62" w14:paraId="7A0BDC3A" w14:textId="77777777" w:rsidTr="00B40809">
        <w:tc>
          <w:tcPr>
            <w:tcW w:w="1496" w:type="dxa"/>
          </w:tcPr>
          <w:p w14:paraId="71A48480" w14:textId="109574CF" w:rsidR="00571A62" w:rsidRDefault="006E417D" w:rsidP="00B40809">
            <w:pPr>
              <w:rPr>
                <w:rFonts w:eastAsiaTheme="minorEastAsia"/>
                <w:lang w:eastAsia="zh-CN"/>
              </w:rPr>
            </w:pPr>
            <w:ins w:id="28"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B40809">
            <w:pPr>
              <w:rPr>
                <w:rFonts w:eastAsiaTheme="minorEastAsia"/>
              </w:rPr>
            </w:pPr>
          </w:p>
        </w:tc>
        <w:tc>
          <w:tcPr>
            <w:tcW w:w="6210" w:type="dxa"/>
          </w:tcPr>
          <w:p w14:paraId="652FE909" w14:textId="68C2DD47" w:rsidR="00571A62" w:rsidRDefault="00647F9B" w:rsidP="00B40809">
            <w:pPr>
              <w:rPr>
                <w:rFonts w:eastAsiaTheme="minorEastAsia"/>
                <w:lang w:eastAsia="zh-CN"/>
              </w:rPr>
            </w:pPr>
            <w:ins w:id="29" w:author="OPPO" w:date="2020-11-05T10:27:00Z">
              <w:r>
                <w:rPr>
                  <w:rFonts w:eastAsiaTheme="minorEastAsia"/>
                  <w:lang w:eastAsia="zh-CN"/>
                </w:rPr>
                <w:t>T</w:t>
              </w:r>
            </w:ins>
            <w:ins w:id="30" w:author="OPPO" w:date="2020-11-05T10:26:00Z">
              <w:r>
                <w:rPr>
                  <w:rFonts w:eastAsiaTheme="minorEastAsia"/>
                  <w:lang w:eastAsia="zh-CN"/>
                </w:rPr>
                <w:t>his</w:t>
              </w:r>
            </w:ins>
            <w:ins w:id="31" w:author="OPPO" w:date="2020-11-05T10:27:00Z">
              <w:r>
                <w:rPr>
                  <w:rFonts w:eastAsiaTheme="minorEastAsia"/>
                  <w:lang w:eastAsia="zh-CN"/>
                </w:rPr>
                <w:t xml:space="preserve"> probably</w:t>
              </w:r>
            </w:ins>
            <w:ins w:id="32" w:author="OPPO" w:date="2020-11-05T10:26:00Z">
              <w:r>
                <w:rPr>
                  <w:rFonts w:eastAsiaTheme="minorEastAsia"/>
                  <w:lang w:eastAsia="zh-CN"/>
                </w:rPr>
                <w:t xml:space="preserve"> </w:t>
              </w:r>
            </w:ins>
            <w:ins w:id="33" w:author="OPPO" w:date="2020-11-05T10:27:00Z">
              <w:r>
                <w:rPr>
                  <w:rFonts w:eastAsiaTheme="minorEastAsia"/>
                  <w:lang w:eastAsia="zh-CN"/>
                </w:rPr>
                <w:t>should</w:t>
              </w:r>
            </w:ins>
            <w:ins w:id="34" w:author="OPPO" w:date="2020-11-05T10:26:00Z">
              <w:r>
                <w:rPr>
                  <w:rFonts w:eastAsiaTheme="minorEastAsia"/>
                  <w:lang w:eastAsia="zh-CN"/>
                </w:rPr>
                <w:t xml:space="preserve"> be discus</w:t>
              </w:r>
            </w:ins>
            <w:ins w:id="35" w:author="OPPO" w:date="2020-11-05T10:27:00Z">
              <w:r>
                <w:rPr>
                  <w:rFonts w:eastAsiaTheme="minorEastAsia"/>
                  <w:lang w:eastAsia="zh-CN"/>
                </w:rPr>
                <w:t>sed in RAN1.</w:t>
              </w:r>
            </w:ins>
          </w:p>
        </w:tc>
      </w:tr>
      <w:tr w:rsidR="008D6277" w14:paraId="1447B0BF" w14:textId="77777777" w:rsidTr="00B40809">
        <w:tc>
          <w:tcPr>
            <w:tcW w:w="1496" w:type="dxa"/>
          </w:tcPr>
          <w:p w14:paraId="340C94BB" w14:textId="629CE5B7" w:rsidR="008D6277" w:rsidRDefault="008D6277" w:rsidP="008D6277">
            <w:pPr>
              <w:rPr>
                <w:lang w:eastAsia="sv-SE"/>
              </w:rPr>
            </w:pPr>
            <w:ins w:id="36"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hint="eastAsia"/>
                <w:lang w:eastAsia="zh-CN"/>
              </w:rPr>
            </w:pPr>
            <w:ins w:id="37"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38" w:author="ZTE" w:date="2020-11-06T11:32:00Z"/>
                <w:rFonts w:eastAsiaTheme="minorEastAsia"/>
                <w:lang w:eastAsia="zh-CN"/>
              </w:rPr>
            </w:pPr>
            <w:ins w:id="39"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40" w:author="ZTE" w:date="2020-11-06T11:32:00Z">
              <w:r>
                <w:rPr>
                  <w:rFonts w:eastAsiaTheme="minorEastAsia"/>
                  <w:lang w:eastAsia="zh-CN"/>
                </w:rPr>
                <w:t>Meanwhile, definition of extreme coverage is not clear, e.g., indoor, outdoor LoS only or with additional loss. This is critical for link budget</w:t>
              </w:r>
              <w:r>
                <w:rPr>
                  <w:rFonts w:eastAsiaTheme="minorEastAsia"/>
                  <w:lang w:eastAsia="zh-CN"/>
                </w:rPr>
                <w:t>.</w:t>
              </w:r>
            </w:ins>
          </w:p>
        </w:tc>
      </w:tr>
      <w:tr w:rsidR="00571A62" w14:paraId="6A9B6D11" w14:textId="77777777" w:rsidTr="00B40809">
        <w:tc>
          <w:tcPr>
            <w:tcW w:w="1496" w:type="dxa"/>
          </w:tcPr>
          <w:p w14:paraId="1D5446FC" w14:textId="77777777" w:rsidR="00571A62" w:rsidRDefault="00571A62" w:rsidP="00B40809">
            <w:pPr>
              <w:rPr>
                <w:lang w:eastAsia="sv-SE"/>
              </w:rPr>
            </w:pPr>
          </w:p>
        </w:tc>
        <w:tc>
          <w:tcPr>
            <w:tcW w:w="2009" w:type="dxa"/>
          </w:tcPr>
          <w:p w14:paraId="453402D8" w14:textId="77777777" w:rsidR="00571A62" w:rsidRDefault="00571A62" w:rsidP="00B40809">
            <w:pPr>
              <w:rPr>
                <w:lang w:eastAsia="sv-SE"/>
              </w:rPr>
            </w:pPr>
          </w:p>
        </w:tc>
        <w:tc>
          <w:tcPr>
            <w:tcW w:w="6210" w:type="dxa"/>
          </w:tcPr>
          <w:p w14:paraId="775DF560" w14:textId="77777777" w:rsidR="00571A62" w:rsidRDefault="00571A62" w:rsidP="00B40809">
            <w:pPr>
              <w:rPr>
                <w:lang w:eastAsia="sv-SE"/>
              </w:rPr>
            </w:pPr>
          </w:p>
        </w:tc>
      </w:tr>
    </w:tbl>
    <w:p w14:paraId="67B4157E" w14:textId="77777777"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af6"/>
        <w:tblW w:w="9715" w:type="dxa"/>
        <w:tblLook w:val="04A0" w:firstRow="1" w:lastRow="0" w:firstColumn="1" w:lastColumn="0" w:noHBand="0" w:noVBand="1"/>
      </w:tblPr>
      <w:tblGrid>
        <w:gridCol w:w="1496"/>
        <w:gridCol w:w="2009"/>
        <w:gridCol w:w="6210"/>
      </w:tblGrid>
      <w:tr w:rsidR="00571A62" w14:paraId="784927E9" w14:textId="77777777" w:rsidTr="00B40809">
        <w:tc>
          <w:tcPr>
            <w:tcW w:w="1496" w:type="dxa"/>
            <w:shd w:val="clear" w:color="auto" w:fill="EEECE1" w:themeFill="background2"/>
          </w:tcPr>
          <w:p w14:paraId="3CDE96AA"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B40809">
            <w:pPr>
              <w:jc w:val="center"/>
              <w:rPr>
                <w:b/>
                <w:lang w:eastAsia="sv-SE"/>
              </w:rPr>
            </w:pPr>
            <w:r>
              <w:rPr>
                <w:b/>
                <w:lang w:eastAsia="sv-SE"/>
              </w:rPr>
              <w:t>Additional comments</w:t>
            </w:r>
          </w:p>
        </w:tc>
      </w:tr>
      <w:tr w:rsidR="00571A62" w14:paraId="35433949" w14:textId="77777777" w:rsidTr="00B40809">
        <w:tc>
          <w:tcPr>
            <w:tcW w:w="1496" w:type="dxa"/>
          </w:tcPr>
          <w:p w14:paraId="298D1792" w14:textId="534261D3" w:rsidR="00571A62" w:rsidRDefault="0016380E" w:rsidP="00B40809">
            <w:pPr>
              <w:rPr>
                <w:rFonts w:eastAsiaTheme="minorEastAsia"/>
                <w:lang w:eastAsia="zh-CN"/>
              </w:rPr>
            </w:pPr>
            <w:ins w:id="41"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B40809">
            <w:pPr>
              <w:rPr>
                <w:rFonts w:eastAsiaTheme="minorEastAsia"/>
                <w:lang w:eastAsia="zh-CN"/>
              </w:rPr>
            </w:pPr>
            <w:ins w:id="42" w:author="OPPO" w:date="2020-11-05T10:28:00Z">
              <w:r>
                <w:rPr>
                  <w:rFonts w:eastAsiaTheme="minorEastAsia"/>
                  <w:lang w:eastAsia="zh-CN"/>
                </w:rPr>
                <w:t>Agree</w:t>
              </w:r>
            </w:ins>
          </w:p>
        </w:tc>
        <w:tc>
          <w:tcPr>
            <w:tcW w:w="6210" w:type="dxa"/>
          </w:tcPr>
          <w:p w14:paraId="10FC2C7C" w14:textId="06CD489C" w:rsidR="00571A62" w:rsidRDefault="0016380E" w:rsidP="00B40809">
            <w:pPr>
              <w:rPr>
                <w:rFonts w:eastAsiaTheme="minorEastAsia"/>
                <w:lang w:eastAsia="zh-CN"/>
              </w:rPr>
            </w:pPr>
            <w:ins w:id="43" w:author="OPPO" w:date="2020-11-05T10:28:00Z">
              <w:r>
                <w:rPr>
                  <w:rFonts w:eastAsiaTheme="minorEastAsia" w:hint="eastAsia"/>
                  <w:lang w:eastAsia="zh-CN"/>
                </w:rPr>
                <w:t>5</w:t>
              </w:r>
              <w:r>
                <w:rPr>
                  <w:rFonts w:eastAsiaTheme="minorEastAsia"/>
                  <w:lang w:eastAsia="zh-CN"/>
                </w:rPr>
                <w:t xml:space="preserve">CG connectivity can be </w:t>
              </w:r>
            </w:ins>
            <w:ins w:id="44" w:author="OPPO" w:date="2020-11-05T10:29:00Z">
              <w:r w:rsidR="005B3663">
                <w:rPr>
                  <w:rFonts w:eastAsiaTheme="minorEastAsia"/>
                  <w:lang w:eastAsia="zh-CN"/>
                </w:rPr>
                <w:t>lower priority.</w:t>
              </w:r>
            </w:ins>
          </w:p>
        </w:tc>
      </w:tr>
      <w:tr w:rsidR="008D6277" w14:paraId="2E55D8B2" w14:textId="77777777" w:rsidTr="00B40809">
        <w:tc>
          <w:tcPr>
            <w:tcW w:w="1496" w:type="dxa"/>
          </w:tcPr>
          <w:p w14:paraId="6EF96DBF" w14:textId="04228070" w:rsidR="008D6277" w:rsidRDefault="008D6277" w:rsidP="008D6277">
            <w:pPr>
              <w:rPr>
                <w:lang w:eastAsia="sv-SE"/>
              </w:rPr>
            </w:pPr>
            <w:ins w:id="45"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hint="eastAsia"/>
                <w:lang w:eastAsia="zh-CN"/>
              </w:rPr>
            </w:pPr>
            <w:ins w:id="46"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47" w:author="ZTE" w:date="2020-11-06T11:33:00Z">
              <w:r>
                <w:rPr>
                  <w:rFonts w:eastAsiaTheme="minorEastAsia"/>
                  <w:lang w:eastAsia="zh-CN"/>
                </w:rPr>
                <w:t>It’s mainly related to the deployment strategy</w:t>
              </w:r>
              <w:r>
                <w:rPr>
                  <w:rFonts w:eastAsiaTheme="minorEastAsia"/>
                  <w:lang w:eastAsia="zh-CN"/>
                </w:rPr>
                <w:t>.</w:t>
              </w:r>
              <w:r>
                <w:rPr>
                  <w:rFonts w:eastAsiaTheme="minorEastAsia"/>
                  <w:lang w:eastAsia="zh-CN"/>
                </w:rPr>
                <w:t xml:space="preserve"> </w:t>
              </w:r>
            </w:ins>
            <w:ins w:id="48" w:author="ZTE" w:date="2020-11-06T11:36:00Z">
              <w:r>
                <w:rPr>
                  <w:rFonts w:eastAsiaTheme="minorEastAsia"/>
                  <w:lang w:eastAsia="zh-CN"/>
                </w:rPr>
                <w:t>W</w:t>
              </w:r>
            </w:ins>
            <w:bookmarkStart w:id="49" w:name="_GoBack"/>
            <w:bookmarkEnd w:id="49"/>
            <w:ins w:id="50" w:author="ZTE" w:date="2020-11-06T11:33:00Z">
              <w:r>
                <w:rPr>
                  <w:rFonts w:eastAsiaTheme="minorEastAsia"/>
                  <w:lang w:eastAsia="zh-CN"/>
                </w:rPr>
                <w:t>e suppose both EPC and 5GC should be considered unless reason</w:t>
              </w:r>
            </w:ins>
            <w:ins w:id="51" w:author="ZTE" w:date="2020-11-06T11:34:00Z">
              <w:r>
                <w:rPr>
                  <w:rFonts w:eastAsiaTheme="minorEastAsia"/>
                  <w:lang w:eastAsia="zh-CN"/>
                </w:rPr>
                <w:t>s</w:t>
              </w:r>
            </w:ins>
            <w:ins w:id="52"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571A62" w14:paraId="4458614D" w14:textId="77777777" w:rsidTr="00B40809">
        <w:tc>
          <w:tcPr>
            <w:tcW w:w="1496" w:type="dxa"/>
          </w:tcPr>
          <w:p w14:paraId="2E66E2DB" w14:textId="77777777" w:rsidR="00571A62" w:rsidRDefault="00571A62" w:rsidP="00B40809">
            <w:pPr>
              <w:rPr>
                <w:lang w:eastAsia="sv-SE"/>
              </w:rPr>
            </w:pPr>
          </w:p>
        </w:tc>
        <w:tc>
          <w:tcPr>
            <w:tcW w:w="2009" w:type="dxa"/>
          </w:tcPr>
          <w:p w14:paraId="3C19BC42" w14:textId="77777777" w:rsidR="00571A62" w:rsidRDefault="00571A62" w:rsidP="00B40809">
            <w:pPr>
              <w:rPr>
                <w:lang w:eastAsia="sv-SE"/>
              </w:rPr>
            </w:pPr>
          </w:p>
        </w:tc>
        <w:tc>
          <w:tcPr>
            <w:tcW w:w="6210" w:type="dxa"/>
          </w:tcPr>
          <w:p w14:paraId="4257FB81" w14:textId="77777777" w:rsidR="00571A62" w:rsidRDefault="00571A62" w:rsidP="00B40809">
            <w:pPr>
              <w:rPr>
                <w:lang w:eastAsia="sv-SE"/>
              </w:rPr>
            </w:pPr>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af6"/>
        <w:tblW w:w="9715" w:type="dxa"/>
        <w:tblLook w:val="04A0" w:firstRow="1" w:lastRow="0" w:firstColumn="1" w:lastColumn="0" w:noHBand="0" w:noVBand="1"/>
      </w:tblPr>
      <w:tblGrid>
        <w:gridCol w:w="1496"/>
        <w:gridCol w:w="2009"/>
        <w:gridCol w:w="6210"/>
      </w:tblGrid>
      <w:tr w:rsidR="002A17BA" w14:paraId="5701561B" w14:textId="77777777" w:rsidTr="00B40809">
        <w:tc>
          <w:tcPr>
            <w:tcW w:w="1496" w:type="dxa"/>
            <w:shd w:val="clear" w:color="auto" w:fill="EEECE1" w:themeFill="background2"/>
          </w:tcPr>
          <w:p w14:paraId="7EC6B9D8" w14:textId="77777777" w:rsidR="002A17BA" w:rsidRDefault="002A17BA" w:rsidP="00B40809">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B40809">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B40809">
            <w:pPr>
              <w:jc w:val="center"/>
              <w:rPr>
                <w:b/>
                <w:lang w:eastAsia="sv-SE"/>
              </w:rPr>
            </w:pPr>
            <w:r>
              <w:rPr>
                <w:b/>
                <w:lang w:eastAsia="sv-SE"/>
              </w:rPr>
              <w:t>Additional comments</w:t>
            </w:r>
          </w:p>
        </w:tc>
      </w:tr>
      <w:tr w:rsidR="002A17BA" w14:paraId="3D532959" w14:textId="77777777" w:rsidTr="00B40809">
        <w:tc>
          <w:tcPr>
            <w:tcW w:w="1496" w:type="dxa"/>
          </w:tcPr>
          <w:p w14:paraId="69513F85" w14:textId="3B3D89E5" w:rsidR="002A17BA" w:rsidRDefault="005B3663" w:rsidP="00B40809">
            <w:pPr>
              <w:rPr>
                <w:rFonts w:eastAsiaTheme="minorEastAsia"/>
                <w:lang w:eastAsia="zh-CN"/>
              </w:rPr>
            </w:pPr>
            <w:ins w:id="53"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B40809">
            <w:pPr>
              <w:rPr>
                <w:rFonts w:eastAsiaTheme="minorEastAsia"/>
                <w:lang w:eastAsia="zh-CN"/>
              </w:rPr>
            </w:pPr>
            <w:ins w:id="54" w:author="OPPO" w:date="2020-11-05T10:29:00Z">
              <w:r>
                <w:rPr>
                  <w:rFonts w:eastAsiaTheme="minorEastAsia"/>
                  <w:lang w:eastAsia="zh-CN"/>
                </w:rPr>
                <w:t xml:space="preserve">Agree </w:t>
              </w:r>
            </w:ins>
          </w:p>
        </w:tc>
        <w:tc>
          <w:tcPr>
            <w:tcW w:w="6210" w:type="dxa"/>
          </w:tcPr>
          <w:p w14:paraId="0306F78A" w14:textId="77777777" w:rsidR="002A17BA" w:rsidRDefault="002A17BA" w:rsidP="00B40809">
            <w:pPr>
              <w:rPr>
                <w:rFonts w:eastAsiaTheme="minorEastAsia"/>
              </w:rPr>
            </w:pPr>
          </w:p>
        </w:tc>
      </w:tr>
      <w:tr w:rsidR="002A17BA" w14:paraId="48716F4B" w14:textId="77777777" w:rsidTr="00B40809">
        <w:tc>
          <w:tcPr>
            <w:tcW w:w="1496" w:type="dxa"/>
          </w:tcPr>
          <w:p w14:paraId="3A66085C" w14:textId="1169D030" w:rsidR="002A17BA" w:rsidRPr="008D6277" w:rsidRDefault="008D6277" w:rsidP="00B40809">
            <w:pPr>
              <w:rPr>
                <w:rFonts w:eastAsiaTheme="minorEastAsia" w:hint="eastAsia"/>
                <w:lang w:eastAsia="zh-CN"/>
              </w:rPr>
            </w:pPr>
            <w:ins w:id="55" w:author="ZTE" w:date="2020-11-06T11:34:00Z">
              <w:r>
                <w:rPr>
                  <w:rFonts w:eastAsiaTheme="minorEastAsia" w:hint="eastAsia"/>
                  <w:lang w:eastAsia="zh-CN"/>
                </w:rPr>
                <w:lastRenderedPageBreak/>
                <w:t>Z</w:t>
              </w:r>
              <w:r>
                <w:rPr>
                  <w:rFonts w:eastAsiaTheme="minorEastAsia"/>
                  <w:lang w:eastAsia="zh-CN"/>
                </w:rPr>
                <w:t>TE</w:t>
              </w:r>
            </w:ins>
          </w:p>
        </w:tc>
        <w:tc>
          <w:tcPr>
            <w:tcW w:w="2009" w:type="dxa"/>
          </w:tcPr>
          <w:p w14:paraId="775B97C5" w14:textId="4ADCDB86" w:rsidR="002A17BA" w:rsidRPr="008D6277" w:rsidRDefault="008D6277" w:rsidP="00B40809">
            <w:pPr>
              <w:rPr>
                <w:rFonts w:eastAsiaTheme="minorEastAsia" w:hint="eastAsia"/>
                <w:lang w:eastAsia="zh-CN"/>
              </w:rPr>
            </w:pPr>
            <w:ins w:id="56"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B40809">
            <w:pPr>
              <w:rPr>
                <w:lang w:eastAsia="sv-SE"/>
              </w:rPr>
            </w:pPr>
          </w:p>
        </w:tc>
      </w:tr>
      <w:tr w:rsidR="002A17BA" w14:paraId="43E3431A" w14:textId="77777777" w:rsidTr="00B40809">
        <w:tc>
          <w:tcPr>
            <w:tcW w:w="1496" w:type="dxa"/>
          </w:tcPr>
          <w:p w14:paraId="42C77DA4" w14:textId="77777777" w:rsidR="002A17BA" w:rsidRDefault="002A17BA" w:rsidP="00B40809">
            <w:pPr>
              <w:rPr>
                <w:lang w:eastAsia="sv-SE"/>
              </w:rPr>
            </w:pPr>
          </w:p>
        </w:tc>
        <w:tc>
          <w:tcPr>
            <w:tcW w:w="2009" w:type="dxa"/>
          </w:tcPr>
          <w:p w14:paraId="7A2BDDE8" w14:textId="77777777" w:rsidR="002A17BA" w:rsidRDefault="002A17BA" w:rsidP="00B40809">
            <w:pPr>
              <w:rPr>
                <w:lang w:eastAsia="sv-SE"/>
              </w:rPr>
            </w:pPr>
          </w:p>
        </w:tc>
        <w:tc>
          <w:tcPr>
            <w:tcW w:w="6210" w:type="dxa"/>
          </w:tcPr>
          <w:p w14:paraId="7FED0B9B" w14:textId="77777777" w:rsidR="002A17BA" w:rsidRDefault="002A17BA" w:rsidP="00B40809">
            <w:pPr>
              <w:rPr>
                <w:lang w:eastAsia="sv-SE"/>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2"/>
        <w:rPr>
          <w:lang w:eastAsia="ko-KR"/>
        </w:rPr>
      </w:pPr>
      <w:r w:rsidRPr="00D50E17">
        <w:rPr>
          <w:lang w:eastAsia="ko-KR"/>
        </w:rPr>
        <w:t>Updated proposal based on company views</w:t>
      </w:r>
    </w:p>
    <w:p w14:paraId="4DF33701" w14:textId="77777777" w:rsidR="00837628" w:rsidRPr="00837628" w:rsidRDefault="00837628" w:rsidP="00837628">
      <w:pPr>
        <w:pStyle w:val="3"/>
        <w:rPr>
          <w:lang w:eastAsia="ko-KR"/>
        </w:rPr>
      </w:pPr>
      <w:r w:rsidRPr="00837628">
        <w:rPr>
          <w:lang w:eastAsia="ko-KR"/>
        </w:rPr>
        <w:t>IoT NTN Scenarios</w:t>
      </w:r>
    </w:p>
    <w:p w14:paraId="069202B3" w14:textId="77777777" w:rsidR="00837628" w:rsidRDefault="00837628" w:rsidP="00CE4A0C">
      <w:pPr>
        <w:pStyle w:val="a3"/>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af6"/>
        <w:tblW w:w="9715" w:type="dxa"/>
        <w:tblLook w:val="04A0" w:firstRow="1" w:lastRow="0" w:firstColumn="1" w:lastColumn="0" w:noHBand="0" w:noVBand="1"/>
      </w:tblPr>
      <w:tblGrid>
        <w:gridCol w:w="1496"/>
        <w:gridCol w:w="2009"/>
        <w:gridCol w:w="6210"/>
      </w:tblGrid>
      <w:tr w:rsidR="00017C1B" w14:paraId="612B63E9" w14:textId="77777777" w:rsidTr="00B40809">
        <w:tc>
          <w:tcPr>
            <w:tcW w:w="1496" w:type="dxa"/>
            <w:shd w:val="clear" w:color="auto" w:fill="EEECE1" w:themeFill="background2"/>
          </w:tcPr>
          <w:p w14:paraId="6045D6CA" w14:textId="77777777" w:rsidR="00017C1B" w:rsidRDefault="00017C1B" w:rsidP="00B40809">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B40809">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B40809">
            <w:pPr>
              <w:jc w:val="center"/>
              <w:rPr>
                <w:b/>
                <w:lang w:eastAsia="sv-SE"/>
              </w:rPr>
            </w:pPr>
            <w:r>
              <w:rPr>
                <w:b/>
                <w:lang w:eastAsia="sv-SE"/>
              </w:rPr>
              <w:t>Additional comments</w:t>
            </w:r>
          </w:p>
        </w:tc>
      </w:tr>
      <w:tr w:rsidR="00017C1B" w14:paraId="4C8A7810" w14:textId="77777777" w:rsidTr="00B40809">
        <w:tc>
          <w:tcPr>
            <w:tcW w:w="1496" w:type="dxa"/>
          </w:tcPr>
          <w:p w14:paraId="58A4BC9B" w14:textId="77777777" w:rsidR="00017C1B" w:rsidRDefault="00017C1B" w:rsidP="00B40809">
            <w:pPr>
              <w:rPr>
                <w:rFonts w:eastAsiaTheme="minorEastAsia"/>
              </w:rPr>
            </w:pPr>
          </w:p>
        </w:tc>
        <w:tc>
          <w:tcPr>
            <w:tcW w:w="2009" w:type="dxa"/>
          </w:tcPr>
          <w:p w14:paraId="42E473C7" w14:textId="77777777" w:rsidR="00017C1B" w:rsidRDefault="00017C1B" w:rsidP="00B40809">
            <w:pPr>
              <w:rPr>
                <w:rFonts w:eastAsiaTheme="minorEastAsia"/>
              </w:rPr>
            </w:pPr>
          </w:p>
        </w:tc>
        <w:tc>
          <w:tcPr>
            <w:tcW w:w="6210" w:type="dxa"/>
          </w:tcPr>
          <w:p w14:paraId="513A8198" w14:textId="77777777" w:rsidR="00017C1B" w:rsidRDefault="00017C1B" w:rsidP="00B40809">
            <w:pPr>
              <w:rPr>
                <w:rFonts w:eastAsiaTheme="minorEastAsia"/>
              </w:rPr>
            </w:pPr>
          </w:p>
        </w:tc>
      </w:tr>
      <w:tr w:rsidR="00017C1B" w14:paraId="753CD44B" w14:textId="77777777" w:rsidTr="00B40809">
        <w:tc>
          <w:tcPr>
            <w:tcW w:w="1496" w:type="dxa"/>
          </w:tcPr>
          <w:p w14:paraId="772CE177" w14:textId="77777777" w:rsidR="00017C1B" w:rsidRDefault="00017C1B" w:rsidP="00B40809">
            <w:pPr>
              <w:rPr>
                <w:lang w:eastAsia="sv-SE"/>
              </w:rPr>
            </w:pPr>
          </w:p>
        </w:tc>
        <w:tc>
          <w:tcPr>
            <w:tcW w:w="2009" w:type="dxa"/>
          </w:tcPr>
          <w:p w14:paraId="0FD28267" w14:textId="77777777" w:rsidR="00017C1B" w:rsidRDefault="00017C1B" w:rsidP="00B40809">
            <w:pPr>
              <w:rPr>
                <w:lang w:eastAsia="sv-SE"/>
              </w:rPr>
            </w:pPr>
          </w:p>
        </w:tc>
        <w:tc>
          <w:tcPr>
            <w:tcW w:w="6210" w:type="dxa"/>
          </w:tcPr>
          <w:p w14:paraId="19E159C0" w14:textId="77777777" w:rsidR="00017C1B" w:rsidRDefault="00017C1B" w:rsidP="00B40809">
            <w:pPr>
              <w:rPr>
                <w:lang w:eastAsia="sv-SE"/>
              </w:rPr>
            </w:pPr>
          </w:p>
        </w:tc>
      </w:tr>
      <w:tr w:rsidR="00017C1B" w14:paraId="295C90D5" w14:textId="77777777" w:rsidTr="00B40809">
        <w:tc>
          <w:tcPr>
            <w:tcW w:w="1496" w:type="dxa"/>
          </w:tcPr>
          <w:p w14:paraId="39A92E44" w14:textId="77777777" w:rsidR="00017C1B" w:rsidRDefault="00017C1B" w:rsidP="00B40809">
            <w:pPr>
              <w:rPr>
                <w:lang w:eastAsia="sv-SE"/>
              </w:rPr>
            </w:pPr>
          </w:p>
        </w:tc>
        <w:tc>
          <w:tcPr>
            <w:tcW w:w="2009" w:type="dxa"/>
          </w:tcPr>
          <w:p w14:paraId="2A60CBA2" w14:textId="77777777" w:rsidR="00017C1B" w:rsidRDefault="00017C1B" w:rsidP="00B40809">
            <w:pPr>
              <w:rPr>
                <w:lang w:eastAsia="sv-SE"/>
              </w:rPr>
            </w:pPr>
          </w:p>
        </w:tc>
        <w:tc>
          <w:tcPr>
            <w:tcW w:w="6210" w:type="dxa"/>
          </w:tcPr>
          <w:p w14:paraId="5E70D307" w14:textId="77777777" w:rsidR="00017C1B" w:rsidRDefault="00017C1B" w:rsidP="00B40809">
            <w:pPr>
              <w:rPr>
                <w:lang w:eastAsia="sv-SE"/>
              </w:rPr>
            </w:pPr>
          </w:p>
        </w:tc>
      </w:tr>
    </w:tbl>
    <w:p w14:paraId="5F2CF453" w14:textId="77777777" w:rsidR="00017C1B" w:rsidRDefault="00017C1B" w:rsidP="00017C1B"/>
    <w:p w14:paraId="5AA5EFCA" w14:textId="77777777" w:rsidR="00594A63" w:rsidRDefault="00594A63" w:rsidP="00594A63">
      <w:pPr>
        <w:pStyle w:val="2"/>
        <w:rPr>
          <w:lang w:eastAsia="ko-KR"/>
        </w:rPr>
      </w:pPr>
      <w:r w:rsidRPr="00003493">
        <w:rPr>
          <w:lang w:eastAsia="ko-KR"/>
        </w:rPr>
        <w:t>Updated proposal based on company views (2nd round of email discussion)</w:t>
      </w:r>
    </w:p>
    <w:p w14:paraId="2AECF7D8" w14:textId="77777777" w:rsidR="00837628" w:rsidRDefault="00837628" w:rsidP="0095645A">
      <w:pPr>
        <w:pStyle w:val="af0"/>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a3"/>
        <w:tabs>
          <w:tab w:val="left" w:pos="666"/>
        </w:tabs>
        <w:spacing w:after="120"/>
        <w:ind w:right="-57"/>
        <w:jc w:val="both"/>
        <w:rPr>
          <w:b w:val="0"/>
          <w:lang w:eastAsia="ko-KR"/>
        </w:rPr>
      </w:pPr>
    </w:p>
    <w:p w14:paraId="1CDAD66E" w14:textId="77777777" w:rsidR="00ED6354" w:rsidRPr="00BD43AC" w:rsidRDefault="00ED6354" w:rsidP="00ED6354">
      <w:pPr>
        <w:pStyle w:val="af0"/>
      </w:pPr>
    </w:p>
    <w:p w14:paraId="1260FDED" w14:textId="77777777" w:rsidR="00BD43AC" w:rsidRPr="00BD43AC" w:rsidRDefault="00BD43AC" w:rsidP="00BD43AC">
      <w:pPr>
        <w:pStyle w:val="2"/>
      </w:pPr>
      <w:r w:rsidRPr="00BD43AC">
        <w:t>GTW Agreement</w:t>
      </w:r>
      <w:r>
        <w:t xml:space="preserve"> / Conclusion</w:t>
      </w:r>
    </w:p>
    <w:p w14:paraId="2DFA16E9" w14:textId="77777777" w:rsidR="00837628" w:rsidRDefault="009130D2" w:rsidP="00ED6354">
      <w:pPr>
        <w:pStyle w:val="af0"/>
      </w:pPr>
      <w:r>
        <w:t>TBA</w:t>
      </w:r>
      <w:r>
        <w:br/>
      </w:r>
    </w:p>
    <w:p w14:paraId="6E4DA9C1" w14:textId="77777777" w:rsidR="00524819" w:rsidRPr="00E24B51" w:rsidRDefault="00524819" w:rsidP="007339B0">
      <w:pPr>
        <w:pStyle w:val="a3"/>
        <w:tabs>
          <w:tab w:val="left" w:pos="666"/>
        </w:tabs>
        <w:spacing w:after="120"/>
        <w:ind w:right="-57"/>
        <w:jc w:val="both"/>
        <w:rPr>
          <w:b w:val="0"/>
          <w:lang w:eastAsia="ko-KR"/>
        </w:rPr>
      </w:pPr>
    </w:p>
    <w:bookmarkEnd w:id="2"/>
    <w:p w14:paraId="34764B66" w14:textId="77777777" w:rsidR="002D44AF" w:rsidRDefault="002D44AF" w:rsidP="002D44AF">
      <w:pPr>
        <w:pStyle w:val="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af4"/>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NB-IoT/eTMC support for NTN</w:t>
      </w:r>
      <w:r>
        <w:rPr>
          <w:rFonts w:ascii="Arial" w:hAnsi="Arial" w:cs="Arial"/>
          <w:lang w:eastAsia="ko-KR"/>
        </w:rPr>
        <w:t>”, [MediaTek]</w:t>
      </w:r>
    </w:p>
    <w:p w14:paraId="193A5A2B" w14:textId="77777777" w:rsidR="00017C1B" w:rsidRDefault="00017C1B" w:rsidP="00017C1B">
      <w:pPr>
        <w:pStyle w:val="af4"/>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af4"/>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af4"/>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ZTE Corporation, Sanechips</w:t>
      </w:r>
      <w:r>
        <w:rPr>
          <w:rFonts w:ascii="Arial" w:hAnsi="Arial" w:cs="Arial"/>
          <w:lang w:eastAsia="ko-KR"/>
        </w:rPr>
        <w:t>]</w:t>
      </w:r>
    </w:p>
    <w:p w14:paraId="3D207D07" w14:textId="77777777" w:rsidR="00017C1B" w:rsidRDefault="00017C1B" w:rsidP="004166E2">
      <w:pPr>
        <w:pStyle w:val="af4"/>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NB-IoT and eMTC in NTN</w:t>
      </w:r>
      <w:r w:rsidR="004166E2">
        <w:rPr>
          <w:rFonts w:ascii="Arial" w:hAnsi="Arial" w:cs="Arial"/>
          <w:lang w:eastAsia="ko-KR"/>
        </w:rPr>
        <w:t>, [OPPO]</w:t>
      </w:r>
    </w:p>
    <w:p w14:paraId="22695AFF" w14:textId="77777777" w:rsidR="004166E2" w:rsidRDefault="004166E2" w:rsidP="00A06F41">
      <w:pPr>
        <w:pStyle w:val="af4"/>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NB-IoT/eMTC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NB-IoT and eMTC NTN</w:t>
      </w:r>
      <w:r>
        <w:rPr>
          <w:rFonts w:ascii="Arial" w:hAnsi="Arial" w:cs="Arial"/>
          <w:lang w:eastAsia="ko-KR"/>
        </w:rPr>
        <w:t>, [Xiaomi]</w:t>
      </w:r>
    </w:p>
    <w:p w14:paraId="4D3AE7F1" w14:textId="77777777" w:rsid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af4"/>
        <w:numPr>
          <w:ilvl w:val="0"/>
          <w:numId w:val="27"/>
        </w:numPr>
        <w:spacing w:after="0"/>
        <w:rPr>
          <w:rFonts w:ascii="Arial" w:hAnsi="Arial" w:cs="Arial"/>
          <w:lang w:eastAsia="ko-KR"/>
        </w:rPr>
      </w:pPr>
      <w:r>
        <w:rPr>
          <w:rFonts w:ascii="Arial" w:hAnsi="Arial" w:cs="Arial"/>
          <w:lang w:eastAsia="ko-KR"/>
        </w:rPr>
        <w:lastRenderedPageBreak/>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Huawei, HiSilicon</w:t>
      </w:r>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BFFC0" w14:textId="77777777" w:rsidR="00476871" w:rsidRDefault="00476871">
      <w:r>
        <w:separator/>
      </w:r>
    </w:p>
  </w:endnote>
  <w:endnote w:type="continuationSeparator" w:id="0">
    <w:p w14:paraId="26C259DA" w14:textId="77777777" w:rsidR="00476871" w:rsidRDefault="0047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A7B73" w14:textId="77777777" w:rsidR="008D6277" w:rsidRDefault="008D627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1943D" w14:textId="77777777" w:rsidR="008D6277" w:rsidRDefault="008D627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AF973" w14:textId="77777777" w:rsidR="008D6277" w:rsidRDefault="008D62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E887D" w14:textId="77777777" w:rsidR="00476871" w:rsidRDefault="00476871">
      <w:r>
        <w:separator/>
      </w:r>
    </w:p>
  </w:footnote>
  <w:footnote w:type="continuationSeparator" w:id="0">
    <w:p w14:paraId="2E7487E4" w14:textId="77777777" w:rsidR="00476871" w:rsidRDefault="00476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409FE" w14:textId="77777777" w:rsidR="008D6277" w:rsidRDefault="008D627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58195685"/>
      <w:docPartObj>
        <w:docPartGallery w:val="Page Numbers (Top of Page)"/>
        <w:docPartUnique/>
      </w:docPartObj>
    </w:sdtPr>
    <w:sdtEndPr>
      <w:rPr>
        <w:noProof/>
      </w:rPr>
    </w:sdtEndPr>
    <w:sdtContent>
      <w:p w14:paraId="30859E6A" w14:textId="77777777" w:rsidR="0049303D" w:rsidRDefault="0049303D">
        <w:pPr>
          <w:pStyle w:val="a3"/>
          <w:jc w:val="right"/>
        </w:pPr>
        <w:r>
          <w:rPr>
            <w:noProof w:val="0"/>
          </w:rPr>
          <w:fldChar w:fldCharType="begin"/>
        </w:r>
        <w:r>
          <w:instrText xml:space="preserve"> PAGE   \* MERGEFORMAT </w:instrText>
        </w:r>
        <w:r>
          <w:rPr>
            <w:noProof w:val="0"/>
          </w:rPr>
          <w:fldChar w:fldCharType="separate"/>
        </w:r>
        <w:r w:rsidR="008D6277">
          <w:t>10</w:t>
        </w:r>
        <w:r>
          <w:fldChar w:fldCharType="end"/>
        </w:r>
      </w:p>
    </w:sdtContent>
  </w:sdt>
  <w:p w14:paraId="111B281F" w14:textId="77777777" w:rsidR="0049303D" w:rsidRDefault="0049303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5E938" w14:textId="77777777" w:rsidR="008D6277" w:rsidRDefault="008D62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3C72"/>
    <w:rsid w:val="00885164"/>
    <w:rsid w:val="00885353"/>
    <w:rsid w:val="00885952"/>
    <w:rsid w:val="0088609E"/>
    <w:rsid w:val="0088780F"/>
    <w:rsid w:val="00887E30"/>
    <w:rsid w:val="00890EB9"/>
    <w:rsid w:val="00890FCC"/>
    <w:rsid w:val="00891209"/>
    <w:rsid w:val="00892BD5"/>
    <w:rsid w:val="00893D42"/>
    <w:rsid w:val="00894A86"/>
    <w:rsid w:val="00894B51"/>
    <w:rsid w:val="00895A68"/>
    <w:rsid w:val="008A0232"/>
    <w:rsid w:val="008A094C"/>
    <w:rsid w:val="008A4954"/>
    <w:rsid w:val="008A4A33"/>
    <w:rsid w:val="008A58DB"/>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D93160DA-25ED-4A95-A0A7-EA132A9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EFC"/>
    <w:pPr>
      <w:spacing w:after="180"/>
    </w:pPr>
    <w:rPr>
      <w:lang w:val="en-GB"/>
    </w:rPr>
  </w:style>
  <w:style w:type="paragraph" w:styleId="1">
    <w:name w:val="heading 1"/>
    <w:next w:val="a"/>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Char"/>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Id w:val="1"/>
      </w:numPr>
      <w:outlineLvl w:val="5"/>
    </w:pPr>
  </w:style>
  <w:style w:type="paragraph" w:styleId="7">
    <w:name w:val="heading 7"/>
    <w:basedOn w:val="H6"/>
    <w:next w:val="a"/>
    <w:qFormat/>
    <w:rsid w:val="00252EB7"/>
    <w:pPr>
      <w:numPr>
        <w:ilvl w:val="6"/>
        <w:numId w:val="1"/>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8"/>
    <w:link w:val="B10"/>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link w:val="B2Char"/>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cap1,cap2,cap11,Caption Char1 Char,cap Char Char1,Caption Char Char1 Char,3GPP Caption Table,cap Char2,Légende-figure,Légende-figure Char,Beschrifubg,Beschriftung Char,label,cap11 Char Char Char,captions,Beschriftung Char Char,cap3,cap4,cap5"/>
    <w:basedOn w:val="a"/>
    <w:next w:val="a"/>
    <w:link w:val="Char1"/>
    <w:qFormat/>
    <w:rsid w:val="00252EB7"/>
    <w:pPr>
      <w:spacing w:before="120" w:after="120"/>
    </w:pPr>
    <w:rPr>
      <w:b/>
    </w:rPr>
  </w:style>
  <w:style w:type="character" w:styleId="ac">
    <w:name w:val="Hyperlink"/>
    <w:uiPriority w:val="99"/>
    <w:qFormat/>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04188"/>
    <w:pPr>
      <w:spacing w:after="0"/>
    </w:pPr>
    <w:rPr>
      <w:rFonts w:ascii="Tahoma" w:hAnsi="Tahoma"/>
      <w:sz w:val="16"/>
      <w:szCs w:val="16"/>
    </w:rPr>
  </w:style>
  <w:style w:type="character" w:customStyle="1" w:styleId="Char4">
    <w:name w:val="批注框文本 Char"/>
    <w:link w:val="af3"/>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uiPriority w:val="99"/>
    <w:rsid w:val="006517D0"/>
    <w:rPr>
      <w:rFonts w:ascii="Arial" w:hAnsi="Arial"/>
      <w:b/>
      <w:noProof/>
      <w:sz w:val="18"/>
      <w:lang w:val="en-GB" w:eastAsia="en-US" w:bidi="ar-SA"/>
    </w:rPr>
  </w:style>
  <w:style w:type="character" w:customStyle="1" w:styleId="Char1">
    <w:name w:val="题注 Char"/>
    <w:aliases w:val="cap Char,cap1 Char,cap2 Char,cap11 Char,Caption Char1 Char Char,cap Char Char1 Char,Caption Char Char1 Char Char,3GPP Caption Table Char,cap Char2 Char,Légende-figure Char1,Légende-figure Char Char,Beschrifubg Char,Beschriftung Char Char1"/>
    <w:link w:val="ab"/>
    <w:uiPriority w:val="35"/>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4">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脚注文本 Char"/>
    <w:link w:val="a6"/>
    <w:semiHidden/>
    <w:rsid w:val="000C43F7"/>
    <w:rPr>
      <w:sz w:val="16"/>
      <w:lang w:val="en-GB" w:eastAsia="en-US"/>
    </w:rPr>
  </w:style>
  <w:style w:type="character" w:customStyle="1" w:styleId="Char5">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4"/>
    <w:uiPriority w:val="34"/>
    <w:qFormat/>
    <w:locked/>
    <w:rsid w:val="00454F89"/>
    <w:rPr>
      <w:lang w:val="en-GB" w:eastAsia="en-US"/>
    </w:rPr>
  </w:style>
  <w:style w:type="character" w:customStyle="1" w:styleId="st1">
    <w:name w:val="st1"/>
    <w:rsid w:val="002A2D8B"/>
  </w:style>
  <w:style w:type="character" w:customStyle="1" w:styleId="Char2">
    <w:name w:val="正文文本 Char"/>
    <w:link w:val="af0"/>
    <w:rsid w:val="00EB04FF"/>
    <w:rPr>
      <w:lang w:val="en-GB"/>
    </w:rPr>
  </w:style>
  <w:style w:type="table" w:styleId="af6">
    <w:name w:val="Table Grid"/>
    <w:basedOn w:val="a1"/>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2"/>
    <w:next w:val="af2"/>
    <w:link w:val="Char6"/>
    <w:rsid w:val="000E4A2D"/>
    <w:rPr>
      <w:b/>
      <w:bCs/>
    </w:rPr>
  </w:style>
  <w:style w:type="character" w:customStyle="1" w:styleId="Char3">
    <w:name w:val="批注文字 Char"/>
    <w:link w:val="af2"/>
    <w:semiHidden/>
    <w:rsid w:val="000E4A2D"/>
    <w:rPr>
      <w:lang w:val="en-GB"/>
    </w:rPr>
  </w:style>
  <w:style w:type="character" w:customStyle="1" w:styleId="Char6">
    <w:name w:val="批注主题 Char"/>
    <w:link w:val="af7"/>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1"/>
    <w:next w:val="af6"/>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qFormat/>
    <w:rsid w:val="00681C7F"/>
    <w:rPr>
      <w:i/>
      <w:iCs/>
    </w:rPr>
  </w:style>
  <w:style w:type="paragraph" w:customStyle="1" w:styleId="DraftProposal">
    <w:name w:val="Draft Proposal"/>
    <w:basedOn w:val="af0"/>
    <w:next w:val="a"/>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af9">
    <w:name w:val="Strong"/>
    <w:basedOn w:val="a0"/>
    <w:uiPriority w:val="22"/>
    <w:qFormat/>
    <w:rsid w:val="00D86563"/>
    <w:rPr>
      <w:b/>
      <w:bCs/>
    </w:rPr>
  </w:style>
  <w:style w:type="character" w:customStyle="1" w:styleId="apple-converted-space">
    <w:name w:val="apple-converted-space"/>
    <w:basedOn w:val="a0"/>
    <w:rsid w:val="00D86563"/>
  </w:style>
  <w:style w:type="paragraph" w:customStyle="1" w:styleId="3GPPHeader">
    <w:name w:val="3GPP_Header"/>
    <w:basedOn w:val="a"/>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afa">
    <w:name w:val="table of figures"/>
    <w:basedOn w:val="af0"/>
    <w:next w:val="a"/>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a"/>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a"/>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a0"/>
    <w:rsid w:val="000A247D"/>
  </w:style>
  <w:style w:type="character" w:customStyle="1" w:styleId="normaltextrun">
    <w:name w:val="normaltextrun"/>
    <w:basedOn w:val="a0"/>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394C16C7-C651-400D-B4D7-01FD00A5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3419</Words>
  <Characters>19491</Characters>
  <Application>Microsoft Office Word</Application>
  <DocSecurity>0</DocSecurity>
  <Lines>162</Lines>
  <Paragraphs>45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22865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ZTE</cp:lastModifiedBy>
  <cp:revision>3</cp:revision>
  <cp:lastPrinted>2017-11-03T15:53:00Z</cp:lastPrinted>
  <dcterms:created xsi:type="dcterms:W3CDTF">2020-11-05T02:29:00Z</dcterms:created>
  <dcterms:modified xsi:type="dcterms:W3CDTF">2020-11-06T03:36:00Z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