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6699B05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71B92">
        <w:rPr>
          <w:lang w:val="de-DE"/>
        </w:rPr>
        <w:t>2</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6C1D324B" w:rsidR="00E90E49" w:rsidRPr="00CE0424" w:rsidRDefault="00471B92" w:rsidP="00311702">
      <w:pPr>
        <w:pStyle w:val="3GPPHeader"/>
      </w:pPr>
      <w:r w:rsidRPr="00471B92">
        <w:rPr>
          <w:rFonts w:cs="Arial"/>
          <w:lang w:val="de-DE"/>
        </w:rPr>
        <w:t>Electronic Meeting, Nov 2-13, 2020</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3874E79A" w:rsidR="00E854C4" w:rsidRDefault="003D3C45" w:rsidP="00D546FF">
      <w:pPr>
        <w:pStyle w:val="3GPPHeader"/>
        <w:rPr>
          <w:sz w:val="22"/>
          <w:szCs w:val="22"/>
        </w:rPr>
      </w:pPr>
      <w:r>
        <w:rPr>
          <w:sz w:val="22"/>
          <w:szCs w:val="22"/>
        </w:rPr>
        <w:t>Title:</w:t>
      </w:r>
      <w:r w:rsidR="00E90E49" w:rsidRPr="00CE0424">
        <w:rPr>
          <w:sz w:val="22"/>
          <w:szCs w:val="22"/>
        </w:rPr>
        <w:tab/>
      </w:r>
      <w:r w:rsidR="00EE23EA">
        <w:t xml:space="preserve">[AT112-e][015][NR16] </w:t>
      </w:r>
      <w:r w:rsidR="00291F87">
        <w:rPr>
          <w:sz w:val="22"/>
          <w:szCs w:val="22"/>
        </w:rPr>
        <w:t>UE capabilities (Intel)</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7B6B0244" w14:textId="77777777" w:rsidR="007F73CC" w:rsidRDefault="007F73CC" w:rsidP="007F73CC">
      <w:pPr>
        <w:pStyle w:val="EmailDiscussion"/>
        <w:numPr>
          <w:ilvl w:val="0"/>
          <w:numId w:val="45"/>
        </w:numPr>
        <w:overflowPunct/>
        <w:autoSpaceDE/>
        <w:autoSpaceDN/>
        <w:adjustRightInd/>
        <w:textAlignment w:val="auto"/>
      </w:pPr>
      <w:r>
        <w:t>[AT112-e][015][NR16] UE cap Main (Intel)</w:t>
      </w:r>
    </w:p>
    <w:p w14:paraId="0196028A" w14:textId="5342E8A8" w:rsidR="00F02FCE" w:rsidRDefault="007F73CC" w:rsidP="007F73CC">
      <w:pPr>
        <w:pStyle w:val="EmailDiscussion2"/>
      </w:pPr>
      <w:r>
        <w:tab/>
        <w:t xml:space="preserve">Scope: a) Treat </w:t>
      </w:r>
      <w:proofErr w:type="spellStart"/>
      <w:r>
        <w:t>tdocs</w:t>
      </w:r>
      <w:proofErr w:type="spellEnd"/>
      <w:r>
        <w:t xml:space="preserve"> on specific issues as assigned.</w:t>
      </w:r>
      <w:r w:rsidR="00F02FCE">
        <w:t xml:space="preserve">. </w:t>
      </w:r>
    </w:p>
    <w:p w14:paraId="49E0AEC2" w14:textId="0A2DA7D3" w:rsidR="00F02FCE" w:rsidRDefault="00F02FCE" w:rsidP="00F02FCE">
      <w:pPr>
        <w:pStyle w:val="EmailDiscussion2"/>
      </w:pPr>
      <w:r>
        <w:tab/>
        <w:t>Deadline: Intermediate deadline(s) by Rapporteur, Final: Discussion stop at Wed Nov 11, 1</w:t>
      </w:r>
      <w:r w:rsidR="002E3BEC">
        <w:t>2</w:t>
      </w:r>
      <w:r>
        <w:t>00 UTC</w:t>
      </w:r>
    </w:p>
    <w:p w14:paraId="1EBBAC23" w14:textId="20C76F64" w:rsidR="00A51A7A" w:rsidRDefault="00A51A7A" w:rsidP="00A51A7A">
      <w:pPr>
        <w:pStyle w:val="EmailDiscussion2"/>
        <w:ind w:left="0" w:firstLine="0"/>
      </w:pPr>
    </w:p>
    <w:p w14:paraId="1E091D68" w14:textId="3E64722D"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081D3482" w14:textId="54914B8E" w:rsidR="00832FC1" w:rsidRDefault="00F56EA0" w:rsidP="00832FC1">
      <w:pPr>
        <w:pStyle w:val="Doc-title"/>
      </w:pPr>
      <w:r>
        <w:t>[1</w:t>
      </w:r>
      <w:r w:rsidR="002B1FA8">
        <w:t xml:space="preserve">] </w:t>
      </w:r>
      <w:hyperlink r:id="rId11" w:tooltip="D:Documents3GPPtsg_ranWG2TSGR2_112-eDocsR2-2009663.zip" w:history="1">
        <w:r w:rsidR="00832FC1">
          <w:rPr>
            <w:rStyle w:val="Hyperlink"/>
          </w:rPr>
          <w:t>R2-2009663</w:t>
        </w:r>
      </w:hyperlink>
      <w:r w:rsidR="00832FC1">
        <w:tab/>
        <w:t>Corrections to NR UE capabilities and features</w:t>
      </w:r>
      <w:r w:rsidR="00832FC1">
        <w:tab/>
        <w:t>Lenovo, Motorola Mobility</w:t>
      </w:r>
      <w:r w:rsidR="00832FC1">
        <w:tab/>
        <w:t>CR</w:t>
      </w:r>
      <w:r w:rsidR="00832FC1">
        <w:tab/>
        <w:t>Rel-16</w:t>
      </w:r>
      <w:r w:rsidR="00832FC1">
        <w:tab/>
        <w:t>38.306</w:t>
      </w:r>
      <w:r w:rsidR="00832FC1">
        <w:tab/>
        <w:t>16.2.0</w:t>
      </w:r>
      <w:r w:rsidR="00832FC1">
        <w:tab/>
        <w:t>0432</w:t>
      </w:r>
      <w:r w:rsidR="00832FC1">
        <w:tab/>
        <w:t>-</w:t>
      </w:r>
      <w:r w:rsidR="00832FC1">
        <w:tab/>
        <w:t>F</w:t>
      </w:r>
      <w:r w:rsidR="00832FC1">
        <w:tab/>
        <w:t>NR_UE_pow_sav-Core, NR_SON_MDT-Core</w:t>
      </w:r>
    </w:p>
    <w:p w14:paraId="63741420" w14:textId="77777777" w:rsidR="00832FC1" w:rsidRDefault="00832FC1" w:rsidP="00832FC1">
      <w:pPr>
        <w:pStyle w:val="Doc-comment"/>
      </w:pPr>
      <w:r>
        <w:t>Treat by email in Main UE cap discussion.</w:t>
      </w:r>
    </w:p>
    <w:p w14:paraId="7734F29A" w14:textId="2834F7C1" w:rsidR="00832FC1" w:rsidRDefault="002B1FA8" w:rsidP="00832FC1">
      <w:pPr>
        <w:pStyle w:val="Doc-title"/>
      </w:pPr>
      <w:r>
        <w:t>[</w:t>
      </w:r>
      <w:r w:rsidR="00F56EA0">
        <w:t>2</w:t>
      </w:r>
      <w:r>
        <w:t xml:space="preserve">] </w:t>
      </w:r>
      <w:r w:rsidR="00832FC1">
        <w:t>R2-2010993</w:t>
      </w:r>
      <w:r w:rsidR="00832FC1">
        <w:tab/>
        <w:t>Corrections for drx-Adaptation capability</w:t>
      </w:r>
      <w:r w:rsidR="00832FC1">
        <w:tab/>
        <w:t>Ericsson</w:t>
      </w:r>
      <w:r w:rsidR="00832FC1">
        <w:tab/>
        <w:t>CR</w:t>
      </w:r>
      <w:r w:rsidR="00832FC1">
        <w:tab/>
        <w:t>Rel-16</w:t>
      </w:r>
      <w:r w:rsidR="00832FC1">
        <w:tab/>
        <w:t>38.306</w:t>
      </w:r>
      <w:r w:rsidR="00832FC1">
        <w:tab/>
        <w:t>16.2.0</w:t>
      </w:r>
      <w:r w:rsidR="00832FC1">
        <w:tab/>
        <w:t>0612</w:t>
      </w:r>
      <w:r w:rsidR="00832FC1">
        <w:tab/>
        <w:t>-</w:t>
      </w:r>
      <w:r w:rsidR="00832FC1">
        <w:tab/>
        <w:t>F</w:t>
      </w:r>
      <w:r w:rsidR="00832FC1">
        <w:tab/>
        <w:t>NR_UE_pow_sav-Core</w:t>
      </w:r>
    </w:p>
    <w:p w14:paraId="454BFC20" w14:textId="77777777" w:rsidR="00832FC1" w:rsidRDefault="00832FC1" w:rsidP="00832FC1">
      <w:pPr>
        <w:pStyle w:val="Doc-comment"/>
      </w:pPr>
      <w:r>
        <w:t>Treat by email in Main UE cap discussion.</w:t>
      </w:r>
    </w:p>
    <w:p w14:paraId="1B50ADCE" w14:textId="77777777" w:rsidR="00A51A7A" w:rsidRDefault="00A51A7A" w:rsidP="00A51A7A">
      <w:pPr>
        <w:pStyle w:val="EmailDiscussion2"/>
        <w:ind w:left="0" w:firstLine="0"/>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74F883DA"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rsidR="004B6CAF">
        <w:t>.</w:t>
      </w:r>
    </w:p>
    <w:p w14:paraId="19E06B51" w14:textId="7D7801B5" w:rsidR="00F568C9" w:rsidRDefault="00D15719" w:rsidP="00DD093D">
      <w:pPr>
        <w:pStyle w:val="Heading3"/>
        <w:rPr>
          <w:noProof/>
        </w:rPr>
      </w:pPr>
      <w:r>
        <w:t>2.1</w:t>
      </w:r>
      <w:r w:rsidR="00F31500">
        <w:t>.1</w:t>
      </w:r>
      <w:r w:rsidR="00F31500">
        <w:tab/>
      </w:r>
      <w:r w:rsidR="00F568C9">
        <w:tab/>
      </w:r>
      <w:r w:rsidR="00016195">
        <w:rPr>
          <w:noProof/>
        </w:rPr>
        <w:t>R2-2009</w:t>
      </w:r>
      <w:r w:rsidR="00DB04B3">
        <w:rPr>
          <w:noProof/>
        </w:rPr>
        <w:t>63 Corrections to NR UE capabilities and features</w:t>
      </w:r>
    </w:p>
    <w:p w14:paraId="624EE26F" w14:textId="4C7D96AF" w:rsidR="00F568C9" w:rsidRDefault="00DB04B3" w:rsidP="000E7C17">
      <w:pPr>
        <w:spacing w:after="0"/>
        <w:jc w:val="both"/>
        <w:rPr>
          <w:rFonts w:ascii="Arial" w:hAnsi="Arial"/>
          <w:noProof/>
        </w:rPr>
      </w:pPr>
      <w:r>
        <w:rPr>
          <w:rFonts w:ascii="Arial" w:hAnsi="Arial"/>
          <w:noProof/>
        </w:rPr>
        <w:t>In [</w:t>
      </w:r>
      <w:r w:rsidR="00005793">
        <w:rPr>
          <w:rFonts w:ascii="Arial" w:hAnsi="Arial"/>
          <w:noProof/>
        </w:rPr>
        <w:t>1</w:t>
      </w:r>
      <w:r>
        <w:rPr>
          <w:rFonts w:ascii="Arial" w:hAnsi="Arial"/>
          <w:noProof/>
        </w:rPr>
        <w:t>]</w:t>
      </w:r>
      <w:r w:rsidR="00FC11D6">
        <w:rPr>
          <w:rFonts w:ascii="Arial" w:hAnsi="Arial"/>
          <w:noProof/>
        </w:rPr>
        <w:t xml:space="preserve">, the following are provided in the </w:t>
      </w:r>
      <w:r w:rsidR="00EB2CF0">
        <w:rPr>
          <w:rFonts w:ascii="Arial" w:hAnsi="Arial"/>
          <w:noProof/>
        </w:rPr>
        <w:t>reason for</w:t>
      </w:r>
      <w:r w:rsidR="00FC11D6">
        <w:rPr>
          <w:rFonts w:ascii="Arial" w:hAnsi="Arial"/>
          <w:noProof/>
        </w:rPr>
        <w:t xml:space="preserve"> change:</w:t>
      </w:r>
    </w:p>
    <w:p w14:paraId="0B2E23CE" w14:textId="51A56212" w:rsidR="009A58FD" w:rsidRDefault="009A58FD" w:rsidP="000E7C17">
      <w:pPr>
        <w:spacing w:after="0"/>
        <w:jc w:val="both"/>
        <w:rPr>
          <w:rFonts w:ascii="Arial" w:hAnsi="Arial"/>
          <w:noProof/>
        </w:rPr>
      </w:pPr>
      <w:r w:rsidRPr="00BB016A">
        <w:rPr>
          <w:b/>
          <w:bCs/>
          <w:noProof/>
        </w:rPr>
        <mc:AlternateContent>
          <mc:Choice Requires="wps">
            <w:drawing>
              <wp:inline distT="0" distB="0" distL="0" distR="0" wp14:anchorId="50B0287A" wp14:editId="733017B4">
                <wp:extent cx="6096000" cy="12192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19200"/>
                        </a:xfrm>
                        <a:prstGeom prst="rect">
                          <a:avLst/>
                        </a:prstGeom>
                        <a:solidFill>
                          <a:srgbClr val="FFFFFF"/>
                        </a:solidFill>
                        <a:ln w="9525">
                          <a:solidFill>
                            <a:srgbClr val="000000"/>
                          </a:solidFill>
                          <a:miter lim="800000"/>
                          <a:headEnd/>
                          <a:tailEnd/>
                        </a:ln>
                      </wps:spPr>
                      <wps:txbx>
                        <w:txbxContent>
                          <w:p w14:paraId="10CFC9E5" w14:textId="77777777" w:rsidR="006C09F1" w:rsidRDefault="006C09F1" w:rsidP="006C09F1">
                            <w:pPr>
                              <w:pStyle w:val="CRCoverPage"/>
                              <w:numPr>
                                <w:ilvl w:val="0"/>
                                <w:numId w:val="47"/>
                              </w:numPr>
                              <w:spacing w:after="0"/>
                              <w:ind w:left="360"/>
                              <w:rPr>
                                <w:noProof/>
                              </w:rPr>
                            </w:pPr>
                            <w:r>
                              <w:rPr>
                                <w:noProof/>
                              </w:rPr>
                              <w:t xml:space="preserve">Grouping of Power saving capabilities is not aligned with TS 38.331. In TS 38.306 they have been grouped under “General parameters”, however in TS 38.331 they have been grouped under IE </w:t>
                            </w:r>
                            <w:r w:rsidRPr="0041609A">
                              <w:rPr>
                                <w:i/>
                                <w:iCs/>
                                <w:noProof/>
                              </w:rPr>
                              <w:t>PowSav-Parameters</w:t>
                            </w:r>
                            <w:r>
                              <w:rPr>
                                <w:noProof/>
                              </w:rPr>
                              <w:t>.</w:t>
                            </w:r>
                          </w:p>
                          <w:p w14:paraId="0E81197B" w14:textId="77777777" w:rsidR="006C09F1" w:rsidRDefault="006C09F1" w:rsidP="006C09F1">
                            <w:pPr>
                              <w:pStyle w:val="CRCoverPage"/>
                              <w:spacing w:after="0"/>
                              <w:ind w:left="-360"/>
                              <w:rPr>
                                <w:noProof/>
                              </w:rPr>
                            </w:pPr>
                          </w:p>
                          <w:p w14:paraId="09BB3B82" w14:textId="77777777" w:rsidR="006C09F1" w:rsidRDefault="006C09F1" w:rsidP="006C09F1">
                            <w:pPr>
                              <w:pStyle w:val="CRCoverPage"/>
                              <w:numPr>
                                <w:ilvl w:val="0"/>
                                <w:numId w:val="47"/>
                              </w:numPr>
                              <w:spacing w:after="0"/>
                              <w:ind w:left="360"/>
                              <w:rPr>
                                <w:noProof/>
                              </w:rPr>
                            </w:pPr>
                            <w:r>
                              <w:rPr>
                                <w:noProof/>
                              </w:rPr>
                              <w:t>The features “R</w:t>
                            </w:r>
                            <w:r w:rsidRPr="0041609A">
                              <w:rPr>
                                <w:noProof/>
                              </w:rPr>
                              <w:t>elaxed measurement</w:t>
                            </w:r>
                            <w:r>
                              <w:rPr>
                                <w:noProof/>
                              </w:rPr>
                              <w:t>”, “</w:t>
                            </w:r>
                            <w:r w:rsidRPr="0041609A">
                              <w:rPr>
                                <w:noProof/>
                              </w:rPr>
                              <w:t>Mobility history information storage</w:t>
                            </w:r>
                            <w:r>
                              <w:rPr>
                                <w:noProof/>
                              </w:rPr>
                              <w:t>”, “</w:t>
                            </w:r>
                            <w:r w:rsidRPr="0041609A">
                              <w:rPr>
                                <w:noProof/>
                              </w:rPr>
                              <w:t>Cross RAT RLF Report</w:t>
                            </w:r>
                            <w:r>
                              <w:rPr>
                                <w:noProof/>
                              </w:rPr>
                              <w:t>” and “</w:t>
                            </w:r>
                            <w:r w:rsidRPr="0041609A">
                              <w:rPr>
                                <w:noProof/>
                              </w:rPr>
                              <w:t>Radio Link Failure Report for inter-RAT MRO EUTRA</w:t>
                            </w:r>
                            <w:r>
                              <w:rPr>
                                <w:noProof/>
                              </w:rPr>
                              <w:t>” are misplaced under “</w:t>
                            </w:r>
                            <w:r w:rsidRPr="0041609A">
                              <w:rPr>
                                <w:noProof/>
                              </w:rPr>
                              <w:t>UE receiver features</w:t>
                            </w:r>
                            <w:r>
                              <w:rPr>
                                <w:noProof/>
                              </w:rPr>
                              <w:t>”. It is recommended to place these features under meaningful feature groups.</w:t>
                            </w:r>
                          </w:p>
                          <w:p w14:paraId="78B84E6B" w14:textId="23A5202B" w:rsidR="009A58FD" w:rsidRPr="00896629" w:rsidRDefault="009A58FD"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type w14:anchorId="50B0287A" id="_x0000_t202" coordsize="21600,21600" o:spt="202" path="m,l,21600r21600,l21600,xe">
                <v:stroke joinstyle="miter"/>
                <v:path gradientshapeok="t" o:connecttype="rect"/>
              </v:shapetype>
              <v:shape id="Text Box 2" o:spid="_x0000_s1026" type="#_x0000_t202" style="width:48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">
                <v:textbox>
                  <w:txbxContent>
                    <w:p w14:paraId="10CFC9E5" w14:textId="77777777" w:rsidR="006C09F1" w:rsidRDefault="006C09F1" w:rsidP="006C09F1">
                      <w:pPr>
                        <w:pStyle w:val="CRCoverPage"/>
                        <w:numPr>
                          <w:ilvl w:val="0"/>
                          <w:numId w:val="47"/>
                        </w:numPr>
                        <w:spacing w:after="0"/>
                        <w:ind w:left="360"/>
                        <w:rPr>
                          <w:noProof/>
                        </w:rPr>
                      </w:pPr>
                      <w:r>
                        <w:rPr>
                          <w:noProof/>
                        </w:rPr>
                        <w:t xml:space="preserve">Grouping of Power saving capabilities is not aligned with TS 38.331. In TS 38.306 they have been grouped under “General parameters”, however in TS 38.331 they have been grouped under IE </w:t>
                      </w:r>
                      <w:r w:rsidRPr="0041609A">
                        <w:rPr>
                          <w:i/>
                          <w:iCs/>
                          <w:noProof/>
                        </w:rPr>
                        <w:t>PowSav-Parameters</w:t>
                      </w:r>
                      <w:r>
                        <w:rPr>
                          <w:noProof/>
                        </w:rPr>
                        <w:t>.</w:t>
                      </w:r>
                    </w:p>
                    <w:p w14:paraId="0E81197B" w14:textId="77777777" w:rsidR="006C09F1" w:rsidRDefault="006C09F1" w:rsidP="006C09F1">
                      <w:pPr>
                        <w:pStyle w:val="CRCoverPage"/>
                        <w:spacing w:after="0"/>
                        <w:ind w:left="-360"/>
                        <w:rPr>
                          <w:noProof/>
                        </w:rPr>
                      </w:pPr>
                    </w:p>
                    <w:p w14:paraId="09BB3B82" w14:textId="77777777" w:rsidR="006C09F1" w:rsidRDefault="006C09F1" w:rsidP="006C09F1">
                      <w:pPr>
                        <w:pStyle w:val="CRCoverPage"/>
                        <w:numPr>
                          <w:ilvl w:val="0"/>
                          <w:numId w:val="47"/>
                        </w:numPr>
                        <w:spacing w:after="0"/>
                        <w:ind w:left="360"/>
                        <w:rPr>
                          <w:noProof/>
                        </w:rPr>
                      </w:pPr>
                      <w:r>
                        <w:rPr>
                          <w:noProof/>
                        </w:rPr>
                        <w:t>The features “R</w:t>
                      </w:r>
                      <w:r w:rsidRPr="0041609A">
                        <w:rPr>
                          <w:noProof/>
                        </w:rPr>
                        <w:t>elaxed measurement</w:t>
                      </w:r>
                      <w:r>
                        <w:rPr>
                          <w:noProof/>
                        </w:rPr>
                        <w:t>”, “</w:t>
                      </w:r>
                      <w:r w:rsidRPr="0041609A">
                        <w:rPr>
                          <w:noProof/>
                        </w:rPr>
                        <w:t>Mobility history information storage</w:t>
                      </w:r>
                      <w:r>
                        <w:rPr>
                          <w:noProof/>
                        </w:rPr>
                        <w:t>”, “</w:t>
                      </w:r>
                      <w:r w:rsidRPr="0041609A">
                        <w:rPr>
                          <w:noProof/>
                        </w:rPr>
                        <w:t>Cross RAT RLF Report</w:t>
                      </w:r>
                      <w:r>
                        <w:rPr>
                          <w:noProof/>
                        </w:rPr>
                        <w:t>” and “</w:t>
                      </w:r>
                      <w:r w:rsidRPr="0041609A">
                        <w:rPr>
                          <w:noProof/>
                        </w:rPr>
                        <w:t>Radio Link Failure Report for inter-RAT MRO EUTRA</w:t>
                      </w:r>
                      <w:r>
                        <w:rPr>
                          <w:noProof/>
                        </w:rPr>
                        <w:t>” are misplaced under “</w:t>
                      </w:r>
                      <w:r w:rsidRPr="0041609A">
                        <w:rPr>
                          <w:noProof/>
                        </w:rPr>
                        <w:t>UE receiver features</w:t>
                      </w:r>
                      <w:r>
                        <w:rPr>
                          <w:noProof/>
                        </w:rPr>
                        <w:t>”. It is recommended to place these features under meaningful feature groups.</w:t>
                      </w:r>
                    </w:p>
                    <w:p w14:paraId="78B84E6B" w14:textId="23A5202B" w:rsidR="009A58FD" w:rsidRPr="00896629" w:rsidRDefault="009A58FD" w:rsidP="009A58FD">
                      <w:pPr>
                        <w:pStyle w:val="CRCoverPage"/>
                        <w:spacing w:after="0"/>
                        <w:ind w:left="852"/>
                        <w:rPr>
                          <w:i/>
                          <w:iCs/>
                          <w:noProof/>
                        </w:rPr>
                      </w:pPr>
                    </w:p>
                  </w:txbxContent>
                </v:textbox>
                <w10:anchorlock/>
              </v:shape>
            </w:pict>
          </mc:Fallback>
        </mc:AlternateContent>
      </w:r>
    </w:p>
    <w:p w14:paraId="22887A25" w14:textId="5471CB47" w:rsidR="00744603" w:rsidRDefault="00744603" w:rsidP="000E7C17">
      <w:pPr>
        <w:spacing w:after="0"/>
        <w:jc w:val="both"/>
        <w:rPr>
          <w:rFonts w:ascii="Arial" w:hAnsi="Arial"/>
          <w:noProof/>
        </w:rPr>
      </w:pPr>
    </w:p>
    <w:p w14:paraId="2C90336B" w14:textId="6BE7D8B1" w:rsidR="00C0292D" w:rsidRDefault="00C0292D" w:rsidP="000E7C17">
      <w:pPr>
        <w:spacing w:after="0"/>
        <w:jc w:val="both"/>
        <w:rPr>
          <w:rFonts w:ascii="Arial" w:hAnsi="Arial"/>
          <w:noProof/>
        </w:rPr>
      </w:pPr>
      <w:r>
        <w:rPr>
          <w:rFonts w:ascii="Arial" w:hAnsi="Arial"/>
          <w:noProof/>
        </w:rPr>
        <w:t>F</w:t>
      </w:r>
      <w:r w:rsidR="00864F55">
        <w:rPr>
          <w:rFonts w:ascii="Arial" w:hAnsi="Arial"/>
          <w:noProof/>
        </w:rPr>
        <w:t>or 1 above, f</w:t>
      </w:r>
      <w:r>
        <w:rPr>
          <w:rFonts w:ascii="Arial" w:hAnsi="Arial"/>
          <w:noProof/>
        </w:rPr>
        <w:t>rom the TS38.306 rapporteur point of view</w:t>
      </w:r>
      <w:r w:rsidR="00864F55">
        <w:rPr>
          <w:rFonts w:ascii="Arial" w:hAnsi="Arial"/>
          <w:noProof/>
        </w:rPr>
        <w:t xml:space="preserve">, we normally do </w:t>
      </w:r>
      <w:r w:rsidR="00B239EE">
        <w:rPr>
          <w:rFonts w:ascii="Arial" w:hAnsi="Arial"/>
          <w:noProof/>
        </w:rPr>
        <w:t>such grouping</w:t>
      </w:r>
      <w:r w:rsidR="00864F55">
        <w:rPr>
          <w:rFonts w:ascii="Arial" w:hAnsi="Arial"/>
          <w:noProof/>
        </w:rPr>
        <w:t xml:space="preserve"> </w:t>
      </w:r>
      <w:r w:rsidR="007D166F">
        <w:rPr>
          <w:rFonts w:ascii="Arial" w:hAnsi="Arial"/>
          <w:noProof/>
        </w:rPr>
        <w:t>of</w:t>
      </w:r>
      <w:r w:rsidR="00864F55">
        <w:rPr>
          <w:rFonts w:ascii="Arial" w:hAnsi="Arial"/>
          <w:noProof/>
        </w:rPr>
        <w:t xml:space="preserve"> feature</w:t>
      </w:r>
      <w:r w:rsidR="004B7E75">
        <w:rPr>
          <w:rFonts w:ascii="Arial" w:hAnsi="Arial"/>
          <w:noProof/>
        </w:rPr>
        <w:t xml:space="preserve"> into a section in TS38.306</w:t>
      </w:r>
      <w:r w:rsidR="00864F55">
        <w:rPr>
          <w:rFonts w:ascii="Arial" w:hAnsi="Arial"/>
          <w:noProof/>
        </w:rPr>
        <w:t xml:space="preserve"> </w:t>
      </w:r>
      <w:r w:rsidR="00586963">
        <w:rPr>
          <w:rFonts w:ascii="Arial" w:hAnsi="Arial"/>
          <w:noProof/>
        </w:rPr>
        <w:t xml:space="preserve">only for </w:t>
      </w:r>
      <w:r w:rsidR="00433A54">
        <w:rPr>
          <w:rFonts w:ascii="Arial" w:hAnsi="Arial"/>
          <w:noProof/>
        </w:rPr>
        <w:t>WI</w:t>
      </w:r>
      <w:r w:rsidR="00D406EF">
        <w:rPr>
          <w:rFonts w:ascii="Arial" w:hAnsi="Arial"/>
          <w:noProof/>
        </w:rPr>
        <w:t xml:space="preserve"> with many</w:t>
      </w:r>
      <w:r w:rsidR="00864F55">
        <w:rPr>
          <w:rFonts w:ascii="Arial" w:hAnsi="Arial"/>
          <w:noProof/>
        </w:rPr>
        <w:t xml:space="preserve"> </w:t>
      </w:r>
      <w:r w:rsidR="008853E7">
        <w:rPr>
          <w:rFonts w:ascii="Arial" w:hAnsi="Arial"/>
          <w:noProof/>
        </w:rPr>
        <w:t>capabilities</w:t>
      </w:r>
      <w:r w:rsidR="000D7F73">
        <w:rPr>
          <w:rFonts w:ascii="Arial" w:hAnsi="Arial"/>
          <w:noProof/>
        </w:rPr>
        <w:t xml:space="preserve">.  </w:t>
      </w:r>
    </w:p>
    <w:p w14:paraId="3AE0E185" w14:textId="77777777" w:rsidR="00C0292D" w:rsidRDefault="00C0292D" w:rsidP="000E7C17">
      <w:pPr>
        <w:spacing w:after="0"/>
        <w:jc w:val="both"/>
        <w:rPr>
          <w:rFonts w:ascii="Arial" w:hAnsi="Arial"/>
          <w:noProof/>
        </w:rPr>
      </w:pPr>
    </w:p>
    <w:p w14:paraId="0E467621" w14:textId="1D72D9B9" w:rsidR="00744603" w:rsidRPr="00FE17B3" w:rsidRDefault="00DE7733" w:rsidP="000E7C17">
      <w:pPr>
        <w:spacing w:after="0"/>
        <w:jc w:val="both"/>
        <w:rPr>
          <w:rFonts w:ascii="Arial" w:hAnsi="Arial"/>
          <w:b/>
          <w:bCs/>
          <w:noProof/>
        </w:rPr>
      </w:pPr>
      <w:r w:rsidRPr="00FE17B3">
        <w:rPr>
          <w:rFonts w:ascii="Arial" w:hAnsi="Arial"/>
          <w:b/>
          <w:bCs/>
          <w:noProof/>
        </w:rPr>
        <w:t>Q</w:t>
      </w:r>
      <w:r w:rsidR="005A149F">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Pr="00FE17B3">
        <w:rPr>
          <w:rFonts w:ascii="Arial" w:hAnsi="Arial"/>
          <w:b/>
          <w:bCs/>
          <w:noProof/>
        </w:rPr>
        <w:t>?</w:t>
      </w:r>
      <w:r w:rsidR="003E00FF">
        <w:rPr>
          <w:rFonts w:ascii="Arial" w:hAnsi="Arial"/>
          <w:b/>
          <w:bCs/>
          <w:noProof/>
        </w:rPr>
        <w:t xml:space="preserve"> </w:t>
      </w:r>
      <w:bookmarkStart w:id="1" w:name="_GoBack"/>
      <w:bookmarkEnd w:id="1"/>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D642C4">
        <w:tc>
          <w:tcPr>
            <w:tcW w:w="1838"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lastRenderedPageBreak/>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8"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0005B0" w:rsidRPr="000005B0" w14:paraId="73B6E5E4" w14:textId="77777777" w:rsidTr="00D642C4">
        <w:tc>
          <w:tcPr>
            <w:tcW w:w="1838" w:type="dxa"/>
          </w:tcPr>
          <w:p w14:paraId="44DF6768" w14:textId="6DC200F6" w:rsidR="000005B0" w:rsidRPr="000005B0" w:rsidRDefault="000005B0" w:rsidP="000005B0">
            <w:pPr>
              <w:spacing w:after="0"/>
              <w:jc w:val="both"/>
              <w:rPr>
                <w:rFonts w:ascii="Arial" w:hAnsi="Arial"/>
                <w:noProof/>
              </w:rPr>
            </w:pPr>
          </w:p>
        </w:tc>
        <w:tc>
          <w:tcPr>
            <w:tcW w:w="1985" w:type="dxa"/>
          </w:tcPr>
          <w:p w14:paraId="498ECABC" w14:textId="071FE5DD" w:rsidR="000005B0" w:rsidRPr="000005B0" w:rsidRDefault="000005B0" w:rsidP="000005B0">
            <w:pPr>
              <w:spacing w:after="0"/>
              <w:jc w:val="both"/>
              <w:rPr>
                <w:rFonts w:ascii="Arial" w:hAnsi="Arial"/>
                <w:noProof/>
              </w:rPr>
            </w:pPr>
          </w:p>
        </w:tc>
        <w:tc>
          <w:tcPr>
            <w:tcW w:w="5808" w:type="dxa"/>
          </w:tcPr>
          <w:p w14:paraId="060472DB" w14:textId="77777777" w:rsidR="000005B0" w:rsidRPr="000005B0" w:rsidRDefault="000005B0" w:rsidP="000005B0">
            <w:pPr>
              <w:spacing w:after="0"/>
              <w:jc w:val="both"/>
              <w:rPr>
                <w:rFonts w:ascii="Arial" w:hAnsi="Arial"/>
                <w:noProof/>
              </w:rPr>
            </w:pPr>
          </w:p>
        </w:tc>
      </w:tr>
      <w:tr w:rsidR="000005B0" w:rsidRPr="000005B0" w14:paraId="47D37107" w14:textId="77777777" w:rsidTr="00D642C4">
        <w:tc>
          <w:tcPr>
            <w:tcW w:w="1838" w:type="dxa"/>
          </w:tcPr>
          <w:p w14:paraId="4A9E4DB8" w14:textId="77777777" w:rsidR="000005B0" w:rsidRPr="000005B0" w:rsidRDefault="000005B0" w:rsidP="000005B0">
            <w:pPr>
              <w:spacing w:after="0"/>
              <w:jc w:val="both"/>
              <w:rPr>
                <w:rFonts w:ascii="Arial" w:hAnsi="Arial"/>
                <w:noProof/>
              </w:rPr>
            </w:pPr>
          </w:p>
        </w:tc>
        <w:tc>
          <w:tcPr>
            <w:tcW w:w="1985" w:type="dxa"/>
          </w:tcPr>
          <w:p w14:paraId="36186948" w14:textId="77777777" w:rsidR="000005B0" w:rsidRPr="000005B0" w:rsidRDefault="000005B0" w:rsidP="000005B0">
            <w:pPr>
              <w:spacing w:after="0"/>
              <w:jc w:val="both"/>
              <w:rPr>
                <w:rFonts w:ascii="Arial" w:hAnsi="Arial"/>
                <w:noProof/>
              </w:rPr>
            </w:pPr>
          </w:p>
        </w:tc>
        <w:tc>
          <w:tcPr>
            <w:tcW w:w="5808" w:type="dxa"/>
          </w:tcPr>
          <w:p w14:paraId="618BB609" w14:textId="77777777" w:rsidR="000005B0" w:rsidRPr="000005B0" w:rsidRDefault="000005B0" w:rsidP="000005B0">
            <w:pPr>
              <w:spacing w:after="0"/>
              <w:jc w:val="both"/>
              <w:rPr>
                <w:rFonts w:ascii="Arial" w:hAnsi="Arial"/>
                <w:noProof/>
              </w:rPr>
            </w:pPr>
          </w:p>
        </w:tc>
      </w:tr>
      <w:tr w:rsidR="000005B0" w:rsidRPr="000005B0" w14:paraId="22A22DC0" w14:textId="77777777" w:rsidTr="00D642C4">
        <w:tc>
          <w:tcPr>
            <w:tcW w:w="1838" w:type="dxa"/>
          </w:tcPr>
          <w:p w14:paraId="15A3F9C1" w14:textId="77777777" w:rsidR="000005B0" w:rsidRPr="000005B0" w:rsidRDefault="000005B0" w:rsidP="000005B0">
            <w:pPr>
              <w:spacing w:after="0"/>
              <w:jc w:val="both"/>
              <w:rPr>
                <w:rFonts w:ascii="Arial" w:hAnsi="Arial"/>
                <w:noProof/>
              </w:rPr>
            </w:pPr>
          </w:p>
        </w:tc>
        <w:tc>
          <w:tcPr>
            <w:tcW w:w="1985" w:type="dxa"/>
          </w:tcPr>
          <w:p w14:paraId="4EB11D48" w14:textId="77777777" w:rsidR="000005B0" w:rsidRPr="000005B0" w:rsidRDefault="000005B0" w:rsidP="000005B0">
            <w:pPr>
              <w:spacing w:after="0"/>
              <w:jc w:val="both"/>
              <w:rPr>
                <w:rFonts w:ascii="Arial" w:hAnsi="Arial"/>
                <w:noProof/>
              </w:rPr>
            </w:pPr>
          </w:p>
        </w:tc>
        <w:tc>
          <w:tcPr>
            <w:tcW w:w="5808" w:type="dxa"/>
          </w:tcPr>
          <w:p w14:paraId="7BBD2786" w14:textId="77777777" w:rsidR="000005B0" w:rsidRPr="000005B0" w:rsidRDefault="000005B0" w:rsidP="000005B0">
            <w:pPr>
              <w:spacing w:after="0"/>
              <w:jc w:val="both"/>
              <w:rPr>
                <w:rFonts w:ascii="Arial" w:hAnsi="Arial"/>
                <w:noProof/>
              </w:rPr>
            </w:pPr>
          </w:p>
        </w:tc>
      </w:tr>
      <w:tr w:rsidR="000005B0" w:rsidRPr="000005B0" w14:paraId="0AFF1D1D" w14:textId="77777777" w:rsidTr="00D642C4">
        <w:tc>
          <w:tcPr>
            <w:tcW w:w="1838" w:type="dxa"/>
          </w:tcPr>
          <w:p w14:paraId="42C1F225" w14:textId="77777777" w:rsidR="000005B0" w:rsidRPr="000005B0" w:rsidRDefault="000005B0" w:rsidP="000005B0">
            <w:pPr>
              <w:spacing w:after="0"/>
              <w:jc w:val="both"/>
              <w:rPr>
                <w:rFonts w:ascii="Arial" w:hAnsi="Arial"/>
                <w:noProof/>
              </w:rPr>
            </w:pPr>
          </w:p>
        </w:tc>
        <w:tc>
          <w:tcPr>
            <w:tcW w:w="1985" w:type="dxa"/>
          </w:tcPr>
          <w:p w14:paraId="257355A7" w14:textId="77777777" w:rsidR="000005B0" w:rsidRPr="000005B0" w:rsidRDefault="000005B0" w:rsidP="000005B0">
            <w:pPr>
              <w:spacing w:after="0"/>
              <w:jc w:val="both"/>
              <w:rPr>
                <w:rFonts w:ascii="Arial" w:hAnsi="Arial"/>
                <w:noProof/>
              </w:rPr>
            </w:pPr>
          </w:p>
        </w:tc>
        <w:tc>
          <w:tcPr>
            <w:tcW w:w="5808" w:type="dxa"/>
          </w:tcPr>
          <w:p w14:paraId="54A9A3D6" w14:textId="77777777" w:rsidR="000005B0" w:rsidRPr="000005B0" w:rsidRDefault="000005B0" w:rsidP="000005B0">
            <w:pPr>
              <w:spacing w:after="0"/>
              <w:jc w:val="both"/>
              <w:rPr>
                <w:rFonts w:ascii="Arial" w:hAnsi="Arial"/>
                <w:noProof/>
              </w:rPr>
            </w:pPr>
          </w:p>
        </w:tc>
      </w:tr>
      <w:tr w:rsidR="000005B0" w:rsidRPr="000005B0" w14:paraId="72CC1367" w14:textId="77777777" w:rsidTr="00D642C4">
        <w:tc>
          <w:tcPr>
            <w:tcW w:w="1838" w:type="dxa"/>
          </w:tcPr>
          <w:p w14:paraId="780CA93D" w14:textId="77777777" w:rsidR="000005B0" w:rsidRPr="000005B0" w:rsidRDefault="000005B0" w:rsidP="000005B0">
            <w:pPr>
              <w:spacing w:after="0"/>
              <w:jc w:val="both"/>
              <w:rPr>
                <w:rFonts w:ascii="Arial" w:hAnsi="Arial"/>
                <w:noProof/>
              </w:rPr>
            </w:pPr>
          </w:p>
        </w:tc>
        <w:tc>
          <w:tcPr>
            <w:tcW w:w="1985" w:type="dxa"/>
          </w:tcPr>
          <w:p w14:paraId="18C582D9" w14:textId="77777777" w:rsidR="000005B0" w:rsidRPr="000005B0" w:rsidRDefault="000005B0" w:rsidP="000005B0">
            <w:pPr>
              <w:spacing w:after="0"/>
              <w:jc w:val="both"/>
              <w:rPr>
                <w:rFonts w:ascii="Arial" w:hAnsi="Arial"/>
                <w:noProof/>
              </w:rPr>
            </w:pPr>
          </w:p>
        </w:tc>
        <w:tc>
          <w:tcPr>
            <w:tcW w:w="5808" w:type="dxa"/>
          </w:tcPr>
          <w:p w14:paraId="6C3971B5" w14:textId="77777777" w:rsidR="000005B0" w:rsidRPr="000005B0" w:rsidRDefault="000005B0" w:rsidP="000005B0">
            <w:pPr>
              <w:spacing w:after="0"/>
              <w:jc w:val="both"/>
              <w:rPr>
                <w:rFonts w:ascii="Arial" w:hAnsi="Arial"/>
                <w:noProof/>
              </w:rPr>
            </w:pPr>
          </w:p>
        </w:tc>
      </w:tr>
    </w:tbl>
    <w:p w14:paraId="74994B1A" w14:textId="24F78AE5" w:rsidR="000005B0" w:rsidRDefault="000005B0" w:rsidP="000E7C17">
      <w:pPr>
        <w:spacing w:after="0"/>
        <w:jc w:val="both"/>
        <w:rPr>
          <w:rFonts w:ascii="Arial" w:hAnsi="Arial"/>
          <w:noProof/>
        </w:rPr>
      </w:pPr>
    </w:p>
    <w:p w14:paraId="7E72E773" w14:textId="77777777" w:rsidR="00624960" w:rsidRDefault="00624960" w:rsidP="000E7C17">
      <w:pPr>
        <w:spacing w:after="0"/>
        <w:jc w:val="both"/>
        <w:rPr>
          <w:rFonts w:ascii="Arial" w:hAnsi="Arial"/>
          <w:noProof/>
        </w:rPr>
      </w:pPr>
    </w:p>
    <w:p w14:paraId="07FE5130" w14:textId="46212E19" w:rsidR="00744603" w:rsidRDefault="00744603" w:rsidP="00DD093D">
      <w:pPr>
        <w:pStyle w:val="Heading3"/>
        <w:rPr>
          <w:noProof/>
        </w:rPr>
      </w:pPr>
      <w:r>
        <w:t>2.</w:t>
      </w:r>
      <w:r w:rsidR="006C2E1D">
        <w:t>1.</w:t>
      </w:r>
      <w:r w:rsidR="004A48AB">
        <w:t>2</w:t>
      </w:r>
      <w:r>
        <w:tab/>
      </w:r>
      <w:r w:rsidR="001478DC">
        <w:t>R2-2010993</w:t>
      </w:r>
      <w:r w:rsidR="00FE2349">
        <w:t xml:space="preserve"> </w:t>
      </w:r>
      <w:r w:rsidR="001478DC">
        <w:t xml:space="preserve">Corrections for </w:t>
      </w:r>
      <w:proofErr w:type="spellStart"/>
      <w:r w:rsidR="001478DC">
        <w:t>drx</w:t>
      </w:r>
      <w:proofErr w:type="spellEnd"/>
      <w:r w:rsidR="001478DC">
        <w:t>-Adaptation capability</w:t>
      </w:r>
    </w:p>
    <w:p w14:paraId="1B37F96B" w14:textId="23F0C15A" w:rsidR="00A87BAC" w:rsidRDefault="001478DC" w:rsidP="00A87BAC">
      <w:pPr>
        <w:spacing w:after="0"/>
        <w:jc w:val="both"/>
        <w:rPr>
          <w:rFonts w:ascii="Arial" w:hAnsi="Arial"/>
          <w:noProof/>
        </w:rPr>
      </w:pPr>
      <w:r>
        <w:rPr>
          <w:rFonts w:ascii="Arial" w:hAnsi="Arial"/>
          <w:noProof/>
        </w:rPr>
        <w:t>In [</w:t>
      </w:r>
      <w:r w:rsidR="00005793">
        <w:rPr>
          <w:rFonts w:ascii="Arial" w:hAnsi="Arial"/>
          <w:noProof/>
        </w:rPr>
        <w:t>2</w:t>
      </w:r>
      <w:r>
        <w:rPr>
          <w:rFonts w:ascii="Arial" w:hAnsi="Arial"/>
          <w:noProof/>
        </w:rPr>
        <w:t>]</w:t>
      </w:r>
      <w:r w:rsidR="00A87BAC">
        <w:rPr>
          <w:rFonts w:ascii="Arial" w:hAnsi="Arial"/>
          <w:noProof/>
        </w:rPr>
        <w:t>, the following are provided in the reason for change and summary of change:</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005F6303">
                <wp:extent cx="6292850" cy="165735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57350"/>
                        </a:xfrm>
                        <a:prstGeom prst="rect">
                          <a:avLst/>
                        </a:prstGeom>
                        <a:solidFill>
                          <a:srgbClr val="FFFFFF"/>
                        </a:solidFill>
                        <a:ln w="9525">
                          <a:solidFill>
                            <a:srgbClr val="000000"/>
                          </a:solidFill>
                          <a:miter lim="800000"/>
                          <a:headEnd/>
                          <a:tailEnd/>
                        </a:ln>
                      </wps:spPr>
                      <wps:txbx>
                        <w:txbxContent>
                          <w:p w14:paraId="3066AAAC" w14:textId="44300BC6" w:rsidR="00A77994" w:rsidRDefault="00A77994" w:rsidP="00590E1E">
                            <w:pPr>
                              <w:rPr>
                                <w:noProof/>
                              </w:rPr>
                            </w:pPr>
                            <w:r>
                              <w:rPr>
                                <w:noProof/>
                              </w:rPr>
                              <w:t>Reason for Change:</w:t>
                            </w:r>
                          </w:p>
                          <w:p w14:paraId="64F6616F" w14:textId="66545E50" w:rsidR="00D83C75" w:rsidRDefault="009623FD" w:rsidP="00590E1E">
                            <w:pPr>
                              <w:rPr>
                                <w:rFonts w:cs="Arial"/>
                                <w:szCs w:val="18"/>
                              </w:rPr>
                            </w:pPr>
                            <w:r>
                              <w:rPr>
                                <w:noProof/>
                              </w:rPr>
                              <w:t xml:space="preserve">RAN2 agreed that DCP is supported with Long DRX only. The description of the </w:t>
                            </w:r>
                            <w:proofErr w:type="spellStart"/>
                            <w:r w:rsidRPr="00B6394D">
                              <w:rPr>
                                <w:rFonts w:cs="Arial"/>
                                <w:i/>
                                <w:iCs/>
                                <w:szCs w:val="18"/>
                              </w:rPr>
                              <w:t>drx</w:t>
                            </w:r>
                            <w:proofErr w:type="spellEnd"/>
                            <w:r w:rsidRPr="00B6394D">
                              <w:rPr>
                                <w:rFonts w:cs="Arial"/>
                                <w:i/>
                                <w:iCs/>
                                <w:szCs w:val="18"/>
                              </w:rPr>
                              <w:t>-Adaptation</w:t>
                            </w:r>
                            <w:r>
                              <w:rPr>
                                <w:rFonts w:cs="Arial"/>
                                <w:szCs w:val="18"/>
                              </w:rPr>
                              <w:t xml:space="preserve"> capability is ambiguous concerning this aspect. Furthermore the capability is unclear if DCP is supported on the primary cell (</w:t>
                            </w:r>
                            <w:proofErr w:type="spellStart"/>
                            <w:r>
                              <w:rPr>
                                <w:rFonts w:cs="Arial"/>
                                <w:szCs w:val="18"/>
                              </w:rPr>
                              <w:t>PCell</w:t>
                            </w:r>
                            <w:proofErr w:type="spellEnd"/>
                            <w:r>
                              <w:rPr>
                                <w:rFonts w:cs="Arial"/>
                                <w:szCs w:val="18"/>
                              </w:rPr>
                              <w:t>/</w:t>
                            </w:r>
                            <w:proofErr w:type="spellStart"/>
                            <w:r>
                              <w:rPr>
                                <w:rFonts w:cs="Arial"/>
                                <w:szCs w:val="18"/>
                              </w:rPr>
                              <w:t>PSCell</w:t>
                            </w:r>
                            <w:proofErr w:type="spellEnd"/>
                            <w:r>
                              <w:rPr>
                                <w:rFonts w:cs="Arial"/>
                                <w:szCs w:val="18"/>
                              </w:rPr>
                              <w:t xml:space="preserve">) of the Frequency Range only.  </w:t>
                            </w:r>
                          </w:p>
                          <w:p w14:paraId="0732CC0C" w14:textId="5305C585" w:rsidR="00A77994" w:rsidRDefault="00A77994" w:rsidP="00590E1E">
                            <w:pPr>
                              <w:rPr>
                                <w:rFonts w:cs="Arial"/>
                                <w:szCs w:val="18"/>
                              </w:rPr>
                            </w:pPr>
                            <w:r>
                              <w:rPr>
                                <w:rFonts w:cs="Arial"/>
                                <w:szCs w:val="18"/>
                              </w:rPr>
                              <w:t>Summary</w:t>
                            </w:r>
                            <w:r w:rsidR="006210B7">
                              <w:rPr>
                                <w:rFonts w:cs="Arial"/>
                                <w:szCs w:val="18"/>
                              </w:rPr>
                              <w:t xml:space="preserve"> of Change:</w:t>
                            </w:r>
                          </w:p>
                          <w:p w14:paraId="1F7759E8" w14:textId="7FCDEA13" w:rsidR="00675B1B" w:rsidRDefault="00675B1B" w:rsidP="00B0541B">
                            <w:pPr>
                              <w:pStyle w:val="CRCoverPage"/>
                              <w:spacing w:after="0"/>
                              <w:ind w:left="100"/>
                              <w:rPr>
                                <w:noProof/>
                              </w:rPr>
                            </w:pPr>
                            <w:r>
                              <w:rPr>
                                <w:noProof/>
                              </w:rPr>
                              <w:t xml:space="preserve">It is clarified that </w:t>
                            </w:r>
                            <w:proofErr w:type="spellStart"/>
                            <w:r w:rsidRPr="00B6394D">
                              <w:rPr>
                                <w:rFonts w:cs="Arial"/>
                                <w:i/>
                                <w:iCs/>
                                <w:szCs w:val="18"/>
                              </w:rPr>
                              <w:t>drx</w:t>
                            </w:r>
                            <w:proofErr w:type="spellEnd"/>
                            <w:r w:rsidRPr="00B6394D">
                              <w:rPr>
                                <w:rFonts w:cs="Arial"/>
                                <w:i/>
                                <w:iCs/>
                                <w:szCs w:val="18"/>
                              </w:rPr>
                              <w:t>-Adaptation</w:t>
                            </w:r>
                            <w:r>
                              <w:rPr>
                                <w:rFonts w:cs="Arial"/>
                                <w:szCs w:val="18"/>
                              </w:rPr>
                              <w:t xml:space="preserve"> capability only applies to the DCP of Long DRX. It is clarified that the UE may support DCP on the </w:t>
                            </w:r>
                            <w:proofErr w:type="spellStart"/>
                            <w:r>
                              <w:rPr>
                                <w:rFonts w:cs="Arial"/>
                                <w:szCs w:val="18"/>
                              </w:rPr>
                              <w:t>PCell</w:t>
                            </w:r>
                            <w:proofErr w:type="spellEnd"/>
                            <w:r>
                              <w:rPr>
                                <w:rFonts w:cs="Arial"/>
                                <w:szCs w:val="18"/>
                              </w:rPr>
                              <w:t>/</w:t>
                            </w:r>
                            <w:proofErr w:type="spellStart"/>
                            <w:r>
                              <w:rPr>
                                <w:rFonts w:cs="Arial"/>
                                <w:szCs w:val="18"/>
                              </w:rPr>
                              <w:t>PSCell</w:t>
                            </w:r>
                            <w:proofErr w:type="spellEnd"/>
                            <w:r>
                              <w:rPr>
                                <w:rFonts w:cs="Arial"/>
                                <w:szCs w:val="18"/>
                              </w:rPr>
                              <w:t xml:space="preserve"> in FR1 or FR2. </w:t>
                            </w:r>
                            <w:r w:rsidRPr="001943C6">
                              <w:rPr>
                                <w:rFonts w:cs="Arial"/>
                                <w:szCs w:val="18"/>
                              </w:rPr>
                              <w:t xml:space="preserve">Furthermore some editorial corrections are added. </w:t>
                            </w:r>
                          </w:p>
                        </w:txbxContent>
                      </wps:txbx>
                      <wps:bodyPr rot="0" vert="horz" wrap="square" lIns="91440" tIns="45720" rIns="91440" bIns="45720" anchor="t" anchorCtr="0">
                        <a:noAutofit/>
                      </wps:bodyPr>
                    </wps:wsp>
                  </a:graphicData>
                </a:graphic>
              </wp:inline>
            </w:drawing>
          </mc:Choice>
          <mc:Fallback>
            <w:pict>
              <v:shapetype w14:anchorId="17924CB2" id="_x0000_t202" coordsize="21600,21600" o:spt="202" path="m,l,21600r21600,l21600,xe">
                <v:stroke joinstyle="miter"/>
                <v:path gradientshapeok="t" o:connecttype="rect"/>
              </v:shapetype>
              <v:shape id="_x0000_s1027" type="#_x0000_t202" style="width:495.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">
                <v:textbox>
                  <w:txbxContent>
                    <w:p w14:paraId="3066AAAC" w14:textId="44300BC6" w:rsidR="00A77994" w:rsidRDefault="00A77994" w:rsidP="00590E1E">
                      <w:pPr>
                        <w:rPr>
                          <w:noProof/>
                        </w:rPr>
                      </w:pPr>
                      <w:r>
                        <w:rPr>
                          <w:noProof/>
                        </w:rPr>
                        <w:t>Reason for Change:</w:t>
                      </w:r>
                    </w:p>
                    <w:p w14:paraId="64F6616F" w14:textId="66545E50" w:rsidR="00D83C75" w:rsidRDefault="009623FD" w:rsidP="00590E1E">
                      <w:pPr>
                        <w:rPr>
                          <w:rFonts w:cs="Arial"/>
                          <w:szCs w:val="18"/>
                        </w:rPr>
                      </w:pPr>
                      <w:r>
                        <w:rPr>
                          <w:noProof/>
                        </w:rPr>
                        <w:t xml:space="preserve">RAN2 agreed that DCP is supported with Long DRX only. The description of the </w:t>
                      </w:r>
                      <w:proofErr w:type="spellStart"/>
                      <w:r w:rsidRPr="00B6394D">
                        <w:rPr>
                          <w:rFonts w:cs="Arial"/>
                          <w:i/>
                          <w:iCs/>
                          <w:szCs w:val="18"/>
                        </w:rPr>
                        <w:t>drx</w:t>
                      </w:r>
                      <w:proofErr w:type="spellEnd"/>
                      <w:r w:rsidRPr="00B6394D">
                        <w:rPr>
                          <w:rFonts w:cs="Arial"/>
                          <w:i/>
                          <w:iCs/>
                          <w:szCs w:val="18"/>
                        </w:rPr>
                        <w:t>-Adaptation</w:t>
                      </w:r>
                      <w:r>
                        <w:rPr>
                          <w:rFonts w:cs="Arial"/>
                          <w:szCs w:val="18"/>
                        </w:rPr>
                        <w:t xml:space="preserve"> capability is ambiguous concerning this aspect. </w:t>
                      </w:r>
                      <w:proofErr w:type="gramStart"/>
                      <w:r>
                        <w:rPr>
                          <w:rFonts w:cs="Arial"/>
                          <w:szCs w:val="18"/>
                        </w:rPr>
                        <w:t>Furthermore</w:t>
                      </w:r>
                      <w:proofErr w:type="gramEnd"/>
                      <w:r>
                        <w:rPr>
                          <w:rFonts w:cs="Arial"/>
                          <w:szCs w:val="18"/>
                        </w:rPr>
                        <w:t xml:space="preserve"> the capability is unclear if DCP is supported on the primary cell (</w:t>
                      </w:r>
                      <w:proofErr w:type="spellStart"/>
                      <w:r>
                        <w:rPr>
                          <w:rFonts w:cs="Arial"/>
                          <w:szCs w:val="18"/>
                        </w:rPr>
                        <w:t>PCell</w:t>
                      </w:r>
                      <w:proofErr w:type="spellEnd"/>
                      <w:r>
                        <w:rPr>
                          <w:rFonts w:cs="Arial"/>
                          <w:szCs w:val="18"/>
                        </w:rPr>
                        <w:t>/</w:t>
                      </w:r>
                      <w:proofErr w:type="spellStart"/>
                      <w:r>
                        <w:rPr>
                          <w:rFonts w:cs="Arial"/>
                          <w:szCs w:val="18"/>
                        </w:rPr>
                        <w:t>PSCell</w:t>
                      </w:r>
                      <w:proofErr w:type="spellEnd"/>
                      <w:r>
                        <w:rPr>
                          <w:rFonts w:cs="Arial"/>
                          <w:szCs w:val="18"/>
                        </w:rPr>
                        <w:t xml:space="preserve">) of the Frequency Range only.  </w:t>
                      </w:r>
                    </w:p>
                    <w:p w14:paraId="0732CC0C" w14:textId="5305C585" w:rsidR="00A77994" w:rsidRDefault="00A77994" w:rsidP="00590E1E">
                      <w:pPr>
                        <w:rPr>
                          <w:rFonts w:cs="Arial"/>
                          <w:szCs w:val="18"/>
                        </w:rPr>
                      </w:pPr>
                      <w:r>
                        <w:rPr>
                          <w:rFonts w:cs="Arial"/>
                          <w:szCs w:val="18"/>
                        </w:rPr>
                        <w:t>Summary</w:t>
                      </w:r>
                      <w:r w:rsidR="006210B7">
                        <w:rPr>
                          <w:rFonts w:cs="Arial"/>
                          <w:szCs w:val="18"/>
                        </w:rPr>
                        <w:t xml:space="preserve"> of Change:</w:t>
                      </w:r>
                    </w:p>
                    <w:p w14:paraId="1F7759E8" w14:textId="7FCDEA13" w:rsidR="00675B1B" w:rsidRDefault="00675B1B" w:rsidP="00B0541B">
                      <w:pPr>
                        <w:pStyle w:val="CRCoverPage"/>
                        <w:spacing w:after="0"/>
                        <w:ind w:left="100"/>
                        <w:rPr>
                          <w:noProof/>
                        </w:rPr>
                      </w:pPr>
                      <w:r>
                        <w:rPr>
                          <w:noProof/>
                        </w:rPr>
                        <w:t xml:space="preserve">It is clarified that </w:t>
                      </w:r>
                      <w:proofErr w:type="spellStart"/>
                      <w:r w:rsidRPr="00B6394D">
                        <w:rPr>
                          <w:rFonts w:cs="Arial"/>
                          <w:i/>
                          <w:iCs/>
                          <w:szCs w:val="18"/>
                        </w:rPr>
                        <w:t>drx</w:t>
                      </w:r>
                      <w:proofErr w:type="spellEnd"/>
                      <w:r w:rsidRPr="00B6394D">
                        <w:rPr>
                          <w:rFonts w:cs="Arial"/>
                          <w:i/>
                          <w:iCs/>
                          <w:szCs w:val="18"/>
                        </w:rPr>
                        <w:t>-Adaptation</w:t>
                      </w:r>
                      <w:r>
                        <w:rPr>
                          <w:rFonts w:cs="Arial"/>
                          <w:szCs w:val="18"/>
                        </w:rPr>
                        <w:t xml:space="preserve"> capability only applies to the DCP of Long DRX. It is clarified that the UE may support DCP on the </w:t>
                      </w:r>
                      <w:proofErr w:type="spellStart"/>
                      <w:r>
                        <w:rPr>
                          <w:rFonts w:cs="Arial"/>
                          <w:szCs w:val="18"/>
                        </w:rPr>
                        <w:t>PCell</w:t>
                      </w:r>
                      <w:proofErr w:type="spellEnd"/>
                      <w:r>
                        <w:rPr>
                          <w:rFonts w:cs="Arial"/>
                          <w:szCs w:val="18"/>
                        </w:rPr>
                        <w:t>/</w:t>
                      </w:r>
                      <w:proofErr w:type="spellStart"/>
                      <w:r>
                        <w:rPr>
                          <w:rFonts w:cs="Arial"/>
                          <w:szCs w:val="18"/>
                        </w:rPr>
                        <w:t>PSCell</w:t>
                      </w:r>
                      <w:proofErr w:type="spellEnd"/>
                      <w:r>
                        <w:rPr>
                          <w:rFonts w:cs="Arial"/>
                          <w:szCs w:val="18"/>
                        </w:rPr>
                        <w:t xml:space="preserve"> in FR1 or FR2. </w:t>
                      </w:r>
                      <w:proofErr w:type="gramStart"/>
                      <w:r w:rsidRPr="001943C6">
                        <w:rPr>
                          <w:rFonts w:cs="Arial"/>
                          <w:szCs w:val="18"/>
                        </w:rPr>
                        <w:t>Furthermore</w:t>
                      </w:r>
                      <w:proofErr w:type="gramEnd"/>
                      <w:r w:rsidRPr="001943C6">
                        <w:rPr>
                          <w:rFonts w:cs="Arial"/>
                          <w:szCs w:val="18"/>
                        </w:rPr>
                        <w:t xml:space="preserve"> some editorial corrections are added. </w:t>
                      </w:r>
                    </w:p>
                  </w:txbxContent>
                </v:textbox>
                <w10:anchorlock/>
              </v:shape>
            </w:pict>
          </mc:Fallback>
        </mc:AlternateContent>
      </w:r>
    </w:p>
    <w:p w14:paraId="61F240CA" w14:textId="49627FE5"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D642C4">
        <w:tc>
          <w:tcPr>
            <w:tcW w:w="1838" w:type="dxa"/>
          </w:tcPr>
          <w:p w14:paraId="25AC69DD" w14:textId="77777777" w:rsidR="00D83C75" w:rsidRPr="000005B0" w:rsidRDefault="00D83C75" w:rsidP="00D642C4">
            <w:pPr>
              <w:spacing w:after="0"/>
              <w:jc w:val="both"/>
              <w:rPr>
                <w:rFonts w:ascii="Arial" w:hAnsi="Arial"/>
                <w:b/>
                <w:bCs/>
                <w:noProof/>
              </w:rPr>
            </w:pPr>
            <w:r w:rsidRPr="000005B0">
              <w:rPr>
                <w:rFonts w:ascii="Arial" w:hAnsi="Arial"/>
                <w:b/>
                <w:bCs/>
                <w:noProof/>
              </w:rPr>
              <w:t>Company</w:t>
            </w:r>
          </w:p>
        </w:tc>
        <w:tc>
          <w:tcPr>
            <w:tcW w:w="1985" w:type="dxa"/>
          </w:tcPr>
          <w:p w14:paraId="62660D03" w14:textId="77777777" w:rsidR="00D83C75" w:rsidRPr="000005B0" w:rsidRDefault="00D83C75" w:rsidP="00D642C4">
            <w:pPr>
              <w:spacing w:after="0"/>
              <w:jc w:val="both"/>
              <w:rPr>
                <w:rFonts w:ascii="Arial" w:hAnsi="Arial"/>
                <w:b/>
                <w:bCs/>
                <w:noProof/>
              </w:rPr>
            </w:pPr>
            <w:r w:rsidRPr="000005B0">
              <w:rPr>
                <w:rFonts w:ascii="Arial" w:hAnsi="Arial"/>
                <w:b/>
                <w:bCs/>
                <w:noProof/>
              </w:rPr>
              <w:t>Yes/No</w:t>
            </w:r>
          </w:p>
        </w:tc>
        <w:tc>
          <w:tcPr>
            <w:tcW w:w="5808" w:type="dxa"/>
          </w:tcPr>
          <w:p w14:paraId="000E221B" w14:textId="77777777" w:rsidR="00D83C75" w:rsidRPr="000005B0" w:rsidRDefault="00D83C75" w:rsidP="00D642C4">
            <w:pPr>
              <w:spacing w:after="0"/>
              <w:jc w:val="both"/>
              <w:rPr>
                <w:rFonts w:ascii="Arial" w:hAnsi="Arial"/>
                <w:b/>
                <w:bCs/>
                <w:noProof/>
              </w:rPr>
            </w:pPr>
            <w:r w:rsidRPr="000005B0">
              <w:rPr>
                <w:rFonts w:ascii="Arial" w:hAnsi="Arial"/>
                <w:b/>
                <w:bCs/>
                <w:noProof/>
              </w:rPr>
              <w:t>Comments</w:t>
            </w:r>
          </w:p>
        </w:tc>
      </w:tr>
      <w:tr w:rsidR="00D83C75" w:rsidRPr="000005B0" w14:paraId="68B7C743" w14:textId="77777777" w:rsidTr="00D642C4">
        <w:tc>
          <w:tcPr>
            <w:tcW w:w="1838" w:type="dxa"/>
          </w:tcPr>
          <w:p w14:paraId="453571A2" w14:textId="4715C1C1" w:rsidR="00D83C75" w:rsidRPr="000005B0" w:rsidRDefault="00D83C75" w:rsidP="00D642C4">
            <w:pPr>
              <w:spacing w:after="0"/>
              <w:jc w:val="both"/>
              <w:rPr>
                <w:rFonts w:ascii="Arial" w:hAnsi="Arial"/>
                <w:noProof/>
              </w:rPr>
            </w:pPr>
          </w:p>
        </w:tc>
        <w:tc>
          <w:tcPr>
            <w:tcW w:w="1985" w:type="dxa"/>
          </w:tcPr>
          <w:p w14:paraId="2E552321" w14:textId="46ABC79E" w:rsidR="00D83C75" w:rsidRPr="000005B0" w:rsidRDefault="00D83C75" w:rsidP="00D642C4">
            <w:pPr>
              <w:spacing w:after="0"/>
              <w:jc w:val="both"/>
              <w:rPr>
                <w:rFonts w:ascii="Arial" w:hAnsi="Arial"/>
                <w:noProof/>
              </w:rPr>
            </w:pPr>
          </w:p>
        </w:tc>
        <w:tc>
          <w:tcPr>
            <w:tcW w:w="5808" w:type="dxa"/>
          </w:tcPr>
          <w:p w14:paraId="13316336" w14:textId="77777777" w:rsidR="00D83C75" w:rsidRPr="000005B0" w:rsidRDefault="00D83C75" w:rsidP="00D642C4">
            <w:pPr>
              <w:spacing w:after="0"/>
              <w:jc w:val="both"/>
              <w:rPr>
                <w:rFonts w:ascii="Arial" w:hAnsi="Arial"/>
                <w:noProof/>
              </w:rPr>
            </w:pPr>
          </w:p>
        </w:tc>
      </w:tr>
      <w:tr w:rsidR="00D83C75" w:rsidRPr="000005B0" w14:paraId="65D1387E" w14:textId="77777777" w:rsidTr="00D642C4">
        <w:tc>
          <w:tcPr>
            <w:tcW w:w="1838" w:type="dxa"/>
          </w:tcPr>
          <w:p w14:paraId="6D643B77" w14:textId="77777777" w:rsidR="00D83C75" w:rsidRPr="000005B0" w:rsidRDefault="00D83C75" w:rsidP="00D642C4">
            <w:pPr>
              <w:spacing w:after="0"/>
              <w:jc w:val="both"/>
              <w:rPr>
                <w:rFonts w:ascii="Arial" w:hAnsi="Arial"/>
                <w:noProof/>
              </w:rPr>
            </w:pPr>
          </w:p>
        </w:tc>
        <w:tc>
          <w:tcPr>
            <w:tcW w:w="1985" w:type="dxa"/>
          </w:tcPr>
          <w:p w14:paraId="394A342D" w14:textId="77777777" w:rsidR="00D83C75" w:rsidRPr="000005B0" w:rsidRDefault="00D83C75" w:rsidP="00D642C4">
            <w:pPr>
              <w:spacing w:after="0"/>
              <w:jc w:val="both"/>
              <w:rPr>
                <w:rFonts w:ascii="Arial" w:hAnsi="Arial"/>
                <w:noProof/>
              </w:rPr>
            </w:pPr>
          </w:p>
        </w:tc>
        <w:tc>
          <w:tcPr>
            <w:tcW w:w="5808" w:type="dxa"/>
          </w:tcPr>
          <w:p w14:paraId="6EC06435" w14:textId="77777777" w:rsidR="00D83C75" w:rsidRPr="000005B0" w:rsidRDefault="00D83C75" w:rsidP="00D642C4">
            <w:pPr>
              <w:spacing w:after="0"/>
              <w:jc w:val="both"/>
              <w:rPr>
                <w:rFonts w:ascii="Arial" w:hAnsi="Arial"/>
                <w:noProof/>
              </w:rPr>
            </w:pPr>
          </w:p>
        </w:tc>
      </w:tr>
      <w:tr w:rsidR="00D83C75" w:rsidRPr="000005B0" w14:paraId="60272BC9" w14:textId="77777777" w:rsidTr="00D642C4">
        <w:tc>
          <w:tcPr>
            <w:tcW w:w="1838" w:type="dxa"/>
          </w:tcPr>
          <w:p w14:paraId="267121B3" w14:textId="77777777" w:rsidR="00D83C75" w:rsidRPr="000005B0" w:rsidRDefault="00D83C75" w:rsidP="00D642C4">
            <w:pPr>
              <w:spacing w:after="0"/>
              <w:jc w:val="both"/>
              <w:rPr>
                <w:rFonts w:ascii="Arial" w:hAnsi="Arial"/>
                <w:noProof/>
              </w:rPr>
            </w:pPr>
          </w:p>
        </w:tc>
        <w:tc>
          <w:tcPr>
            <w:tcW w:w="1985" w:type="dxa"/>
          </w:tcPr>
          <w:p w14:paraId="5D26A764" w14:textId="77777777" w:rsidR="00D83C75" w:rsidRPr="000005B0" w:rsidRDefault="00D83C75" w:rsidP="00D642C4">
            <w:pPr>
              <w:spacing w:after="0"/>
              <w:jc w:val="both"/>
              <w:rPr>
                <w:rFonts w:ascii="Arial" w:hAnsi="Arial"/>
                <w:noProof/>
              </w:rPr>
            </w:pPr>
          </w:p>
        </w:tc>
        <w:tc>
          <w:tcPr>
            <w:tcW w:w="5808" w:type="dxa"/>
          </w:tcPr>
          <w:p w14:paraId="2EF09F97" w14:textId="77777777" w:rsidR="00D83C75" w:rsidRPr="000005B0" w:rsidRDefault="00D83C75" w:rsidP="00D642C4">
            <w:pPr>
              <w:spacing w:after="0"/>
              <w:jc w:val="both"/>
              <w:rPr>
                <w:rFonts w:ascii="Arial" w:hAnsi="Arial"/>
                <w:noProof/>
              </w:rPr>
            </w:pPr>
          </w:p>
        </w:tc>
      </w:tr>
      <w:tr w:rsidR="00D83C75" w:rsidRPr="000005B0" w14:paraId="794739D3" w14:textId="77777777" w:rsidTr="00D642C4">
        <w:tc>
          <w:tcPr>
            <w:tcW w:w="1838" w:type="dxa"/>
          </w:tcPr>
          <w:p w14:paraId="59C7A63E" w14:textId="77777777" w:rsidR="00D83C75" w:rsidRPr="000005B0" w:rsidRDefault="00D83C75" w:rsidP="00D642C4">
            <w:pPr>
              <w:spacing w:after="0"/>
              <w:jc w:val="both"/>
              <w:rPr>
                <w:rFonts w:ascii="Arial" w:hAnsi="Arial"/>
                <w:noProof/>
              </w:rPr>
            </w:pPr>
          </w:p>
        </w:tc>
        <w:tc>
          <w:tcPr>
            <w:tcW w:w="1985" w:type="dxa"/>
          </w:tcPr>
          <w:p w14:paraId="5B418BC3" w14:textId="77777777" w:rsidR="00D83C75" w:rsidRPr="000005B0" w:rsidRDefault="00D83C75" w:rsidP="00D642C4">
            <w:pPr>
              <w:spacing w:after="0"/>
              <w:jc w:val="both"/>
              <w:rPr>
                <w:rFonts w:ascii="Arial" w:hAnsi="Arial"/>
                <w:noProof/>
              </w:rPr>
            </w:pPr>
          </w:p>
        </w:tc>
        <w:tc>
          <w:tcPr>
            <w:tcW w:w="5808" w:type="dxa"/>
          </w:tcPr>
          <w:p w14:paraId="7C9B9F9D" w14:textId="77777777" w:rsidR="00D83C75" w:rsidRPr="000005B0" w:rsidRDefault="00D83C75" w:rsidP="00D642C4">
            <w:pPr>
              <w:spacing w:after="0"/>
              <w:jc w:val="both"/>
              <w:rPr>
                <w:rFonts w:ascii="Arial" w:hAnsi="Arial"/>
                <w:noProof/>
              </w:rPr>
            </w:pPr>
          </w:p>
        </w:tc>
      </w:tr>
      <w:tr w:rsidR="00D83C75" w:rsidRPr="000005B0" w14:paraId="3334A1BB" w14:textId="77777777" w:rsidTr="00D642C4">
        <w:tc>
          <w:tcPr>
            <w:tcW w:w="1838" w:type="dxa"/>
          </w:tcPr>
          <w:p w14:paraId="3C825428" w14:textId="77777777" w:rsidR="00D83C75" w:rsidRPr="000005B0" w:rsidRDefault="00D83C75" w:rsidP="00D642C4">
            <w:pPr>
              <w:spacing w:after="0"/>
              <w:jc w:val="both"/>
              <w:rPr>
                <w:rFonts w:ascii="Arial" w:hAnsi="Arial"/>
                <w:noProof/>
              </w:rPr>
            </w:pPr>
          </w:p>
        </w:tc>
        <w:tc>
          <w:tcPr>
            <w:tcW w:w="1985" w:type="dxa"/>
          </w:tcPr>
          <w:p w14:paraId="6EE349C9" w14:textId="77777777" w:rsidR="00D83C75" w:rsidRPr="000005B0" w:rsidRDefault="00D83C75" w:rsidP="00D642C4">
            <w:pPr>
              <w:spacing w:after="0"/>
              <w:jc w:val="both"/>
              <w:rPr>
                <w:rFonts w:ascii="Arial" w:hAnsi="Arial"/>
                <w:noProof/>
              </w:rPr>
            </w:pPr>
          </w:p>
        </w:tc>
        <w:tc>
          <w:tcPr>
            <w:tcW w:w="5808" w:type="dxa"/>
          </w:tcPr>
          <w:p w14:paraId="20929A42" w14:textId="77777777" w:rsidR="00D83C75" w:rsidRPr="000005B0" w:rsidRDefault="00D83C75" w:rsidP="00D642C4">
            <w:pPr>
              <w:spacing w:after="0"/>
              <w:jc w:val="both"/>
              <w:rPr>
                <w:rFonts w:ascii="Arial" w:hAnsi="Arial"/>
                <w:noProof/>
              </w:rPr>
            </w:pPr>
          </w:p>
        </w:tc>
      </w:tr>
    </w:tbl>
    <w:p w14:paraId="1328DFC7" w14:textId="77777777" w:rsidR="00D83C75" w:rsidRDefault="00D83C75" w:rsidP="000E7C17">
      <w:pPr>
        <w:spacing w:after="0"/>
        <w:jc w:val="both"/>
        <w:rPr>
          <w:rFonts w:ascii="Arial" w:hAnsi="Arial"/>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72DF9" w14:textId="77777777" w:rsidR="00593EF8" w:rsidRDefault="00593EF8">
      <w:r>
        <w:separator/>
      </w:r>
    </w:p>
  </w:endnote>
  <w:endnote w:type="continuationSeparator" w:id="0">
    <w:p w14:paraId="0B7DDDFC" w14:textId="77777777" w:rsidR="00593EF8" w:rsidRDefault="00593EF8">
      <w:r>
        <w:continuationSeparator/>
      </w:r>
    </w:p>
  </w:endnote>
  <w:endnote w:type="continuationNotice" w:id="1">
    <w:p w14:paraId="521654AD" w14:textId="77777777" w:rsidR="00593EF8" w:rsidRDefault="00593E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DengXian">
    <w:altName w:val="¦Ì¨¨??"/>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µÈÏß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07EE8" w14:textId="77777777" w:rsidR="00593EF8" w:rsidRDefault="00593EF8">
      <w:r>
        <w:separator/>
      </w:r>
    </w:p>
  </w:footnote>
  <w:footnote w:type="continuationSeparator" w:id="0">
    <w:p w14:paraId="580FCC14" w14:textId="77777777" w:rsidR="00593EF8" w:rsidRDefault="00593EF8">
      <w:r>
        <w:continuationSeparator/>
      </w:r>
    </w:p>
  </w:footnote>
  <w:footnote w:type="continuationNotice" w:id="1">
    <w:p w14:paraId="5089AAC0" w14:textId="77777777" w:rsidR="00593EF8" w:rsidRDefault="00593E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2"/>
  </w:num>
  <w:num w:numId="4">
    <w:abstractNumId w:val="23"/>
  </w:num>
  <w:num w:numId="5">
    <w:abstractNumId w:val="17"/>
  </w:num>
  <w:num w:numId="6">
    <w:abstractNumId w:val="26"/>
  </w:num>
  <w:num w:numId="7">
    <w:abstractNumId w:val="33"/>
  </w:num>
  <w:num w:numId="8">
    <w:abstractNumId w:val="19"/>
  </w:num>
  <w:num w:numId="9">
    <w:abstractNumId w:val="15"/>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9"/>
  </w:num>
  <w:num w:numId="18">
    <w:abstractNumId w:val="13"/>
  </w:num>
  <w:num w:numId="19">
    <w:abstractNumId w:val="7"/>
  </w:num>
  <w:num w:numId="20">
    <w:abstractNumId w:val="40"/>
  </w:num>
  <w:num w:numId="21">
    <w:abstractNumId w:val="20"/>
  </w:num>
  <w:num w:numId="22">
    <w:abstractNumId w:val="38"/>
  </w:num>
  <w:num w:numId="23">
    <w:abstractNumId w:val="39"/>
  </w:num>
  <w:num w:numId="24">
    <w:abstractNumId w:val="11"/>
  </w:num>
  <w:num w:numId="25">
    <w:abstractNumId w:val="28"/>
  </w:num>
  <w:num w:numId="26">
    <w:abstractNumId w:val="22"/>
  </w:num>
  <w:num w:numId="27">
    <w:abstractNumId w:val="22"/>
  </w:num>
  <w:num w:numId="28">
    <w:abstractNumId w:val="34"/>
  </w:num>
  <w:num w:numId="29">
    <w:abstractNumId w:val="14"/>
  </w:num>
  <w:num w:numId="30">
    <w:abstractNumId w:val="5"/>
  </w:num>
  <w:num w:numId="31">
    <w:abstractNumId w:val="27"/>
  </w:num>
  <w:num w:numId="32">
    <w:abstractNumId w:val="27"/>
  </w:num>
  <w:num w:numId="33">
    <w:abstractNumId w:val="36"/>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0"/>
  </w:num>
  <w:num w:numId="39">
    <w:abstractNumId w:val="37"/>
  </w:num>
  <w:num w:numId="40">
    <w:abstractNumId w:val="3"/>
  </w:num>
  <w:num w:numId="41">
    <w:abstractNumId w:val="6"/>
  </w:num>
  <w:num w:numId="42">
    <w:abstractNumId w:val="25"/>
  </w:num>
  <w:num w:numId="43">
    <w:abstractNumId w:val="8"/>
  </w:num>
  <w:num w:numId="44">
    <w:abstractNumId w:val="18"/>
  </w:num>
  <w:num w:numId="45">
    <w:abstractNumId w:val="32"/>
  </w:num>
  <w:num w:numId="46">
    <w:abstractNumId w:val="12"/>
  </w:num>
  <w:num w:numId="4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5793"/>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58E9"/>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1FF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1F87"/>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EC"/>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5170A"/>
    <w:rsid w:val="0035245C"/>
    <w:rsid w:val="00357380"/>
    <w:rsid w:val="003602D9"/>
    <w:rsid w:val="003604CE"/>
    <w:rsid w:val="00360BC9"/>
    <w:rsid w:val="00361A3F"/>
    <w:rsid w:val="00362537"/>
    <w:rsid w:val="0036547B"/>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2DEF"/>
    <w:rsid w:val="003C3078"/>
    <w:rsid w:val="003C3926"/>
    <w:rsid w:val="003C459B"/>
    <w:rsid w:val="003C4A1B"/>
    <w:rsid w:val="003C55E9"/>
    <w:rsid w:val="003C5B83"/>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3A54"/>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48AB"/>
    <w:rsid w:val="004B0C76"/>
    <w:rsid w:val="004B20B8"/>
    <w:rsid w:val="004B3BBD"/>
    <w:rsid w:val="004B3C44"/>
    <w:rsid w:val="004B56A9"/>
    <w:rsid w:val="004B6614"/>
    <w:rsid w:val="004B6CA5"/>
    <w:rsid w:val="004B6CAF"/>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900FA"/>
    <w:rsid w:val="005901AA"/>
    <w:rsid w:val="00590E1E"/>
    <w:rsid w:val="00590FED"/>
    <w:rsid w:val="00592E68"/>
    <w:rsid w:val="00593331"/>
    <w:rsid w:val="005935A4"/>
    <w:rsid w:val="00593EF8"/>
    <w:rsid w:val="005947B4"/>
    <w:rsid w:val="005948C2"/>
    <w:rsid w:val="00595291"/>
    <w:rsid w:val="005957D5"/>
    <w:rsid w:val="00595DCA"/>
    <w:rsid w:val="00596FD4"/>
    <w:rsid w:val="0059779B"/>
    <w:rsid w:val="005A1148"/>
    <w:rsid w:val="005A1489"/>
    <w:rsid w:val="005A149F"/>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820"/>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988"/>
    <w:rsid w:val="007E6BA1"/>
    <w:rsid w:val="007E6C13"/>
    <w:rsid w:val="007E7091"/>
    <w:rsid w:val="007E756A"/>
    <w:rsid w:val="007F17AE"/>
    <w:rsid w:val="007F24A1"/>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4F55"/>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353"/>
    <w:rsid w:val="00883C53"/>
    <w:rsid w:val="008853E7"/>
    <w:rsid w:val="008857BF"/>
    <w:rsid w:val="008857C8"/>
    <w:rsid w:val="00885866"/>
    <w:rsid w:val="00885AC1"/>
    <w:rsid w:val="00890084"/>
    <w:rsid w:val="00890C9F"/>
    <w:rsid w:val="00890F93"/>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6AF"/>
    <w:rsid w:val="009338B9"/>
    <w:rsid w:val="00933A27"/>
    <w:rsid w:val="00935A40"/>
    <w:rsid w:val="00935EE2"/>
    <w:rsid w:val="0093614B"/>
    <w:rsid w:val="00936875"/>
    <w:rsid w:val="009368F3"/>
    <w:rsid w:val="009378DF"/>
    <w:rsid w:val="0094073E"/>
    <w:rsid w:val="00940A95"/>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3FD"/>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2FD"/>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78B"/>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1A7A"/>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41B"/>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3F8B"/>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92D"/>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56C2"/>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1D3C"/>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28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4E8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11D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66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47801-D0BF-4F7E-A1D4-027CD366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2023</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 {Seau Sian}</cp:lastModifiedBy>
  <cp:revision>15</cp:revision>
  <cp:lastPrinted>2008-02-01T05:09:00Z</cp:lastPrinted>
  <dcterms:created xsi:type="dcterms:W3CDTF">2020-11-03T14:33:00Z</dcterms:created>
  <dcterms:modified xsi:type="dcterms:W3CDTF">2020-11-03T17:37:00Z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