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32"/>
          <w:szCs w:val="32"/>
          <w:lang w:val="de-DE"/>
        </w:rPr>
      </w:pPr>
      <w:r>
        <w:rPr>
          <w:lang w:val="de-DE"/>
        </w:rPr>
        <w:t xml:space="preserve">3GPP TSG-RAN WG2 #112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pPr>
        <w:pStyle w:val="63"/>
      </w:pPr>
      <w:r>
        <w:rPr>
          <w:rFonts w:cs="Arial"/>
          <w:lang w:val="de-DE"/>
        </w:rPr>
        <w:t>Electronic Meeting, Nov 2-13, 2020</w:t>
      </w:r>
      <w:r>
        <w:tab/>
      </w:r>
    </w:p>
    <w:p>
      <w:pPr>
        <w:pStyle w:val="63"/>
        <w:rPr>
          <w:sz w:val="22"/>
          <w:szCs w:val="22"/>
          <w:lang w:val="en-US"/>
        </w:rPr>
      </w:pPr>
      <w:r>
        <w:rPr>
          <w:sz w:val="22"/>
          <w:szCs w:val="22"/>
          <w:lang w:val="en-US"/>
        </w:rPr>
        <w:t>Agenda Item:</w:t>
      </w:r>
      <w:r>
        <w:rPr>
          <w:sz w:val="22"/>
          <w:szCs w:val="22"/>
          <w:lang w:val="en-US"/>
        </w:rPr>
        <w:tab/>
      </w:r>
      <w:r>
        <w:rPr>
          <w:sz w:val="22"/>
          <w:szCs w:val="22"/>
          <w:lang w:val="en-US"/>
        </w:rPr>
        <w:t>5.4.3</w:t>
      </w:r>
    </w:p>
    <w:p>
      <w:pPr>
        <w:pStyle w:val="63"/>
        <w:rPr>
          <w:sz w:val="22"/>
          <w:szCs w:val="22"/>
          <w:lang w:val="en-US"/>
        </w:rPr>
      </w:pPr>
      <w:r>
        <w:rPr>
          <w:sz w:val="22"/>
          <w:szCs w:val="22"/>
        </w:rPr>
        <w:t>Source:</w:t>
      </w:r>
      <w:r>
        <w:rPr>
          <w:sz w:val="22"/>
          <w:szCs w:val="22"/>
        </w:rPr>
        <w:tab/>
      </w:r>
      <w:r>
        <w:rPr>
          <w:rFonts w:hint="eastAsia"/>
          <w:sz w:val="22"/>
          <w:szCs w:val="22"/>
          <w:lang w:val="en-US"/>
        </w:rPr>
        <w:t>ZTE, Sanechips</w:t>
      </w:r>
    </w:p>
    <w:p>
      <w:pPr>
        <w:pStyle w:val="63"/>
        <w:rPr>
          <w:sz w:val="22"/>
          <w:szCs w:val="22"/>
        </w:rPr>
      </w:pPr>
      <w:r>
        <w:rPr>
          <w:sz w:val="22"/>
          <w:szCs w:val="22"/>
        </w:rPr>
        <w:t>Title:</w:t>
      </w:r>
      <w:r>
        <w:rPr>
          <w:sz w:val="22"/>
          <w:szCs w:val="22"/>
        </w:rPr>
        <w:tab/>
      </w:r>
      <w:r>
        <w:rPr>
          <w:sz w:val="22"/>
          <w:szCs w:val="22"/>
        </w:rPr>
        <w:t xml:space="preserve">Summary of offline [AT112-e][012][NR15] UE caps II (ZTE) </w:t>
      </w:r>
    </w:p>
    <w:p>
      <w:pPr>
        <w:pStyle w:val="63"/>
        <w:rPr>
          <w:rFonts w:eastAsiaTheme="minorEastAsia"/>
          <w:sz w:val="22"/>
          <w:szCs w:val="22"/>
        </w:rPr>
      </w:pPr>
      <w:r>
        <w:rPr>
          <w:sz w:val="22"/>
          <w:szCs w:val="22"/>
        </w:rPr>
        <w:t>Document for:</w:t>
      </w:r>
      <w:r>
        <w:rPr>
          <w:sz w:val="22"/>
          <w:szCs w:val="22"/>
        </w:rPr>
        <w:tab/>
      </w:r>
      <w:r>
        <w:rPr>
          <w:sz w:val="22"/>
          <w:szCs w:val="22"/>
        </w:rPr>
        <w:t>Discussion, Decision</w:t>
      </w:r>
    </w:p>
    <w:p>
      <w:pPr>
        <w:pStyle w:val="2"/>
      </w:pPr>
      <w:r>
        <w:t>1</w:t>
      </w:r>
      <w:r>
        <w:tab/>
      </w:r>
      <w:r>
        <w:t>Introduction</w:t>
      </w:r>
    </w:p>
    <w:p>
      <w:pPr>
        <w:spacing w:before="120"/>
        <w:rPr>
          <w:rFonts w:ascii="Arial" w:hAnsi="Arial" w:cs="Arial"/>
        </w:rPr>
      </w:pPr>
      <w:bookmarkStart w:id="0" w:name="_Ref178064866"/>
      <w:r>
        <w:rPr>
          <w:rFonts w:ascii="Arial" w:hAnsi="Arial" w:cs="Arial"/>
        </w:rPr>
        <w:t>This contribution summarizes the following discussion:</w:t>
      </w:r>
    </w:p>
    <w:p>
      <w:pPr>
        <w:pStyle w:val="118"/>
      </w:pPr>
      <w:r>
        <w:t>[AT112-e][012][NR15] UE caps II (ZTE)</w:t>
      </w:r>
    </w:p>
    <w:p>
      <w:pPr>
        <w:pStyle w:val="119"/>
        <w:ind w:left="1619" w:firstLine="0"/>
      </w:pPr>
      <w:r>
        <w:t>Treat R2-2008710, R2-2009238, R2-2009239, R2-2009162, R2-2009163, R2-2009516, R2-2009517, R2-2010537, R2-2010536, R2-2010541, R2-2010540, R2-2009944</w:t>
      </w:r>
    </w:p>
    <w:p>
      <w:pPr>
        <w:pStyle w:val="119"/>
      </w:pPr>
      <w:r>
        <w:tab/>
      </w:r>
      <w:r>
        <w:t xml:space="preserve">Intended outcome: Intermediate: Determine agreeable parts. Final: For agreeable parts, agreed CRs. </w:t>
      </w:r>
    </w:p>
    <w:p>
      <w:pPr>
        <w:pStyle w:val="119"/>
      </w:pPr>
      <w:r>
        <w:tab/>
      </w:r>
      <w:r>
        <w:t>Deadline: Intermediate deadline(s) by Rapporteur, Final: Discussion stop at Wed Nov 11, 1200 UTC</w:t>
      </w:r>
    </w:p>
    <w:p>
      <w:pPr>
        <w:pStyle w:val="119"/>
      </w:pPr>
    </w:p>
    <w:p>
      <w:pPr>
        <w:spacing w:before="120"/>
        <w:rPr>
          <w:rFonts w:ascii="Arial" w:hAnsi="Arial" w:cs="Arial"/>
          <w:b/>
          <w:bCs/>
          <w:lang w:eastAsia="zh-CN"/>
        </w:rPr>
      </w:pPr>
      <w:r>
        <w:rPr>
          <w:rFonts w:ascii="Arial" w:hAnsi="Arial" w:cs="Arial"/>
          <w:b/>
          <w:bCs/>
          <w:lang w:eastAsia="zh-CN"/>
        </w:rPr>
        <w:t>Contact from companies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r>
              <w:rPr>
                <w:rFonts w:eastAsia="MS Mincho"/>
              </w:rPr>
              <w:t>Company</w:t>
            </w:r>
          </w:p>
        </w:tc>
        <w:tc>
          <w:tcPr>
            <w:tcW w:w="7224" w:type="dxa"/>
            <w:shd w:val="clear" w:color="auto" w:fill="auto"/>
          </w:tcPr>
          <w:p>
            <w:pPr>
              <w:spacing w:line="276" w:lineRule="auto"/>
              <w:rPr>
                <w:rFonts w:eastAsia="MS Mincho"/>
              </w:rPr>
            </w:pPr>
            <w:r>
              <w:rPr>
                <w:rFonts w:eastAsia="MS Mincho"/>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lang w:val="en-US" w:eastAsia="zh-CN"/>
              </w:rPr>
            </w:pPr>
            <w:r>
              <w:rPr>
                <w:lang w:val="en-US" w:eastAsia="zh-CN"/>
              </w:rPr>
              <w:t>Ericsson (Lian)</w:t>
            </w:r>
          </w:p>
        </w:tc>
        <w:tc>
          <w:tcPr>
            <w:tcW w:w="7224" w:type="dxa"/>
            <w:shd w:val="clear" w:color="auto" w:fill="auto"/>
          </w:tcPr>
          <w:p>
            <w:pPr>
              <w:spacing w:line="276" w:lineRule="auto"/>
              <w:rPr>
                <w:lang w:val="en-US" w:eastAsia="zh-CN"/>
              </w:rPr>
            </w:pPr>
            <w:r>
              <w:rPr>
                <w:lang w:val="en-US" w:eastAsia="zh-CN"/>
              </w:rPr>
              <w:t>lian.araujo@ericsson.com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r>
              <w:rPr>
                <w:rFonts w:eastAsia="MS Mincho"/>
              </w:rPr>
              <w:t>Ericsson (Martin)</w:t>
            </w:r>
          </w:p>
        </w:tc>
        <w:tc>
          <w:tcPr>
            <w:tcW w:w="7224" w:type="dxa"/>
            <w:shd w:val="clear" w:color="auto" w:fill="auto"/>
          </w:tcPr>
          <w:p>
            <w:pPr>
              <w:spacing w:line="276" w:lineRule="auto"/>
              <w:rPr>
                <w:rFonts w:eastAsia="MS Mincho"/>
              </w:rPr>
            </w:pPr>
            <w:r>
              <w:rPr>
                <w:rFonts w:eastAsia="MS Mincho"/>
              </w:rPr>
              <w:t>martin.van.der.zee@ericsson.com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r>
              <w:rPr>
                <w:rFonts w:hint="eastAsia" w:eastAsia="MS Mincho"/>
              </w:rPr>
              <w:t>Q</w:t>
            </w:r>
            <w:r>
              <w:rPr>
                <w:rFonts w:eastAsia="MS Mincho"/>
              </w:rPr>
              <w:t>ualcomm Incorporated</w:t>
            </w:r>
          </w:p>
        </w:tc>
        <w:tc>
          <w:tcPr>
            <w:tcW w:w="7224" w:type="dxa"/>
            <w:shd w:val="clear" w:color="auto" w:fill="auto"/>
          </w:tcPr>
          <w:p>
            <w:pPr>
              <w:spacing w:line="276" w:lineRule="auto"/>
              <w:rPr>
                <w:rFonts w:eastAsia="MS Mincho"/>
              </w:rPr>
            </w:pPr>
            <w:r>
              <w:rPr>
                <w:rFonts w:hint="eastAsia" w:eastAsia="MS Mincho"/>
              </w:rPr>
              <w:t>m</w:t>
            </w:r>
            <w:r>
              <w:rPr>
                <w:rFonts w:eastAsia="MS Mincho"/>
              </w:rPr>
              <w:t>kitazoe [at] 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r>
              <w:rPr>
                <w:rFonts w:eastAsia="MS Mincho"/>
              </w:rPr>
              <w:t>Intel</w:t>
            </w:r>
          </w:p>
        </w:tc>
        <w:tc>
          <w:tcPr>
            <w:tcW w:w="7224" w:type="dxa"/>
            <w:shd w:val="clear" w:color="auto" w:fill="auto"/>
          </w:tcPr>
          <w:p>
            <w:pPr>
              <w:spacing w:line="276" w:lineRule="auto"/>
              <w:rPr>
                <w:rFonts w:eastAsia="MS Mincho"/>
              </w:rPr>
            </w:pPr>
            <w:r>
              <w:rPr>
                <w:rFonts w:eastAsia="MS Mincho"/>
              </w:rPr>
              <w:t>Seau.s.lim@intel.com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等线"/>
                <w:lang w:eastAsia="zh-CN"/>
              </w:rPr>
            </w:pPr>
            <w:r>
              <w:rPr>
                <w:lang w:val="en-US" w:eastAsia="zh-CN"/>
              </w:rPr>
              <w:t>Huawei, HiSilicon</w:t>
            </w:r>
          </w:p>
        </w:tc>
        <w:tc>
          <w:tcPr>
            <w:tcW w:w="7224" w:type="dxa"/>
            <w:shd w:val="clear" w:color="auto" w:fill="auto"/>
          </w:tcPr>
          <w:p>
            <w:pPr>
              <w:spacing w:line="276" w:lineRule="auto"/>
              <w:rPr>
                <w:rFonts w:eastAsia="等线"/>
                <w:lang w:eastAsia="zh-CN"/>
              </w:rPr>
            </w:pPr>
            <w:r>
              <w:rPr>
                <w:rFonts w:hint="eastAsia"/>
                <w:lang w:val="en-US" w:eastAsia="zh-CN"/>
              </w:rPr>
              <w:t>k</w:t>
            </w:r>
            <w:r>
              <w:rPr>
                <w:lang w:val="en-US" w:eastAsia="zh-CN"/>
              </w:rPr>
              <w:t>uangyiru@huawei.com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algun Gothic"/>
                <w:lang w:eastAsia="ko-KR"/>
              </w:rPr>
            </w:pPr>
            <w:r>
              <w:rPr>
                <w:rFonts w:eastAsia="等线"/>
                <w:lang w:eastAsia="zh-CN"/>
              </w:rPr>
              <w:t>Nokia</w:t>
            </w:r>
          </w:p>
        </w:tc>
        <w:tc>
          <w:tcPr>
            <w:tcW w:w="7224" w:type="dxa"/>
            <w:shd w:val="clear" w:color="auto" w:fill="auto"/>
          </w:tcPr>
          <w:p>
            <w:pPr>
              <w:spacing w:line="276" w:lineRule="auto"/>
              <w:rPr>
                <w:rFonts w:eastAsia="Malgun Gothic"/>
                <w:lang w:eastAsia="ko-KR"/>
              </w:rPr>
            </w:pPr>
            <w:r>
              <w:rPr>
                <w:rFonts w:eastAsia="等线"/>
                <w:lang w:eastAsia="zh-CN"/>
              </w:rPr>
              <w:t>Amaanat.Ali@nokia.com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等线"/>
                <w:lang w:eastAsia="zh-CN"/>
              </w:rPr>
            </w:pPr>
            <w:r>
              <w:rPr>
                <w:rFonts w:eastAsia="等线"/>
                <w:lang w:eastAsia="zh-CN"/>
              </w:rPr>
              <w:t>OPPO</w:t>
            </w:r>
          </w:p>
        </w:tc>
        <w:tc>
          <w:tcPr>
            <w:tcW w:w="7224" w:type="dxa"/>
            <w:shd w:val="clear" w:color="auto" w:fill="auto"/>
          </w:tcPr>
          <w:p>
            <w:pPr>
              <w:spacing w:line="276" w:lineRule="auto"/>
              <w:rPr>
                <w:rFonts w:eastAsia="等线"/>
                <w:lang w:eastAsia="zh-CN"/>
              </w:rPr>
            </w:pPr>
            <w:r>
              <w:rPr>
                <w:rFonts w:hint="eastAsia" w:eastAsia="等线"/>
                <w:lang w:eastAsia="zh-CN"/>
              </w:rPr>
              <w:t>q</w:t>
            </w:r>
            <w:r>
              <w:rPr>
                <w:rFonts w:eastAsia="等线"/>
                <w:lang w:eastAsia="zh-CN"/>
              </w:rPr>
              <w:t>ianxi.lu@oppo.com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等线"/>
                <w:lang w:eastAsia="zh-CN"/>
              </w:rPr>
            </w:pPr>
            <w:r>
              <w:rPr>
                <w:rFonts w:eastAsia="等线"/>
                <w:lang w:eastAsia="zh-CN"/>
              </w:rPr>
              <w:t>Apple</w:t>
            </w:r>
          </w:p>
        </w:tc>
        <w:tc>
          <w:tcPr>
            <w:tcW w:w="7224" w:type="dxa"/>
            <w:shd w:val="clear" w:color="auto" w:fill="auto"/>
          </w:tcPr>
          <w:p>
            <w:pPr>
              <w:spacing w:line="276" w:lineRule="auto"/>
              <w:rPr>
                <w:rFonts w:eastAsia="等线"/>
                <w:lang w:eastAsia="zh-CN"/>
              </w:rPr>
            </w:pPr>
            <w:r>
              <w:rPr>
                <w:rFonts w:eastAsia="等线"/>
                <w:lang w:eastAsia="zh-CN"/>
              </w:rPr>
              <w:t>yuqin_chen@apple.com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等线"/>
                <w:lang w:eastAsia="zh-CN"/>
              </w:rPr>
            </w:pPr>
            <w:r>
              <w:rPr>
                <w:rFonts w:hint="eastAsia" w:eastAsia="等线"/>
                <w:lang w:eastAsia="zh-CN"/>
              </w:rPr>
              <w:t>CATT</w:t>
            </w:r>
          </w:p>
        </w:tc>
        <w:tc>
          <w:tcPr>
            <w:tcW w:w="7224" w:type="dxa"/>
            <w:shd w:val="clear" w:color="auto" w:fill="auto"/>
          </w:tcPr>
          <w:p>
            <w:pPr>
              <w:spacing w:line="276" w:lineRule="auto"/>
              <w:rPr>
                <w:rFonts w:eastAsia="等线"/>
                <w:lang w:eastAsia="zh-CN"/>
              </w:rPr>
            </w:pPr>
            <w:r>
              <w:rPr>
                <w:rFonts w:hint="eastAsia" w:eastAsia="等线"/>
                <w:lang w:eastAsia="zh-CN"/>
              </w:rPr>
              <w:t>erlin.zeng@catt.cn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等线"/>
                <w:lang w:eastAsia="zh-CN"/>
              </w:rPr>
            </w:pPr>
            <w:r>
              <w:rPr>
                <w:rFonts w:eastAsia="MS Mincho"/>
              </w:rPr>
              <w:t>MediaTek</w:t>
            </w:r>
          </w:p>
        </w:tc>
        <w:tc>
          <w:tcPr>
            <w:tcW w:w="7224" w:type="dxa"/>
            <w:shd w:val="clear" w:color="auto" w:fill="auto"/>
          </w:tcPr>
          <w:p>
            <w:pPr>
              <w:spacing w:line="276" w:lineRule="auto"/>
              <w:rPr>
                <w:rFonts w:eastAsia="等线"/>
                <w:lang w:eastAsia="zh-CN"/>
              </w:rPr>
            </w:pPr>
            <w:r>
              <w:rPr>
                <w:rFonts w:eastAsia="MS Mincho"/>
              </w:rPr>
              <w:t>Chun-Fan.Tsai@mediatek.com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algun Gothic"/>
                <w:lang w:eastAsia="ko-KR"/>
              </w:rPr>
            </w:pPr>
            <w:r>
              <w:rPr>
                <w:rFonts w:hint="eastAsia" w:eastAsia="Malgun Gothic"/>
                <w:lang w:eastAsia="ko-KR"/>
              </w:rPr>
              <w:t xml:space="preserve">Samsung </w:t>
            </w:r>
          </w:p>
        </w:tc>
        <w:tc>
          <w:tcPr>
            <w:tcW w:w="7224" w:type="dxa"/>
            <w:shd w:val="clear" w:color="auto" w:fill="auto"/>
          </w:tcPr>
          <w:p>
            <w:pPr>
              <w:spacing w:line="276" w:lineRule="auto"/>
              <w:rPr>
                <w:rFonts w:eastAsia="Malgun Gothic"/>
                <w:lang w:eastAsia="ko-KR"/>
              </w:rPr>
            </w:pPr>
            <w:r>
              <w:rPr>
                <w:rFonts w:eastAsia="Malgun Gothic"/>
                <w:lang w:eastAsia="ko-KR"/>
              </w:rPr>
              <w:t>K</w:t>
            </w:r>
            <w:r>
              <w:rPr>
                <w:rFonts w:hint="eastAsia" w:eastAsia="Malgun Gothic"/>
                <w:lang w:eastAsia="ko-KR"/>
              </w:rPr>
              <w:t>imsh2</w:t>
            </w:r>
            <w:r>
              <w:rPr>
                <w:rFonts w:eastAsia="Malgun Gothic"/>
                <w:lang w:eastAsia="ko-KR"/>
              </w:rPr>
              <w:t>3@samsung.com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algun Gothic"/>
                <w:lang w:eastAsia="ko-KR"/>
              </w:rPr>
            </w:pPr>
            <w:r>
              <w:rPr>
                <w:rFonts w:eastAsia="Malgun Gothic"/>
                <w:lang w:eastAsia="ko-KR"/>
              </w:rPr>
              <w:t>LG</w:t>
            </w:r>
          </w:p>
        </w:tc>
        <w:tc>
          <w:tcPr>
            <w:tcW w:w="7224" w:type="dxa"/>
            <w:shd w:val="clear" w:color="auto" w:fill="auto"/>
          </w:tcPr>
          <w:p>
            <w:pPr>
              <w:spacing w:line="276" w:lineRule="auto"/>
              <w:rPr>
                <w:rFonts w:eastAsia="Malgun Gothic"/>
                <w:lang w:eastAsia="ko-KR"/>
              </w:rPr>
            </w:pPr>
            <w:r>
              <w:rPr>
                <w:rFonts w:eastAsia="Malgun Gothic"/>
                <w:lang w:eastAsia="ko-KR"/>
              </w:rPr>
              <w:t>s</w:t>
            </w:r>
            <w:r>
              <w:rPr>
                <w:rFonts w:hint="eastAsia" w:eastAsia="Malgun Gothic"/>
                <w:lang w:eastAsia="ko-KR"/>
              </w:rPr>
              <w:t>unghoon.</w:t>
            </w:r>
            <w:r>
              <w:rPr>
                <w:rFonts w:eastAsia="Malgun Gothic"/>
                <w:lang w:eastAsia="ko-KR"/>
              </w:rPr>
              <w:t>jung@lge.com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lang w:val="en-US" w:eastAsia="zh-CN"/>
              </w:rPr>
            </w:pPr>
            <w:r>
              <w:rPr>
                <w:rFonts w:eastAsia="Malgun Gothic"/>
                <w:lang w:eastAsia="ko-KR"/>
              </w:rPr>
              <w:t>ZTE</w:t>
            </w:r>
            <w:r>
              <w:rPr>
                <w:rFonts w:hint="eastAsia"/>
                <w:lang w:val="en-US" w:eastAsia="zh-CN"/>
              </w:rPr>
              <w:t xml:space="preserve"> (Liujing, WentngLi)</w:t>
            </w:r>
          </w:p>
        </w:tc>
        <w:tc>
          <w:tcPr>
            <w:tcW w:w="7224" w:type="dxa"/>
            <w:shd w:val="clear" w:color="auto" w:fill="auto"/>
          </w:tcPr>
          <w:p>
            <w:pPr>
              <w:spacing w:line="276" w:lineRule="auto"/>
              <w:rPr>
                <w:lang w:val="en-US" w:eastAsia="zh-CN"/>
              </w:rPr>
            </w:pPr>
            <w:r>
              <w:fldChar w:fldCharType="begin"/>
            </w:r>
            <w:r>
              <w:instrText xml:space="preserve"> HYPERLINK "mailto:liu.jing30@zte.com.cn" </w:instrText>
            </w:r>
            <w:r>
              <w:fldChar w:fldCharType="separate"/>
            </w:r>
            <w:r>
              <w:rPr>
                <w:rStyle w:val="58"/>
                <w:rFonts w:eastAsia="Malgun Gothic"/>
                <w:lang w:eastAsia="ko-KR"/>
              </w:rPr>
              <w:t>liu.jing30@zte.com.cn</w:t>
            </w:r>
            <w:r>
              <w:rPr>
                <w:rStyle w:val="58"/>
                <w:rFonts w:eastAsia="Malgun Gothic"/>
                <w:lang w:eastAsia="ko-KR"/>
              </w:rPr>
              <w:fldChar w:fldCharType="end"/>
            </w:r>
            <w:r>
              <w:rPr>
                <w:rFonts w:hint="eastAsia"/>
                <w:lang w:val="en-US" w:eastAsia="zh-CN"/>
              </w:rPr>
              <w:t xml:space="preserve"> li.wenting@zte.com.cn</w:t>
            </w:r>
          </w:p>
        </w:tc>
      </w:tr>
    </w:tbl>
    <w:p>
      <w:pPr>
        <w:pStyle w:val="119"/>
      </w:pPr>
    </w:p>
    <w:p>
      <w:pPr>
        <w:pStyle w:val="2"/>
        <w:numPr>
          <w:ilvl w:val="0"/>
          <w:numId w:val="14"/>
        </w:numPr>
      </w:pPr>
      <w:r>
        <w:t>Discussion</w:t>
      </w:r>
    </w:p>
    <w:p>
      <w:pPr>
        <w:pStyle w:val="3"/>
      </w:pPr>
      <w:r>
        <w:t>2.1</w:t>
      </w:r>
      <w:r>
        <w:tab/>
      </w:r>
      <w:r>
        <w:t>Part 1: Intended to determine agreeable parts</w:t>
      </w:r>
    </w:p>
    <w:p>
      <w:pPr>
        <w:rPr>
          <w:rFonts w:ascii="Arial" w:hAnsi="Arial" w:eastAsia="MS Mincho"/>
          <w:szCs w:val="24"/>
          <w:lang w:eastAsia="zh-CN"/>
        </w:rPr>
      </w:pPr>
      <w:r>
        <w:rPr>
          <w:rFonts w:hint="eastAsia" w:ascii="Arial" w:hAnsi="Arial" w:eastAsia="MS Mincho"/>
          <w:szCs w:val="24"/>
          <w:lang w:eastAsia="zh-CN"/>
        </w:rPr>
        <w:t>P</w:t>
      </w:r>
      <w:r>
        <w:rPr>
          <w:rFonts w:ascii="Arial" w:hAnsi="Arial" w:eastAsia="MS Mincho"/>
          <w:szCs w:val="24"/>
          <w:lang w:eastAsia="zh-CN"/>
        </w:rPr>
        <w:t>art 1 discussion is focusing on reaching conclusion whether the proposals/CRs can be agreed in principle, and Part 2 discussion would then focus on detailed changes for those agreeable contributions.</w:t>
      </w:r>
    </w:p>
    <w:p>
      <w:pPr>
        <w:pStyle w:val="4"/>
        <w:rPr>
          <w:rFonts w:eastAsia="等线"/>
          <w:lang w:eastAsia="zh-CN"/>
        </w:rPr>
      </w:pPr>
      <w:r>
        <w:rPr>
          <w:rFonts w:hint="eastAsia" w:eastAsia="等线"/>
          <w:lang w:eastAsia="zh-CN"/>
        </w:rPr>
        <w:t>2</w:t>
      </w:r>
      <w:r>
        <w:rPr>
          <w:rFonts w:eastAsia="等线"/>
          <w:lang w:eastAsia="zh-CN"/>
        </w:rPr>
        <w:t>.1.1 C</w:t>
      </w:r>
      <w:r>
        <w:t>larify UE capability in case of cross-carrier operation</w:t>
      </w:r>
    </w:p>
    <w:p>
      <w:pPr>
        <w:pStyle w:val="163"/>
      </w:pPr>
      <w:r>
        <w:fldChar w:fldCharType="begin"/>
      </w:r>
      <w:r>
        <w:instrText xml:space="preserve"> HYPERLINK "file:///D:/Documents/3GPP/tsg_ran/WG2/TSGR2_112-e/Docs/R2-2008710.zip" \o "D:Documents3GPPtsg_ranWG2TSGR2_112-eDocsR2-2008710.zip" </w:instrText>
      </w:r>
      <w:r>
        <w:fldChar w:fldCharType="separate"/>
      </w:r>
      <w:r>
        <w:rPr>
          <w:rStyle w:val="58"/>
        </w:rPr>
        <w:t>R2-2008710</w:t>
      </w:r>
      <w:r>
        <w:rPr>
          <w:rStyle w:val="58"/>
        </w:rPr>
        <w:fldChar w:fldCharType="end"/>
      </w:r>
      <w:r>
        <w:tab/>
      </w:r>
      <w:r>
        <w:t>LS on Interpretation of UE Features in Case of Cross-Carrier Operation (R1-2007334; contact: ZTE)</w:t>
      </w:r>
      <w:r>
        <w:tab/>
      </w:r>
      <w:r>
        <w:t>RAN1</w:t>
      </w:r>
      <w:r>
        <w:tab/>
      </w:r>
      <w:r>
        <w:t>LS in</w:t>
      </w:r>
      <w:r>
        <w:tab/>
      </w:r>
      <w:r>
        <w:t>Rel-15</w:t>
      </w:r>
      <w:r>
        <w:tab/>
      </w:r>
      <w:r>
        <w:t>NR_newRAT-Core</w:t>
      </w:r>
      <w:r>
        <w:tab/>
      </w:r>
      <w:r>
        <w:t>To:RAN2</w:t>
      </w:r>
    </w:p>
    <w:p>
      <w:pPr>
        <w:pStyle w:val="163"/>
      </w:pPr>
      <w:r>
        <w:fldChar w:fldCharType="begin"/>
      </w:r>
      <w:r>
        <w:instrText xml:space="preserve"> HYPERLINK "file:///D:/Documents/3GPP/tsg_ran/WG2/TSGR2_112-e/Docs/R2-2009238.zip" \o "D:Documents3GPPtsg_ranWG2TSGR2_112-eDocsR2-2009238.zip" </w:instrText>
      </w:r>
      <w:r>
        <w:fldChar w:fldCharType="separate"/>
      </w:r>
      <w:r>
        <w:rPr>
          <w:rStyle w:val="58"/>
        </w:rPr>
        <w:t>R2-2009238</w:t>
      </w:r>
      <w:r>
        <w:rPr>
          <w:rStyle w:val="58"/>
        </w:rPr>
        <w:fldChar w:fldCharType="end"/>
      </w:r>
      <w:r>
        <w:tab/>
      </w:r>
      <w:r>
        <w:t>CR to clarify UE capability in case of cross-carrier operation</w:t>
      </w:r>
      <w:r>
        <w:tab/>
      </w:r>
      <w:r>
        <w:t>ZTE Corporation, Sanechips, Ericsson</w:t>
      </w:r>
      <w:r>
        <w:tab/>
      </w:r>
      <w:r>
        <w:t>CR</w:t>
      </w:r>
      <w:r>
        <w:tab/>
      </w:r>
      <w:r>
        <w:t>Rel-15</w:t>
      </w:r>
      <w:r>
        <w:tab/>
      </w:r>
      <w:r>
        <w:t>38.306</w:t>
      </w:r>
      <w:r>
        <w:tab/>
      </w:r>
      <w:r>
        <w:t>15.11.0</w:t>
      </w:r>
      <w:r>
        <w:tab/>
      </w:r>
      <w:r>
        <w:t>0418</w:t>
      </w:r>
      <w:r>
        <w:tab/>
      </w:r>
      <w:r>
        <w:t>-</w:t>
      </w:r>
      <w:r>
        <w:tab/>
      </w:r>
      <w:r>
        <w:t>F</w:t>
      </w:r>
      <w:r>
        <w:tab/>
      </w:r>
      <w:r>
        <w:t>NR_newRAT-Core</w:t>
      </w:r>
    </w:p>
    <w:p>
      <w:pPr>
        <w:pStyle w:val="163"/>
      </w:pPr>
      <w:r>
        <w:fldChar w:fldCharType="begin"/>
      </w:r>
      <w:r>
        <w:instrText xml:space="preserve"> HYPERLINK "file:///D:/Documents/3GPP/tsg_ran/WG2/TSGR2_112-e/Docs/R2-2009239.zip" \o "D:Documents3GPPtsg_ranWG2TSGR2_112-eDocsR2-2009239.zip" </w:instrText>
      </w:r>
      <w:r>
        <w:fldChar w:fldCharType="separate"/>
      </w:r>
      <w:r>
        <w:rPr>
          <w:rStyle w:val="58"/>
        </w:rPr>
        <w:t>R2-2009239</w:t>
      </w:r>
      <w:r>
        <w:rPr>
          <w:rStyle w:val="58"/>
        </w:rPr>
        <w:fldChar w:fldCharType="end"/>
      </w:r>
      <w:r>
        <w:tab/>
      </w:r>
      <w:r>
        <w:t>CR to clarify UE capability in case of cross-carrier operation</w:t>
      </w:r>
      <w:r>
        <w:tab/>
      </w:r>
      <w:r>
        <w:t>ZTE Corporation, Sanechips, Ericsson</w:t>
      </w:r>
      <w:r>
        <w:tab/>
      </w:r>
      <w:r>
        <w:t>CR</w:t>
      </w:r>
      <w:r>
        <w:tab/>
      </w:r>
      <w:r>
        <w:t>Rel-16</w:t>
      </w:r>
      <w:r>
        <w:tab/>
      </w:r>
      <w:r>
        <w:t>38.306</w:t>
      </w:r>
      <w:r>
        <w:tab/>
      </w:r>
      <w:r>
        <w:t>16.2.0</w:t>
      </w:r>
      <w:r>
        <w:tab/>
      </w:r>
      <w:r>
        <w:t>0419</w:t>
      </w:r>
      <w:r>
        <w:tab/>
      </w:r>
      <w:r>
        <w:t>-</w:t>
      </w:r>
      <w:r>
        <w:tab/>
      </w:r>
      <w:r>
        <w:t>A</w:t>
      </w:r>
      <w:r>
        <w:tab/>
      </w:r>
      <w:r>
        <w:t>NR_newRAT-Core</w:t>
      </w:r>
    </w:p>
    <w:p>
      <w:pPr>
        <w:rPr>
          <w:b/>
          <w:sz w:val="22"/>
          <w:szCs w:val="22"/>
        </w:rPr>
      </w:pPr>
    </w:p>
    <w:p>
      <w:pPr>
        <w:rPr>
          <w:rFonts w:eastAsiaTheme="minorEastAsia"/>
          <w:b/>
          <w:sz w:val="21"/>
          <w:lang w:val="en-US"/>
        </w:rPr>
      </w:pPr>
      <w:r>
        <w:rPr>
          <w:rFonts w:eastAsiaTheme="minorEastAsia"/>
          <w:b/>
          <w:sz w:val="22"/>
          <w:szCs w:val="22"/>
          <w:lang w:val="en-US"/>
        </w:rPr>
        <w:t xml:space="preserve">Q1 Do companies agree with </w:t>
      </w:r>
      <w:r>
        <w:rPr>
          <w:rFonts w:hint="eastAsia" w:eastAsiaTheme="minorEastAsia"/>
          <w:b/>
          <w:sz w:val="22"/>
          <w:szCs w:val="22"/>
          <w:lang w:val="en-US" w:eastAsia="zh-CN"/>
        </w:rPr>
        <w:t>the CRs above</w:t>
      </w:r>
      <w:r>
        <w:rPr>
          <w:rFonts w:eastAsiaTheme="minorEastAsia"/>
          <w:b/>
          <w:sz w:val="22"/>
          <w:szCs w:val="22"/>
          <w:lang w:val="en-US"/>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76"/>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276"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733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Arial" w:hAnsi="Arial" w:eastAsia="Calibri" w:cs="Arial"/>
                <w:sz w:val="20"/>
                <w:szCs w:val="20"/>
              </w:rPr>
            </w:pPr>
            <w:r>
              <w:rPr>
                <w:rFonts w:ascii="Arial" w:hAnsi="Arial" w:eastAsia="Calibri" w:cs="Arial"/>
                <w:sz w:val="20"/>
                <w:szCs w:val="20"/>
              </w:rPr>
              <w:t>Ericsson (Lian)</w:t>
            </w:r>
          </w:p>
        </w:tc>
        <w:tc>
          <w:tcPr>
            <w:tcW w:w="1276" w:type="dxa"/>
            <w:vAlign w:val="center"/>
          </w:tcPr>
          <w:p>
            <w:pPr>
              <w:jc w:val="center"/>
              <w:rPr>
                <w:rFonts w:ascii="Arial" w:hAnsi="Arial" w:eastAsia="Calibri" w:cs="Arial"/>
                <w:sz w:val="20"/>
                <w:szCs w:val="20"/>
              </w:rPr>
            </w:pPr>
            <w:r>
              <w:rPr>
                <w:rFonts w:ascii="Arial" w:hAnsi="Arial" w:eastAsia="Calibri" w:cs="Arial"/>
                <w:sz w:val="20"/>
                <w:szCs w:val="20"/>
              </w:rPr>
              <w:t>Yes (Proponent)</w:t>
            </w:r>
          </w:p>
        </w:tc>
        <w:tc>
          <w:tcPr>
            <w:tcW w:w="733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Arial" w:hAnsi="Arial" w:eastAsia="Yu Mincho" w:cs="Arial"/>
                <w:sz w:val="20"/>
                <w:szCs w:val="20"/>
              </w:rPr>
            </w:pPr>
            <w:r>
              <w:rPr>
                <w:rFonts w:hint="eastAsia" w:ascii="Arial" w:hAnsi="Arial" w:eastAsia="Yu Mincho" w:cs="Arial"/>
                <w:sz w:val="20"/>
                <w:szCs w:val="20"/>
              </w:rPr>
              <w:t>Q</w:t>
            </w:r>
            <w:r>
              <w:rPr>
                <w:rFonts w:ascii="Arial" w:hAnsi="Arial" w:eastAsia="Yu Mincho" w:cs="Arial"/>
                <w:sz w:val="20"/>
                <w:szCs w:val="20"/>
              </w:rPr>
              <w:t>ualcomm Incorporated</w:t>
            </w:r>
          </w:p>
        </w:tc>
        <w:tc>
          <w:tcPr>
            <w:tcW w:w="1276" w:type="dxa"/>
            <w:vAlign w:val="center"/>
          </w:tcPr>
          <w:p>
            <w:pPr>
              <w:jc w:val="center"/>
              <w:rPr>
                <w:rFonts w:ascii="Arial" w:hAnsi="Arial" w:eastAsia="Yu Mincho" w:cs="Arial"/>
                <w:sz w:val="20"/>
                <w:szCs w:val="20"/>
              </w:rPr>
            </w:pPr>
            <w:r>
              <w:rPr>
                <w:rFonts w:ascii="Arial" w:hAnsi="Arial" w:eastAsia="Yu Mincho" w:cs="Arial"/>
                <w:sz w:val="20"/>
                <w:szCs w:val="20"/>
              </w:rPr>
              <w:t>Yes, but</w:t>
            </w:r>
          </w:p>
        </w:tc>
        <w:tc>
          <w:tcPr>
            <w:tcW w:w="7337" w:type="dxa"/>
          </w:tcPr>
          <w:p>
            <w:pPr>
              <w:rPr>
                <w:rFonts w:ascii="Arial" w:hAnsi="Arial" w:eastAsia="Yu Mincho" w:cs="Arial"/>
                <w:sz w:val="22"/>
                <w:szCs w:val="22"/>
              </w:rPr>
            </w:pPr>
            <w:r>
              <w:rPr>
                <w:rFonts w:ascii="Arial" w:hAnsi="Arial" w:eastAsia="Yu Mincho" w:cs="Arial"/>
                <w:sz w:val="22"/>
                <w:szCs w:val="22"/>
              </w:rPr>
              <w:t>We agree to the intention of the CRs.</w:t>
            </w:r>
          </w:p>
          <w:p>
            <w:pPr>
              <w:rPr>
                <w:rFonts w:ascii="Arial" w:hAnsi="Arial" w:eastAsia="Yu Mincho" w:cs="Arial"/>
                <w:sz w:val="22"/>
                <w:szCs w:val="22"/>
              </w:rPr>
            </w:pPr>
            <w:r>
              <w:rPr>
                <w:rFonts w:ascii="Arial" w:hAnsi="Arial" w:eastAsia="Yu Mincho" w:cs="Arial"/>
                <w:sz w:val="22"/>
                <w:szCs w:val="22"/>
              </w:rPr>
              <w:t>The category “Per serving cell” does not seem to be scalable for future extension, because in the future there can be UE capabilities which should be indicated for the serving cell triggering the command.</w:t>
            </w:r>
          </w:p>
          <w:p>
            <w:pPr>
              <w:rPr>
                <w:rFonts w:ascii="Arial" w:hAnsi="Arial" w:eastAsia="Yu Mincho" w:cs="Arial"/>
                <w:sz w:val="22"/>
                <w:szCs w:val="22"/>
              </w:rPr>
            </w:pPr>
            <w:r>
              <w:rPr>
                <w:rFonts w:ascii="Arial" w:hAnsi="Arial" w:eastAsia="Yu Mincho" w:cs="Arial"/>
                <w:sz w:val="22"/>
                <w:szCs w:val="22"/>
              </w:rPr>
              <w:t>It can be something like, “Triggered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Arial" w:hAnsi="Arial" w:eastAsia="Calibri" w:cs="Arial"/>
                <w:sz w:val="20"/>
                <w:szCs w:val="20"/>
              </w:rPr>
            </w:pPr>
            <w:r>
              <w:rPr>
                <w:rFonts w:ascii="Arial" w:hAnsi="Arial" w:eastAsia="Calibri" w:cs="Arial"/>
                <w:sz w:val="20"/>
                <w:szCs w:val="20"/>
              </w:rPr>
              <w:t>Intel</w:t>
            </w:r>
          </w:p>
        </w:tc>
        <w:tc>
          <w:tcPr>
            <w:tcW w:w="1276"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7337" w:type="dxa"/>
          </w:tcPr>
          <w:p>
            <w:pPr>
              <w:rPr>
                <w:rFonts w:ascii="Arial" w:hAnsi="Arial" w:eastAsia="Calibri" w:cs="Arial"/>
                <w:sz w:val="22"/>
                <w:szCs w:val="22"/>
              </w:rPr>
            </w:pPr>
            <w:r>
              <w:rPr>
                <w:rFonts w:ascii="Arial" w:hAnsi="Arial" w:eastAsia="Calibri" w:cs="Arial"/>
                <w:sz w:val="22"/>
                <w:szCs w:val="22"/>
              </w:rPr>
              <w:t>We are fine with adding a new Annex for this. The future proofing from Qualcomm is also good in our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Arial" w:hAnsi="Arial" w:eastAsia="Calibri" w:cs="Arial"/>
                <w:sz w:val="20"/>
                <w:szCs w:val="20"/>
              </w:rPr>
            </w:pPr>
            <w:r>
              <w:rPr>
                <w:rFonts w:ascii="Arial" w:hAnsi="Arial" w:eastAsia="Calibri" w:cs="Arial"/>
                <w:sz w:val="20"/>
                <w:szCs w:val="20"/>
              </w:rPr>
              <w:t>Huawei, HiSilicon</w:t>
            </w:r>
          </w:p>
        </w:tc>
        <w:tc>
          <w:tcPr>
            <w:tcW w:w="1276" w:type="dxa"/>
            <w:vAlign w:val="center"/>
          </w:tcPr>
          <w:p>
            <w:pPr>
              <w:jc w:val="center"/>
              <w:rPr>
                <w:rFonts w:ascii="Arial" w:hAnsi="Arial" w:eastAsia="Calibri" w:cs="Arial"/>
                <w:sz w:val="20"/>
                <w:szCs w:val="20"/>
              </w:rPr>
            </w:pPr>
            <w:r>
              <w:rPr>
                <w:rFonts w:ascii="Arial" w:hAnsi="Arial" w:eastAsia="Calibri" w:cs="Arial"/>
                <w:sz w:val="20"/>
                <w:szCs w:val="20"/>
                <w:lang w:eastAsia="zh-CN"/>
              </w:rPr>
              <w:t>Yes but</w:t>
            </w:r>
          </w:p>
        </w:tc>
        <w:tc>
          <w:tcPr>
            <w:tcW w:w="7337" w:type="dxa"/>
          </w:tcPr>
          <w:p>
            <w:pPr>
              <w:rPr>
                <w:rFonts w:ascii="Arial" w:hAnsi="Arial" w:eastAsia="Calibri" w:cs="Arial"/>
                <w:sz w:val="22"/>
                <w:szCs w:val="22"/>
              </w:rPr>
            </w:pPr>
            <w:r>
              <w:rPr>
                <w:rFonts w:ascii="Arial" w:hAnsi="Arial" w:eastAsia="Calibri" w:cs="Arial"/>
                <w:sz w:val="22"/>
                <w:szCs w:val="22"/>
                <w:lang w:eastAsia="zh-CN"/>
              </w:rPr>
              <w:t>Agree with the intention, but prefer to add the clarification in the field description using the similar wording in RAN1 LS, e.g. The UE provides the capability for the band of the scheduled/triggered/indicated cell and the band of the scheduling/triggering/indicating cell. Using “Per serving cell”, “Associated serving cells” is a bit difficult to understand and additional definition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Arial" w:hAnsi="Arial" w:eastAsia="Calibri" w:cs="Arial"/>
                <w:sz w:val="20"/>
                <w:szCs w:val="20"/>
              </w:rPr>
            </w:pPr>
            <w:r>
              <w:rPr>
                <w:rFonts w:ascii="Arial" w:hAnsi="Arial" w:eastAsia="Calibri" w:cs="Arial"/>
                <w:sz w:val="20"/>
                <w:szCs w:val="20"/>
              </w:rPr>
              <w:t>Nokia</w:t>
            </w:r>
          </w:p>
        </w:tc>
        <w:tc>
          <w:tcPr>
            <w:tcW w:w="1276"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7337" w:type="dxa"/>
          </w:tcPr>
          <w:p>
            <w:pPr>
              <w:rPr>
                <w:rFonts w:ascii="Arial" w:hAnsi="Arial" w:eastAsia="Calibri" w:cs="Arial"/>
                <w:sz w:val="22"/>
                <w:szCs w:val="22"/>
              </w:rPr>
            </w:pPr>
            <w:r>
              <w:rPr>
                <w:rFonts w:ascii="Arial" w:hAnsi="Arial" w:eastAsia="Calibri" w:cs="Arial"/>
                <w:sz w:val="22"/>
                <w:szCs w:val="22"/>
              </w:rPr>
              <w:t>Agree with the intention of the CRs.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jc w:val="center"/>
              <w:rPr>
                <w:rFonts w:ascii="Arial" w:hAnsi="Arial" w:eastAsia="Calibri" w:cs="Arial"/>
                <w:sz w:val="20"/>
                <w:szCs w:val="20"/>
              </w:rPr>
            </w:pPr>
            <w:r>
              <w:rPr>
                <w:rFonts w:hint="eastAsia" w:ascii="Arial" w:hAnsi="Arial" w:eastAsia="Calibri" w:cs="Arial"/>
                <w:sz w:val="20"/>
                <w:szCs w:val="20"/>
                <w:lang w:eastAsia="zh-CN"/>
              </w:rPr>
              <w:t>O</w:t>
            </w:r>
            <w:r>
              <w:rPr>
                <w:rFonts w:ascii="Arial" w:hAnsi="Arial" w:eastAsia="Calibri" w:cs="Arial"/>
                <w:sz w:val="20"/>
                <w:szCs w:val="20"/>
                <w:lang w:eastAsia="zh-CN"/>
              </w:rPr>
              <w:t>PPO</w:t>
            </w:r>
          </w:p>
        </w:tc>
        <w:tc>
          <w:tcPr>
            <w:tcW w:w="1276" w:type="dxa"/>
          </w:tcPr>
          <w:p>
            <w:pPr>
              <w:jc w:val="center"/>
              <w:rPr>
                <w:rFonts w:ascii="Arial" w:hAnsi="Arial" w:eastAsia="Calibri" w:cs="Arial"/>
                <w:sz w:val="20"/>
                <w:szCs w:val="20"/>
              </w:rPr>
            </w:pPr>
            <w:r>
              <w:rPr>
                <w:rFonts w:hint="eastAsia" w:ascii="Arial" w:hAnsi="Arial" w:eastAsia="Calibri" w:cs="Arial"/>
                <w:sz w:val="20"/>
                <w:szCs w:val="20"/>
                <w:lang w:eastAsia="zh-CN"/>
              </w:rPr>
              <w:t>A</w:t>
            </w:r>
            <w:r>
              <w:rPr>
                <w:rFonts w:ascii="Arial" w:hAnsi="Arial" w:eastAsia="Calibri" w:cs="Arial"/>
                <w:sz w:val="20"/>
                <w:szCs w:val="20"/>
                <w:lang w:eastAsia="zh-CN"/>
              </w:rPr>
              <w:t>gree with the intention but with wording suggestion</w:t>
            </w:r>
          </w:p>
        </w:tc>
        <w:tc>
          <w:tcPr>
            <w:tcW w:w="7337" w:type="dxa"/>
          </w:tcPr>
          <w:p>
            <w:pPr>
              <w:jc w:val="both"/>
              <w:rPr>
                <w:rFonts w:ascii="Arial" w:hAnsi="Arial" w:eastAsia="Calibri" w:cs="Arial"/>
                <w:sz w:val="22"/>
                <w:szCs w:val="22"/>
                <w:lang w:eastAsia="zh-CN"/>
              </w:rPr>
            </w:pPr>
            <w:r>
              <w:rPr>
                <w:rFonts w:hint="eastAsia" w:ascii="Arial" w:hAnsi="Arial" w:eastAsia="Calibri" w:cs="Arial"/>
                <w:sz w:val="22"/>
                <w:szCs w:val="22"/>
                <w:lang w:eastAsia="zh-CN"/>
              </w:rPr>
              <w:t>W</w:t>
            </w:r>
            <w:r>
              <w:rPr>
                <w:rFonts w:ascii="Arial" w:hAnsi="Arial" w:eastAsia="Calibri" w:cs="Arial"/>
                <w:sz w:val="22"/>
                <w:szCs w:val="22"/>
                <w:lang w:eastAsia="zh-CN"/>
              </w:rPr>
              <w:t>e suggest the rewording as follows:</w:t>
            </w:r>
          </w:p>
          <w:p>
            <w:pPr>
              <w:jc w:val="both"/>
              <w:rPr>
                <w:rFonts w:ascii="Arial" w:hAnsi="Arial" w:eastAsia="Calibri" w:cs="Arial"/>
                <w:sz w:val="22"/>
                <w:szCs w:val="22"/>
                <w:lang w:eastAsia="zh-CN"/>
              </w:rPr>
            </w:pPr>
            <w:r>
              <w:rPr>
                <w:rFonts w:ascii="Calibri" w:hAnsi="Calibri" w:eastAsia="Calibri"/>
                <w:sz w:val="22"/>
                <w:szCs w:val="22"/>
                <w:lang w:val="en-US" w:eastAsia="zh-CN"/>
              </w:rPr>
              <w:drawing>
                <wp:inline distT="0" distB="0" distL="0" distR="0">
                  <wp:extent cx="6120765" cy="10172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6120765" cy="1017270"/>
                          </a:xfrm>
                          <a:prstGeom prst="rect">
                            <a:avLst/>
                          </a:prstGeom>
                        </pic:spPr>
                      </pic:pic>
                    </a:graphicData>
                  </a:graphic>
                </wp:inline>
              </w:drawing>
            </w:r>
          </w:p>
          <w:p>
            <w:pPr>
              <w:jc w:val="both"/>
              <w:rPr>
                <w:rFonts w:ascii="Arial" w:hAnsi="Arial" w:eastAsia="Calibri" w:cs="Arial"/>
                <w:sz w:val="22"/>
                <w:szCs w:val="22"/>
                <w:lang w:eastAsia="zh-CN"/>
              </w:rPr>
            </w:pPr>
            <w:r>
              <w:rPr>
                <w:rFonts w:ascii="Arial" w:hAnsi="Arial" w:eastAsia="Calibri" w:cs="Arial"/>
                <w:sz w:val="22"/>
                <w:szCs w:val="22"/>
                <w:lang w:eastAsia="zh-CN"/>
              </w:rPr>
              <w:t>For per-serving-cell, the term “for a serving cell” is not accurate since the feature relates to two cells, the scheduling one and the scheduled one; And we are also fine to rename it as suggested by QC above.</w:t>
            </w:r>
          </w:p>
          <w:p>
            <w:pPr>
              <w:rPr>
                <w:rFonts w:ascii="Arial" w:hAnsi="Arial" w:eastAsia="Calibri" w:cs="Arial"/>
                <w:sz w:val="22"/>
                <w:szCs w:val="22"/>
              </w:rPr>
            </w:pPr>
            <w:r>
              <w:rPr>
                <w:rFonts w:hint="eastAsia" w:ascii="Arial" w:hAnsi="Arial" w:eastAsia="Calibri" w:cs="Arial"/>
                <w:sz w:val="22"/>
                <w:szCs w:val="22"/>
                <w:lang w:eastAsia="zh-CN"/>
              </w:rPr>
              <w:t>F</w:t>
            </w:r>
            <w:r>
              <w:rPr>
                <w:rFonts w:ascii="Arial" w:hAnsi="Arial" w:eastAsia="Calibri" w:cs="Arial"/>
                <w:sz w:val="22"/>
                <w:szCs w:val="22"/>
                <w:lang w:eastAsia="zh-CN"/>
              </w:rPr>
              <w:t>or associated-serving-cell, the term “all associated serving cells” are not accurate, i.e., only the band for the scheduled cell and the band for the scheduling cell matter.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Arial" w:hAnsi="Arial" w:eastAsia="Calibri" w:cs="Arial"/>
                <w:sz w:val="22"/>
                <w:szCs w:val="22"/>
                <w:lang w:eastAsia="zh-CN"/>
              </w:rPr>
            </w:pPr>
            <w:r>
              <w:rPr>
                <w:rFonts w:ascii="Arial" w:hAnsi="Arial" w:eastAsia="Calibri" w:cs="Arial"/>
                <w:sz w:val="20"/>
                <w:szCs w:val="20"/>
              </w:rPr>
              <w:t>Apple</w:t>
            </w:r>
          </w:p>
        </w:tc>
        <w:tc>
          <w:tcPr>
            <w:tcW w:w="1276" w:type="dxa"/>
            <w:vAlign w:val="center"/>
          </w:tcPr>
          <w:p>
            <w:pPr>
              <w:jc w:val="center"/>
              <w:rPr>
                <w:rFonts w:ascii="Arial" w:hAnsi="Arial" w:eastAsia="Calibri" w:cs="Arial"/>
                <w:sz w:val="22"/>
                <w:szCs w:val="22"/>
                <w:lang w:eastAsia="zh-CN"/>
              </w:rPr>
            </w:pPr>
            <w:r>
              <w:rPr>
                <w:rFonts w:ascii="Arial" w:hAnsi="Arial" w:eastAsia="Calibri" w:cs="Arial"/>
                <w:sz w:val="20"/>
                <w:szCs w:val="20"/>
              </w:rPr>
              <w:t>Yes</w:t>
            </w:r>
          </w:p>
        </w:tc>
        <w:tc>
          <w:tcPr>
            <w:tcW w:w="7337" w:type="dxa"/>
          </w:tcPr>
          <w:p>
            <w:pPr>
              <w:jc w:val="both"/>
              <w:rPr>
                <w:rFonts w:ascii="Arial" w:hAnsi="Arial" w:eastAsia="Calibri" w:cs="Arial"/>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CATT</w:t>
            </w:r>
          </w:p>
        </w:tc>
        <w:tc>
          <w:tcPr>
            <w:tcW w:w="1276"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Yes, but</w:t>
            </w:r>
          </w:p>
        </w:tc>
        <w:tc>
          <w:tcPr>
            <w:tcW w:w="7337" w:type="dxa"/>
          </w:tcPr>
          <w:p>
            <w:pPr>
              <w:jc w:val="both"/>
              <w:rPr>
                <w:rFonts w:ascii="Arial" w:hAnsi="Arial" w:eastAsia="Calibri" w:cs="Arial"/>
                <w:sz w:val="22"/>
                <w:szCs w:val="22"/>
                <w:lang w:eastAsia="zh-CN"/>
              </w:rPr>
            </w:pPr>
            <w:r>
              <w:rPr>
                <w:rFonts w:hint="eastAsia" w:ascii="Arial" w:hAnsi="Arial" w:eastAsia="Calibri" w:cs="Arial"/>
                <w:sz w:val="22"/>
                <w:szCs w:val="22"/>
                <w:lang w:eastAsia="zh-CN"/>
              </w:rPr>
              <w:t>We</w:t>
            </w:r>
            <w:r>
              <w:rPr>
                <w:rFonts w:ascii="Arial" w:hAnsi="Arial" w:eastAsia="Calibri" w:cs="Arial"/>
                <w:sz w:val="22"/>
                <w:szCs w:val="22"/>
                <w:lang w:eastAsia="zh-CN"/>
              </w:rPr>
              <w:t>’</w:t>
            </w:r>
            <w:r>
              <w:rPr>
                <w:rFonts w:hint="eastAsia" w:ascii="Arial" w:hAnsi="Arial" w:eastAsia="Calibri" w:cs="Arial"/>
                <w:sz w:val="22"/>
                <w:szCs w:val="22"/>
                <w:lang w:eastAsia="zh-CN"/>
              </w:rPr>
              <w:t>d better follow the wording in R1 LS, to be crystal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jc w:val="center"/>
              <w:rPr>
                <w:rFonts w:ascii="Arial" w:hAnsi="Arial" w:eastAsia="Calibri" w:cs="Arial"/>
                <w:sz w:val="22"/>
                <w:szCs w:val="22"/>
                <w:lang w:eastAsia="zh-CN"/>
              </w:rPr>
            </w:pPr>
            <w:r>
              <w:rPr>
                <w:rFonts w:ascii="Arial" w:hAnsi="Arial" w:eastAsia="Calibri" w:cs="Arial"/>
                <w:sz w:val="20"/>
                <w:szCs w:val="22"/>
                <w:lang w:eastAsia="zh-CN"/>
              </w:rPr>
              <w:t>MediaTek</w:t>
            </w:r>
          </w:p>
        </w:tc>
        <w:tc>
          <w:tcPr>
            <w:tcW w:w="1276" w:type="dxa"/>
          </w:tcPr>
          <w:p>
            <w:pPr>
              <w:jc w:val="center"/>
              <w:rPr>
                <w:rFonts w:ascii="Arial" w:hAnsi="Arial" w:eastAsia="Calibri" w:cs="Arial"/>
                <w:sz w:val="22"/>
                <w:szCs w:val="22"/>
                <w:lang w:eastAsia="zh-CN"/>
              </w:rPr>
            </w:pPr>
            <w:r>
              <w:rPr>
                <w:rFonts w:ascii="Arial" w:hAnsi="Arial" w:eastAsia="Calibri" w:cs="Arial"/>
                <w:sz w:val="20"/>
                <w:szCs w:val="22"/>
                <w:lang w:eastAsia="zh-CN"/>
              </w:rPr>
              <w:t>Yes, but</w:t>
            </w:r>
          </w:p>
        </w:tc>
        <w:tc>
          <w:tcPr>
            <w:tcW w:w="7337" w:type="dxa"/>
          </w:tcPr>
          <w:p>
            <w:pPr>
              <w:jc w:val="both"/>
              <w:rPr>
                <w:rFonts w:ascii="Arial" w:hAnsi="Arial" w:eastAsia="Calibri" w:cs="Arial"/>
                <w:sz w:val="22"/>
                <w:szCs w:val="22"/>
                <w:lang w:eastAsia="zh-CN"/>
              </w:rPr>
            </w:pPr>
            <w:r>
              <w:rPr>
                <w:rFonts w:ascii="Arial" w:hAnsi="Arial" w:eastAsia="Calibri" w:cs="Arial"/>
                <w:sz w:val="20"/>
                <w:szCs w:val="22"/>
                <w:lang w:eastAsia="zh-CN"/>
              </w:rPr>
              <w:t>Similar as Huawei, prefer to have this in field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Samsung</w:t>
            </w:r>
          </w:p>
        </w:tc>
        <w:tc>
          <w:tcPr>
            <w:tcW w:w="1276" w:type="dxa"/>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Yes, but</w:t>
            </w:r>
          </w:p>
        </w:tc>
        <w:tc>
          <w:tcPr>
            <w:tcW w:w="7337" w:type="dxa"/>
          </w:tcPr>
          <w:p>
            <w:pPr>
              <w:jc w:val="both"/>
              <w:rPr>
                <w:rFonts w:ascii="Arial" w:hAnsi="Arial" w:eastAsia="Malgun Gothic" w:cs="Arial"/>
                <w:sz w:val="22"/>
                <w:szCs w:val="22"/>
                <w:lang w:eastAsia="ko-KR"/>
              </w:rPr>
            </w:pPr>
            <w:r>
              <w:rPr>
                <w:rFonts w:hint="eastAsia" w:ascii="Arial" w:hAnsi="Arial" w:eastAsia="Malgun Gothic" w:cs="Arial"/>
                <w:sz w:val="22"/>
                <w:szCs w:val="22"/>
                <w:lang w:eastAsia="ko-KR"/>
              </w:rPr>
              <w:t xml:space="preserve">Agree with the intention of the CR. </w:t>
            </w:r>
            <w:r>
              <w:rPr>
                <w:rFonts w:ascii="Arial" w:hAnsi="Arial" w:eastAsia="Malgun Gothic" w:cs="Arial"/>
                <w:sz w:val="22"/>
                <w:szCs w:val="22"/>
                <w:lang w:eastAsia="ko-KR"/>
              </w:rPr>
              <w:t>Support to have it in the field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jc w:val="center"/>
              <w:rPr>
                <w:rFonts w:ascii="Arial" w:hAnsi="Arial" w:eastAsia="Malgun Gothic" w:cs="Arial"/>
                <w:sz w:val="22"/>
                <w:szCs w:val="22"/>
                <w:lang w:eastAsia="ko-KR"/>
              </w:rPr>
            </w:pPr>
            <w:r>
              <w:rPr>
                <w:rFonts w:ascii="Arial" w:hAnsi="Arial" w:eastAsia="Malgun Gothic" w:cs="Arial"/>
                <w:sz w:val="22"/>
                <w:szCs w:val="22"/>
                <w:lang w:eastAsia="ko-KR"/>
              </w:rPr>
              <w:t>LG</w:t>
            </w:r>
          </w:p>
        </w:tc>
        <w:tc>
          <w:tcPr>
            <w:tcW w:w="1276" w:type="dxa"/>
          </w:tcPr>
          <w:p>
            <w:pPr>
              <w:jc w:val="center"/>
              <w:rPr>
                <w:rFonts w:ascii="Arial" w:hAnsi="Arial" w:eastAsia="Malgun Gothic" w:cs="Arial"/>
                <w:sz w:val="22"/>
                <w:szCs w:val="22"/>
                <w:lang w:eastAsia="ko-KR"/>
              </w:rPr>
            </w:pPr>
            <w:r>
              <w:rPr>
                <w:rFonts w:ascii="Arial" w:hAnsi="Arial" w:eastAsia="Malgun Gothic" w:cs="Arial"/>
                <w:sz w:val="22"/>
                <w:szCs w:val="22"/>
                <w:lang w:eastAsia="ko-KR"/>
              </w:rPr>
              <w:t>Yes</w:t>
            </w:r>
          </w:p>
        </w:tc>
        <w:tc>
          <w:tcPr>
            <w:tcW w:w="7337" w:type="dxa"/>
          </w:tcPr>
          <w:p>
            <w:pPr>
              <w:jc w:val="both"/>
              <w:rPr>
                <w:rFonts w:ascii="Arial" w:hAnsi="Arial" w:eastAsia="Malgun Gothic" w:cs="Arial"/>
                <w:sz w:val="22"/>
                <w:szCs w:val="22"/>
                <w:lang w:eastAsia="ko-KR"/>
              </w:rPr>
            </w:pPr>
            <w:r>
              <w:rPr>
                <w:rFonts w:hint="eastAsia" w:ascii="Arial" w:hAnsi="Arial" w:eastAsia="Malgun Gothic" w:cs="Arial"/>
                <w:sz w:val="22"/>
                <w:szCs w:val="22"/>
                <w:lang w:eastAsia="ko-KR"/>
              </w:rPr>
              <w:t xml:space="preserve">Fine to </w:t>
            </w:r>
            <w:r>
              <w:rPr>
                <w:rFonts w:ascii="Arial" w:hAnsi="Arial" w:eastAsia="Malgun Gothic" w:cs="Arial"/>
                <w:sz w:val="22"/>
                <w:szCs w:val="22"/>
                <w:lang w:eastAsia="ko-KR"/>
              </w:rPr>
              <w:t xml:space="preserve">generate a new </w:t>
            </w:r>
            <w:r>
              <w:rPr>
                <w:rFonts w:hint="eastAsia" w:ascii="Arial" w:hAnsi="Arial" w:eastAsia="Malgun Gothic" w:cs="Arial"/>
                <w:sz w:val="22"/>
                <w:szCs w:val="22"/>
                <w:lang w:eastAsia="ko-KR"/>
              </w:rPr>
              <w:t xml:space="preserve">Annex </w:t>
            </w:r>
            <w:r>
              <w:rPr>
                <w:rFonts w:ascii="Arial" w:hAnsi="Arial" w:eastAsia="Malgun Gothic" w:cs="Arial"/>
                <w:sz w:val="22"/>
                <w:szCs w:val="22"/>
                <w:lang w:eastAsia="ko-KR"/>
              </w:rPr>
              <w:t xml:space="preserve">section as proposed. We also share the view with other companies that the term “associated cell” is not crystal clear and better to be reworded.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spacing w:after="0"/>
              <w:jc w:val="center"/>
              <w:rPr>
                <w:rFonts w:ascii="Arial" w:hAnsi="Arial" w:eastAsia="Malgun Gothic" w:cs="Arial"/>
                <w:sz w:val="22"/>
                <w:szCs w:val="22"/>
                <w:lang w:eastAsia="ko-KR"/>
              </w:rPr>
            </w:pPr>
            <w:r>
              <w:rPr>
                <w:rFonts w:ascii="Arial" w:hAnsi="Arial" w:eastAsia="Malgun Gothic" w:cs="Arial"/>
                <w:sz w:val="22"/>
                <w:szCs w:val="22"/>
                <w:lang w:eastAsia="ko-KR"/>
              </w:rPr>
              <w:t>ZTE</w:t>
            </w:r>
          </w:p>
          <w:p>
            <w:pPr>
              <w:spacing w:after="0"/>
              <w:jc w:val="center"/>
              <w:rPr>
                <w:rFonts w:ascii="Arial" w:hAnsi="Arial" w:eastAsia="Malgun Gothic" w:cs="Arial"/>
                <w:sz w:val="22"/>
                <w:szCs w:val="22"/>
                <w:lang w:eastAsia="ko-KR"/>
              </w:rPr>
            </w:pPr>
            <w:r>
              <w:rPr>
                <w:rFonts w:ascii="Arial" w:hAnsi="Arial" w:eastAsia="Malgun Gothic" w:cs="Arial"/>
                <w:sz w:val="22"/>
                <w:szCs w:val="22"/>
                <w:lang w:eastAsia="ko-KR"/>
              </w:rPr>
              <w:t>(LiuJing)</w:t>
            </w:r>
          </w:p>
        </w:tc>
        <w:tc>
          <w:tcPr>
            <w:tcW w:w="1276" w:type="dxa"/>
          </w:tcPr>
          <w:p>
            <w:pPr>
              <w:spacing w:after="0"/>
              <w:jc w:val="center"/>
              <w:rPr>
                <w:rFonts w:ascii="Arial" w:hAnsi="Arial" w:eastAsia="Malgun Gothic" w:cs="Arial"/>
                <w:sz w:val="22"/>
                <w:szCs w:val="22"/>
                <w:lang w:eastAsia="ko-KR"/>
              </w:rPr>
            </w:pPr>
            <w:r>
              <w:rPr>
                <w:rFonts w:ascii="Arial" w:hAnsi="Arial" w:eastAsia="Malgun Gothic" w:cs="Arial"/>
                <w:sz w:val="22"/>
                <w:szCs w:val="22"/>
                <w:lang w:eastAsia="ko-KR"/>
              </w:rPr>
              <w:t>Yes</w:t>
            </w:r>
          </w:p>
          <w:p>
            <w:pPr>
              <w:spacing w:after="0"/>
              <w:jc w:val="center"/>
              <w:rPr>
                <w:rFonts w:ascii="Arial" w:hAnsi="Arial" w:eastAsia="Malgun Gothic" w:cs="Arial"/>
                <w:sz w:val="22"/>
                <w:szCs w:val="22"/>
                <w:lang w:eastAsia="ko-KR"/>
              </w:rPr>
            </w:pPr>
            <w:r>
              <w:rPr>
                <w:rFonts w:ascii="Arial" w:hAnsi="Arial" w:eastAsia="Malgun Gothic" w:cs="Arial"/>
                <w:sz w:val="22"/>
                <w:szCs w:val="22"/>
                <w:lang w:eastAsia="ko-KR"/>
              </w:rPr>
              <w:t>(Proponent)</w:t>
            </w:r>
          </w:p>
        </w:tc>
        <w:tc>
          <w:tcPr>
            <w:tcW w:w="7337" w:type="dxa"/>
          </w:tcPr>
          <w:p>
            <w:pPr>
              <w:jc w:val="both"/>
              <w:rPr>
                <w:rFonts w:ascii="Arial" w:hAnsi="Arial" w:eastAsia="Malgun Gothic" w:cs="Arial"/>
                <w:sz w:val="22"/>
                <w:szCs w:val="22"/>
                <w:lang w:eastAsia="ko-KR"/>
              </w:rPr>
            </w:pPr>
            <w:r>
              <w:rPr>
                <w:rFonts w:ascii="Arial" w:hAnsi="Arial" w:eastAsia="Malgun Gothic" w:cs="Arial"/>
                <w:sz w:val="22"/>
                <w:szCs w:val="22"/>
                <w:lang w:eastAsia="ko-KR"/>
              </w:rPr>
              <w:t>Regarding whether to capture it in Annex or field description, actually, RAN2 had this discussion when introducing the Annex A.1 and A.2, and the conclusion is to put the clarification in Annex instead of field description.</w:t>
            </w:r>
          </w:p>
          <w:p>
            <w:pPr>
              <w:jc w:val="both"/>
              <w:rPr>
                <w:rFonts w:ascii="Arial" w:hAnsi="Arial" w:eastAsia="Malgun Gothic" w:cs="Arial"/>
                <w:sz w:val="22"/>
                <w:szCs w:val="22"/>
                <w:lang w:eastAsia="ko-KR"/>
              </w:rPr>
            </w:pPr>
            <w:r>
              <w:rPr>
                <w:rFonts w:ascii="Arial" w:hAnsi="Arial" w:eastAsia="Malgun Gothic" w:cs="Arial"/>
                <w:sz w:val="22"/>
                <w:szCs w:val="22"/>
                <w:lang w:eastAsia="ko-KR"/>
              </w:rPr>
              <w:t xml:space="preserve">For these new clarifications, it is quite similar to the ones we had in A.1 and A.2, the only difference is the type of UE capability (e.g. per-UE, or per-band…), note that within A.1, A.2, we also clarified several capabilities under cross-carrier scheduling case (e.g. </w:t>
            </w:r>
            <w:r>
              <w:rPr>
                <w:rFonts w:ascii="Calibri" w:hAnsi="Calibri" w:eastAsia="Malgun Gothic"/>
                <w:sz w:val="22"/>
                <w:szCs w:val="22"/>
                <w:lang w:eastAsia="ko-KR"/>
              </w:rPr>
              <w:t xml:space="preserve">twoDifferentTPC-Loop-PUCCH </w:t>
            </w:r>
            <w:r>
              <w:rPr>
                <w:rFonts w:ascii="Arial" w:hAnsi="Arial" w:eastAsia="Malgun Gothic" w:cs="Arial"/>
                <w:sz w:val="22"/>
                <w:szCs w:val="22"/>
                <w:lang w:eastAsia="ko-KR"/>
              </w:rPr>
              <w:t>). So we would suggest to follow the same principle.</w:t>
            </w:r>
          </w:p>
          <w:p>
            <w:pPr>
              <w:jc w:val="both"/>
              <w:rPr>
                <w:rFonts w:ascii="Arial" w:hAnsi="Arial" w:eastAsia="Malgun Gothic" w:cs="Arial"/>
                <w:sz w:val="22"/>
                <w:szCs w:val="22"/>
                <w:lang w:eastAsia="ko-KR"/>
              </w:rPr>
            </w:pPr>
            <w:r>
              <w:rPr>
                <w:rFonts w:ascii="Arial" w:hAnsi="Arial" w:eastAsia="Malgun Gothic" w:cs="Arial"/>
                <w:sz w:val="22"/>
                <w:szCs w:val="22"/>
                <w:lang w:eastAsia="ko-KR"/>
              </w:rPr>
              <w:t>In addition, thanks to companies for the comments on the wording, we will take it into account, and provide a revision for reviewing (during phase II).</w:t>
            </w:r>
          </w:p>
        </w:tc>
      </w:tr>
    </w:tbl>
    <w:p>
      <w:pPr>
        <w:jc w:val="both"/>
        <w:rPr>
          <w:lang w:val="en-US" w:eastAsia="zh-CN"/>
        </w:rPr>
      </w:pPr>
    </w:p>
    <w:p>
      <w:pPr>
        <w:jc w:val="both"/>
        <w:rPr>
          <w:b/>
          <w:bCs/>
          <w:color w:val="0000FF"/>
          <w:lang w:val="en-US" w:eastAsia="zh-CN"/>
        </w:rPr>
      </w:pPr>
      <w:r>
        <w:rPr>
          <w:rFonts w:hint="eastAsia"/>
          <w:b/>
          <w:bCs/>
          <w:color w:val="0000FF"/>
          <w:lang w:val="en-US" w:eastAsia="zh-CN"/>
        </w:rPr>
        <w:t>--Summary</w:t>
      </w:r>
    </w:p>
    <w:p>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 and all agree the change in principle. In addition</w:t>
      </w:r>
      <w:r>
        <w:rPr>
          <w:rFonts w:hint="eastAsia"/>
          <w:color w:val="0000FF"/>
          <w:lang w:val="en-US" w:eastAsia="zh-CN"/>
        </w:rPr>
        <w:t xml:space="preserve"> 9 companies think it</w:t>
      </w:r>
      <w:r>
        <w:rPr>
          <w:color w:val="0000FF"/>
          <w:lang w:val="en-US" w:eastAsia="zh-CN"/>
        </w:rPr>
        <w:t>’</w:t>
      </w:r>
      <w:r>
        <w:rPr>
          <w:rFonts w:hint="eastAsia"/>
          <w:color w:val="0000FF"/>
          <w:lang w:val="en-US" w:eastAsia="zh-CN"/>
        </w:rPr>
        <w:t>s fine</w:t>
      </w:r>
      <w:r>
        <w:rPr>
          <w:rFonts w:hint="eastAsia"/>
          <w:color w:val="0000FF"/>
          <w:lang w:eastAsia="ko-KR"/>
        </w:rPr>
        <w:t xml:space="preserve"> to </w:t>
      </w:r>
      <w:r>
        <w:rPr>
          <w:color w:val="0000FF"/>
          <w:lang w:eastAsia="ko-KR"/>
        </w:rPr>
        <w:t xml:space="preserve">generate a new </w:t>
      </w:r>
      <w:r>
        <w:rPr>
          <w:rFonts w:hint="eastAsia"/>
          <w:color w:val="0000FF"/>
          <w:lang w:eastAsia="ko-KR"/>
        </w:rPr>
        <w:t xml:space="preserve">Annex </w:t>
      </w:r>
      <w:r>
        <w:rPr>
          <w:color w:val="0000FF"/>
          <w:lang w:eastAsia="ko-KR"/>
        </w:rPr>
        <w:t xml:space="preserve">section as </w:t>
      </w:r>
      <w:r>
        <w:rPr>
          <w:rFonts w:hint="eastAsia"/>
          <w:color w:val="0000FF"/>
          <w:lang w:val="en-US" w:eastAsia="zh-CN"/>
        </w:rPr>
        <w:t xml:space="preserve">CR </w:t>
      </w:r>
      <w:r>
        <w:rPr>
          <w:color w:val="0000FF"/>
          <w:lang w:eastAsia="ko-KR"/>
        </w:rPr>
        <w:t>proposed</w:t>
      </w:r>
      <w:r>
        <w:rPr>
          <w:rFonts w:hint="eastAsia"/>
          <w:color w:val="0000FF"/>
          <w:lang w:val="en-US" w:eastAsia="zh-CN"/>
        </w:rPr>
        <w:t xml:space="preserve">, 3 companies prefer to </w:t>
      </w:r>
      <w:r>
        <w:rPr>
          <w:color w:val="0000FF"/>
          <w:lang w:eastAsia="zh-CN"/>
        </w:rPr>
        <w:t>add the clarification in the field description</w:t>
      </w:r>
      <w:r>
        <w:rPr>
          <w:rFonts w:hint="eastAsia"/>
          <w:color w:val="0000FF"/>
          <w:lang w:val="en-US" w:eastAsia="zh-CN"/>
        </w:rPr>
        <w:t>. Some wording comments were also provided. Thus, it</w:t>
      </w:r>
      <w:r>
        <w:rPr>
          <w:color w:val="0000FF"/>
          <w:lang w:val="en-US" w:eastAsia="zh-CN"/>
        </w:rPr>
        <w:t>’</w:t>
      </w:r>
      <w:r>
        <w:rPr>
          <w:rFonts w:hint="eastAsia"/>
          <w:color w:val="0000FF"/>
          <w:lang w:val="en-US" w:eastAsia="zh-CN"/>
        </w:rPr>
        <w:t>s assumed that these 2 CRs can be pursued and detail comments can be further discussed in part 2. As a supplementary information, please the proponent notice that RAN1 has approved an LS</w:t>
      </w:r>
      <w:r>
        <w:rPr>
          <w:color w:val="0000FF"/>
          <w:lang w:val="en-US" w:eastAsia="zh-CN"/>
        </w:rPr>
        <w:t xml:space="preserve"> (the LS has been approved, the official Tdoc Number is not available yet)</w:t>
      </w:r>
      <w:r>
        <w:rPr>
          <w:rFonts w:hint="eastAsia"/>
          <w:color w:val="0000FF"/>
          <w:lang w:val="en-US" w:eastAsia="zh-CN"/>
        </w:rPr>
        <w:t xml:space="preserve"> </w:t>
      </w:r>
      <w:r>
        <w:rPr>
          <w:color w:val="0000FF"/>
          <w:lang w:val="en-US" w:eastAsia="zh-CN"/>
        </w:rPr>
        <w:t xml:space="preserve">as below </w:t>
      </w:r>
      <w:r>
        <w:rPr>
          <w:rFonts w:hint="eastAsia"/>
          <w:color w:val="0000FF"/>
          <w:lang w:val="en-US" w:eastAsia="zh-CN"/>
        </w:rPr>
        <w:t xml:space="preserve">which give more clarification on such kind of cross-carrier elements, to avoid some repeat discussion, please the proponent </w:t>
      </w:r>
      <w:r>
        <w:rPr>
          <w:color w:val="0000FF"/>
          <w:lang w:val="en-US" w:eastAsia="zh-CN"/>
        </w:rPr>
        <w:t>also take into account the new approved RAN1 LS.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6" w:hRule="atLeast"/>
        </w:trPr>
        <w:tc>
          <w:tcPr>
            <w:tcW w:w="9629" w:type="dxa"/>
          </w:tcPr>
          <w:p>
            <w:pPr>
              <w:jc w:val="both"/>
              <w:rPr>
                <w:rFonts w:ascii="Calibri" w:hAnsi="Calibri" w:eastAsia="Calibri"/>
                <w:color w:val="0000FF"/>
                <w:sz w:val="22"/>
                <w:szCs w:val="22"/>
                <w:lang w:val="en-US" w:eastAsia="zh-CN"/>
              </w:rPr>
            </w:pPr>
            <w:r>
              <w:rPr>
                <w:rFonts w:ascii="Calibri" w:hAnsi="Calibri" w:eastAsia="Calibri"/>
                <w:sz w:val="22"/>
                <w:szCs w:val="22"/>
                <w:lang w:val="en-US" w:eastAsia="zh-CN"/>
              </w:rPr>
              <w:drawing>
                <wp:inline distT="0" distB="0" distL="0" distR="0">
                  <wp:extent cx="6120765" cy="251206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6123730" cy="2513829"/>
                          </a:xfrm>
                          <a:prstGeom prst="rect">
                            <a:avLst/>
                          </a:prstGeom>
                        </pic:spPr>
                      </pic:pic>
                    </a:graphicData>
                  </a:graphic>
                </wp:inline>
              </w:drawing>
            </w:r>
          </w:p>
        </w:tc>
      </w:tr>
    </w:tbl>
    <w:p>
      <w:pPr>
        <w:jc w:val="both"/>
        <w:rPr>
          <w:color w:val="0000FF"/>
          <w:u w:val="single"/>
          <w:lang w:val="en-US" w:eastAsia="zh-CN"/>
        </w:rPr>
      </w:pPr>
      <w:r>
        <w:rPr>
          <w:rFonts w:hint="eastAsia"/>
          <w:color w:val="0000FF"/>
          <w:u w:val="single"/>
          <w:lang w:val="en-US" w:eastAsia="zh-CN"/>
        </w:rPr>
        <w:t xml:space="preserve">Proposal 1: </w:t>
      </w:r>
      <w:r>
        <w:rPr>
          <w:color w:val="0000FF"/>
          <w:u w:val="single"/>
          <w:lang w:val="en-US" w:eastAsia="zh-CN"/>
        </w:rPr>
        <w:t>Update R2-200923</w:t>
      </w:r>
      <w:r>
        <w:rPr>
          <w:rFonts w:hint="eastAsia"/>
          <w:color w:val="0000FF"/>
          <w:u w:val="single"/>
          <w:lang w:val="en-US" w:eastAsia="zh-CN"/>
        </w:rPr>
        <w:t>8/</w:t>
      </w:r>
      <w:r>
        <w:rPr>
          <w:color w:val="0000FF"/>
          <w:u w:val="single"/>
          <w:lang w:val="en-US" w:eastAsia="zh-CN"/>
        </w:rPr>
        <w:t>R2-2009239 based on the comments from companies (e.g. improve the wording of “per serving cell” etc.), and take into account the new approved RAN1 LS on “Interpretation of UE Features in Case of Cross-Carrier Operation”</w:t>
      </w:r>
    </w:p>
    <w:p>
      <w:pPr>
        <w:pStyle w:val="4"/>
        <w:rPr>
          <w:rFonts w:eastAsia="等线"/>
          <w:lang w:eastAsia="zh-CN"/>
        </w:rPr>
      </w:pPr>
      <w:r>
        <w:rPr>
          <w:rFonts w:hint="eastAsia" w:eastAsia="等线"/>
          <w:lang w:eastAsia="zh-CN"/>
        </w:rPr>
        <w:t>2</w:t>
      </w:r>
      <w:r>
        <w:rPr>
          <w:rFonts w:eastAsia="等线"/>
          <w:lang w:eastAsia="zh-CN"/>
        </w:rPr>
        <w:t>.</w:t>
      </w:r>
      <w:r>
        <w:rPr>
          <w:rFonts w:eastAsia="等线"/>
          <w:lang w:val="en-US" w:eastAsia="zh-CN"/>
        </w:rPr>
        <w:t>1</w:t>
      </w:r>
      <w:r>
        <w:rPr>
          <w:rFonts w:eastAsia="等线"/>
          <w:lang w:eastAsia="zh-CN"/>
        </w:rPr>
        <w:t>.</w:t>
      </w:r>
      <w:r>
        <w:rPr>
          <w:rFonts w:hint="eastAsia" w:eastAsia="等线"/>
          <w:lang w:val="en-US" w:eastAsia="zh-CN"/>
        </w:rPr>
        <w:t>2</w:t>
      </w:r>
      <w:r>
        <w:rPr>
          <w:rFonts w:eastAsia="等线"/>
          <w:lang w:eastAsia="zh-CN"/>
        </w:rPr>
        <w:t xml:space="preserve"> Correction to BWP </w:t>
      </w:r>
      <w:r>
        <w:rPr>
          <w:rFonts w:hint="eastAsia" w:eastAsia="等线"/>
          <w:lang w:eastAsia="zh-CN"/>
        </w:rPr>
        <w:t>capability</w:t>
      </w:r>
      <w:r>
        <w:rPr>
          <w:rFonts w:eastAsia="等线"/>
          <w:lang w:eastAsia="zh-CN"/>
        </w:rPr>
        <w:t xml:space="preserve"> descriptions</w:t>
      </w:r>
    </w:p>
    <w:p>
      <w:pPr>
        <w:jc w:val="both"/>
      </w:pPr>
      <w:r>
        <w:rPr>
          <w:color w:val="0000FF"/>
          <w:lang w:val="en-US" w:eastAsia="zh-CN"/>
        </w:rPr>
        <w:t>.</w:t>
      </w:r>
      <w:r>
        <w:fldChar w:fldCharType="begin"/>
      </w:r>
      <w:r>
        <w:instrText xml:space="preserve"> HYPERLINK "file:///D:/Documents/3GPP/tsg_ran/WG2/TSGR2_112-e/Docs/R2-2009162.zip" \o "D:Documents3GPPtsg_ranWG2TSGR2_112-eDocsR2-2009162.zip" </w:instrText>
      </w:r>
      <w:r>
        <w:fldChar w:fldCharType="separate"/>
      </w:r>
      <w:r>
        <w:rPr>
          <w:rStyle w:val="58"/>
        </w:rPr>
        <w:t>R2-2009162</w:t>
      </w:r>
      <w:r>
        <w:rPr>
          <w:rStyle w:val="58"/>
        </w:rPr>
        <w:fldChar w:fldCharType="end"/>
      </w:r>
      <w:r>
        <w:tab/>
      </w:r>
      <w:r>
        <w:t xml:space="preserve">Correction to BWP </w:t>
      </w:r>
      <w:r>
        <w:rPr>
          <w:rFonts w:hint="eastAsia"/>
          <w:lang w:eastAsia="zh-CN"/>
        </w:rPr>
        <w:t>capability</w:t>
      </w:r>
      <w:r>
        <w:t xml:space="preserve"> descriptions</w:t>
      </w:r>
      <w:r>
        <w:tab/>
      </w:r>
      <w:r>
        <w:t>Nokia, Nokia Shanghai Bell</w:t>
      </w:r>
      <w:r>
        <w:tab/>
      </w:r>
      <w:r>
        <w:t>CR</w:t>
      </w:r>
      <w:r>
        <w:tab/>
      </w:r>
      <w:r>
        <w:t>Rel-15</w:t>
      </w:r>
      <w:r>
        <w:tab/>
      </w:r>
      <w:r>
        <w:t>38.306</w:t>
      </w:r>
      <w:r>
        <w:tab/>
      </w:r>
      <w:r>
        <w:t>15.11.0</w:t>
      </w:r>
      <w:r>
        <w:tab/>
      </w:r>
      <w:r>
        <w:t>0416</w:t>
      </w:r>
      <w:r>
        <w:tab/>
      </w:r>
      <w:r>
        <w:t>-</w:t>
      </w:r>
      <w:r>
        <w:tab/>
      </w:r>
      <w:r>
        <w:t>F</w:t>
      </w:r>
      <w:r>
        <w:tab/>
      </w:r>
      <w:r>
        <w:t>NR_newRAT-Core</w:t>
      </w:r>
    </w:p>
    <w:p>
      <w:pPr>
        <w:pStyle w:val="163"/>
      </w:pPr>
      <w:r>
        <w:fldChar w:fldCharType="begin"/>
      </w:r>
      <w:r>
        <w:instrText xml:space="preserve"> HYPERLINK "file:///D:/Documents/3GPP/tsg_ran/WG2/TSGR2_112-e/Docs/R2-2009163.zip" \o "D:Documents3GPPtsg_ranWG2TSGR2_112-eDocsR2-2009163.zip" </w:instrText>
      </w:r>
      <w:r>
        <w:fldChar w:fldCharType="separate"/>
      </w:r>
      <w:r>
        <w:rPr>
          <w:rStyle w:val="58"/>
        </w:rPr>
        <w:t>R2-2009163</w:t>
      </w:r>
      <w:r>
        <w:rPr>
          <w:rStyle w:val="58"/>
        </w:rPr>
        <w:fldChar w:fldCharType="end"/>
      </w:r>
      <w:r>
        <w:tab/>
      </w:r>
      <w:r>
        <w:t xml:space="preserve">Correction to BWP </w:t>
      </w:r>
      <w:r>
        <w:rPr>
          <w:rFonts w:hint="eastAsia" w:eastAsia="宋体"/>
          <w:lang w:eastAsia="zh-CN"/>
        </w:rPr>
        <w:t>capability</w:t>
      </w:r>
      <w:r>
        <w:t xml:space="preserve"> descriptions</w:t>
      </w:r>
      <w:r>
        <w:tab/>
      </w:r>
      <w:r>
        <w:t>Nokia, Nokia Shanghai Bell</w:t>
      </w:r>
      <w:r>
        <w:tab/>
      </w:r>
      <w:r>
        <w:t>CR</w:t>
      </w:r>
      <w:r>
        <w:tab/>
      </w:r>
      <w:r>
        <w:t>Rel-16</w:t>
      </w:r>
      <w:r>
        <w:tab/>
      </w:r>
      <w:r>
        <w:t>38.306</w:t>
      </w:r>
      <w:r>
        <w:tab/>
      </w:r>
      <w:r>
        <w:t>16.2.0</w:t>
      </w:r>
      <w:r>
        <w:tab/>
      </w:r>
      <w:r>
        <w:t>0417</w:t>
      </w:r>
      <w:r>
        <w:tab/>
      </w:r>
      <w:r>
        <w:t>-</w:t>
      </w:r>
      <w:r>
        <w:tab/>
      </w:r>
      <w:r>
        <w:t>A</w:t>
      </w:r>
      <w:r>
        <w:tab/>
      </w:r>
      <w:r>
        <w:t>NR_newRAT-Core</w:t>
      </w:r>
    </w:p>
    <w:p>
      <w:pPr>
        <w:pStyle w:val="113"/>
        <w:rPr>
          <w:lang w:val="en-GB"/>
        </w:rPr>
      </w:pPr>
    </w:p>
    <w:p>
      <w:pPr>
        <w:rPr>
          <w:rFonts w:eastAsiaTheme="minorEastAsia"/>
          <w:b/>
          <w:sz w:val="21"/>
          <w:lang w:val="en-US"/>
        </w:rPr>
      </w:pPr>
      <w:r>
        <w:rPr>
          <w:rFonts w:eastAsiaTheme="minorEastAsia"/>
          <w:b/>
          <w:sz w:val="22"/>
          <w:szCs w:val="22"/>
          <w:lang w:val="en-US"/>
        </w:rPr>
        <w:t>Q</w:t>
      </w:r>
      <w:r>
        <w:rPr>
          <w:rFonts w:hint="eastAsia" w:eastAsiaTheme="minorEastAsia"/>
          <w:b/>
          <w:sz w:val="22"/>
          <w:szCs w:val="22"/>
          <w:lang w:val="en-US" w:eastAsia="zh-CN"/>
        </w:rPr>
        <w:t>2</w:t>
      </w:r>
      <w:r>
        <w:rPr>
          <w:rFonts w:eastAsiaTheme="minorEastAsia"/>
          <w:b/>
          <w:sz w:val="22"/>
          <w:szCs w:val="22"/>
          <w:lang w:val="en-US"/>
        </w:rPr>
        <w:t xml:space="preserve"> Do companies agree with </w:t>
      </w:r>
      <w:r>
        <w:rPr>
          <w:rFonts w:hint="eastAsia" w:eastAsiaTheme="minorEastAsia"/>
          <w:b/>
          <w:sz w:val="22"/>
          <w:szCs w:val="22"/>
          <w:lang w:val="en-US" w:eastAsia="zh-CN"/>
        </w:rPr>
        <w:t>the CRs above</w:t>
      </w:r>
      <w:r>
        <w:rPr>
          <w:rFonts w:eastAsiaTheme="minorEastAsia"/>
          <w:b/>
          <w:sz w:val="22"/>
          <w:szCs w:val="22"/>
          <w:lang w:val="en-US"/>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6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599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Ericsson (Lian)</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2"/>
                <w:szCs w:val="22"/>
              </w:rPr>
            </w:pPr>
            <w:r>
              <w:rPr>
                <w:rFonts w:ascii="Arial" w:hAnsi="Arial" w:eastAsia="Calibri" w:cs="Arial"/>
                <w:sz w:val="22"/>
                <w:szCs w:val="22"/>
              </w:rPr>
              <w:t xml:space="preserve">On the change to clarify the relation between </w:t>
            </w:r>
            <w:r>
              <w:rPr>
                <w:rFonts w:ascii="Arial" w:hAnsi="Arial" w:eastAsia="Calibri" w:cs="Arial"/>
                <w:i/>
                <w:iCs/>
                <w:sz w:val="22"/>
                <w:szCs w:val="22"/>
              </w:rPr>
              <w:t>bwp-DiffNumerology</w:t>
            </w:r>
            <w:r>
              <w:rPr>
                <w:rFonts w:ascii="Arial" w:hAnsi="Arial" w:eastAsia="Calibri" w:cs="Arial"/>
                <w:sz w:val="22"/>
                <w:szCs w:val="22"/>
              </w:rPr>
              <w:t xml:space="preserve"> and </w:t>
            </w:r>
            <w:r>
              <w:rPr>
                <w:rFonts w:ascii="Arial" w:hAnsi="Arial" w:eastAsia="Calibri" w:cs="Arial"/>
                <w:i/>
                <w:iCs/>
                <w:sz w:val="22"/>
                <w:szCs w:val="22"/>
              </w:rPr>
              <w:t>bwp-SameNumerology</w:t>
            </w:r>
            <w:r>
              <w:rPr>
                <w:rFonts w:ascii="Arial" w:hAnsi="Arial" w:eastAsia="Calibri" w:cs="Arial"/>
                <w:sz w:val="22"/>
                <w:szCs w:val="22"/>
              </w:rPr>
              <w:t xml:space="preserve">, wouldn’t it be simpler to say that a UE reporting </w:t>
            </w:r>
            <w:r>
              <w:rPr>
                <w:rFonts w:ascii="Arial" w:hAnsi="Arial" w:eastAsia="Calibri" w:cs="Arial"/>
                <w:i/>
                <w:iCs/>
                <w:sz w:val="22"/>
                <w:szCs w:val="22"/>
              </w:rPr>
              <w:t>bwp-DiffNumerology</w:t>
            </w:r>
            <w:r>
              <w:rPr>
                <w:rFonts w:ascii="Arial" w:hAnsi="Arial" w:eastAsia="Calibri" w:cs="Arial"/>
                <w:sz w:val="22"/>
                <w:szCs w:val="22"/>
              </w:rPr>
              <w:t xml:space="preserve"> shall also report </w:t>
            </w:r>
            <w:r>
              <w:rPr>
                <w:rFonts w:ascii="Arial" w:hAnsi="Arial" w:eastAsia="Calibri" w:cs="Arial"/>
                <w:i/>
                <w:iCs/>
                <w:sz w:val="22"/>
                <w:szCs w:val="22"/>
              </w:rPr>
              <w:t>bwp-SameNumerology</w:t>
            </w:r>
            <w:r>
              <w:rPr>
                <w:rFonts w:ascii="Arial" w:hAnsi="Arial" w:eastAsia="Calibri" w:cs="Arial"/>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Yu Mincho" w:cs="Arial"/>
                <w:sz w:val="20"/>
                <w:szCs w:val="20"/>
              </w:rPr>
            </w:pPr>
            <w:r>
              <w:rPr>
                <w:rFonts w:hint="eastAsia" w:ascii="Arial" w:hAnsi="Arial" w:eastAsia="Yu Mincho" w:cs="Arial"/>
                <w:sz w:val="20"/>
                <w:szCs w:val="20"/>
              </w:rPr>
              <w:t>Q</w:t>
            </w:r>
            <w:r>
              <w:rPr>
                <w:rFonts w:ascii="Arial" w:hAnsi="Arial" w:eastAsia="Yu Mincho" w:cs="Arial"/>
                <w:sz w:val="20"/>
                <w:szCs w:val="20"/>
              </w:rPr>
              <w:t>ualcomm Incorporated</w:t>
            </w:r>
          </w:p>
        </w:tc>
        <w:tc>
          <w:tcPr>
            <w:tcW w:w="1652" w:type="dxa"/>
            <w:vAlign w:val="center"/>
          </w:tcPr>
          <w:p>
            <w:pPr>
              <w:jc w:val="center"/>
              <w:rPr>
                <w:rFonts w:ascii="Arial" w:hAnsi="Arial" w:eastAsia="Yu Mincho" w:cs="Arial"/>
                <w:sz w:val="20"/>
                <w:szCs w:val="20"/>
              </w:rPr>
            </w:pPr>
            <w:r>
              <w:rPr>
                <w:rFonts w:hint="eastAsia" w:ascii="Arial" w:hAnsi="Arial" w:eastAsia="Yu Mincho" w:cs="Arial"/>
                <w:sz w:val="20"/>
                <w:szCs w:val="20"/>
              </w:rPr>
              <w:t>N</w:t>
            </w:r>
            <w:r>
              <w:rPr>
                <w:rFonts w:ascii="Arial" w:hAnsi="Arial" w:eastAsia="Yu Mincho" w:cs="Arial"/>
                <w:sz w:val="20"/>
                <w:szCs w:val="20"/>
              </w:rPr>
              <w:t>o</w:t>
            </w:r>
          </w:p>
        </w:tc>
        <w:tc>
          <w:tcPr>
            <w:tcW w:w="5997" w:type="dxa"/>
          </w:tcPr>
          <w:p>
            <w:pPr>
              <w:rPr>
                <w:rFonts w:ascii="Arial" w:hAnsi="Arial" w:eastAsia="Calibri" w:cs="Arial"/>
                <w:sz w:val="22"/>
                <w:szCs w:val="22"/>
              </w:rPr>
            </w:pPr>
            <w:r>
              <w:rPr>
                <w:rFonts w:ascii="Arial" w:hAnsi="Arial" w:eastAsia="Calibri" w:cs="Arial"/>
                <w:sz w:val="22"/>
                <w:szCs w:val="22"/>
              </w:rPr>
              <w:t>We do not agree to the first change. bwp-DiffNumerology should not include the UE capability for the same numerology.</w:t>
            </w:r>
          </w:p>
          <w:p>
            <w:pPr>
              <w:rPr>
                <w:rFonts w:ascii="Arial" w:hAnsi="Arial" w:eastAsia="Calibri" w:cs="Arial"/>
                <w:sz w:val="22"/>
                <w:szCs w:val="22"/>
              </w:rPr>
            </w:pPr>
            <w:r>
              <w:rPr>
                <w:rFonts w:ascii="Arial" w:hAnsi="Arial" w:eastAsia="Calibri" w:cs="Arial"/>
                <w:sz w:val="22"/>
                <w:szCs w:val="22"/>
              </w:rPr>
              <w:t>The rest can be release-16 correction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Intel</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2"/>
                <w:szCs w:val="22"/>
              </w:rPr>
            </w:pPr>
            <w:r>
              <w:rPr>
                <w:rFonts w:ascii="Arial" w:hAnsi="Arial" w:eastAsia="Calibri" w:cs="Arial"/>
                <w:sz w:val="22"/>
                <w:szCs w:val="22"/>
              </w:rPr>
              <w:t xml:space="preserve">For the change in </w:t>
            </w:r>
            <w:r>
              <w:rPr>
                <w:rFonts w:ascii="Arial" w:hAnsi="Arial" w:eastAsia="Calibri" w:cs="Arial"/>
                <w:i/>
                <w:iCs/>
                <w:sz w:val="22"/>
                <w:szCs w:val="22"/>
              </w:rPr>
              <w:t>bwp-DiffNumerology</w:t>
            </w:r>
            <w:r>
              <w:rPr>
                <w:rFonts w:ascii="Arial" w:hAnsi="Arial" w:eastAsia="Calibri" w:cs="Arial"/>
                <w:sz w:val="22"/>
                <w:szCs w:val="22"/>
              </w:rPr>
              <w:t xml:space="preserve">, we also prefer to include a pre-requisite like ‘UE indicating support of this feature shall also indicate support of </w:t>
            </w:r>
            <w:r>
              <w:rPr>
                <w:rFonts w:ascii="Arial" w:hAnsi="Arial" w:eastAsia="Calibri" w:cs="Arial"/>
                <w:i/>
                <w:iCs/>
                <w:sz w:val="22"/>
                <w:szCs w:val="22"/>
              </w:rPr>
              <w:t>bwp-SameNumerology</w:t>
            </w:r>
            <w:r>
              <w:rPr>
                <w:rFonts w:ascii="Arial" w:hAnsi="Arial" w:eastAsia="Calibri" w:cs="Arial"/>
                <w:sz w:val="22"/>
                <w:szCs w:val="22"/>
              </w:rPr>
              <w:t>’.  If this is not possible to be done in Rel-15 because of functional NBC, could check whether this can be done from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Huawei, HiSilicon</w:t>
            </w:r>
          </w:p>
        </w:tc>
        <w:tc>
          <w:tcPr>
            <w:tcW w:w="1652" w:type="dxa"/>
            <w:vAlign w:val="center"/>
          </w:tcPr>
          <w:p>
            <w:pPr>
              <w:jc w:val="center"/>
              <w:rPr>
                <w:rFonts w:ascii="Arial" w:hAnsi="Arial" w:cs="Arial" w:eastAsiaTheme="minorEastAsia"/>
                <w:sz w:val="20"/>
                <w:szCs w:val="20"/>
                <w:lang w:eastAsia="zh-CN"/>
              </w:rPr>
            </w:pPr>
            <w:r>
              <w:rPr>
                <w:rFonts w:ascii="Arial" w:hAnsi="Arial" w:cs="Arial" w:eastAsiaTheme="minorEastAsia"/>
                <w:sz w:val="20"/>
                <w:szCs w:val="20"/>
                <w:lang w:eastAsia="zh-CN"/>
              </w:rPr>
              <w:t>No</w:t>
            </w:r>
          </w:p>
        </w:tc>
        <w:tc>
          <w:tcPr>
            <w:tcW w:w="5997" w:type="dxa"/>
          </w:tcPr>
          <w:p>
            <w:pPr>
              <w:rPr>
                <w:rFonts w:ascii="Arial" w:hAnsi="Arial" w:cs="Arial" w:eastAsiaTheme="minorEastAsia"/>
                <w:sz w:val="22"/>
                <w:szCs w:val="22"/>
                <w:lang w:eastAsia="zh-CN"/>
              </w:rPr>
            </w:pPr>
            <w:r>
              <w:rPr>
                <w:rFonts w:ascii="Arial" w:hAnsi="Arial" w:cs="Arial" w:eastAsiaTheme="minorEastAsia"/>
                <w:sz w:val="22"/>
                <w:szCs w:val="22"/>
                <w:lang w:eastAsia="zh-CN"/>
              </w:rPr>
              <w:t xml:space="preserve">The first correction changes the interpretation of </w:t>
            </w:r>
            <w:r>
              <w:rPr>
                <w:rFonts w:ascii="Arial" w:hAnsi="Arial" w:eastAsia="Calibri" w:cs="Arial"/>
                <w:i/>
                <w:iCs/>
                <w:sz w:val="22"/>
                <w:szCs w:val="22"/>
              </w:rPr>
              <w:t>bwp-DiffNumerology</w:t>
            </w:r>
            <w:r>
              <w:rPr>
                <w:rFonts w:ascii="Arial" w:hAnsi="Arial" w:eastAsia="Calibri" w:cs="Arial"/>
                <w:iCs/>
                <w:sz w:val="22"/>
                <w:szCs w:val="22"/>
              </w:rPr>
              <w:t xml:space="preserve">. Not sure if there is the relationship that UE supporting </w:t>
            </w:r>
            <w:r>
              <w:rPr>
                <w:rFonts w:ascii="Arial" w:hAnsi="Arial" w:eastAsia="Calibri" w:cs="Arial"/>
                <w:i/>
                <w:iCs/>
                <w:sz w:val="22"/>
                <w:szCs w:val="22"/>
              </w:rPr>
              <w:t>bwp-DiffNumerology</w:t>
            </w:r>
            <w:r>
              <w:rPr>
                <w:rFonts w:ascii="Arial" w:hAnsi="Arial" w:eastAsia="Calibri" w:cs="Arial"/>
                <w:iCs/>
                <w:sz w:val="22"/>
                <w:szCs w:val="22"/>
              </w:rPr>
              <w:t xml:space="preserve"> always supports </w:t>
            </w:r>
            <w:r>
              <w:rPr>
                <w:rFonts w:ascii="Arial" w:hAnsi="Arial" w:eastAsia="Calibri" w:cs="Arial"/>
                <w:i/>
                <w:iCs/>
                <w:sz w:val="22"/>
                <w:szCs w:val="22"/>
              </w:rPr>
              <w:t>bwp-SameNumerology</w:t>
            </w:r>
            <w:r>
              <w:rPr>
                <w:rFonts w:ascii="Arial" w:hAnsi="Arial" w:eastAsia="Calibri" w:cs="Arial"/>
                <w:iCs/>
                <w:sz w:val="22"/>
                <w:szCs w:val="22"/>
              </w:rPr>
              <w:t xml:space="preserve">. If so, prefer to use the wording suggested by </w:t>
            </w:r>
            <w:r>
              <w:rPr>
                <w:rFonts w:ascii="Arial" w:hAnsi="Arial" w:eastAsia="Calibri" w:cs="Arial"/>
                <w:sz w:val="20"/>
                <w:szCs w:val="20"/>
              </w:rPr>
              <w:t>Ericsson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Nokia</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2"/>
                <w:szCs w:val="22"/>
              </w:rPr>
            </w:pPr>
            <w:r>
              <w:rPr>
                <w:rFonts w:ascii="Arial" w:hAnsi="Arial" w:eastAsia="Calibri" w:cs="Arial"/>
                <w:sz w:val="22"/>
                <w:szCs w:val="22"/>
              </w:rPr>
              <w:t>Proponent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hint="eastAsia" w:ascii="Arial" w:hAnsi="Arial" w:eastAsia="Calibri" w:cs="Arial"/>
                <w:sz w:val="20"/>
                <w:szCs w:val="20"/>
                <w:lang w:eastAsia="zh-CN"/>
              </w:rPr>
              <w:t>O</w:t>
            </w:r>
            <w:r>
              <w:rPr>
                <w:rFonts w:ascii="Arial" w:hAnsi="Arial" w:eastAsia="Calibri" w:cs="Arial"/>
                <w:sz w:val="20"/>
                <w:szCs w:val="20"/>
                <w:lang w:eastAsia="zh-CN"/>
              </w:rPr>
              <w:t>PPO</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lang w:eastAsia="zh-CN"/>
              </w:rPr>
              <w:t>No</w:t>
            </w:r>
          </w:p>
        </w:tc>
        <w:tc>
          <w:tcPr>
            <w:tcW w:w="5997" w:type="dxa"/>
          </w:tcPr>
          <w:p>
            <w:pPr>
              <w:rPr>
                <w:rFonts w:ascii="Arial" w:hAnsi="Arial" w:cs="Arial" w:eastAsiaTheme="minorEastAsia"/>
                <w:sz w:val="22"/>
                <w:szCs w:val="22"/>
                <w:lang w:eastAsia="zh-CN"/>
              </w:rPr>
            </w:pPr>
            <w:r>
              <w:rPr>
                <w:rFonts w:hint="eastAsia" w:ascii="Arial" w:hAnsi="Arial" w:cs="Arial" w:eastAsiaTheme="minorEastAsia"/>
                <w:sz w:val="22"/>
                <w:szCs w:val="22"/>
                <w:lang w:eastAsia="zh-CN"/>
              </w:rPr>
              <w:t>S</w:t>
            </w:r>
            <w:r>
              <w:rPr>
                <w:rFonts w:ascii="Arial" w:hAnsi="Arial" w:cs="Arial" w:eastAsiaTheme="minorEastAsia"/>
                <w:sz w:val="22"/>
                <w:szCs w:val="22"/>
                <w:lang w:eastAsia="zh-CN"/>
              </w:rPr>
              <w:t>ame view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eastAsia="Calibri" w:cs="Arial"/>
                <w:sz w:val="20"/>
                <w:szCs w:val="20"/>
                <w:lang w:val="en-US" w:eastAsia="zh-CN"/>
              </w:rPr>
              <w:t>Apple</w:t>
            </w:r>
          </w:p>
        </w:tc>
        <w:tc>
          <w:tcPr>
            <w:tcW w:w="1652" w:type="dxa"/>
            <w:vAlign w:val="center"/>
          </w:tcPr>
          <w:p>
            <w:pPr>
              <w:jc w:val="center"/>
              <w:rPr>
                <w:rFonts w:ascii="Arial" w:hAnsi="Arial" w:eastAsia="Calibri" w:cs="Arial"/>
                <w:sz w:val="22"/>
                <w:szCs w:val="22"/>
                <w:lang w:eastAsia="zh-CN"/>
              </w:rPr>
            </w:pPr>
            <w:r>
              <w:rPr>
                <w:rFonts w:ascii="Arial" w:hAnsi="Arial" w:eastAsia="Calibri" w:cs="Arial"/>
                <w:sz w:val="20"/>
                <w:szCs w:val="20"/>
              </w:rPr>
              <w:t>Yes</w:t>
            </w:r>
          </w:p>
        </w:tc>
        <w:tc>
          <w:tcPr>
            <w:tcW w:w="5997" w:type="dxa"/>
          </w:tcPr>
          <w:p>
            <w:pPr>
              <w:rPr>
                <w:rFonts w:ascii="Arial" w:hAnsi="Arial" w:cs="Arial" w:eastAsiaTheme="minorEastAsia"/>
                <w:sz w:val="22"/>
                <w:szCs w:val="22"/>
                <w:lang w:eastAsia="zh-CN"/>
              </w:rPr>
            </w:pPr>
            <w:r>
              <w:rPr>
                <w:rFonts w:ascii="Arial" w:hAnsi="Arial" w:eastAsia="Calibri" w:cs="Arial"/>
                <w:sz w:val="22"/>
                <w:szCs w:val="22"/>
              </w:rPr>
              <w:t xml:space="preserve">We also </w:t>
            </w:r>
            <w:r>
              <w:rPr>
                <w:rFonts w:hint="eastAsia" w:ascii="Arial" w:hAnsi="Arial" w:eastAsia="Calibri" w:cs="Arial"/>
                <w:sz w:val="22"/>
                <w:szCs w:val="22"/>
                <w:lang w:eastAsia="zh-CN"/>
              </w:rPr>
              <w:t>prefer</w:t>
            </w:r>
            <w:r>
              <w:rPr>
                <w:rFonts w:ascii="Arial" w:hAnsi="Arial" w:eastAsia="Calibri" w:cs="Arial"/>
                <w:sz w:val="22"/>
                <w:szCs w:val="22"/>
                <w:lang w:val="en-US" w:eastAsia="zh-CN"/>
              </w:rPr>
              <w:t xml:space="preserve"> </w:t>
            </w:r>
            <w:r>
              <w:rPr>
                <w:rFonts w:ascii="Arial" w:hAnsi="Arial" w:eastAsia="Calibri" w:cs="Arial"/>
                <w:sz w:val="22"/>
                <w:szCs w:val="22"/>
              </w:rPr>
              <w:t>to have a pre-requisite as proposed by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val="en-US" w:eastAsia="zh-CN"/>
              </w:rPr>
            </w:pPr>
            <w:r>
              <w:rPr>
                <w:rFonts w:hint="eastAsia" w:ascii="Arial" w:hAnsi="Arial" w:eastAsia="Calibri" w:cs="Arial"/>
                <w:sz w:val="22"/>
                <w:szCs w:val="22"/>
                <w:lang w:val="en-US" w:eastAsia="zh-CN"/>
              </w:rPr>
              <w:t>CATT</w:t>
            </w:r>
          </w:p>
        </w:tc>
        <w:tc>
          <w:tcPr>
            <w:tcW w:w="1652"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No</w:t>
            </w:r>
          </w:p>
        </w:tc>
        <w:tc>
          <w:tcPr>
            <w:tcW w:w="5997" w:type="dxa"/>
          </w:tcPr>
          <w:p>
            <w:pPr>
              <w:rPr>
                <w:rFonts w:ascii="Arial" w:hAnsi="Arial" w:eastAsia="Calibri" w:cs="Arial"/>
                <w:sz w:val="22"/>
                <w:szCs w:val="22"/>
                <w:lang w:eastAsia="zh-CN"/>
              </w:rPr>
            </w:pPr>
            <w:r>
              <w:rPr>
                <w:rFonts w:ascii="Arial" w:hAnsi="Arial" w:eastAsia="Calibri" w:cs="Arial"/>
                <w:sz w:val="22"/>
                <w:szCs w:val="22"/>
                <w:lang w:eastAsia="zh-CN"/>
              </w:rPr>
              <w:t>W</w:t>
            </w:r>
            <w:r>
              <w:rPr>
                <w:rFonts w:hint="eastAsia" w:ascii="Arial" w:hAnsi="Arial" w:eastAsia="Calibri" w:cs="Arial"/>
                <w:sz w:val="22"/>
                <w:szCs w:val="22"/>
                <w:lang w:eastAsia="zh-CN"/>
              </w:rPr>
              <w:t xml:space="preserve">e feel nothing is broken without these changes.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val="en-US" w:eastAsia="zh-CN"/>
              </w:rPr>
            </w:pPr>
            <w:r>
              <w:rPr>
                <w:rFonts w:ascii="Arial" w:hAnsi="Arial" w:eastAsia="Calibri" w:cs="Arial"/>
                <w:sz w:val="20"/>
                <w:szCs w:val="22"/>
                <w:lang w:eastAsia="zh-CN"/>
              </w:rPr>
              <w:t>MediaTek</w:t>
            </w:r>
          </w:p>
        </w:tc>
        <w:tc>
          <w:tcPr>
            <w:tcW w:w="1652" w:type="dxa"/>
            <w:vAlign w:val="center"/>
          </w:tcPr>
          <w:p>
            <w:pPr>
              <w:jc w:val="center"/>
              <w:rPr>
                <w:rFonts w:ascii="Arial" w:hAnsi="Arial" w:eastAsia="Calibri" w:cs="Arial"/>
                <w:sz w:val="22"/>
                <w:szCs w:val="22"/>
                <w:lang w:eastAsia="zh-CN"/>
              </w:rPr>
            </w:pPr>
            <w:r>
              <w:rPr>
                <w:rFonts w:ascii="Arial" w:hAnsi="Arial" w:eastAsia="Calibri" w:cs="Arial"/>
                <w:sz w:val="20"/>
                <w:szCs w:val="22"/>
                <w:lang w:eastAsia="zh-CN"/>
              </w:rPr>
              <w:t>Partial</w:t>
            </w:r>
          </w:p>
        </w:tc>
        <w:tc>
          <w:tcPr>
            <w:tcW w:w="5997" w:type="dxa"/>
          </w:tcPr>
          <w:p>
            <w:pPr>
              <w:rPr>
                <w:rFonts w:ascii="Arial" w:hAnsi="Arial" w:cs="Arial" w:eastAsiaTheme="minorEastAsia"/>
                <w:sz w:val="20"/>
                <w:szCs w:val="22"/>
                <w:lang w:eastAsia="zh-CN"/>
              </w:rPr>
            </w:pPr>
            <w:r>
              <w:rPr>
                <w:rFonts w:ascii="Arial" w:hAnsi="Arial" w:cs="Arial" w:eastAsiaTheme="minorEastAsia"/>
                <w:sz w:val="20"/>
                <w:szCs w:val="22"/>
                <w:lang w:eastAsia="zh-CN"/>
              </w:rPr>
              <w:t>For the first change, We prefer not to change meaning of the capabilities.</w:t>
            </w:r>
          </w:p>
          <w:p>
            <w:pPr>
              <w:rPr>
                <w:rFonts w:ascii="Arial" w:hAnsi="Arial" w:eastAsia="Calibri" w:cs="Arial"/>
                <w:sz w:val="22"/>
                <w:szCs w:val="22"/>
                <w:lang w:eastAsia="zh-CN"/>
              </w:rPr>
            </w:pPr>
            <w:r>
              <w:rPr>
                <w:rFonts w:ascii="Arial" w:hAnsi="Arial" w:cs="Arial" w:eastAsiaTheme="minorEastAsia"/>
                <w:sz w:val="20"/>
                <w:szCs w:val="22"/>
                <w:lang w:eastAsia="zh-CN"/>
              </w:rPr>
              <w:t>For the second change (remove type A/B), it looks correct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Samsung</w:t>
            </w:r>
          </w:p>
        </w:tc>
        <w:tc>
          <w:tcPr>
            <w:tcW w:w="1652" w:type="dxa"/>
            <w:vAlign w:val="center"/>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No</w:t>
            </w:r>
          </w:p>
        </w:tc>
        <w:tc>
          <w:tcPr>
            <w:tcW w:w="5997" w:type="dxa"/>
          </w:tcPr>
          <w:p>
            <w:pPr>
              <w:rPr>
                <w:rFonts w:ascii="Arial" w:hAnsi="Arial" w:eastAsia="Malgun Gothic" w:cs="Arial"/>
                <w:sz w:val="22"/>
                <w:szCs w:val="22"/>
                <w:lang w:eastAsia="ko-KR"/>
              </w:rPr>
            </w:pPr>
            <w:r>
              <w:rPr>
                <w:rFonts w:hint="eastAsia" w:ascii="Arial" w:hAnsi="Arial" w:eastAsia="Malgun Gothic" w:cs="Arial"/>
                <w:sz w:val="22"/>
                <w:szCs w:val="22"/>
                <w:lang w:eastAsia="ko-KR"/>
              </w:rPr>
              <w:t xml:space="preserve">Considering diverse views expressed above, we better consulte with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LG</w:t>
            </w:r>
          </w:p>
        </w:tc>
        <w:tc>
          <w:tcPr>
            <w:tcW w:w="1652"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Only the second change</w:t>
            </w:r>
          </w:p>
        </w:tc>
        <w:tc>
          <w:tcPr>
            <w:tcW w:w="5997" w:type="dxa"/>
          </w:tcPr>
          <w:p>
            <w:pPr>
              <w:rPr>
                <w:rFonts w:ascii="Arial" w:hAnsi="Arial" w:eastAsia="Malgun Gothic" w:cs="Arial"/>
                <w:sz w:val="22"/>
                <w:szCs w:val="22"/>
                <w:lang w:eastAsia="ko-KR"/>
              </w:rPr>
            </w:pPr>
            <w:r>
              <w:rPr>
                <w:rFonts w:ascii="Arial" w:hAnsi="Arial" w:eastAsia="Malgun Gothic" w:cs="Arial"/>
                <w:sz w:val="22"/>
                <w:szCs w:val="22"/>
                <w:lang w:eastAsia="ko-KR"/>
              </w:rPr>
              <w:t xml:space="preserve">We should not change the meaning of the existing capability bit. </w:t>
            </w:r>
          </w:p>
          <w:p>
            <w:pPr>
              <w:rPr>
                <w:rFonts w:ascii="Arial" w:hAnsi="Arial" w:eastAsia="Malgun Gothic" w:cs="Arial"/>
                <w:sz w:val="22"/>
                <w:szCs w:val="22"/>
                <w:lang w:eastAsia="ko-KR"/>
              </w:rPr>
            </w:pPr>
            <w:r>
              <w:rPr>
                <w:rFonts w:ascii="Arial" w:hAnsi="Arial" w:eastAsia="Malgun Gothic" w:cs="Arial"/>
                <w:sz w:val="22"/>
                <w:szCs w:val="22"/>
                <w:lang w:eastAsia="ko-KR"/>
              </w:rPr>
              <w:t xml:space="preserve">If proper, we are fine to introduce conditional support of </w:t>
            </w:r>
            <w:r>
              <w:rPr>
                <w:rFonts w:ascii="Arial" w:hAnsi="Arial" w:eastAsia="Calibri" w:cs="Arial"/>
                <w:i/>
                <w:iCs/>
                <w:sz w:val="22"/>
                <w:szCs w:val="22"/>
              </w:rPr>
              <w:t>bwp-SameNumerology, conditioned on bwp-DiffNumerology.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ZTE(LiuJing)</w:t>
            </w:r>
          </w:p>
        </w:tc>
        <w:tc>
          <w:tcPr>
            <w:tcW w:w="1652"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See comment</w:t>
            </w:r>
          </w:p>
        </w:tc>
        <w:tc>
          <w:tcPr>
            <w:tcW w:w="5997" w:type="dxa"/>
          </w:tcPr>
          <w:p>
            <w:pPr>
              <w:rPr>
                <w:rFonts w:ascii="Arial" w:hAnsi="Arial" w:eastAsia="Malgun Gothic" w:cs="Arial"/>
                <w:sz w:val="22"/>
                <w:szCs w:val="22"/>
                <w:lang w:eastAsia="ko-KR"/>
              </w:rPr>
            </w:pPr>
            <w:r>
              <w:rPr>
                <w:rFonts w:ascii="Arial" w:hAnsi="Arial" w:eastAsia="Malgun Gothic" w:cs="Arial"/>
                <w:sz w:val="22"/>
                <w:szCs w:val="22"/>
                <w:lang w:eastAsia="ko-KR"/>
              </w:rPr>
              <w:t>Agree with Ericsson and Intel to have a pre-requisite. And in detail, it should be</w:t>
            </w:r>
          </w:p>
          <w:p>
            <w:pPr>
              <w:rPr>
                <w:rFonts w:ascii="Arial" w:hAnsi="Arial" w:eastAsia="Malgun Gothic" w:cs="Arial"/>
                <w:sz w:val="22"/>
                <w:szCs w:val="22"/>
                <w:lang w:eastAsia="ko-KR"/>
              </w:rPr>
            </w:pPr>
            <w:r>
              <w:rPr>
                <w:rFonts w:ascii="Arial" w:hAnsi="Arial" w:eastAsia="Calibri" w:cs="Arial"/>
                <w:sz w:val="22"/>
                <w:szCs w:val="22"/>
              </w:rPr>
              <w:t xml:space="preserve">‘UE indicating support of this feature shall also indicate support of </w:t>
            </w:r>
            <w:r>
              <w:rPr>
                <w:rFonts w:ascii="Arial" w:hAnsi="Arial" w:eastAsia="Calibri" w:cs="Arial"/>
                <w:i/>
                <w:color w:val="FF0000"/>
                <w:sz w:val="22"/>
                <w:szCs w:val="22"/>
                <w:u w:val="single"/>
              </w:rPr>
              <w:t>upto4</w:t>
            </w:r>
            <w:r>
              <w:rPr>
                <w:rFonts w:ascii="Arial" w:hAnsi="Arial" w:eastAsia="Calibri" w:cs="Arial"/>
                <w:color w:val="FF0000"/>
                <w:sz w:val="22"/>
                <w:szCs w:val="22"/>
                <w:u w:val="single"/>
              </w:rPr>
              <w:t xml:space="preserve"> for</w:t>
            </w:r>
            <w:r>
              <w:rPr>
                <w:rFonts w:ascii="Arial" w:hAnsi="Arial" w:eastAsia="Calibri" w:cs="Arial"/>
                <w:color w:val="FF0000"/>
                <w:sz w:val="22"/>
                <w:szCs w:val="22"/>
              </w:rPr>
              <w:t xml:space="preserve"> </w:t>
            </w:r>
            <w:r>
              <w:rPr>
                <w:rFonts w:ascii="Arial" w:hAnsi="Arial" w:eastAsia="Calibri" w:cs="Arial"/>
                <w:i/>
                <w:iCs/>
                <w:sz w:val="22"/>
                <w:szCs w:val="22"/>
              </w:rPr>
              <w:t>bwp-SameNumerology</w:t>
            </w:r>
            <w:r>
              <w:rPr>
                <w:rFonts w:ascii="Arial" w:hAnsi="Arial" w:eastAsia="Calibri" w:cs="Arial"/>
                <w:sz w:val="22"/>
                <w:szCs w:val="22"/>
              </w:rPr>
              <w:t>’</w:t>
            </w:r>
          </w:p>
        </w:tc>
      </w:tr>
    </w:tbl>
    <w:p>
      <w:pPr>
        <w:pStyle w:val="113"/>
        <w:ind w:left="0" w:firstLine="0"/>
        <w:rPr>
          <w:lang w:val="en-GB"/>
        </w:rPr>
      </w:pPr>
    </w:p>
    <w:p>
      <w:pPr>
        <w:jc w:val="both"/>
        <w:rPr>
          <w:b/>
          <w:bCs/>
          <w:color w:val="0000FF"/>
          <w:lang w:val="en-US" w:eastAsia="zh-CN"/>
        </w:rPr>
      </w:pPr>
      <w:r>
        <w:rPr>
          <w:rFonts w:hint="eastAsia"/>
          <w:b/>
          <w:bCs/>
          <w:color w:val="0000FF"/>
          <w:lang w:val="en-US" w:eastAsia="zh-CN"/>
        </w:rPr>
        <w:t>--Summary</w:t>
      </w:r>
    </w:p>
    <w:p>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w:t>
      </w:r>
      <w:r>
        <w:rPr>
          <w:rFonts w:hint="eastAsia"/>
          <w:color w:val="0000FF"/>
          <w:lang w:val="en-US" w:eastAsia="zh-CN"/>
        </w:rPr>
        <w:t>on. For the first change, 1 company support the change in CR, 3 companies think it</w:t>
      </w:r>
      <w:r>
        <w:rPr>
          <w:color w:val="0000FF"/>
          <w:lang w:val="en-US" w:eastAsia="zh-CN"/>
        </w:rPr>
        <w:t>’</w:t>
      </w:r>
      <w:r>
        <w:rPr>
          <w:rFonts w:hint="eastAsia"/>
          <w:color w:val="0000FF"/>
          <w:lang w:val="en-US" w:eastAsia="zh-CN"/>
        </w:rPr>
        <w:t xml:space="preserve">s better </w:t>
      </w:r>
      <w:r>
        <w:rPr>
          <w:rFonts w:hint="eastAsia"/>
          <w:color w:val="0000FF"/>
          <w:lang w:val="en-US" w:eastAsia="ko-KR"/>
        </w:rPr>
        <w:t>to have a pre-requisite</w:t>
      </w:r>
      <w:r>
        <w:rPr>
          <w:rFonts w:hint="eastAsia"/>
          <w:color w:val="0000FF"/>
          <w:lang w:val="en-US" w:eastAsia="zh-CN"/>
        </w:rPr>
        <w:t xml:space="preserve"> like </w:t>
      </w:r>
      <w:r>
        <w:rPr>
          <w:color w:val="0000FF"/>
          <w:lang w:val="en-US" w:eastAsia="zh-CN"/>
        </w:rPr>
        <w:t>“</w:t>
      </w:r>
      <w:r>
        <w:rPr>
          <w:rFonts w:hint="eastAsia"/>
          <w:color w:val="0000FF"/>
          <w:lang w:val="en-US" w:eastAsia="zh-CN"/>
        </w:rPr>
        <w:t>a UE reporting bwp-DiffNumerology shall also report bwp-SameNumerology</w:t>
      </w:r>
      <w:r>
        <w:rPr>
          <w:color w:val="0000FF"/>
          <w:lang w:val="en-US" w:eastAsia="zh-CN"/>
        </w:rPr>
        <w:t>”</w:t>
      </w:r>
      <w:r>
        <w:rPr>
          <w:rFonts w:hint="eastAsia"/>
          <w:color w:val="0000FF"/>
          <w:lang w:val="en-US" w:eastAsia="zh-CN"/>
        </w:rPr>
        <w:t xml:space="preserve">. However, 8 companies disagree with the first change, in which 2 companies can support to add a </w:t>
      </w:r>
      <w:r>
        <w:rPr>
          <w:rFonts w:hint="eastAsia"/>
          <w:color w:val="0000FF"/>
          <w:lang w:val="en-US" w:eastAsia="ko-KR"/>
        </w:rPr>
        <w:t>pre-requisite</w:t>
      </w:r>
      <w:r>
        <w:rPr>
          <w:rFonts w:hint="eastAsia"/>
          <w:color w:val="0000FF"/>
          <w:lang w:val="en-US" w:eastAsia="zh-CN"/>
        </w:rPr>
        <w:t xml:space="preserve"> as above only if the UE supporting bwp-DiffNumerology always supports bwp-SameNumerology. </w:t>
      </w:r>
    </w:p>
    <w:p>
      <w:pPr>
        <w:jc w:val="both"/>
        <w:rPr>
          <w:color w:val="0000FF"/>
          <w:lang w:val="en-US" w:eastAsia="zh-CN"/>
        </w:rPr>
      </w:pPr>
      <w:r>
        <w:rPr>
          <w:rFonts w:hint="eastAsia"/>
          <w:color w:val="0000FF"/>
          <w:lang w:val="en-US" w:eastAsia="zh-CN"/>
        </w:rPr>
        <w:t xml:space="preserve">For the second change, 5 companies express their support, in which 1 company prefer to have it from Rel-16, the other company have no strong view on it. </w:t>
      </w:r>
    </w:p>
    <w:p>
      <w:pPr>
        <w:jc w:val="both"/>
        <w:rPr>
          <w:rFonts w:eastAsia="Times New Roman"/>
          <w:sz w:val="24"/>
          <w:lang w:val="en-US"/>
        </w:rPr>
      </w:pPr>
      <w:r>
        <w:rPr>
          <w:rFonts w:hint="eastAsia"/>
          <w:color w:val="0000FF"/>
          <w:lang w:val="en-US" w:eastAsia="zh-CN"/>
        </w:rPr>
        <w:t>Thus for the first change, it</w:t>
      </w:r>
      <w:r>
        <w:rPr>
          <w:color w:val="0000FF"/>
          <w:lang w:val="en-US" w:eastAsia="zh-CN"/>
        </w:rPr>
        <w:t>’</w:t>
      </w:r>
      <w:r>
        <w:rPr>
          <w:rFonts w:hint="eastAsia"/>
          <w:color w:val="0000FF"/>
          <w:lang w:val="en-US" w:eastAsia="zh-CN"/>
        </w:rPr>
        <w:t>s assumed not pursued, anyway the proponent can continue discussion with interested companies. The second change can be pursued but please also confirmed with companies about the start version. If only the second change was agreed at last, it</w:t>
      </w:r>
      <w:r>
        <w:rPr>
          <w:color w:val="0000FF"/>
          <w:lang w:val="en-US" w:eastAsia="zh-CN"/>
        </w:rPr>
        <w:t>’</w:t>
      </w:r>
      <w:r>
        <w:rPr>
          <w:rFonts w:hint="eastAsia"/>
          <w:color w:val="0000FF"/>
          <w:lang w:val="en-US" w:eastAsia="zh-CN"/>
        </w:rPr>
        <w:t>s better to merge the second change into the mega CR.</w:t>
      </w:r>
    </w:p>
    <w:p>
      <w:pPr>
        <w:jc w:val="both"/>
        <w:rPr>
          <w:color w:val="0000FF"/>
          <w:u w:val="single"/>
          <w:lang w:val="en-US" w:eastAsia="zh-CN"/>
        </w:rPr>
      </w:pPr>
      <w:r>
        <w:rPr>
          <w:rFonts w:hint="eastAsia"/>
          <w:color w:val="0000FF"/>
          <w:u w:val="single"/>
          <w:lang w:val="en-US" w:eastAsia="zh-CN"/>
        </w:rPr>
        <w:t xml:space="preserve">Proposal 2: The first change of R2- 2009162 and R21-2009163 is not pursued, the proponent can continue discussion with interested companies. </w:t>
      </w:r>
    </w:p>
    <w:p>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3</w:t>
      </w:r>
      <w:r>
        <w:rPr>
          <w:rFonts w:hint="eastAsia"/>
          <w:color w:val="0000FF"/>
          <w:u w:val="single"/>
          <w:lang w:val="en-US" w:eastAsia="zh-CN"/>
        </w:rPr>
        <w:t xml:space="preserve">: The second change is pursued but need the proponent to further confirm the start version with the companies that think it shall be started from Rel-16. </w:t>
      </w:r>
    </w:p>
    <w:p>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4</w:t>
      </w:r>
      <w:r>
        <w:rPr>
          <w:rFonts w:hint="eastAsia"/>
          <w:color w:val="0000FF"/>
          <w:u w:val="single"/>
          <w:lang w:val="en-US" w:eastAsia="zh-CN"/>
        </w:rPr>
        <w:t>: If only the second change was agreed at last, merge the second change into the Other CR.</w:t>
      </w:r>
    </w:p>
    <w:p>
      <w:pPr>
        <w:pStyle w:val="113"/>
        <w:ind w:left="0" w:firstLine="0"/>
        <w:rPr>
          <w:lang w:val="en-US"/>
        </w:rPr>
      </w:pPr>
    </w:p>
    <w:p>
      <w:pPr>
        <w:pStyle w:val="4"/>
        <w:rPr>
          <w:rFonts w:eastAsia="等线"/>
          <w:lang w:val="en-US" w:eastAsia="zh-CN"/>
        </w:rPr>
      </w:pPr>
      <w:r>
        <w:rPr>
          <w:rFonts w:hint="eastAsia" w:eastAsia="等线"/>
          <w:lang w:eastAsia="zh-CN"/>
        </w:rPr>
        <w:t>2</w:t>
      </w:r>
      <w:r>
        <w:rPr>
          <w:rFonts w:eastAsia="等线"/>
          <w:lang w:eastAsia="zh-CN"/>
        </w:rPr>
        <w:t>.1.</w:t>
      </w:r>
      <w:r>
        <w:rPr>
          <w:rFonts w:hint="eastAsia" w:eastAsia="等线"/>
          <w:lang w:val="en-US" w:eastAsia="zh-CN"/>
        </w:rPr>
        <w:t>3</w:t>
      </w:r>
      <w:r>
        <w:rPr>
          <w:rFonts w:eastAsia="等线"/>
          <w:lang w:eastAsia="zh-CN"/>
        </w:rPr>
        <w:t xml:space="preserve"> </w:t>
      </w:r>
      <w:r>
        <w:t>Correction of the description of ue-SpecificUL-DL-Assignment</w:t>
      </w:r>
    </w:p>
    <w:p>
      <w:pPr>
        <w:pStyle w:val="113"/>
        <w:rPr>
          <w:lang w:val="en-GB"/>
        </w:rPr>
      </w:pPr>
    </w:p>
    <w:p>
      <w:pPr>
        <w:pStyle w:val="163"/>
      </w:pPr>
      <w:r>
        <w:fldChar w:fldCharType="begin"/>
      </w:r>
      <w:r>
        <w:instrText xml:space="preserve"> HYPERLINK "file:///D:/Documents/3GPP/tsg_ran/WG2/TSGR2_112-e/Docs/R2-2009516.zip" \o "D:Documents3GPPtsg_ranWG2TSGR2_112-eDocsR2-2009516.zip" </w:instrText>
      </w:r>
      <w:r>
        <w:fldChar w:fldCharType="separate"/>
      </w:r>
      <w:r>
        <w:rPr>
          <w:rStyle w:val="58"/>
        </w:rPr>
        <w:t>R2-2009516</w:t>
      </w:r>
      <w:r>
        <w:rPr>
          <w:rStyle w:val="58"/>
        </w:rPr>
        <w:fldChar w:fldCharType="end"/>
      </w:r>
      <w:r>
        <w:tab/>
      </w:r>
      <w:r>
        <w:t>Correction of the description of ue-SpecificUL-DL-Assignment</w:t>
      </w:r>
      <w:r>
        <w:tab/>
      </w:r>
      <w:r>
        <w:t>Apple</w:t>
      </w:r>
      <w:r>
        <w:tab/>
      </w:r>
      <w:r>
        <w:t>CR</w:t>
      </w:r>
      <w:r>
        <w:tab/>
      </w:r>
      <w:r>
        <w:t>Rel-15</w:t>
      </w:r>
      <w:r>
        <w:tab/>
      </w:r>
      <w:r>
        <w:t>38.306</w:t>
      </w:r>
      <w:r>
        <w:tab/>
      </w:r>
      <w:r>
        <w:t>15.11.0</w:t>
      </w:r>
      <w:r>
        <w:tab/>
      </w:r>
      <w:r>
        <w:t>0430</w:t>
      </w:r>
      <w:r>
        <w:tab/>
      </w:r>
      <w:r>
        <w:t>-</w:t>
      </w:r>
      <w:r>
        <w:tab/>
      </w:r>
      <w:r>
        <w:t>F</w:t>
      </w:r>
      <w:r>
        <w:tab/>
      </w:r>
      <w:r>
        <w:t>NR_newRAT-Core</w:t>
      </w:r>
    </w:p>
    <w:p>
      <w:pPr>
        <w:pStyle w:val="163"/>
      </w:pPr>
      <w:r>
        <w:fldChar w:fldCharType="begin"/>
      </w:r>
      <w:r>
        <w:instrText xml:space="preserve"> HYPERLINK "file:///D:/Documents/3GPP/tsg_ran/WG2/TSGR2_112-e/Docs/R2-2009517.zip" \o "D:Documents3GPPtsg_ranWG2TSGR2_112-eDocsR2-2009517.zip" </w:instrText>
      </w:r>
      <w:r>
        <w:fldChar w:fldCharType="separate"/>
      </w:r>
      <w:r>
        <w:rPr>
          <w:rStyle w:val="58"/>
        </w:rPr>
        <w:t>R2-2009517</w:t>
      </w:r>
      <w:r>
        <w:rPr>
          <w:rStyle w:val="58"/>
        </w:rPr>
        <w:fldChar w:fldCharType="end"/>
      </w:r>
      <w:r>
        <w:tab/>
      </w:r>
      <w:r>
        <w:t>Correction of the description of ue-SpecificUL-DL-Assignment</w:t>
      </w:r>
      <w:r>
        <w:tab/>
      </w:r>
      <w:r>
        <w:t>Apple</w:t>
      </w:r>
      <w:r>
        <w:tab/>
      </w:r>
      <w:r>
        <w:t>CR</w:t>
      </w:r>
      <w:r>
        <w:tab/>
      </w:r>
      <w:r>
        <w:t>Rel-16</w:t>
      </w:r>
      <w:r>
        <w:tab/>
      </w:r>
      <w:r>
        <w:t>38.306</w:t>
      </w:r>
      <w:r>
        <w:tab/>
      </w:r>
      <w:r>
        <w:t>16.2.0</w:t>
      </w:r>
      <w:r>
        <w:tab/>
      </w:r>
      <w:r>
        <w:t>0431</w:t>
      </w:r>
      <w:r>
        <w:tab/>
      </w:r>
      <w:r>
        <w:t>-</w:t>
      </w:r>
      <w:r>
        <w:tab/>
      </w:r>
      <w:r>
        <w:t>A</w:t>
      </w:r>
      <w:r>
        <w:tab/>
      </w:r>
      <w:r>
        <w:t>NR_newRAT-Core</w:t>
      </w:r>
    </w:p>
    <w:p>
      <w:pPr>
        <w:pStyle w:val="113"/>
        <w:rPr>
          <w:lang w:val="en-GB"/>
        </w:rPr>
      </w:pPr>
    </w:p>
    <w:p>
      <w:pPr>
        <w:rPr>
          <w:rFonts w:eastAsiaTheme="minorEastAsia"/>
          <w:b/>
          <w:sz w:val="21"/>
          <w:lang w:val="en-US"/>
        </w:rPr>
      </w:pPr>
      <w:r>
        <w:rPr>
          <w:rFonts w:eastAsiaTheme="minorEastAsia"/>
          <w:b/>
          <w:sz w:val="22"/>
          <w:szCs w:val="22"/>
          <w:lang w:val="en-US"/>
        </w:rPr>
        <w:t>Q</w:t>
      </w:r>
      <w:r>
        <w:rPr>
          <w:rFonts w:hint="eastAsia" w:eastAsiaTheme="minorEastAsia"/>
          <w:b/>
          <w:sz w:val="22"/>
          <w:szCs w:val="22"/>
          <w:lang w:val="en-US" w:eastAsia="zh-CN"/>
        </w:rPr>
        <w:t>3</w:t>
      </w:r>
      <w:r>
        <w:rPr>
          <w:rFonts w:eastAsiaTheme="minorEastAsia"/>
          <w:b/>
          <w:sz w:val="22"/>
          <w:szCs w:val="22"/>
          <w:lang w:val="en-US"/>
        </w:rPr>
        <w:t xml:space="preserve"> Do companies agree with </w:t>
      </w:r>
      <w:r>
        <w:rPr>
          <w:rFonts w:hint="eastAsia" w:eastAsiaTheme="minorEastAsia"/>
          <w:b/>
          <w:sz w:val="22"/>
          <w:szCs w:val="22"/>
          <w:lang w:val="en-US" w:eastAsia="zh-CN"/>
        </w:rPr>
        <w:t>the CRs above</w:t>
      </w:r>
      <w:r>
        <w:rPr>
          <w:rFonts w:eastAsiaTheme="minorEastAsia"/>
          <w:b/>
          <w:sz w:val="22"/>
          <w:szCs w:val="22"/>
          <w:lang w:val="en-US"/>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6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599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Ericsson (Lian)</w:t>
            </w:r>
          </w:p>
        </w:tc>
        <w:tc>
          <w:tcPr>
            <w:tcW w:w="1652" w:type="dxa"/>
            <w:vAlign w:val="center"/>
          </w:tcPr>
          <w:p>
            <w:pPr>
              <w:jc w:val="center"/>
              <w:rPr>
                <w:rFonts w:ascii="Arial" w:hAnsi="Arial" w:eastAsia="Calibri" w:cs="Arial"/>
                <w:sz w:val="20"/>
                <w:szCs w:val="20"/>
              </w:rPr>
            </w:pPr>
          </w:p>
        </w:tc>
        <w:tc>
          <w:tcPr>
            <w:tcW w:w="5997" w:type="dxa"/>
          </w:tcPr>
          <w:p>
            <w:pPr>
              <w:rPr>
                <w:rFonts w:ascii="Arial" w:hAnsi="Arial" w:eastAsia="Calibri" w:cs="Arial"/>
                <w:sz w:val="22"/>
                <w:szCs w:val="22"/>
              </w:rPr>
            </w:pPr>
            <w:r>
              <w:rPr>
                <w:rFonts w:ascii="Arial" w:hAnsi="Arial" w:eastAsia="Calibri" w:cs="Arial"/>
                <w:sz w:val="22"/>
                <w:szCs w:val="22"/>
              </w:rPr>
              <w:t>This seems more editorial change, so it could be merged. But we would be fine with the intention, maybe we could avoid referring to this parameter at all and have something as:</w:t>
            </w:r>
          </w:p>
          <w:p>
            <w:pPr>
              <w:rPr>
                <w:rFonts w:ascii="Arial" w:hAnsi="Arial" w:eastAsia="Calibri" w:cs="Arial"/>
                <w:sz w:val="22"/>
                <w:szCs w:val="22"/>
              </w:rPr>
            </w:pPr>
            <w:r>
              <w:rPr>
                <w:rFonts w:ascii="Arial" w:hAnsi="Arial" w:eastAsia="Calibri" w:cs="Arial"/>
                <w:sz w:val="22"/>
                <w:szCs w:val="22"/>
              </w:rPr>
              <w:t xml:space="preserve">“…and </w:t>
            </w:r>
            <w:r>
              <w:rPr>
                <w:rFonts w:ascii="Arial" w:hAnsi="Arial" w:eastAsia="Calibri" w:cs="Arial"/>
                <w:color w:val="FF0000"/>
                <w:sz w:val="22"/>
                <w:szCs w:val="22"/>
              </w:rPr>
              <w:t>associated</w:t>
            </w:r>
            <w:r>
              <w:rPr>
                <w:rFonts w:ascii="Arial" w:hAnsi="Arial" w:eastAsia="Calibri" w:cs="Arial"/>
                <w:sz w:val="22"/>
                <w:szCs w:val="22"/>
              </w:rPr>
              <w:t xml:space="preserve"> higher layer configured parameter </w:t>
            </w:r>
            <w:r>
              <w:rPr>
                <w:rFonts w:ascii="Arial" w:hAnsi="Arial" w:eastAsia="Calibri" w:cs="Arial"/>
                <w:strike/>
                <w:color w:val="FF0000"/>
                <w:sz w:val="22"/>
                <w:szCs w:val="22"/>
              </w:rPr>
              <w:t>TDD-UL-DL-ConfigDedicated</w:t>
            </w:r>
            <w:r>
              <w:rPr>
                <w:rFonts w:ascii="Arial" w:hAnsi="Arial" w:eastAsia="Calibri" w:cs="Arial"/>
                <w:sz w:val="22"/>
                <w:szCs w:val="22"/>
              </w:rPr>
              <w:t xml:space="preserve"> as specified in TS 38.213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hint="eastAsia" w:ascii="Arial" w:hAnsi="Arial" w:eastAsia="Yu Mincho" w:cs="Arial"/>
                <w:sz w:val="20"/>
                <w:szCs w:val="20"/>
              </w:rPr>
              <w:t>Q</w:t>
            </w:r>
            <w:r>
              <w:rPr>
                <w:rFonts w:ascii="Arial" w:hAnsi="Arial" w:eastAsia="Yu Mincho" w:cs="Arial"/>
                <w:sz w:val="20"/>
                <w:szCs w:val="20"/>
              </w:rPr>
              <w:t>ualcomm Incorporated</w:t>
            </w:r>
          </w:p>
        </w:tc>
        <w:tc>
          <w:tcPr>
            <w:tcW w:w="1652" w:type="dxa"/>
            <w:vAlign w:val="center"/>
          </w:tcPr>
          <w:p>
            <w:pPr>
              <w:jc w:val="center"/>
              <w:rPr>
                <w:rFonts w:ascii="Arial" w:hAnsi="Arial" w:eastAsia="Yu Mincho" w:cs="Arial"/>
                <w:sz w:val="20"/>
                <w:szCs w:val="20"/>
              </w:rPr>
            </w:pPr>
            <w:r>
              <w:rPr>
                <w:rFonts w:hint="eastAsia" w:ascii="Arial" w:hAnsi="Arial" w:eastAsia="Yu Mincho" w:cs="Arial"/>
                <w:sz w:val="20"/>
                <w:szCs w:val="20"/>
              </w:rPr>
              <w:t>Y</w:t>
            </w:r>
            <w:r>
              <w:rPr>
                <w:rFonts w:ascii="Arial" w:hAnsi="Arial" w:eastAsia="Yu Mincho" w:cs="Arial"/>
                <w:sz w:val="20"/>
                <w:szCs w:val="20"/>
              </w:rPr>
              <w:t>es, but</w:t>
            </w:r>
          </w:p>
        </w:tc>
        <w:tc>
          <w:tcPr>
            <w:tcW w:w="5997" w:type="dxa"/>
          </w:tcPr>
          <w:p>
            <w:pPr>
              <w:rPr>
                <w:rFonts w:ascii="Arial" w:hAnsi="Arial" w:eastAsia="Yu Mincho" w:cs="Arial"/>
                <w:sz w:val="22"/>
                <w:szCs w:val="22"/>
              </w:rPr>
            </w:pPr>
            <w:r>
              <w:rPr>
                <w:rFonts w:hint="eastAsia" w:ascii="Arial" w:hAnsi="Arial" w:eastAsia="Yu Mincho" w:cs="Arial"/>
                <w:sz w:val="22"/>
                <w:szCs w:val="22"/>
              </w:rPr>
              <w:t>W</w:t>
            </w:r>
            <w:r>
              <w:rPr>
                <w:rFonts w:ascii="Arial" w:hAnsi="Arial" w:eastAsia="Yu Mincho" w:cs="Arial"/>
                <w:sz w:val="22"/>
                <w:szCs w:val="22"/>
              </w:rPr>
              <w:t>e think clarification in release-16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Intel</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 but</w:t>
            </w:r>
          </w:p>
        </w:tc>
        <w:tc>
          <w:tcPr>
            <w:tcW w:w="5997" w:type="dxa"/>
          </w:tcPr>
          <w:p>
            <w:pPr>
              <w:rPr>
                <w:rFonts w:ascii="Arial" w:hAnsi="Arial" w:eastAsia="Calibri" w:cs="Arial"/>
                <w:sz w:val="22"/>
                <w:szCs w:val="22"/>
              </w:rPr>
            </w:pPr>
            <w:r>
              <w:rPr>
                <w:rFonts w:ascii="Arial" w:hAnsi="Arial" w:eastAsia="Calibri" w:cs="Arial"/>
                <w:sz w:val="22"/>
                <w:szCs w:val="22"/>
              </w:rPr>
              <w:t xml:space="preserve">It would be good to clarify from Rel-15 but merge with other Rel-15 CR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Huawei, HiSilicon</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 but</w:t>
            </w:r>
          </w:p>
        </w:tc>
        <w:tc>
          <w:tcPr>
            <w:tcW w:w="5997" w:type="dxa"/>
          </w:tcPr>
          <w:p>
            <w:pPr>
              <w:rPr>
                <w:rFonts w:ascii="Arial" w:hAnsi="Arial" w:cs="Arial" w:eastAsiaTheme="minorEastAsia"/>
                <w:sz w:val="22"/>
                <w:szCs w:val="22"/>
                <w:lang w:eastAsia="zh-CN"/>
              </w:rPr>
            </w:pPr>
            <w:r>
              <w:rPr>
                <w:rFonts w:ascii="Arial" w:hAnsi="Arial" w:cs="Arial" w:eastAsiaTheme="minorEastAsia"/>
                <w:sz w:val="22"/>
                <w:szCs w:val="22"/>
                <w:lang w:eastAsia="zh-CN"/>
              </w:rPr>
              <w:t xml:space="preserve">Agree above that it is an </w:t>
            </w:r>
            <w:r>
              <w:rPr>
                <w:rFonts w:ascii="Arial" w:hAnsi="Arial" w:eastAsia="Calibri" w:cs="Arial"/>
                <w:sz w:val="22"/>
                <w:szCs w:val="22"/>
              </w:rPr>
              <w:t>editorial change and could be merged.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Nokia</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2"/>
                <w:szCs w:val="22"/>
              </w:rPr>
            </w:pPr>
            <w:r>
              <w:rPr>
                <w:rFonts w:ascii="Arial" w:hAnsi="Arial" w:eastAsia="Calibri" w:cs="Arial"/>
                <w:sz w:val="22"/>
                <w:szCs w:val="22"/>
              </w:rPr>
              <w:t>Looks okay but merging with rapporteur CRs.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hint="eastAsia" w:ascii="Arial" w:hAnsi="Arial" w:eastAsia="Calibri" w:cs="Arial"/>
                <w:sz w:val="20"/>
                <w:szCs w:val="20"/>
                <w:lang w:eastAsia="zh-CN"/>
              </w:rPr>
              <w:t>O</w:t>
            </w:r>
            <w:r>
              <w:rPr>
                <w:rFonts w:ascii="Arial" w:hAnsi="Arial" w:eastAsia="Calibri" w:cs="Arial"/>
                <w:sz w:val="20"/>
                <w:szCs w:val="20"/>
                <w:lang w:eastAsia="zh-CN"/>
              </w:rPr>
              <w:t>PPO</w:t>
            </w:r>
          </w:p>
        </w:tc>
        <w:tc>
          <w:tcPr>
            <w:tcW w:w="1652" w:type="dxa"/>
            <w:vAlign w:val="center"/>
          </w:tcPr>
          <w:p>
            <w:pPr>
              <w:jc w:val="center"/>
              <w:rPr>
                <w:rFonts w:ascii="Arial" w:hAnsi="Arial" w:eastAsia="Calibri" w:cs="Arial"/>
                <w:sz w:val="20"/>
                <w:szCs w:val="20"/>
              </w:rPr>
            </w:pPr>
            <w:r>
              <w:rPr>
                <w:rFonts w:hint="eastAsia" w:ascii="Arial" w:hAnsi="Arial" w:eastAsia="Calibri" w:cs="Arial"/>
                <w:sz w:val="20"/>
                <w:szCs w:val="20"/>
                <w:lang w:eastAsia="zh-CN"/>
              </w:rPr>
              <w:t>Y</w:t>
            </w:r>
            <w:r>
              <w:rPr>
                <w:rFonts w:ascii="Arial" w:hAnsi="Arial" w:eastAsia="Calibri" w:cs="Arial"/>
                <w:sz w:val="20"/>
                <w:szCs w:val="20"/>
                <w:lang w:eastAsia="zh-CN"/>
              </w:rPr>
              <w:t>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hint="eastAsia" w:ascii="Arial" w:hAnsi="Arial" w:eastAsia="Calibri" w:cs="Arial"/>
                <w:sz w:val="20"/>
                <w:szCs w:val="20"/>
                <w:lang w:eastAsia="zh-CN"/>
              </w:rPr>
              <w:t>Apple</w:t>
            </w:r>
          </w:p>
        </w:tc>
        <w:tc>
          <w:tcPr>
            <w:tcW w:w="1652" w:type="dxa"/>
            <w:vAlign w:val="center"/>
          </w:tcPr>
          <w:p>
            <w:pPr>
              <w:jc w:val="center"/>
              <w:rPr>
                <w:rFonts w:ascii="Arial" w:hAnsi="Arial" w:eastAsia="Calibri" w:cs="Arial"/>
                <w:sz w:val="22"/>
                <w:szCs w:val="22"/>
                <w:lang w:eastAsia="zh-CN"/>
              </w:rPr>
            </w:pPr>
            <w:r>
              <w:rPr>
                <w:rFonts w:ascii="Arial" w:hAnsi="Arial" w:eastAsia="Calibri" w:cs="Arial"/>
                <w:sz w:val="20"/>
                <w:szCs w:val="20"/>
              </w:rPr>
              <w:t>Yes (proponent)</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CATT</w:t>
            </w:r>
          </w:p>
        </w:tc>
        <w:tc>
          <w:tcPr>
            <w:tcW w:w="1652"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Yes</w:t>
            </w:r>
          </w:p>
        </w:tc>
        <w:tc>
          <w:tcPr>
            <w:tcW w:w="5997" w:type="dxa"/>
          </w:tcPr>
          <w:p>
            <w:pPr>
              <w:rPr>
                <w:rFonts w:ascii="Arial" w:hAnsi="Arial" w:eastAsia="Calibri" w:cs="Arial"/>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eastAsia="Calibri" w:cs="Arial"/>
                <w:sz w:val="20"/>
                <w:szCs w:val="22"/>
                <w:lang w:eastAsia="zh-CN"/>
              </w:rPr>
              <w:t>MediaTek</w:t>
            </w:r>
          </w:p>
        </w:tc>
        <w:tc>
          <w:tcPr>
            <w:tcW w:w="1652" w:type="dxa"/>
            <w:vAlign w:val="center"/>
          </w:tcPr>
          <w:p>
            <w:pPr>
              <w:jc w:val="center"/>
              <w:rPr>
                <w:rFonts w:ascii="Arial" w:hAnsi="Arial" w:eastAsia="Calibri" w:cs="Arial"/>
                <w:sz w:val="22"/>
                <w:szCs w:val="22"/>
                <w:lang w:eastAsia="zh-CN"/>
              </w:rPr>
            </w:pPr>
            <w:r>
              <w:rPr>
                <w:rFonts w:ascii="Arial" w:hAnsi="Arial" w:eastAsia="Calibri" w:cs="Arial"/>
                <w:sz w:val="20"/>
                <w:szCs w:val="22"/>
                <w:lang w:eastAsia="zh-CN"/>
              </w:rPr>
              <w:t>Yes, but</w:t>
            </w:r>
          </w:p>
        </w:tc>
        <w:tc>
          <w:tcPr>
            <w:tcW w:w="5997" w:type="dxa"/>
          </w:tcPr>
          <w:p>
            <w:pPr>
              <w:rPr>
                <w:rFonts w:ascii="Arial" w:hAnsi="Arial" w:eastAsia="Calibri" w:cs="Arial"/>
                <w:sz w:val="22"/>
                <w:szCs w:val="22"/>
                <w:lang w:eastAsia="zh-CN"/>
              </w:rPr>
            </w:pPr>
            <w:r>
              <w:rPr>
                <w:rFonts w:ascii="Arial" w:hAnsi="Arial" w:eastAsia="Calibri" w:cs="Arial"/>
                <w:sz w:val="20"/>
                <w:szCs w:val="22"/>
              </w:rPr>
              <w:t>Rename of the reference IE is OK, but could be in Rapporteur’s CR. We think the correction could be started from Rel-15.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Samsung</w:t>
            </w:r>
          </w:p>
        </w:tc>
        <w:tc>
          <w:tcPr>
            <w:tcW w:w="1652" w:type="dxa"/>
            <w:vAlign w:val="center"/>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Yes</w:t>
            </w:r>
          </w:p>
        </w:tc>
        <w:tc>
          <w:tcPr>
            <w:tcW w:w="5997" w:type="dxa"/>
          </w:tcPr>
          <w:p>
            <w:pPr>
              <w:rPr>
                <w:rFonts w:ascii="Arial" w:hAnsi="Arial" w:eastAsia="Malgun Gothic" w:cs="Arial"/>
                <w:sz w:val="22"/>
                <w:szCs w:val="22"/>
                <w:lang w:eastAsia="ko-KR"/>
              </w:rPr>
            </w:pPr>
            <w:r>
              <w:rPr>
                <w:rFonts w:ascii="Arial" w:hAnsi="Arial" w:eastAsia="Malgun Gothic" w:cs="Arial"/>
                <w:sz w:val="22"/>
                <w:szCs w:val="22"/>
                <w:lang w:eastAsia="ko-KR"/>
              </w:rPr>
              <w:t>S</w:t>
            </w:r>
            <w:r>
              <w:rPr>
                <w:rFonts w:hint="eastAsia" w:ascii="Arial" w:hAnsi="Arial" w:eastAsia="Malgun Gothic" w:cs="Arial"/>
                <w:sz w:val="22"/>
                <w:szCs w:val="22"/>
                <w:lang w:eastAsia="ko-KR"/>
              </w:rPr>
              <w:t xml:space="preserve">hould </w:t>
            </w:r>
            <w:r>
              <w:rPr>
                <w:rFonts w:ascii="Arial" w:hAnsi="Arial" w:eastAsia="Malgun Gothic" w:cs="Arial"/>
                <w:sz w:val="22"/>
                <w:szCs w:val="22"/>
                <w:lang w:eastAsia="ko-KR"/>
              </w:rPr>
              <w:t>be merged with other R15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LG</w:t>
            </w:r>
          </w:p>
        </w:tc>
        <w:tc>
          <w:tcPr>
            <w:tcW w:w="1652"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Yes, but</w:t>
            </w:r>
          </w:p>
        </w:tc>
        <w:tc>
          <w:tcPr>
            <w:tcW w:w="5997" w:type="dxa"/>
          </w:tcPr>
          <w:p>
            <w:pPr>
              <w:rPr>
                <w:rFonts w:ascii="Arial" w:hAnsi="Arial" w:eastAsia="Malgun Gothic" w:cs="Arial"/>
                <w:sz w:val="22"/>
                <w:szCs w:val="22"/>
                <w:lang w:eastAsia="ko-KR"/>
              </w:rPr>
            </w:pPr>
            <w:r>
              <w:rPr>
                <w:rFonts w:ascii="Arial" w:hAnsi="Arial" w:eastAsia="Malgun Gothic" w:cs="Arial"/>
                <w:sz w:val="22"/>
                <w:szCs w:val="22"/>
                <w:lang w:eastAsia="ko-KR"/>
              </w:rPr>
              <w:t>Can be merged into rapporteur CRs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val="en-US" w:eastAsia="zh-CN"/>
              </w:rPr>
            </w:pPr>
            <w:r>
              <w:rPr>
                <w:rFonts w:hint="eastAsia" w:ascii="Arial" w:hAnsi="Arial" w:eastAsia="Calibri" w:cs="Arial"/>
                <w:sz w:val="22"/>
                <w:szCs w:val="22"/>
                <w:lang w:val="en-US" w:eastAsia="zh-CN"/>
              </w:rPr>
              <w:t>ZTE(Wenting)</w:t>
            </w:r>
          </w:p>
        </w:tc>
        <w:tc>
          <w:tcPr>
            <w:tcW w:w="1652" w:type="dxa"/>
            <w:vAlign w:val="center"/>
          </w:tcPr>
          <w:p>
            <w:pPr>
              <w:jc w:val="center"/>
              <w:rPr>
                <w:rFonts w:ascii="Arial" w:hAnsi="Arial" w:eastAsia="Calibri" w:cs="Arial"/>
                <w:sz w:val="22"/>
                <w:szCs w:val="22"/>
                <w:lang w:val="en-US" w:eastAsia="zh-CN"/>
              </w:rPr>
            </w:pPr>
            <w:r>
              <w:rPr>
                <w:rFonts w:hint="eastAsia" w:ascii="Arial" w:hAnsi="Arial" w:eastAsia="Calibri" w:cs="Arial"/>
                <w:sz w:val="22"/>
                <w:szCs w:val="22"/>
                <w:lang w:val="en-US" w:eastAsia="zh-CN"/>
              </w:rPr>
              <w:t>Yes</w:t>
            </w:r>
          </w:p>
        </w:tc>
        <w:tc>
          <w:tcPr>
            <w:tcW w:w="5997" w:type="dxa"/>
          </w:tcPr>
          <w:p>
            <w:pPr>
              <w:rPr>
                <w:rFonts w:ascii="Arial" w:hAnsi="Arial" w:eastAsia="Malgun Gothic" w:cs="Arial"/>
                <w:sz w:val="22"/>
                <w:szCs w:val="22"/>
                <w:lang w:eastAsia="ko-KR"/>
              </w:rPr>
            </w:pPr>
            <w:r>
              <w:rPr>
                <w:rFonts w:ascii="Arial" w:hAnsi="Arial" w:eastAsia="Malgun Gothic" w:cs="Arial"/>
                <w:sz w:val="22"/>
                <w:szCs w:val="22"/>
                <w:lang w:eastAsia="ko-KR"/>
              </w:rPr>
              <w:t>Can be merged into rapporteur CRs</w:t>
            </w:r>
          </w:p>
        </w:tc>
      </w:tr>
    </w:tbl>
    <w:p>
      <w:pPr>
        <w:pStyle w:val="113"/>
        <w:rPr>
          <w:lang w:val="en-GB"/>
        </w:rPr>
      </w:pPr>
    </w:p>
    <w:p>
      <w:pPr>
        <w:jc w:val="both"/>
        <w:rPr>
          <w:b/>
          <w:bCs/>
          <w:color w:val="0000FF"/>
          <w:lang w:val="en-US" w:eastAsia="zh-CN"/>
        </w:rPr>
      </w:pPr>
      <w:r>
        <w:rPr>
          <w:rFonts w:hint="eastAsia"/>
          <w:b/>
          <w:bCs/>
          <w:color w:val="0000FF"/>
          <w:lang w:val="en-US" w:eastAsia="zh-CN"/>
        </w:rPr>
        <w:t>--Summary</w:t>
      </w:r>
    </w:p>
    <w:p>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w:t>
      </w:r>
      <w:r>
        <w:rPr>
          <w:rFonts w:hint="eastAsia"/>
          <w:color w:val="0000FF"/>
          <w:lang w:val="en-US" w:eastAsia="zh-CN"/>
        </w:rPr>
        <w:t xml:space="preserve">on and all companies agree with the CR but 9 companies suggest to merge to the </w:t>
      </w:r>
      <w:r>
        <w:rPr>
          <w:color w:val="0000FF"/>
          <w:lang w:eastAsia="ko-KR"/>
        </w:rPr>
        <w:t>rapporteur CRs</w:t>
      </w:r>
      <w:r>
        <w:rPr>
          <w:rFonts w:hint="eastAsia"/>
          <w:color w:val="0000FF"/>
          <w:lang w:val="en-US" w:eastAsia="zh-CN"/>
        </w:rPr>
        <w:t xml:space="preserve">. </w:t>
      </w:r>
    </w:p>
    <w:p>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5</w:t>
      </w:r>
      <w:r>
        <w:rPr>
          <w:rFonts w:hint="eastAsia"/>
          <w:color w:val="0000FF"/>
          <w:u w:val="single"/>
          <w:lang w:val="en-US" w:eastAsia="zh-CN"/>
        </w:rPr>
        <w:t xml:space="preserve">: </w:t>
      </w:r>
      <w:r>
        <w:rPr>
          <w:color w:val="0000FF"/>
          <w:u w:val="single"/>
          <w:lang w:val="en-US" w:eastAsia="zh-CN"/>
        </w:rPr>
        <w:t> </w:t>
      </w:r>
      <w:r>
        <w:rPr>
          <w:rFonts w:hint="eastAsia"/>
          <w:color w:val="0000FF"/>
          <w:u w:val="single"/>
          <w:lang w:val="en-US" w:eastAsia="zh-CN"/>
        </w:rPr>
        <w:t>Merge the c</w:t>
      </w:r>
      <w:r>
        <w:rPr>
          <w:color w:val="0000FF"/>
          <w:u w:val="single"/>
          <w:lang w:val="en-US" w:eastAsia="zh-CN"/>
        </w:rPr>
        <w:t>hanges in R2-2009</w:t>
      </w:r>
      <w:r>
        <w:rPr>
          <w:rFonts w:hint="eastAsia"/>
          <w:color w:val="0000FF"/>
          <w:u w:val="single"/>
          <w:lang w:val="en-US" w:eastAsia="zh-CN"/>
        </w:rPr>
        <w:t>516</w:t>
      </w:r>
      <w:r>
        <w:rPr>
          <w:color w:val="0000FF"/>
          <w:u w:val="single"/>
          <w:lang w:val="en-US" w:eastAsia="zh-CN"/>
        </w:rPr>
        <w:t>, R2-2009</w:t>
      </w:r>
      <w:r>
        <w:rPr>
          <w:rFonts w:hint="eastAsia"/>
          <w:color w:val="0000FF"/>
          <w:u w:val="single"/>
          <w:lang w:val="en-US" w:eastAsia="zh-CN"/>
        </w:rPr>
        <w:t>517</w:t>
      </w:r>
      <w:r>
        <w:rPr>
          <w:color w:val="0000FF"/>
          <w:u w:val="single"/>
          <w:lang w:val="en-US" w:eastAsia="zh-CN"/>
        </w:rPr>
        <w:t xml:space="preserve"> into </w:t>
      </w:r>
      <w:r>
        <w:rPr>
          <w:rFonts w:hint="eastAsia"/>
          <w:color w:val="0000FF"/>
          <w:u w:val="single"/>
          <w:lang w:val="en-US" w:eastAsia="zh-CN"/>
        </w:rPr>
        <w:t>other CRs.</w:t>
      </w:r>
    </w:p>
    <w:p>
      <w:pPr>
        <w:pStyle w:val="113"/>
        <w:rPr>
          <w:lang w:val="en-GB"/>
        </w:rPr>
      </w:pPr>
    </w:p>
    <w:p>
      <w:pPr>
        <w:pStyle w:val="4"/>
        <w:rPr>
          <w:rFonts w:eastAsia="等线"/>
          <w:lang w:val="en-US" w:eastAsia="zh-CN"/>
        </w:rPr>
      </w:pPr>
      <w:r>
        <w:rPr>
          <w:rFonts w:hint="eastAsia" w:eastAsia="等线"/>
          <w:lang w:eastAsia="zh-CN"/>
        </w:rPr>
        <w:t>2</w:t>
      </w:r>
      <w:r>
        <w:rPr>
          <w:rFonts w:eastAsia="等线"/>
          <w:lang w:eastAsia="zh-CN"/>
        </w:rPr>
        <w:t>.1.</w:t>
      </w:r>
      <w:r>
        <w:rPr>
          <w:rFonts w:hint="eastAsia" w:eastAsia="等线"/>
          <w:lang w:val="en-US" w:eastAsia="zh-CN"/>
        </w:rPr>
        <w:t>4</w:t>
      </w:r>
      <w:r>
        <w:rPr>
          <w:rFonts w:eastAsia="等线"/>
          <w:lang w:eastAsia="zh-CN"/>
        </w:rPr>
        <w:t xml:space="preserve"> </w:t>
      </w:r>
      <w:r>
        <w:t>Correction to the use of simultaneous CSI-RS resources</w:t>
      </w:r>
    </w:p>
    <w:p>
      <w:pPr>
        <w:pStyle w:val="163"/>
      </w:pPr>
      <w:r>
        <w:fldChar w:fldCharType="begin"/>
      </w:r>
      <w:r>
        <w:instrText xml:space="preserve"> HYPERLINK "file:///D:/Documents/3GPP/tsg_ran/WG2/TSGR2_112-e/Docs/R2-2010537.zip" \o "D:Documents3GPPtsg_ranWG2TSGR2_112-eDocsR2-2010537.zip" </w:instrText>
      </w:r>
      <w:r>
        <w:fldChar w:fldCharType="separate"/>
      </w:r>
      <w:r>
        <w:rPr>
          <w:rStyle w:val="58"/>
        </w:rPr>
        <w:t>R2-2010537</w:t>
      </w:r>
      <w:r>
        <w:rPr>
          <w:rStyle w:val="58"/>
        </w:rPr>
        <w:fldChar w:fldCharType="end"/>
      </w:r>
      <w:r>
        <w:tab/>
      </w:r>
      <w:r>
        <w:t>Correction to the use of simultaneous CSI-RS resources</w:t>
      </w:r>
      <w:r>
        <w:tab/>
      </w:r>
      <w:r>
        <w:t>Ericsson</w:t>
      </w:r>
      <w:r>
        <w:tab/>
      </w:r>
      <w:r>
        <w:t>CR</w:t>
      </w:r>
      <w:r>
        <w:tab/>
      </w:r>
      <w:r>
        <w:t>Rel-15</w:t>
      </w:r>
      <w:r>
        <w:tab/>
      </w:r>
      <w:r>
        <w:t>38.306</w:t>
      </w:r>
      <w:r>
        <w:tab/>
      </w:r>
      <w:r>
        <w:t>15.11.0</w:t>
      </w:r>
      <w:r>
        <w:tab/>
      </w:r>
      <w:r>
        <w:t>0455</w:t>
      </w:r>
      <w:r>
        <w:tab/>
      </w:r>
      <w:r>
        <w:t>-</w:t>
      </w:r>
      <w:r>
        <w:tab/>
      </w:r>
      <w:r>
        <w:t>F</w:t>
      </w:r>
      <w:r>
        <w:tab/>
      </w:r>
      <w:r>
        <w:t>NR_newRAT-Core</w:t>
      </w:r>
    </w:p>
    <w:p>
      <w:pPr>
        <w:pStyle w:val="163"/>
      </w:pPr>
      <w:r>
        <w:fldChar w:fldCharType="begin"/>
      </w:r>
      <w:r>
        <w:instrText xml:space="preserve"> HYPERLINK "file:///D:/Documents/3GPP/tsg_ran/WG2/TSGR2_112-e/Docs/R2-2010536.zip" \o "D:Documents3GPPtsg_ranWG2TSGR2_112-eDocsR2-2010536.zip" </w:instrText>
      </w:r>
      <w:r>
        <w:fldChar w:fldCharType="separate"/>
      </w:r>
      <w:r>
        <w:rPr>
          <w:rStyle w:val="58"/>
        </w:rPr>
        <w:t>R2-2010536</w:t>
      </w:r>
      <w:r>
        <w:rPr>
          <w:rStyle w:val="58"/>
        </w:rPr>
        <w:fldChar w:fldCharType="end"/>
      </w:r>
      <w:r>
        <w:tab/>
      </w:r>
      <w:r>
        <w:t>Correction to the use of simultaneous CSI-RS resources</w:t>
      </w:r>
      <w:r>
        <w:tab/>
      </w:r>
      <w:r>
        <w:t>Ericsson</w:t>
      </w:r>
      <w:r>
        <w:tab/>
      </w:r>
      <w:r>
        <w:t>CR</w:t>
      </w:r>
      <w:r>
        <w:tab/>
      </w:r>
      <w:r>
        <w:t>Rel-16</w:t>
      </w:r>
      <w:r>
        <w:tab/>
      </w:r>
      <w:r>
        <w:t>38.306</w:t>
      </w:r>
      <w:r>
        <w:tab/>
      </w:r>
      <w:r>
        <w:t>16.2.0</w:t>
      </w:r>
      <w:r>
        <w:tab/>
      </w:r>
      <w:r>
        <w:t>0454</w:t>
      </w:r>
      <w:r>
        <w:tab/>
      </w:r>
      <w:r>
        <w:t>-</w:t>
      </w:r>
      <w:r>
        <w:tab/>
      </w:r>
      <w:r>
        <w:t>A</w:t>
      </w:r>
      <w:r>
        <w:tab/>
      </w:r>
      <w:r>
        <w:t>NR_newRAT-Core</w:t>
      </w:r>
    </w:p>
    <w:p>
      <w:pPr>
        <w:pStyle w:val="113"/>
        <w:rPr>
          <w:lang w:val="en-GB"/>
        </w:rPr>
      </w:pPr>
    </w:p>
    <w:p>
      <w:pPr>
        <w:rPr>
          <w:rFonts w:eastAsiaTheme="minorEastAsia"/>
          <w:b/>
          <w:sz w:val="21"/>
          <w:lang w:val="en-US"/>
        </w:rPr>
      </w:pPr>
      <w:r>
        <w:rPr>
          <w:rFonts w:eastAsiaTheme="minorEastAsia"/>
          <w:b/>
          <w:sz w:val="22"/>
          <w:szCs w:val="22"/>
          <w:lang w:val="en-US"/>
        </w:rPr>
        <w:t>Q</w:t>
      </w:r>
      <w:r>
        <w:rPr>
          <w:rFonts w:hint="eastAsia" w:eastAsiaTheme="minorEastAsia"/>
          <w:b/>
          <w:sz w:val="22"/>
          <w:szCs w:val="22"/>
          <w:lang w:val="en-US" w:eastAsia="zh-CN"/>
        </w:rPr>
        <w:t>4</w:t>
      </w:r>
      <w:r>
        <w:rPr>
          <w:rFonts w:eastAsiaTheme="minorEastAsia"/>
          <w:b/>
          <w:sz w:val="22"/>
          <w:szCs w:val="22"/>
          <w:lang w:val="en-US"/>
        </w:rPr>
        <w:t xml:space="preserve"> Do companies agree with </w:t>
      </w:r>
      <w:r>
        <w:rPr>
          <w:rFonts w:hint="eastAsia" w:eastAsiaTheme="minorEastAsia"/>
          <w:b/>
          <w:sz w:val="22"/>
          <w:szCs w:val="22"/>
          <w:lang w:val="en-US" w:eastAsia="zh-CN"/>
        </w:rPr>
        <w:t>the CRs above</w:t>
      </w:r>
      <w:r>
        <w:rPr>
          <w:rFonts w:eastAsiaTheme="minorEastAsia"/>
          <w:b/>
          <w:sz w:val="22"/>
          <w:szCs w:val="22"/>
          <w:lang w:val="en-US"/>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6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599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Ericsson (Lian)</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 (Proponent)</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hint="eastAsia" w:ascii="Arial" w:hAnsi="Arial" w:eastAsia="Yu Mincho" w:cs="Arial"/>
                <w:sz w:val="20"/>
                <w:szCs w:val="20"/>
              </w:rPr>
              <w:t>Q</w:t>
            </w:r>
            <w:r>
              <w:rPr>
                <w:rFonts w:ascii="Arial" w:hAnsi="Arial" w:eastAsia="Yu Mincho" w:cs="Arial"/>
                <w:sz w:val="20"/>
                <w:szCs w:val="20"/>
              </w:rPr>
              <w:t>ualcomm Incorporated</w:t>
            </w:r>
          </w:p>
        </w:tc>
        <w:tc>
          <w:tcPr>
            <w:tcW w:w="1652" w:type="dxa"/>
            <w:vAlign w:val="center"/>
          </w:tcPr>
          <w:p>
            <w:pPr>
              <w:jc w:val="center"/>
              <w:rPr>
                <w:rFonts w:ascii="Arial" w:hAnsi="Arial" w:eastAsia="Yu Mincho" w:cs="Arial"/>
                <w:sz w:val="20"/>
                <w:szCs w:val="20"/>
              </w:rPr>
            </w:pPr>
            <w:r>
              <w:rPr>
                <w:rFonts w:ascii="Arial" w:hAnsi="Arial" w:eastAsia="Yu Mincho" w:cs="Arial"/>
                <w:sz w:val="20"/>
                <w:szCs w:val="20"/>
              </w:rPr>
              <w:t>Yes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Intel</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0" w:author="李文婷00195941" w:date="2020-11-06T17:58:00Z"/>
        </w:trPr>
        <w:tc>
          <w:tcPr>
            <w:tcW w:w="1980" w:type="dxa"/>
            <w:vAlign w:val="center"/>
          </w:tcPr>
          <w:p>
            <w:pPr>
              <w:jc w:val="center"/>
              <w:rPr>
                <w:ins w:id="1" w:author="李文婷00195941" w:date="2020-11-06T17:58:00Z"/>
                <w:rFonts w:ascii="Arial" w:hAnsi="Arial" w:eastAsia="Calibri" w:cs="Arial"/>
                <w:sz w:val="20"/>
                <w:szCs w:val="20"/>
              </w:rPr>
            </w:pPr>
            <w:ins w:id="2" w:author="李文婷00195941" w:date="2020-11-06T17:58:00Z">
              <w:r>
                <w:rPr>
                  <w:rFonts w:ascii="Arial" w:hAnsi="Arial" w:eastAsia="Calibri" w:cs="Arial"/>
                  <w:sz w:val="20"/>
                  <w:szCs w:val="20"/>
                </w:rPr>
                <w:t>Huawei, HiSilicon2</w:t>
              </w:r>
            </w:ins>
          </w:p>
        </w:tc>
        <w:tc>
          <w:tcPr>
            <w:tcW w:w="1652" w:type="dxa"/>
            <w:vAlign w:val="center"/>
          </w:tcPr>
          <w:p>
            <w:pPr>
              <w:jc w:val="center"/>
              <w:rPr>
                <w:ins w:id="3" w:author="李文婷00195941" w:date="2020-11-06T17:58:00Z"/>
                <w:rFonts w:ascii="Arial" w:hAnsi="Arial" w:eastAsia="Calibri" w:cs="Arial"/>
                <w:sz w:val="20"/>
                <w:szCs w:val="20"/>
              </w:rPr>
            </w:pPr>
            <w:ins w:id="4" w:author="李文婷00195941" w:date="2020-11-06T17:58:00Z">
              <w:r>
                <w:rPr>
                  <w:rFonts w:ascii="Arial" w:hAnsi="Arial" w:eastAsia="Calibri" w:cs="Arial"/>
                  <w:sz w:val="20"/>
                  <w:szCs w:val="20"/>
                </w:rPr>
                <w:t>Yes/No?</w:t>
              </w:r>
            </w:ins>
          </w:p>
        </w:tc>
        <w:tc>
          <w:tcPr>
            <w:tcW w:w="5997" w:type="dxa"/>
          </w:tcPr>
          <w:p>
            <w:pPr>
              <w:rPr>
                <w:del w:id="5" w:author="李文婷00195941" w:date="2020-11-06T17:59:00Z"/>
                <w:rFonts w:ascii="Arial" w:hAnsi="Arial" w:cs="Arial" w:eastAsiaTheme="minorEastAsia"/>
                <w:sz w:val="22"/>
                <w:szCs w:val="22"/>
                <w:lang w:eastAsia="zh-CN"/>
              </w:rPr>
            </w:pPr>
            <w:del w:id="6" w:author="李文婷00195941" w:date="2020-11-06T17:59:00Z">
              <w:r>
                <w:rPr>
                  <w:rFonts w:ascii="Arial" w:hAnsi="Arial" w:cs="Arial" w:eastAsiaTheme="minorEastAsia"/>
                  <w:sz w:val="22"/>
                  <w:szCs w:val="22"/>
                  <w:lang w:eastAsia="zh-CN"/>
                </w:rPr>
                <w:delText>Agree with the intention. Not sure if it is clear enough as the whole sentence is removed. How about the following? No strong view.</w:delText>
              </w:r>
            </w:del>
          </w:p>
          <w:p>
            <w:pPr>
              <w:rPr>
                <w:del w:id="7" w:author="李文婷00195941" w:date="2020-11-06T17:59:00Z"/>
                <w:rFonts w:ascii="Arial" w:hAnsi="Arial" w:cs="Arial" w:eastAsiaTheme="minorEastAsia"/>
                <w:sz w:val="22"/>
                <w:szCs w:val="22"/>
                <w:lang w:eastAsia="zh-CN"/>
              </w:rPr>
            </w:pPr>
            <w:del w:id="8" w:author="李文婷00195941" w:date="2020-11-06T17:59:00Z">
              <w:r>
                <w:rPr>
                  <w:rFonts w:ascii="Arial" w:hAnsi="Arial" w:cs="Arial" w:eastAsiaTheme="minorEastAsia"/>
                  <w:sz w:val="22"/>
                  <w:szCs w:val="22"/>
                  <w:lang w:eastAsia="zh-CN"/>
                </w:rPr>
                <w:delText>…This parameter limits the total number of active NZP-CSI-RS resources across all CCs, and across MCG and SCG in case of NR-DC (irrespective of the associated codebook type)…</w:delText>
              </w:r>
            </w:del>
          </w:p>
          <w:p>
            <w:pPr>
              <w:rPr>
                <w:del w:id="9" w:author="李文婷00195941" w:date="2020-11-06T17:59:00Z"/>
                <w:rFonts w:ascii="Arial" w:hAnsi="Arial" w:cs="Arial" w:eastAsiaTheme="minorEastAsia"/>
                <w:sz w:val="22"/>
                <w:szCs w:val="22"/>
                <w:lang w:eastAsia="zh-CN"/>
              </w:rPr>
            </w:pPr>
            <w:del w:id="10" w:author="李文婷00195941" w:date="2020-11-06T17:59:00Z">
              <w:r>
                <w:rPr>
                  <w:rFonts w:ascii="Arial" w:hAnsi="Arial" w:cs="Arial" w:eastAsiaTheme="minorEastAsia"/>
                  <w:sz w:val="22"/>
                  <w:szCs w:val="22"/>
                  <w:lang w:eastAsia="zh-CN"/>
                </w:rPr>
                <w:delText>…This parameter limits the total number of ports across all active NZP-CSI-RS resources across all CCs, and across MCG and SCG in case of NR-DC (irrespective of the associated codebook type)…</w:delText>
              </w:r>
            </w:del>
          </w:p>
          <w:p>
            <w:pPr>
              <w:rPr>
                <w:ins w:id="11" w:author="李文婷00195941" w:date="2020-11-06T17:58:00Z"/>
                <w:rFonts w:ascii="Arial" w:hAnsi="Arial" w:cs="Arial" w:eastAsiaTheme="minorEastAsia"/>
                <w:sz w:val="22"/>
                <w:szCs w:val="22"/>
                <w:lang w:val="en-US" w:eastAsia="zh-CN"/>
              </w:rPr>
            </w:pPr>
            <w:ins w:id="12" w:author="李文婷00195941" w:date="2020-11-06T17:58:00Z">
              <w:r>
                <w:rPr>
                  <w:rFonts w:ascii="Arial" w:hAnsi="Arial" w:cs="Arial" w:eastAsiaTheme="minorEastAsia"/>
                  <w:sz w:val="22"/>
                  <w:szCs w:val="22"/>
                  <w:lang w:eastAsia="zh-CN"/>
                </w:rPr>
                <w:t xml:space="preserve">Now we intend to agree with Nokia that if the </w:t>
              </w:r>
            </w:ins>
            <w:ins w:id="13" w:author="李文婷00195941" w:date="2020-11-06T17:58:00Z">
              <w:r>
                <w:rPr>
                  <w:rFonts w:ascii="Arial" w:hAnsi="Arial" w:eastAsia="Calibri" w:cs="Arial"/>
                  <w:sz w:val="22"/>
                  <w:szCs w:val="22"/>
                </w:rPr>
                <w:t xml:space="preserve">NW </w:t>
              </w:r>
            </w:ins>
            <w:ins w:id="14" w:author="李文婷00195941" w:date="2020-11-06T17:58:00Z">
              <w:r>
                <w:rPr>
                  <w:rFonts w:ascii="Arial" w:hAnsi="Arial" w:cs="Arial" w:eastAsiaTheme="minorEastAsia"/>
                  <w:sz w:val="22"/>
                  <w:szCs w:val="22"/>
                  <w:lang w:eastAsia="zh-CN"/>
                </w:rPr>
                <w:t xml:space="preserve">considers the value is for both </w:t>
              </w:r>
            </w:ins>
            <w:ins w:id="15" w:author="李文婷00195941" w:date="2020-11-06T17:58:00Z">
              <w:r>
                <w:rPr>
                  <w:rFonts w:ascii="Arial" w:hAnsi="Arial" w:eastAsia="Calibri" w:cs="Arial"/>
                  <w:sz w:val="22"/>
                  <w:szCs w:val="22"/>
                </w:rPr>
                <w:t>“configured” and “active/simultaneous” resources, the change is NBC. But if all the UE/chipset vendors confirm that their understanding is only for “active/simultaneous” resources, then there is no real issue and having this change is safe. In our understanding, it gives more flexibility for NW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Nokia</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No</w:t>
            </w:r>
          </w:p>
        </w:tc>
        <w:tc>
          <w:tcPr>
            <w:tcW w:w="5997" w:type="dxa"/>
          </w:tcPr>
          <w:p>
            <w:pPr>
              <w:rPr>
                <w:rFonts w:ascii="Arial" w:hAnsi="Arial" w:eastAsia="Calibri" w:cs="Arial"/>
                <w:sz w:val="22"/>
                <w:szCs w:val="22"/>
              </w:rPr>
            </w:pPr>
            <w:r>
              <w:rPr>
                <w:rFonts w:ascii="Arial" w:hAnsi="Arial" w:eastAsia="Calibri" w:cs="Arial"/>
                <w:sz w:val="22"/>
                <w:szCs w:val="22"/>
              </w:rPr>
              <w:t>There was a long discussion on this one and our understanding from that discussion is that from the UE point of view it is important to have UE capabilities for both “configured” and “active/simultaneous” resources.</w:t>
            </w:r>
          </w:p>
          <w:p>
            <w:pPr>
              <w:rPr>
                <w:rFonts w:ascii="Arial" w:hAnsi="Arial" w:eastAsia="Calibri" w:cs="Arial"/>
                <w:sz w:val="22"/>
                <w:szCs w:val="22"/>
              </w:rPr>
            </w:pPr>
            <w:r>
              <w:rPr>
                <w:rFonts w:ascii="Arial" w:hAnsi="Arial" w:eastAsia="Calibri" w:cs="Arial"/>
                <w:sz w:val="22"/>
                <w:szCs w:val="22"/>
              </w:rPr>
              <w:t>By removing the sentence below, does it mean the network can configure more resources but these are then limited by the previous sentence? Unfortunately, looks to us like a NBC.</w:t>
            </w:r>
          </w:p>
          <w:p>
            <w:pPr>
              <w:rPr>
                <w:rFonts w:ascii="Arial" w:hAnsi="Arial" w:eastAsia="Calibri" w:cs="Arial"/>
                <w:sz w:val="22"/>
                <w:szCs w:val="22"/>
              </w:rPr>
            </w:pPr>
            <w:r>
              <w:rPr>
                <w:rFonts w:ascii="Arial" w:hAnsi="Arial" w:eastAsia="Calibri" w:cs="Arial"/>
                <w:sz w:val="22"/>
                <w:szCs w:val="22"/>
                <w:highlight w:val="yellow"/>
              </w:rPr>
              <w:t>We are not ready to accept this for the moment for agreement.</w:t>
            </w:r>
          </w:p>
          <w:p>
            <w:pPr>
              <w:pStyle w:val="78"/>
              <w:rPr>
                <w:rFonts w:eastAsia="Calibri"/>
                <w:b/>
                <w:i/>
                <w:szCs w:val="22"/>
                <w:lang w:val="en-US"/>
              </w:rPr>
            </w:pPr>
            <w:r>
              <w:rPr>
                <w:rFonts w:eastAsia="Calibri"/>
                <w:b/>
                <w:i/>
                <w:szCs w:val="22"/>
                <w:lang w:val="en-US"/>
              </w:rPr>
              <w:t>csi-RS-IM-ReceptionForFeedbackPerBandComb</w:t>
            </w:r>
          </w:p>
          <w:p>
            <w:pPr>
              <w:pStyle w:val="78"/>
              <w:rPr>
                <w:rFonts w:eastAsia="Calibri" w:cs="Arial"/>
                <w:bCs/>
                <w:iCs/>
                <w:szCs w:val="18"/>
                <w:lang w:val="en-US"/>
              </w:rPr>
            </w:pPr>
            <w:r>
              <w:rPr>
                <w:rFonts w:eastAsia="Calibri" w:cs="Arial"/>
                <w:bCs/>
                <w:iCs/>
                <w:szCs w:val="18"/>
                <w:lang w:val="en-US"/>
              </w:rPr>
              <w:t>Indicates support of CSI-RS and CSI-IM reception for CSI feedback. This capability signalling comprises the following parameters:</w:t>
            </w:r>
          </w:p>
          <w:p>
            <w:pPr>
              <w:pStyle w:val="69"/>
              <w:rPr>
                <w:rFonts w:ascii="Arial" w:hAnsi="Arial" w:eastAsia="Calibri" w:cs="Arial"/>
                <w:sz w:val="18"/>
                <w:szCs w:val="18"/>
                <w:lang w:eastAsia="ja-JP"/>
              </w:rPr>
            </w:pPr>
            <w:r>
              <w:rPr>
                <w:rFonts w:ascii="Arial" w:hAnsi="Arial" w:eastAsia="Calibri" w:cs="Arial"/>
                <w:sz w:val="18"/>
                <w:szCs w:val="18"/>
                <w:lang w:eastAsia="ja-JP"/>
              </w:rPr>
              <w:t>-</w:t>
            </w:r>
            <w:r>
              <w:rPr>
                <w:rFonts w:ascii="Arial" w:hAnsi="Arial" w:eastAsia="Calibri" w:cs="Arial"/>
                <w:sz w:val="18"/>
                <w:szCs w:val="18"/>
                <w:lang w:eastAsia="ja-JP"/>
              </w:rPr>
              <w:tab/>
            </w:r>
            <w:r>
              <w:rPr>
                <w:rFonts w:ascii="Arial" w:hAnsi="Arial" w:eastAsia="Calibri" w:cs="Arial"/>
                <w:i/>
                <w:sz w:val="18"/>
                <w:szCs w:val="18"/>
                <w:lang w:eastAsia="ja-JP"/>
              </w:rPr>
              <w:t>maxNumberSimultaneousNZP-CSI-RS-ActBWP-AllCC</w:t>
            </w:r>
            <w:r>
              <w:rPr>
                <w:rFonts w:ascii="Arial" w:hAnsi="Arial" w:eastAsia="Calibri" w:cs="Arial"/>
                <w:sz w:val="18"/>
                <w:szCs w:val="18"/>
                <w:lang w:eastAsia="ja-JP"/>
              </w:rPr>
              <w:t xml:space="preserve"> indicates the maximum number of simultaneous CSI-RS resources </w:t>
            </w:r>
            <w:ins w:id="16" w:author="Ericsson" w:date="2020-09-22T09:19:00Z">
              <w:r>
                <w:rPr>
                  <w:rFonts w:ascii="Arial" w:hAnsi="Arial" w:eastAsia="Calibri" w:cs="Arial"/>
                  <w:sz w:val="18"/>
                  <w:szCs w:val="18"/>
                  <w:lang w:eastAsia="ja-JP"/>
                </w:rPr>
                <w:t xml:space="preserve">(irrespective of the associated codebook type) </w:t>
              </w:r>
            </w:ins>
            <w:r>
              <w:rPr>
                <w:rFonts w:ascii="Arial" w:hAnsi="Arial" w:eastAsia="Calibri" w:cs="Arial"/>
                <w:sz w:val="18"/>
                <w:szCs w:val="18"/>
                <w:lang w:eastAsia="ja-JP"/>
              </w:rPr>
              <w:t>in active BWPs across all CCs, and across MCG and SCG in case of NR-DC.</w:t>
            </w:r>
            <w:r>
              <w:rPr>
                <w:rFonts w:ascii="Arial" w:hAnsi="Arial" w:eastAsia="Calibri" w:cs="Arial"/>
                <w:sz w:val="18"/>
                <w:szCs w:val="18"/>
              </w:rPr>
              <w:t xml:space="preserve"> </w:t>
            </w:r>
            <w:del w:id="17" w:author="Ericsson" w:date="2020-09-22T09:20:00Z">
              <w:r>
                <w:rPr>
                  <w:rFonts w:ascii="Arial" w:hAnsi="Arial" w:eastAsia="Calibri" w:cs="Arial"/>
                  <w:sz w:val="18"/>
                  <w:szCs w:val="18"/>
                  <w:lang w:eastAsia="ja-JP"/>
                </w:rPr>
                <w:delText>This parameter limits the total number of NZP-CSI-RS resources that the NW may configure across all CCs, and across MCG and SCG in case of NR-DC</w:delText>
              </w:r>
            </w:del>
            <w:del w:id="18" w:author="Ericsson" w:date="2020-09-22T09:19:00Z">
              <w:r>
                <w:rPr>
                  <w:rFonts w:ascii="Arial" w:hAnsi="Arial" w:eastAsia="Calibri" w:cs="Arial"/>
                  <w:sz w:val="18"/>
                  <w:szCs w:val="18"/>
                  <w:lang w:eastAsia="ja-JP"/>
                </w:rPr>
                <w:delText xml:space="preserve"> (irrespective of the associated codebook type)</w:delText>
              </w:r>
            </w:del>
            <w:del w:id="19" w:author="Ericsson" w:date="2020-09-22T09:20:00Z">
              <w:r>
                <w:rPr>
                  <w:rFonts w:ascii="Arial" w:hAnsi="Arial" w:eastAsia="Calibri" w:cs="Arial"/>
                  <w:sz w:val="18"/>
                  <w:szCs w:val="18"/>
                  <w:lang w:eastAsia="ja-JP"/>
                </w:rPr>
                <w:delText>.</w:delText>
              </w:r>
            </w:del>
            <w:r>
              <w:rPr>
                <w:rFonts w:ascii="Arial" w:hAnsi="Arial" w:eastAsia="Calibri" w:cs="Arial"/>
                <w:sz w:val="18"/>
                <w:szCs w:val="18"/>
                <w:lang w:eastAsia="ja-JP"/>
              </w:rPr>
              <w:t xml:space="preserve"> The network applies this limit in addition to the limits signalled in </w:t>
            </w:r>
            <w:r>
              <w:rPr>
                <w:rFonts w:ascii="Arial" w:hAnsi="Arial" w:eastAsia="Calibri" w:cs="Arial"/>
                <w:i/>
                <w:sz w:val="18"/>
                <w:szCs w:val="18"/>
                <w:lang w:eastAsia="ja-JP"/>
              </w:rPr>
              <w:t>MIMO-ParametersPerBand-&gt; maxNumberSimultaneousNZP-CSI-RS-PerCC</w:t>
            </w:r>
            <w:r>
              <w:rPr>
                <w:rFonts w:ascii="Arial" w:hAnsi="Arial" w:eastAsia="Calibri" w:cs="Arial"/>
                <w:sz w:val="18"/>
                <w:szCs w:val="18"/>
                <w:lang w:eastAsia="ja-JP"/>
              </w:rPr>
              <w:t xml:space="preserve"> and in </w:t>
            </w:r>
            <w:r>
              <w:rPr>
                <w:rFonts w:ascii="Arial" w:hAnsi="Arial" w:eastAsia="Calibri" w:cs="Arial"/>
                <w:i/>
                <w:sz w:val="18"/>
                <w:szCs w:val="18"/>
                <w:lang w:eastAsia="ja-JP"/>
              </w:rPr>
              <w:t>Phy-ParametersFRX-Diff-&gt; maxNumberSimultaneousNZP-CSI-RS-PerCC</w:t>
            </w:r>
            <w:r>
              <w:rPr>
                <w:rFonts w:ascii="Arial" w:hAnsi="Arial" w:eastAsia="Calibri" w:cs="Arial"/>
                <w:sz w:val="18"/>
                <w:szCs w:val="18"/>
                <w:lang w:eastAsia="ja-JP"/>
              </w:rPr>
              <w:t>;</w:t>
            </w:r>
          </w:p>
          <w:p>
            <w:pPr>
              <w:pStyle w:val="69"/>
              <w:rPr>
                <w:rFonts w:ascii="Arial" w:hAnsi="Arial" w:eastAsia="Calibri" w:cs="Arial"/>
                <w:sz w:val="18"/>
                <w:szCs w:val="18"/>
                <w:lang w:eastAsia="ja-JP"/>
              </w:rPr>
            </w:pPr>
            <w:r>
              <w:rPr>
                <w:rFonts w:ascii="Arial" w:hAnsi="Arial" w:eastAsia="Calibri" w:cs="Arial"/>
                <w:sz w:val="18"/>
                <w:szCs w:val="18"/>
                <w:lang w:eastAsia="ja-JP"/>
              </w:rPr>
              <w:t>-</w:t>
            </w:r>
            <w:r>
              <w:rPr>
                <w:rFonts w:ascii="Arial" w:hAnsi="Arial" w:eastAsia="Calibri" w:cs="Arial"/>
                <w:sz w:val="18"/>
                <w:szCs w:val="18"/>
                <w:lang w:eastAsia="ja-JP"/>
              </w:rPr>
              <w:tab/>
            </w:r>
            <w:r>
              <w:rPr>
                <w:rFonts w:ascii="Arial" w:hAnsi="Arial" w:eastAsia="Calibri" w:cs="Arial"/>
                <w:i/>
                <w:sz w:val="18"/>
                <w:szCs w:val="18"/>
                <w:lang w:eastAsia="ja-JP"/>
              </w:rPr>
              <w:t>totalNumberPortsSimultaneousNZP-CSI-RS-ActBWP-AllCC</w:t>
            </w:r>
            <w:r>
              <w:rPr>
                <w:rFonts w:ascii="Arial" w:hAnsi="Arial" w:eastAsia="Calibri" w:cs="Arial"/>
                <w:sz w:val="18"/>
                <w:szCs w:val="18"/>
                <w:lang w:eastAsia="ja-JP"/>
              </w:rPr>
              <w:t xml:space="preserve"> indicates the total number of CSI-RS ports in simultaneous CSI-RS resources </w:t>
            </w:r>
            <w:ins w:id="20" w:author="Ericsson" w:date="2020-09-22T09:20:00Z">
              <w:r>
                <w:rPr>
                  <w:rFonts w:ascii="Arial" w:hAnsi="Arial" w:eastAsia="Calibri" w:cs="Arial"/>
                  <w:sz w:val="18"/>
                  <w:szCs w:val="18"/>
                  <w:lang w:eastAsia="ja-JP"/>
                </w:rPr>
                <w:t xml:space="preserve">(irrespective of the associated codebook type) </w:t>
              </w:r>
            </w:ins>
            <w:r>
              <w:rPr>
                <w:rFonts w:ascii="Arial" w:hAnsi="Arial" w:eastAsia="Calibri" w:cs="Arial"/>
                <w:sz w:val="18"/>
                <w:szCs w:val="18"/>
                <w:lang w:eastAsia="ja-JP"/>
              </w:rPr>
              <w:t xml:space="preserve">in active BWPs across all CCs, and across MCG and SCG in case of NR-DC. </w:t>
            </w:r>
            <w:del w:id="21" w:author="Ericsson" w:date="2020-09-22T09:20:00Z">
              <w:r>
                <w:rPr>
                  <w:rFonts w:ascii="Arial" w:hAnsi="Arial" w:eastAsia="Calibri" w:cs="Arial"/>
                  <w:sz w:val="18"/>
                  <w:szCs w:val="18"/>
                  <w:lang w:eastAsia="ja-JP"/>
                </w:rPr>
                <w:delText xml:space="preserve">This parameter limits the total number of ports that the NW may configure across all NZP-CSI-RS resources across all CCs, and across MCG and SCG in case of NR-DC (irrespective of the associated codebook type). </w:delText>
              </w:r>
            </w:del>
            <w:r>
              <w:rPr>
                <w:rFonts w:ascii="Arial" w:hAnsi="Arial" w:eastAsia="Calibri" w:cs="Arial"/>
                <w:sz w:val="18"/>
                <w:szCs w:val="18"/>
                <w:lang w:eastAsia="ja-JP"/>
              </w:rPr>
              <w:t xml:space="preserve">The network applies this limit in addition to the limits signalled in </w:t>
            </w:r>
            <w:r>
              <w:rPr>
                <w:rFonts w:ascii="Arial" w:hAnsi="Arial" w:eastAsia="Calibri" w:cs="Arial"/>
                <w:i/>
                <w:sz w:val="18"/>
                <w:szCs w:val="18"/>
                <w:lang w:eastAsia="ja-JP"/>
              </w:rPr>
              <w:t>MIMO-ParametersPerBand-&gt; totalNumberPortsSimultaneousNZP-CSI-RS-PerCC</w:t>
            </w:r>
            <w:r>
              <w:rPr>
                <w:rFonts w:ascii="Arial" w:hAnsi="Arial" w:eastAsia="Calibri" w:cs="Arial"/>
                <w:sz w:val="18"/>
                <w:szCs w:val="18"/>
                <w:lang w:eastAsia="ja-JP"/>
              </w:rPr>
              <w:t xml:space="preserve"> and in </w:t>
            </w:r>
            <w:r>
              <w:rPr>
                <w:rFonts w:ascii="Arial" w:hAnsi="Arial" w:eastAsia="Calibri" w:cs="Arial"/>
                <w:i/>
                <w:sz w:val="18"/>
                <w:szCs w:val="18"/>
                <w:lang w:eastAsia="ja-JP"/>
              </w:rPr>
              <w:t>Phy-ParametersFRX-Diff-&gt; totalNumberPortsSimultaneousNZP-CSI-RS-PerCC</w:t>
            </w:r>
            <w:r>
              <w:rPr>
                <w:rFonts w:ascii="Arial" w:hAnsi="Arial" w:eastAsia="Calibri" w:cs="Arial"/>
                <w:sz w:val="18"/>
                <w:szCs w:val="18"/>
                <w:lang w:eastAsia="ja-JP"/>
              </w:rPr>
              <w:t>.</w:t>
            </w:r>
          </w:p>
          <w:p>
            <w:pPr>
              <w:rPr>
                <w:rFonts w:ascii="Arial" w:hAnsi="Arial" w:eastAsia="Calibri" w:cs="Arial"/>
                <w:sz w:val="22"/>
                <w:szCs w:val="22"/>
              </w:rPr>
            </w:pPr>
            <w:r>
              <w:rPr>
                <w:rFonts w:ascii="Calibri" w:hAnsi="Calibri" w:eastAsia="Calibri"/>
                <w:sz w:val="22"/>
                <w:szCs w:val="22"/>
              </w:rPr>
              <w:t xml:space="preserve">The UE is mandated to report </w:t>
            </w:r>
            <w:r>
              <w:rPr>
                <w:rFonts w:ascii="Calibri" w:hAnsi="Calibri" w:eastAsia="Calibri"/>
                <w:i/>
                <w:iCs/>
                <w:sz w:val="22"/>
                <w:szCs w:val="22"/>
              </w:rPr>
              <w:t>csi-RS-IM-ReceptionForFeedbackPerBandComb</w:t>
            </w:r>
            <w:r>
              <w:rPr>
                <w:rFonts w:ascii="Calibri" w:hAnsi="Calibri" w:eastAsia="Calibri"/>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hint="eastAsia" w:ascii="Arial" w:hAnsi="Arial" w:eastAsia="Calibri" w:cs="Arial"/>
                <w:sz w:val="20"/>
                <w:szCs w:val="20"/>
                <w:lang w:eastAsia="zh-CN"/>
              </w:rPr>
              <w:t>O</w:t>
            </w:r>
            <w:r>
              <w:rPr>
                <w:rFonts w:ascii="Arial" w:hAnsi="Arial" w:eastAsia="Calibri" w:cs="Arial"/>
                <w:sz w:val="20"/>
                <w:szCs w:val="20"/>
                <w:lang w:eastAsia="zh-CN"/>
              </w:rPr>
              <w:t>PPO</w:t>
            </w:r>
          </w:p>
        </w:tc>
        <w:tc>
          <w:tcPr>
            <w:tcW w:w="1652" w:type="dxa"/>
            <w:vAlign w:val="center"/>
          </w:tcPr>
          <w:p>
            <w:pPr>
              <w:jc w:val="center"/>
              <w:rPr>
                <w:rFonts w:ascii="Arial" w:hAnsi="Arial" w:eastAsia="Calibri" w:cs="Arial"/>
                <w:sz w:val="20"/>
                <w:szCs w:val="20"/>
              </w:rPr>
            </w:pPr>
            <w:r>
              <w:rPr>
                <w:rFonts w:hint="eastAsia" w:ascii="Arial" w:hAnsi="Arial" w:cs="Arial" w:eastAsiaTheme="minorEastAsia"/>
                <w:sz w:val="20"/>
                <w:szCs w:val="20"/>
                <w:lang w:eastAsia="zh-CN"/>
              </w:rPr>
              <w:t>N</w:t>
            </w:r>
            <w:r>
              <w:rPr>
                <w:rFonts w:ascii="Arial" w:hAnsi="Arial" w:cs="Arial" w:eastAsiaTheme="minorEastAsia"/>
                <w:sz w:val="20"/>
                <w:szCs w:val="20"/>
                <w:lang w:eastAsia="zh-CN"/>
              </w:rPr>
              <w:t>o</w:t>
            </w:r>
          </w:p>
        </w:tc>
        <w:tc>
          <w:tcPr>
            <w:tcW w:w="5997" w:type="dxa"/>
          </w:tcPr>
          <w:p>
            <w:pPr>
              <w:rPr>
                <w:rFonts w:ascii="Arial" w:hAnsi="Arial" w:eastAsia="Calibri" w:cs="Arial"/>
                <w:sz w:val="22"/>
                <w:szCs w:val="22"/>
              </w:rPr>
            </w:pPr>
            <w:r>
              <w:rPr>
                <w:rFonts w:ascii="Arial" w:hAnsi="Arial" w:eastAsia="Calibri" w:cs="Arial"/>
                <w:sz w:val="22"/>
                <w:szCs w:val="22"/>
                <w:lang w:eastAsia="zh-CN"/>
              </w:rPr>
              <w:t>Similar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eastAsia="Calibri" w:cs="Arial"/>
                <w:sz w:val="20"/>
                <w:szCs w:val="20"/>
              </w:rPr>
              <w:t>Apple</w:t>
            </w:r>
          </w:p>
        </w:tc>
        <w:tc>
          <w:tcPr>
            <w:tcW w:w="1652" w:type="dxa"/>
            <w:vAlign w:val="center"/>
          </w:tcPr>
          <w:p>
            <w:pPr>
              <w:jc w:val="center"/>
              <w:rPr>
                <w:rFonts w:ascii="Arial" w:hAnsi="Arial" w:cs="Arial" w:eastAsiaTheme="minorEastAsia"/>
                <w:sz w:val="22"/>
                <w:szCs w:val="22"/>
                <w:lang w:eastAsia="zh-CN"/>
              </w:rPr>
            </w:pPr>
            <w:r>
              <w:rPr>
                <w:rFonts w:ascii="Arial" w:hAnsi="Arial" w:eastAsia="Calibri" w:cs="Arial"/>
                <w:sz w:val="20"/>
                <w:szCs w:val="20"/>
              </w:rPr>
              <w:t>Yes</w:t>
            </w:r>
          </w:p>
        </w:tc>
        <w:tc>
          <w:tcPr>
            <w:tcW w:w="5997" w:type="dxa"/>
          </w:tcPr>
          <w:p>
            <w:pPr>
              <w:rPr>
                <w:rFonts w:ascii="Arial" w:hAnsi="Arial" w:eastAsia="Calibri" w:cs="Arial"/>
                <w:sz w:val="22"/>
                <w:szCs w:val="22"/>
                <w:lang w:val="en-US" w:eastAsia="zh-CN"/>
              </w:rPr>
            </w:pPr>
            <w:r>
              <w:rPr>
                <w:rFonts w:ascii="Arial" w:hAnsi="Arial" w:eastAsia="Calibri" w:cs="Arial"/>
                <w:sz w:val="22"/>
                <w:szCs w:val="22"/>
                <w:lang w:val="en-US" w:eastAsia="zh-CN"/>
              </w:rPr>
              <w:t>In general</w:t>
            </w:r>
            <w:r>
              <w:rPr>
                <w:rFonts w:ascii="微软雅黑" w:hAnsi="微软雅黑" w:eastAsia="微软雅黑" w:cs="微软雅黑"/>
                <w:sz w:val="22"/>
                <w:szCs w:val="22"/>
                <w:lang w:val="en-US" w:eastAsia="zh-CN"/>
              </w:rPr>
              <w:t>,</w:t>
            </w:r>
            <w:r>
              <w:rPr>
                <w:rFonts w:ascii="Arial" w:hAnsi="Arial" w:eastAsia="Calibri" w:cs="Arial"/>
                <w:sz w:val="22"/>
                <w:szCs w:val="22"/>
                <w:lang w:val="en-US" w:eastAsia="zh-CN"/>
              </w:rPr>
              <w:t xml:space="preserve"> we think the change is right and needed.</w:t>
            </w:r>
          </w:p>
          <w:p>
            <w:pPr>
              <w:rPr>
                <w:rFonts w:ascii="Arial" w:hAnsi="Arial" w:eastAsia="Calibri" w:cs="Arial"/>
                <w:sz w:val="22"/>
                <w:szCs w:val="22"/>
                <w:lang w:val="en-US" w:eastAsia="zh-CN"/>
              </w:rPr>
            </w:pPr>
            <w:r>
              <w:rPr>
                <w:rFonts w:ascii="Arial" w:hAnsi="Arial" w:eastAsia="Calibri" w:cs="Arial"/>
                <w:sz w:val="22"/>
                <w:szCs w:val="22"/>
                <w:lang w:val="en-US" w:eastAsia="zh-CN"/>
              </w:rPr>
              <w:t>We suggest some further changes as following:</w:t>
            </w:r>
          </w:p>
          <w:p>
            <w:pPr>
              <w:pStyle w:val="69"/>
              <w:rPr>
                <w:rFonts w:ascii="Arial" w:hAnsi="Arial" w:eastAsia="Calibri" w:cs="Arial"/>
                <w:sz w:val="18"/>
                <w:szCs w:val="18"/>
                <w:lang w:eastAsia="ja-JP"/>
              </w:rPr>
            </w:pPr>
            <w:r>
              <w:rPr>
                <w:rFonts w:ascii="Arial" w:hAnsi="Arial" w:eastAsia="Calibri" w:cs="Arial"/>
                <w:sz w:val="18"/>
                <w:szCs w:val="18"/>
                <w:lang w:eastAsia="ja-JP"/>
              </w:rPr>
              <w:t>-</w:t>
            </w:r>
            <w:r>
              <w:rPr>
                <w:rFonts w:ascii="Arial" w:hAnsi="Arial" w:eastAsia="Calibri" w:cs="Arial"/>
                <w:sz w:val="18"/>
                <w:szCs w:val="18"/>
                <w:lang w:eastAsia="ja-JP"/>
              </w:rPr>
              <w:tab/>
            </w:r>
            <w:r>
              <w:rPr>
                <w:rFonts w:ascii="Arial" w:hAnsi="Arial" w:eastAsia="Calibri" w:cs="Arial"/>
                <w:i/>
                <w:sz w:val="18"/>
                <w:szCs w:val="18"/>
                <w:lang w:eastAsia="ja-JP"/>
              </w:rPr>
              <w:t>maxNumberSimultaneousNZP-CSI-RS-ActBWP-AllCC</w:t>
            </w:r>
            <w:r>
              <w:rPr>
                <w:rFonts w:ascii="Arial" w:hAnsi="Arial" w:eastAsia="Calibri" w:cs="Arial"/>
                <w:sz w:val="18"/>
                <w:szCs w:val="18"/>
                <w:lang w:eastAsia="ja-JP"/>
              </w:rPr>
              <w:t xml:space="preserve"> indicates the maximum number of simultaneous</w:t>
            </w:r>
            <w:ins w:id="22" w:author="Apple" w:date="2020-11-05T12:46:00Z">
              <w:r>
                <w:rPr>
                  <w:rFonts w:ascii="Arial" w:hAnsi="Arial" w:eastAsia="Calibri" w:cs="Arial"/>
                  <w:sz w:val="18"/>
                  <w:szCs w:val="18"/>
                  <w:lang w:val="en-US"/>
                </w:rPr>
                <w:t xml:space="preserve"> active</w:t>
              </w:r>
            </w:ins>
            <w:r>
              <w:rPr>
                <w:rFonts w:hint="eastAsia" w:ascii="Arial" w:hAnsi="Arial" w:eastAsia="Calibri" w:cs="Arial"/>
                <w:sz w:val="18"/>
                <w:szCs w:val="18"/>
              </w:rPr>
              <w:t xml:space="preserve"> </w:t>
            </w:r>
            <w:r>
              <w:rPr>
                <w:rFonts w:ascii="Arial" w:hAnsi="Arial" w:eastAsia="Calibri" w:cs="Arial"/>
                <w:sz w:val="18"/>
                <w:szCs w:val="18"/>
                <w:lang w:eastAsia="ja-JP"/>
              </w:rPr>
              <w:t xml:space="preserve">CSI-RS resources </w:t>
            </w:r>
            <w:ins w:id="23" w:author="Ericsson" w:date="2020-09-22T09:19:00Z">
              <w:r>
                <w:rPr>
                  <w:rFonts w:ascii="Arial" w:hAnsi="Arial" w:eastAsia="Calibri" w:cs="Arial"/>
                  <w:sz w:val="18"/>
                  <w:szCs w:val="18"/>
                  <w:lang w:eastAsia="ja-JP"/>
                </w:rPr>
                <w:t xml:space="preserve">(irrespective of the associated codebook type) </w:t>
              </w:r>
            </w:ins>
            <w:r>
              <w:rPr>
                <w:rFonts w:ascii="Arial" w:hAnsi="Arial" w:eastAsia="Calibri" w:cs="Arial"/>
                <w:sz w:val="18"/>
                <w:szCs w:val="18"/>
                <w:lang w:eastAsia="ja-JP"/>
              </w:rPr>
              <w:t>in active BWPs across all CCs, and across MCG and SCG in case of NR-DC</w:t>
            </w:r>
            <w:ins w:id="24" w:author="Apple" w:date="2020-11-05T12:46:00Z">
              <w:r>
                <w:rPr>
                  <w:rFonts w:ascii="Arial" w:hAnsi="Arial" w:eastAsia="Calibri" w:cs="Arial"/>
                  <w:sz w:val="18"/>
                  <w:szCs w:val="18"/>
                  <w:lang w:eastAsia="ja-JP"/>
                </w:rPr>
                <w:t>, according to the active CSI-RS definition in Clause 5.2.1.6 in 38.214</w:t>
              </w:r>
            </w:ins>
            <w:r>
              <w:rPr>
                <w:rFonts w:ascii="Arial" w:hAnsi="Arial" w:eastAsia="Calibri" w:cs="Arial"/>
                <w:sz w:val="18"/>
                <w:szCs w:val="18"/>
                <w:lang w:eastAsia="ja-JP"/>
              </w:rPr>
              <w:t>.</w:t>
            </w:r>
            <w:ins w:id="25" w:author="Apple" w:date="2020-11-05T12:46:00Z">
              <w:r>
                <w:rPr>
                  <w:rFonts w:ascii="Arial" w:hAnsi="Arial" w:eastAsia="Calibri" w:cs="Arial"/>
                  <w:sz w:val="18"/>
                  <w:szCs w:val="18"/>
                  <w:lang w:val="en-US"/>
                </w:rPr>
                <w:t xml:space="preserve"> </w:t>
              </w:r>
            </w:ins>
            <w:ins w:id="26" w:author="Apple" w:date="2020-11-05T12:46:00Z">
              <w:del w:id="27" w:author="Ericsson" w:date="2020-09-22T09:20:00Z">
                <w:r>
                  <w:rPr>
                    <w:rFonts w:ascii="Arial" w:hAnsi="Arial" w:eastAsia="Calibri" w:cs="Arial"/>
                    <w:sz w:val="18"/>
                    <w:szCs w:val="18"/>
                    <w:lang w:eastAsia="ja-JP"/>
                  </w:rPr>
                  <w:delText>This parameter limits the total number of NZP-CSI-RS resources that the NW may configure across all CCs, and across MCG and SCG in case of NR-DC</w:delText>
                </w:r>
              </w:del>
            </w:ins>
            <w:ins w:id="28" w:author="Apple" w:date="2020-11-05T12:46:00Z">
              <w:del w:id="29" w:author="Ericsson" w:date="2020-09-22T09:19:00Z">
                <w:r>
                  <w:rPr>
                    <w:rFonts w:ascii="Arial" w:hAnsi="Arial" w:eastAsia="Calibri" w:cs="Arial"/>
                    <w:sz w:val="18"/>
                    <w:szCs w:val="18"/>
                    <w:lang w:eastAsia="ja-JP"/>
                  </w:rPr>
                  <w:delText xml:space="preserve"> (irrespective of the associated codebook type)</w:delText>
                </w:r>
              </w:del>
            </w:ins>
            <w:ins w:id="30" w:author="Apple" w:date="2020-11-05T12:46:00Z">
              <w:del w:id="31" w:author="Ericsson" w:date="2020-09-22T09:20:00Z">
                <w:r>
                  <w:rPr>
                    <w:rFonts w:ascii="Arial" w:hAnsi="Arial" w:eastAsia="Calibri" w:cs="Arial"/>
                    <w:sz w:val="18"/>
                    <w:szCs w:val="18"/>
                    <w:lang w:eastAsia="ja-JP"/>
                  </w:rPr>
                  <w:delText>.</w:delText>
                </w:r>
              </w:del>
            </w:ins>
            <w:ins w:id="32" w:author="Apple" w:date="2020-11-05T12:46:00Z">
              <w:r>
                <w:rPr>
                  <w:rFonts w:ascii="Arial" w:hAnsi="Arial" w:eastAsia="Calibri" w:cs="Arial"/>
                  <w:sz w:val="18"/>
                  <w:szCs w:val="18"/>
                  <w:lang w:eastAsia="ja-JP"/>
                </w:rPr>
                <w:t xml:space="preserve"> </w:t>
              </w:r>
            </w:ins>
            <w:r>
              <w:rPr>
                <w:rFonts w:ascii="Arial" w:hAnsi="Arial" w:eastAsia="Calibri" w:cs="Arial"/>
                <w:sz w:val="18"/>
                <w:szCs w:val="18"/>
                <w:lang w:eastAsia="ja-JP"/>
              </w:rPr>
              <w:t xml:space="preserve">The network applies this limit in addition to the limits signalled in </w:t>
            </w:r>
            <w:r>
              <w:rPr>
                <w:rFonts w:ascii="Arial" w:hAnsi="Arial" w:eastAsia="Calibri" w:cs="Arial"/>
                <w:i/>
                <w:sz w:val="18"/>
                <w:szCs w:val="18"/>
                <w:lang w:eastAsia="ja-JP"/>
              </w:rPr>
              <w:t>MIMO-ParametersPerBand-&gt; maxNumberSimultaneousNZP-CSI-RS-PerCC</w:t>
            </w:r>
            <w:r>
              <w:rPr>
                <w:rFonts w:ascii="Arial" w:hAnsi="Arial" w:eastAsia="Calibri" w:cs="Arial"/>
                <w:sz w:val="18"/>
                <w:szCs w:val="18"/>
                <w:lang w:eastAsia="ja-JP"/>
              </w:rPr>
              <w:t xml:space="preserve"> and in </w:t>
            </w:r>
            <w:r>
              <w:rPr>
                <w:rFonts w:ascii="Arial" w:hAnsi="Arial" w:eastAsia="Calibri" w:cs="Arial"/>
                <w:i/>
                <w:sz w:val="18"/>
                <w:szCs w:val="18"/>
                <w:lang w:eastAsia="ja-JP"/>
              </w:rPr>
              <w:t>Phy-ParametersFRX-Diff-&gt; maxNumberSimultaneousNZP-CSI-RS-PerCC</w:t>
            </w:r>
            <w:r>
              <w:rPr>
                <w:rFonts w:ascii="Arial" w:hAnsi="Arial" w:eastAsia="Calibri" w:cs="Arial"/>
                <w:sz w:val="18"/>
                <w:szCs w:val="18"/>
                <w:lang w:eastAsia="ja-JP"/>
              </w:rPr>
              <w:t>;</w:t>
            </w:r>
          </w:p>
          <w:p>
            <w:pPr>
              <w:pStyle w:val="69"/>
              <w:rPr>
                <w:rFonts w:ascii="Arial" w:hAnsi="Arial" w:eastAsia="Calibri" w:cs="Arial"/>
                <w:sz w:val="18"/>
                <w:szCs w:val="18"/>
                <w:lang w:eastAsia="ja-JP"/>
              </w:rPr>
            </w:pPr>
            <w:r>
              <w:rPr>
                <w:rFonts w:ascii="Arial" w:hAnsi="Arial" w:eastAsia="Calibri" w:cs="Arial"/>
                <w:sz w:val="18"/>
                <w:szCs w:val="18"/>
                <w:lang w:eastAsia="ja-JP"/>
              </w:rPr>
              <w:t>-</w:t>
            </w:r>
            <w:r>
              <w:rPr>
                <w:rFonts w:ascii="Arial" w:hAnsi="Arial" w:eastAsia="Calibri" w:cs="Arial"/>
                <w:sz w:val="18"/>
                <w:szCs w:val="18"/>
                <w:lang w:eastAsia="ja-JP"/>
              </w:rPr>
              <w:tab/>
            </w:r>
            <w:r>
              <w:rPr>
                <w:rFonts w:ascii="Arial" w:hAnsi="Arial" w:eastAsia="Calibri" w:cs="Arial"/>
                <w:i/>
                <w:sz w:val="18"/>
                <w:szCs w:val="18"/>
                <w:lang w:eastAsia="ja-JP"/>
              </w:rPr>
              <w:t>totalNumberPortsSimultaneousNZP-CSI-RS-ActBWP-AllCC</w:t>
            </w:r>
            <w:r>
              <w:rPr>
                <w:rFonts w:ascii="Arial" w:hAnsi="Arial" w:eastAsia="Calibri" w:cs="Arial"/>
                <w:sz w:val="18"/>
                <w:szCs w:val="18"/>
                <w:lang w:eastAsia="ja-JP"/>
              </w:rPr>
              <w:t xml:space="preserve"> indicates the total number of CSI-RS ports in simultaneous</w:t>
            </w:r>
            <w:ins w:id="33" w:author="Apple" w:date="2020-11-05T12:48:00Z">
              <w:r>
                <w:rPr>
                  <w:rFonts w:ascii="Arial" w:hAnsi="Arial" w:eastAsia="Calibri" w:cs="Arial"/>
                  <w:sz w:val="18"/>
                  <w:szCs w:val="18"/>
                  <w:lang w:eastAsia="ja-JP"/>
                </w:rPr>
                <w:t xml:space="preserve"> active</w:t>
              </w:r>
            </w:ins>
            <w:r>
              <w:rPr>
                <w:rFonts w:ascii="Arial" w:hAnsi="Arial" w:eastAsia="Calibri" w:cs="Arial"/>
                <w:sz w:val="18"/>
                <w:szCs w:val="18"/>
                <w:lang w:eastAsia="ja-JP"/>
              </w:rPr>
              <w:t xml:space="preserve"> CSI-RS resources </w:t>
            </w:r>
            <w:ins w:id="34" w:author="Ericsson" w:date="2020-09-22T09:20:00Z">
              <w:r>
                <w:rPr>
                  <w:rFonts w:ascii="Arial" w:hAnsi="Arial" w:eastAsia="Calibri" w:cs="Arial"/>
                  <w:sz w:val="18"/>
                  <w:szCs w:val="18"/>
                  <w:lang w:eastAsia="ja-JP"/>
                </w:rPr>
                <w:t xml:space="preserve">(irrespective of the associated codebook type) </w:t>
              </w:r>
            </w:ins>
            <w:r>
              <w:rPr>
                <w:rFonts w:ascii="Arial" w:hAnsi="Arial" w:eastAsia="Calibri" w:cs="Arial"/>
                <w:sz w:val="18"/>
                <w:szCs w:val="18"/>
                <w:lang w:eastAsia="ja-JP"/>
              </w:rPr>
              <w:t>in active BWPs across all CCs, and across MCG and SCG in case of NR-DC</w:t>
            </w:r>
            <w:ins w:id="35" w:author="Apple" w:date="2020-11-05T12:48:00Z">
              <w:r>
                <w:rPr>
                  <w:rFonts w:ascii="Arial" w:hAnsi="Arial" w:eastAsia="Calibri" w:cs="Arial"/>
                  <w:sz w:val="18"/>
                  <w:szCs w:val="18"/>
                  <w:lang w:eastAsia="ja-JP"/>
                </w:rPr>
                <w:t>, according to the active CSI-RS definition in Clause 5.2.1.6 in 38.214</w:t>
              </w:r>
            </w:ins>
            <w:r>
              <w:rPr>
                <w:rFonts w:ascii="Arial" w:hAnsi="Arial" w:eastAsia="Calibri" w:cs="Arial"/>
                <w:sz w:val="18"/>
                <w:szCs w:val="18"/>
                <w:lang w:eastAsia="ja-JP"/>
              </w:rPr>
              <w:t xml:space="preserve">. </w:t>
            </w:r>
            <w:del w:id="36" w:author="Ericsson" w:date="2020-09-22T09:20:00Z">
              <w:r>
                <w:rPr>
                  <w:rFonts w:ascii="Arial" w:hAnsi="Arial" w:eastAsia="Calibri" w:cs="Arial"/>
                  <w:sz w:val="18"/>
                  <w:szCs w:val="18"/>
                  <w:lang w:eastAsia="ja-JP"/>
                </w:rPr>
                <w:delText xml:space="preserve">This parameter limits the total number of ports that the NW may configure across all NZP-CSI-RS resources across all CCs, and across MCG and SCG in case of NR-DC (irrespective of the associated codebook type). </w:delText>
              </w:r>
            </w:del>
            <w:r>
              <w:rPr>
                <w:rFonts w:ascii="Arial" w:hAnsi="Arial" w:eastAsia="Calibri" w:cs="Arial"/>
                <w:sz w:val="18"/>
                <w:szCs w:val="18"/>
                <w:lang w:eastAsia="ja-JP"/>
              </w:rPr>
              <w:t xml:space="preserve">The network applies this limit in addition to the limits signalled in </w:t>
            </w:r>
            <w:r>
              <w:rPr>
                <w:rFonts w:ascii="Arial" w:hAnsi="Arial" w:eastAsia="Calibri" w:cs="Arial"/>
                <w:i/>
                <w:sz w:val="18"/>
                <w:szCs w:val="18"/>
                <w:lang w:eastAsia="ja-JP"/>
              </w:rPr>
              <w:t>MIMO-ParametersPerBand-&gt; totalNumberPortsSimultaneousNZP-CSI-RS-PerCC</w:t>
            </w:r>
            <w:r>
              <w:rPr>
                <w:rFonts w:ascii="Arial" w:hAnsi="Arial" w:eastAsia="Calibri" w:cs="Arial"/>
                <w:sz w:val="18"/>
                <w:szCs w:val="18"/>
                <w:lang w:eastAsia="ja-JP"/>
              </w:rPr>
              <w:t xml:space="preserve"> and in </w:t>
            </w:r>
            <w:r>
              <w:rPr>
                <w:rFonts w:ascii="Arial" w:hAnsi="Arial" w:eastAsia="Calibri" w:cs="Arial"/>
                <w:i/>
                <w:sz w:val="18"/>
                <w:szCs w:val="18"/>
                <w:lang w:eastAsia="ja-JP"/>
              </w:rPr>
              <w:t>Phy-ParametersFRX-Diff-&gt; totalNumberPortsSimultaneousNZP-CSI-RS-PerCC</w:t>
            </w:r>
            <w:r>
              <w:rPr>
                <w:rFonts w:ascii="Arial" w:hAnsi="Arial" w:eastAsia="Calibri" w:cs="Arial"/>
                <w:sz w:val="18"/>
                <w:szCs w:val="18"/>
                <w:lang w:eastAsia="ja-JP"/>
              </w:rPr>
              <w:t>.</w:t>
            </w:r>
          </w:p>
          <w:p>
            <w:pPr>
              <w:rPr>
                <w:rFonts w:ascii="Arial" w:hAnsi="Arial" w:eastAsia="Calibri" w:cs="Arial"/>
                <w:sz w:val="22"/>
                <w:szCs w:val="22"/>
                <w:lang w:eastAsia="zh-CN"/>
              </w:rPr>
            </w:pPr>
          </w:p>
          <w:p>
            <w:pPr>
              <w:pStyle w:val="78"/>
              <w:rPr>
                <w:rFonts w:eastAsia="Calibri"/>
                <w:b/>
                <w:i/>
                <w:szCs w:val="22"/>
                <w:lang w:val="en-US"/>
              </w:rPr>
            </w:pPr>
            <w:r>
              <w:rPr>
                <w:rFonts w:eastAsia="Calibri"/>
                <w:b/>
                <w:i/>
                <w:szCs w:val="22"/>
                <w:lang w:val="en-US"/>
              </w:rPr>
              <w:t>csi-RS-IM-ReceptionForFeedback</w:t>
            </w:r>
          </w:p>
          <w:p>
            <w:pPr>
              <w:pStyle w:val="78"/>
              <w:rPr>
                <w:rFonts w:eastAsia="Calibri" w:cs="Arial"/>
                <w:szCs w:val="18"/>
                <w:lang w:val="en-US"/>
              </w:rPr>
            </w:pPr>
            <w:r>
              <w:rPr>
                <w:rFonts w:eastAsia="Calibri" w:cs="Arial"/>
                <w:szCs w:val="18"/>
                <w:lang w:val="en-US"/>
              </w:rPr>
              <w:t>Indicates support of CSI-RS and CSI-IM reception for CSI feedback. This capability signalling comprises the following parameters:</w:t>
            </w:r>
          </w:p>
          <w:p>
            <w:pPr>
              <w:pStyle w:val="69"/>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i/>
                <w:sz w:val="18"/>
                <w:szCs w:val="18"/>
              </w:rPr>
              <w:t>maxConfigNumberNZP-CSI-RS-PerCC</w:t>
            </w:r>
            <w:r>
              <w:rPr>
                <w:rFonts w:ascii="Arial" w:hAnsi="Arial" w:eastAsia="Calibri" w:cs="Arial"/>
                <w:sz w:val="18"/>
                <w:szCs w:val="18"/>
              </w:rPr>
              <w:t xml:space="preserve"> indicates the maximum number of configured NZP-CSI-RS resources per CC;</w:t>
            </w:r>
          </w:p>
          <w:p>
            <w:pPr>
              <w:pStyle w:val="69"/>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i/>
                <w:sz w:val="18"/>
                <w:szCs w:val="18"/>
              </w:rPr>
              <w:t>maxConfigNumberPortsAcrossNZP-CSI-RS-PerCC</w:t>
            </w:r>
            <w:r>
              <w:rPr>
                <w:rFonts w:ascii="Arial" w:hAnsi="Arial" w:eastAsia="Calibri" w:cs="Arial"/>
                <w:sz w:val="18"/>
                <w:szCs w:val="18"/>
              </w:rPr>
              <w:t xml:space="preserve"> indicates the maximum number of ports across all configured NZP-CSI-RS resources per CC;</w:t>
            </w:r>
          </w:p>
          <w:p>
            <w:pPr>
              <w:pStyle w:val="69"/>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i/>
                <w:sz w:val="18"/>
                <w:szCs w:val="18"/>
              </w:rPr>
              <w:t>maxConfigNumberCSI-IM-PerCC</w:t>
            </w:r>
            <w:r>
              <w:rPr>
                <w:rFonts w:ascii="Arial" w:hAnsi="Arial" w:eastAsia="Calibri" w:cs="Arial"/>
                <w:sz w:val="18"/>
                <w:szCs w:val="18"/>
              </w:rPr>
              <w:t xml:space="preserve"> indicates the maximum number of configured CSI-IM resources per CC;</w:t>
            </w:r>
          </w:p>
          <w:p>
            <w:pPr>
              <w:pStyle w:val="69"/>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i/>
                <w:sz w:val="18"/>
                <w:szCs w:val="18"/>
              </w:rPr>
              <w:t>maxNumberSimultaneousNZP-CSI-RS-PerCC</w:t>
            </w:r>
            <w:r>
              <w:rPr>
                <w:rFonts w:ascii="Arial" w:hAnsi="Arial" w:eastAsia="Calibri" w:cs="Arial"/>
                <w:sz w:val="18"/>
                <w:szCs w:val="18"/>
              </w:rPr>
              <w:t xml:space="preserve"> indicates the maximum number of simultaneous </w:t>
            </w:r>
            <w:ins w:id="37" w:author="Apple" w:date="2020-11-05T12:50:00Z">
              <w:r>
                <w:rPr>
                  <w:rFonts w:ascii="Arial" w:hAnsi="Arial" w:eastAsia="Calibri" w:cs="Arial"/>
                  <w:sz w:val="18"/>
                  <w:szCs w:val="18"/>
                </w:rPr>
                <w:t xml:space="preserve">active </w:t>
              </w:r>
            </w:ins>
            <w:r>
              <w:rPr>
                <w:rFonts w:ascii="Arial" w:hAnsi="Arial" w:eastAsia="Calibri" w:cs="Arial"/>
                <w:sz w:val="18"/>
                <w:szCs w:val="18"/>
              </w:rPr>
              <w:t>CSI-RS-resources per CC</w:t>
            </w:r>
            <w:ins w:id="38" w:author="Apple" w:date="2020-11-05T12:50:00Z">
              <w:r>
                <w:rPr>
                  <w:rFonts w:ascii="Arial" w:hAnsi="Arial" w:eastAsia="Calibri" w:cs="Arial"/>
                  <w:sz w:val="18"/>
                  <w:szCs w:val="18"/>
                  <w:lang w:eastAsia="ja-JP"/>
                </w:rPr>
                <w:t>, according to the active CSI-RS definition in Clause 5.2.1.6 in 38.214</w:t>
              </w:r>
            </w:ins>
            <w:r>
              <w:rPr>
                <w:rFonts w:ascii="Arial" w:hAnsi="Arial" w:eastAsia="Calibri" w:cs="Arial"/>
                <w:sz w:val="18"/>
                <w:szCs w:val="18"/>
              </w:rPr>
              <w:t>;</w:t>
            </w:r>
          </w:p>
          <w:p>
            <w:pPr>
              <w:pStyle w:val="69"/>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i/>
                <w:sz w:val="18"/>
                <w:szCs w:val="18"/>
              </w:rPr>
              <w:t>totalNumberPortsSimultaneousNZP-CSI-RS-PerCC</w:t>
            </w:r>
            <w:r>
              <w:rPr>
                <w:rFonts w:ascii="Arial" w:hAnsi="Arial" w:eastAsia="Calibri" w:cs="Arial"/>
                <w:sz w:val="18"/>
                <w:szCs w:val="18"/>
              </w:rPr>
              <w:t xml:space="preserve"> indicates the total number of CSI-RS ports in simultaneous</w:t>
            </w:r>
            <w:ins w:id="39" w:author="Apple" w:date="2020-11-05T12:50:00Z">
              <w:r>
                <w:rPr>
                  <w:rFonts w:ascii="Arial" w:hAnsi="Arial" w:eastAsia="Calibri" w:cs="Arial"/>
                  <w:sz w:val="18"/>
                  <w:szCs w:val="18"/>
                </w:rPr>
                <w:t xml:space="preserve"> active</w:t>
              </w:r>
            </w:ins>
            <w:r>
              <w:rPr>
                <w:rFonts w:ascii="Arial" w:hAnsi="Arial" w:eastAsia="Calibri" w:cs="Arial"/>
                <w:sz w:val="18"/>
                <w:szCs w:val="18"/>
              </w:rPr>
              <w:t xml:space="preserve"> CSI-RS resources per CC</w:t>
            </w:r>
            <w:ins w:id="40" w:author="Apple" w:date="2020-11-05T12:50:00Z">
              <w:r>
                <w:rPr>
                  <w:rFonts w:ascii="Arial" w:hAnsi="Arial" w:eastAsia="Calibri" w:cs="Arial"/>
                  <w:sz w:val="18"/>
                  <w:szCs w:val="18"/>
                  <w:lang w:eastAsia="ja-JP"/>
                </w:rPr>
                <w:t>, according to the active CSI-RS definition in Clause 5.2.1.6 in 38.214</w:t>
              </w:r>
            </w:ins>
            <w:r>
              <w:rPr>
                <w:rFonts w:ascii="Arial" w:hAnsi="Arial" w:eastAsia="Calibri" w:cs="Arial"/>
                <w:sz w:val="18"/>
                <w:szCs w:val="18"/>
              </w:rPr>
              <w:t>.</w:t>
            </w:r>
          </w:p>
          <w:p>
            <w:pPr>
              <w:pStyle w:val="78"/>
              <w:rPr>
                <w:rFonts w:eastAsia="Calibri"/>
                <w:szCs w:val="22"/>
                <w:lang w:val="en-US"/>
              </w:rPr>
            </w:pPr>
            <w:r>
              <w:rPr>
                <w:rFonts w:eastAsia="Calibri"/>
                <w:szCs w:val="22"/>
                <w:lang w:val="en-US"/>
              </w:rPr>
              <w:t>The UE is mandated to report csi-RS-IM-ReceptionForFeedback.</w:t>
            </w:r>
          </w:p>
          <w:p>
            <w:pPr>
              <w:rPr>
                <w:rFonts w:ascii="Arial" w:hAnsi="Arial" w:eastAsia="Calibri" w:cs="Arial"/>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CATT</w:t>
            </w:r>
          </w:p>
        </w:tc>
        <w:tc>
          <w:tcPr>
            <w:tcW w:w="1652"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yes</w:t>
            </w:r>
          </w:p>
        </w:tc>
        <w:tc>
          <w:tcPr>
            <w:tcW w:w="5997" w:type="dxa"/>
          </w:tcPr>
          <w:p>
            <w:pPr>
              <w:rPr>
                <w:rFonts w:ascii="Arial" w:hAnsi="Arial" w:eastAsia="Calibri" w:cs="Arial"/>
                <w:sz w:val="22"/>
                <w:szCs w:val="22"/>
                <w:lang w:val="en-US" w:eastAsia="zh-CN"/>
              </w:rPr>
            </w:pPr>
            <w:r>
              <w:rPr>
                <w:rFonts w:ascii="Arial" w:hAnsi="Arial" w:eastAsia="Calibri" w:cs="Arial"/>
                <w:sz w:val="22"/>
                <w:szCs w:val="22"/>
                <w:lang w:val="en-US" w:eastAsia="zh-CN"/>
              </w:rPr>
              <w:t>W</w:t>
            </w:r>
            <w:r>
              <w:rPr>
                <w:rFonts w:hint="eastAsia" w:ascii="Arial" w:hAnsi="Arial" w:eastAsia="Calibri" w:cs="Arial"/>
                <w:sz w:val="22"/>
                <w:szCs w:val="22"/>
                <w:lang w:val="en-US" w:eastAsia="zh-CN"/>
              </w:rPr>
              <w:t>e agree with the intention of these CRs. Regarding the wording we are open to check what</w:t>
            </w:r>
            <w:r>
              <w:rPr>
                <w:rFonts w:ascii="Arial" w:hAnsi="Arial" w:eastAsia="Calibri" w:cs="Arial"/>
                <w:sz w:val="22"/>
                <w:szCs w:val="22"/>
                <w:lang w:val="en-US" w:eastAsia="zh-CN"/>
              </w:rPr>
              <w:t>’</w:t>
            </w:r>
            <w:r>
              <w:rPr>
                <w:rFonts w:hint="eastAsia" w:ascii="Arial" w:hAnsi="Arial" w:eastAsia="Calibri" w:cs="Arial"/>
                <w:sz w:val="22"/>
                <w:szCs w:val="22"/>
                <w:lang w:val="en-US" w:eastAsia="zh-CN"/>
              </w:rPr>
              <w:t xml:space="preserve">s acceptable by majority.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eastAsia="Malgun Gothic" w:cs="Arial"/>
                <w:sz w:val="20"/>
                <w:szCs w:val="20"/>
                <w:lang w:eastAsia="ko-KR"/>
              </w:rPr>
              <w:t>Samsung</w:t>
            </w:r>
          </w:p>
        </w:tc>
        <w:tc>
          <w:tcPr>
            <w:tcW w:w="1652" w:type="dxa"/>
            <w:vAlign w:val="center"/>
          </w:tcPr>
          <w:p>
            <w:pPr>
              <w:jc w:val="center"/>
              <w:rPr>
                <w:rFonts w:ascii="Arial" w:hAnsi="Arial" w:eastAsia="Calibri" w:cs="Arial"/>
                <w:sz w:val="22"/>
                <w:szCs w:val="22"/>
                <w:lang w:eastAsia="zh-CN"/>
              </w:rPr>
            </w:pPr>
            <w:r>
              <w:rPr>
                <w:rFonts w:ascii="Arial" w:hAnsi="Arial" w:eastAsia="Malgun Gothic" w:cs="Arial"/>
                <w:sz w:val="20"/>
                <w:szCs w:val="20"/>
                <w:lang w:eastAsia="ko-KR"/>
              </w:rPr>
              <w:t>No</w:t>
            </w:r>
          </w:p>
        </w:tc>
        <w:tc>
          <w:tcPr>
            <w:tcW w:w="5997" w:type="dxa"/>
          </w:tcPr>
          <w:p>
            <w:pPr>
              <w:rPr>
                <w:rFonts w:ascii="Arial" w:hAnsi="Arial" w:eastAsia="Calibri" w:cs="Arial"/>
                <w:sz w:val="22"/>
                <w:szCs w:val="22"/>
                <w:lang w:val="en-US" w:eastAsia="zh-CN"/>
              </w:rPr>
            </w:pPr>
            <w:r>
              <w:rPr>
                <w:rFonts w:ascii="Arial" w:hAnsi="Arial" w:eastAsia="Malgun Gothic" w:cs="Arial"/>
                <w:sz w:val="22"/>
                <w:szCs w:val="22"/>
                <w:lang w:eastAsia="ko-KR"/>
              </w:rPr>
              <w:t>If it needs correction, RAN1 shall discuss it first. The change may impact other R16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LG</w:t>
            </w:r>
          </w:p>
        </w:tc>
        <w:tc>
          <w:tcPr>
            <w:tcW w:w="1652"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No</w:t>
            </w:r>
          </w:p>
        </w:tc>
        <w:tc>
          <w:tcPr>
            <w:tcW w:w="5997" w:type="dxa"/>
          </w:tcPr>
          <w:p>
            <w:pPr>
              <w:rPr>
                <w:rFonts w:ascii="Arial" w:hAnsi="Arial" w:eastAsia="Malgun Gothic" w:cs="Arial"/>
                <w:sz w:val="22"/>
                <w:szCs w:val="22"/>
                <w:lang w:eastAsia="ko-KR"/>
              </w:rPr>
            </w:pPr>
            <w:r>
              <w:rPr>
                <w:rFonts w:ascii="Arial" w:hAnsi="Arial" w:eastAsia="Malgun Gothic" w:cs="Arial"/>
                <w:sz w:val="22"/>
                <w:szCs w:val="22"/>
                <w:lang w:val="en-US" w:eastAsia="ko-KR"/>
              </w:rPr>
              <w:t xml:space="preserve">We think the current text already reflects the intention of RAN1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val="en-US" w:eastAsia="zh-CN"/>
              </w:rPr>
            </w:pPr>
            <w:r>
              <w:rPr>
                <w:rFonts w:hint="eastAsia" w:ascii="Arial" w:hAnsi="Arial" w:eastAsia="Calibri" w:cs="Arial"/>
                <w:sz w:val="20"/>
                <w:szCs w:val="20"/>
                <w:lang w:val="en-US" w:eastAsia="zh-CN"/>
              </w:rPr>
              <w:t>ZTE(Wenting)</w:t>
            </w:r>
          </w:p>
        </w:tc>
        <w:tc>
          <w:tcPr>
            <w:tcW w:w="1652" w:type="dxa"/>
            <w:vAlign w:val="center"/>
          </w:tcPr>
          <w:p>
            <w:pPr>
              <w:jc w:val="center"/>
              <w:rPr>
                <w:rFonts w:ascii="Arial" w:hAnsi="Arial" w:eastAsia="Calibri" w:cs="Arial"/>
                <w:sz w:val="20"/>
                <w:szCs w:val="20"/>
                <w:lang w:val="en-US" w:eastAsia="zh-CN"/>
              </w:rPr>
            </w:pPr>
            <w:r>
              <w:rPr>
                <w:rFonts w:hint="eastAsia" w:ascii="Arial" w:hAnsi="Arial" w:eastAsia="Calibri" w:cs="Arial"/>
                <w:sz w:val="20"/>
                <w:szCs w:val="20"/>
                <w:lang w:val="en-US" w:eastAsia="zh-CN"/>
              </w:rPr>
              <w:t>Yes</w:t>
            </w:r>
          </w:p>
        </w:tc>
        <w:tc>
          <w:tcPr>
            <w:tcW w:w="5997" w:type="dxa"/>
          </w:tcPr>
          <w:p>
            <w:pPr>
              <w:rPr>
                <w:rFonts w:ascii="Arial" w:hAnsi="Arial" w:eastAsia="Calibri" w:cs="Arial"/>
                <w:sz w:val="22"/>
                <w:szCs w:val="22"/>
                <w:lang w:val="en-US" w:eastAsia="zh-CN"/>
              </w:rPr>
            </w:pPr>
            <w:r>
              <w:rPr>
                <w:rFonts w:hint="eastAsia" w:ascii="Arial" w:hAnsi="Arial" w:eastAsia="Calibri" w:cs="Arial"/>
                <w:sz w:val="22"/>
                <w:szCs w:val="22"/>
                <w:lang w:val="en-US" w:eastAsia="zh-CN"/>
              </w:rPr>
              <w:t>We agree with the intention. From the description for this element in R1 feature, we think it also means simultaneous active CSI-RS-resources</w:t>
            </w:r>
          </w:p>
        </w:tc>
      </w:tr>
    </w:tbl>
    <w:p>
      <w:pPr>
        <w:jc w:val="both"/>
        <w:rPr>
          <w:b/>
          <w:bCs/>
          <w:color w:val="0000FF"/>
          <w:lang w:val="en-US" w:eastAsia="zh-CN"/>
        </w:rPr>
      </w:pPr>
      <w:r>
        <w:rPr>
          <w:rFonts w:hint="eastAsia"/>
          <w:b/>
          <w:bCs/>
          <w:color w:val="0000FF"/>
          <w:lang w:val="en-US" w:eastAsia="zh-CN"/>
        </w:rPr>
        <w:t>--Summary</w:t>
      </w:r>
    </w:p>
    <w:p>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w:t>
      </w:r>
      <w:r>
        <w:rPr>
          <w:rFonts w:hint="eastAsia"/>
          <w:color w:val="0000FF"/>
          <w:lang w:val="en-US" w:eastAsia="zh-CN"/>
        </w:rPr>
        <w:t xml:space="preserve"> and 7 companies agree with the CR but 4 companies disagree</w:t>
      </w:r>
      <w:r>
        <w:rPr>
          <w:color w:val="0000FF"/>
          <w:lang w:val="en-US" w:eastAsia="zh-CN"/>
        </w:rPr>
        <w:t xml:space="preserve"> and one company is FFS</w:t>
      </w:r>
      <w:r>
        <w:rPr>
          <w:rFonts w:hint="eastAsia"/>
          <w:color w:val="0000FF"/>
          <w:lang w:val="en-US" w:eastAsia="zh-CN"/>
        </w:rPr>
        <w:t>. Since Companies have strong views on this issue, it</w:t>
      </w:r>
      <w:r>
        <w:rPr>
          <w:color w:val="0000FF"/>
          <w:lang w:val="en-US" w:eastAsia="zh-CN"/>
        </w:rPr>
        <w:t>’</w:t>
      </w:r>
      <w:r>
        <w:rPr>
          <w:rFonts w:hint="eastAsia"/>
          <w:color w:val="0000FF"/>
          <w:lang w:val="en-US" w:eastAsia="zh-CN"/>
        </w:rPr>
        <w:t xml:space="preserve">s suggested to </w:t>
      </w:r>
      <w:r>
        <w:rPr>
          <w:color w:val="0000FF"/>
          <w:lang w:val="en-US" w:eastAsia="zh-CN"/>
        </w:rPr>
        <w:t>determine</w:t>
      </w:r>
      <w:r>
        <w:rPr>
          <w:rFonts w:hint="eastAsia"/>
          <w:color w:val="0000FF"/>
          <w:lang w:val="en-US" w:eastAsia="zh-CN"/>
        </w:rPr>
        <w:t xml:space="preserve"> online.</w:t>
      </w:r>
    </w:p>
    <w:p>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6</w:t>
      </w:r>
      <w:r>
        <w:rPr>
          <w:rFonts w:hint="eastAsia"/>
          <w:color w:val="0000FF"/>
          <w:u w:val="single"/>
          <w:lang w:val="en-US" w:eastAsia="zh-CN"/>
        </w:rPr>
        <w:t xml:space="preserve">: </w:t>
      </w:r>
      <w:r>
        <w:rPr>
          <w:color w:val="0000FF"/>
          <w:u w:val="single"/>
          <w:lang w:val="en-US" w:eastAsia="zh-CN"/>
        </w:rPr>
        <w:t> </w:t>
      </w:r>
      <w:r>
        <w:rPr>
          <w:rFonts w:hint="eastAsia"/>
          <w:color w:val="0000FF"/>
          <w:u w:val="single"/>
          <w:lang w:val="en-US" w:eastAsia="zh-CN"/>
        </w:rPr>
        <w:t xml:space="preserve">To online </w:t>
      </w:r>
      <w:r>
        <w:rPr>
          <w:color w:val="0000FF"/>
          <w:u w:val="single"/>
          <w:lang w:eastAsia="zh-CN"/>
        </w:rPr>
        <w:t xml:space="preserve">decide whether to pursue </w:t>
      </w:r>
      <w:r>
        <w:rPr>
          <w:rFonts w:hint="eastAsia"/>
          <w:color w:val="0000FF"/>
          <w:u w:val="single"/>
          <w:lang w:val="en-US" w:eastAsia="zh-CN"/>
        </w:rPr>
        <w:t>R2-1010537</w:t>
      </w:r>
      <w:r>
        <w:rPr>
          <w:color w:val="0000FF"/>
          <w:u w:val="single"/>
          <w:lang w:eastAsia="zh-CN"/>
        </w:rPr>
        <w:t xml:space="preserve"> and </w:t>
      </w:r>
      <w:r>
        <w:rPr>
          <w:rFonts w:hint="eastAsia"/>
          <w:color w:val="0000FF"/>
          <w:u w:val="single"/>
          <w:lang w:val="en-US" w:eastAsia="zh-CN"/>
        </w:rPr>
        <w:t>R2-2010536 online.</w:t>
      </w:r>
    </w:p>
    <w:p>
      <w:pPr>
        <w:pStyle w:val="113"/>
        <w:rPr>
          <w:lang w:val="en-US"/>
        </w:rPr>
      </w:pPr>
    </w:p>
    <w:p>
      <w:pPr>
        <w:pStyle w:val="4"/>
        <w:rPr>
          <w:rFonts w:eastAsia="等线"/>
          <w:lang w:val="en-US" w:eastAsia="zh-CN"/>
        </w:rPr>
      </w:pPr>
      <w:r>
        <w:rPr>
          <w:rFonts w:hint="eastAsia" w:eastAsia="等线"/>
          <w:lang w:eastAsia="zh-CN"/>
        </w:rPr>
        <w:t>2</w:t>
      </w:r>
      <w:r>
        <w:rPr>
          <w:rFonts w:eastAsia="等线"/>
          <w:lang w:eastAsia="zh-CN"/>
        </w:rPr>
        <w:t>.1.</w:t>
      </w:r>
      <w:r>
        <w:rPr>
          <w:rFonts w:hint="eastAsia" w:eastAsia="等线"/>
          <w:lang w:val="en-US" w:eastAsia="zh-CN"/>
        </w:rPr>
        <w:t>5</w:t>
      </w:r>
      <w:r>
        <w:rPr>
          <w:rFonts w:eastAsia="等线"/>
          <w:lang w:eastAsia="zh-CN"/>
        </w:rPr>
        <w:t xml:space="preserve"> </w:t>
      </w:r>
      <w:r>
        <w:t>Correction to pdcch-MonitoringSingleOccasion</w:t>
      </w:r>
    </w:p>
    <w:p>
      <w:pPr>
        <w:pStyle w:val="163"/>
      </w:pPr>
      <w:r>
        <w:fldChar w:fldCharType="begin"/>
      </w:r>
      <w:r>
        <w:instrText xml:space="preserve"> HYPERLINK "file:///D:/Documents/3GPP/tsg_ran/WG2/TSGR2_112-e/Docs/R2-2010541.zip" \o "D:Documents3GPPtsg_ranWG2TSGR2_112-eDocsR2-2010541.zip" </w:instrText>
      </w:r>
      <w:r>
        <w:fldChar w:fldCharType="separate"/>
      </w:r>
      <w:r>
        <w:rPr>
          <w:rStyle w:val="58"/>
        </w:rPr>
        <w:t>R2-2010541</w:t>
      </w:r>
      <w:r>
        <w:rPr>
          <w:rStyle w:val="58"/>
        </w:rPr>
        <w:fldChar w:fldCharType="end"/>
      </w:r>
      <w:r>
        <w:tab/>
      </w:r>
      <w:r>
        <w:t>Correction to pdcch-MonitoringSingleOccasion</w:t>
      </w:r>
      <w:r>
        <w:tab/>
      </w:r>
      <w:r>
        <w:t>Ericsson</w:t>
      </w:r>
      <w:r>
        <w:tab/>
      </w:r>
      <w:r>
        <w:t>CR</w:t>
      </w:r>
      <w:r>
        <w:tab/>
      </w:r>
      <w:r>
        <w:t>Rel-15</w:t>
      </w:r>
      <w:r>
        <w:tab/>
      </w:r>
      <w:r>
        <w:t>38.306</w:t>
      </w:r>
      <w:r>
        <w:tab/>
      </w:r>
      <w:r>
        <w:t>15.11.0</w:t>
      </w:r>
      <w:r>
        <w:tab/>
      </w:r>
      <w:r>
        <w:t>0459</w:t>
      </w:r>
      <w:r>
        <w:tab/>
      </w:r>
      <w:r>
        <w:t>-</w:t>
      </w:r>
      <w:r>
        <w:tab/>
      </w:r>
      <w:r>
        <w:t>F</w:t>
      </w:r>
      <w:r>
        <w:tab/>
      </w:r>
      <w:r>
        <w:t>NR_newRAT-Core</w:t>
      </w:r>
    </w:p>
    <w:p>
      <w:pPr>
        <w:pStyle w:val="163"/>
      </w:pPr>
      <w:r>
        <w:fldChar w:fldCharType="begin"/>
      </w:r>
      <w:r>
        <w:instrText xml:space="preserve"> HYPERLINK "file:///D:/Documents/3GPP/tsg_ran/WG2/TSGR2_112-e/Docs/R2-2010540.zip" \o "D:Documents3GPPtsg_ranWG2TSGR2_112-eDocsR2-2010540.zip" </w:instrText>
      </w:r>
      <w:r>
        <w:fldChar w:fldCharType="separate"/>
      </w:r>
      <w:r>
        <w:rPr>
          <w:rStyle w:val="58"/>
        </w:rPr>
        <w:t>R2-2010540</w:t>
      </w:r>
      <w:r>
        <w:rPr>
          <w:rStyle w:val="58"/>
        </w:rPr>
        <w:fldChar w:fldCharType="end"/>
      </w:r>
      <w:r>
        <w:tab/>
      </w:r>
      <w:r>
        <w:t>Correction to pdcch-MonitoringSingleOccasion</w:t>
      </w:r>
      <w:r>
        <w:tab/>
      </w:r>
      <w:r>
        <w:t>Ericsson</w:t>
      </w:r>
      <w:r>
        <w:tab/>
      </w:r>
      <w:r>
        <w:t>CR</w:t>
      </w:r>
      <w:r>
        <w:tab/>
      </w:r>
      <w:r>
        <w:t>Rel-16</w:t>
      </w:r>
      <w:r>
        <w:tab/>
      </w:r>
      <w:r>
        <w:t>38.306</w:t>
      </w:r>
      <w:r>
        <w:tab/>
      </w:r>
      <w:r>
        <w:t>16.2.0</w:t>
      </w:r>
      <w:r>
        <w:tab/>
      </w:r>
      <w:r>
        <w:t>0458</w:t>
      </w:r>
      <w:r>
        <w:tab/>
      </w:r>
      <w:r>
        <w:t>-</w:t>
      </w:r>
      <w:r>
        <w:tab/>
      </w:r>
      <w:r>
        <w:t>A</w:t>
      </w:r>
      <w:r>
        <w:tab/>
      </w:r>
      <w:r>
        <w:t>NR_newRAT-Core</w:t>
      </w:r>
    </w:p>
    <w:p>
      <w:pPr>
        <w:pStyle w:val="113"/>
        <w:rPr>
          <w:lang w:val="en-GB"/>
        </w:rPr>
      </w:pPr>
    </w:p>
    <w:p>
      <w:pPr>
        <w:rPr>
          <w:rFonts w:eastAsiaTheme="minorEastAsia"/>
          <w:b/>
          <w:sz w:val="21"/>
          <w:lang w:val="en-US"/>
        </w:rPr>
      </w:pPr>
      <w:r>
        <w:rPr>
          <w:rFonts w:eastAsiaTheme="minorEastAsia"/>
          <w:b/>
          <w:sz w:val="22"/>
          <w:szCs w:val="22"/>
          <w:lang w:val="en-US"/>
        </w:rPr>
        <w:t>Q</w:t>
      </w:r>
      <w:r>
        <w:rPr>
          <w:rFonts w:hint="eastAsia" w:eastAsiaTheme="minorEastAsia"/>
          <w:b/>
          <w:sz w:val="22"/>
          <w:szCs w:val="22"/>
          <w:lang w:val="en-US" w:eastAsia="zh-CN"/>
        </w:rPr>
        <w:t>5</w:t>
      </w:r>
      <w:r>
        <w:rPr>
          <w:rFonts w:eastAsiaTheme="minorEastAsia"/>
          <w:b/>
          <w:sz w:val="22"/>
          <w:szCs w:val="22"/>
          <w:lang w:val="en-US"/>
        </w:rPr>
        <w:t xml:space="preserve"> Do companies agree with </w:t>
      </w:r>
      <w:r>
        <w:rPr>
          <w:rFonts w:hint="eastAsia" w:eastAsiaTheme="minorEastAsia"/>
          <w:b/>
          <w:sz w:val="22"/>
          <w:szCs w:val="22"/>
          <w:lang w:val="en-US" w:eastAsia="zh-CN"/>
        </w:rPr>
        <w:t>the CRs above</w:t>
      </w:r>
      <w:r>
        <w:rPr>
          <w:rFonts w:eastAsiaTheme="minorEastAsia"/>
          <w:b/>
          <w:sz w:val="22"/>
          <w:szCs w:val="22"/>
          <w:lang w:val="en-US"/>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6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599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Ericsson (Lian)</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 (Proponent)</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hint="eastAsia" w:ascii="Arial" w:hAnsi="Arial" w:eastAsia="Yu Mincho" w:cs="Arial"/>
                <w:sz w:val="20"/>
                <w:szCs w:val="20"/>
              </w:rPr>
              <w:t>Q</w:t>
            </w:r>
            <w:r>
              <w:rPr>
                <w:rFonts w:ascii="Arial" w:hAnsi="Arial" w:eastAsia="Yu Mincho" w:cs="Arial"/>
                <w:sz w:val="20"/>
                <w:szCs w:val="20"/>
              </w:rPr>
              <w:t>ualcomm Incorporated</w:t>
            </w:r>
          </w:p>
        </w:tc>
        <w:tc>
          <w:tcPr>
            <w:tcW w:w="1652" w:type="dxa"/>
            <w:vAlign w:val="center"/>
          </w:tcPr>
          <w:p>
            <w:pPr>
              <w:jc w:val="center"/>
              <w:rPr>
                <w:rFonts w:ascii="Arial" w:hAnsi="Arial" w:eastAsia="Calibri" w:cs="Arial"/>
                <w:sz w:val="20"/>
                <w:szCs w:val="20"/>
              </w:rPr>
            </w:pPr>
            <w:r>
              <w:rPr>
                <w:rFonts w:ascii="Arial" w:hAnsi="Arial" w:eastAsia="Yu Mincho" w:cs="Arial"/>
                <w:sz w:val="20"/>
                <w:szCs w:val="20"/>
              </w:rPr>
              <w:t>Yes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Intel</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Huawei, HiSilicon</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Nokia</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2"/>
                <w:szCs w:val="22"/>
              </w:rPr>
            </w:pPr>
            <w:r>
              <w:rPr>
                <w:rFonts w:ascii="Arial" w:hAnsi="Arial" w:eastAsia="Calibri" w:cs="Arial"/>
                <w:sz w:val="22"/>
                <w:szCs w:val="22"/>
              </w:rPr>
              <w:t>Merging with rapporteur correction is preferred as this seems rather editorial?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hint="eastAsia" w:ascii="Arial" w:hAnsi="Arial" w:cs="Arial" w:eastAsiaTheme="minorEastAsia"/>
                <w:sz w:val="20"/>
                <w:szCs w:val="20"/>
                <w:lang w:eastAsia="zh-CN"/>
              </w:rPr>
              <w:t>O</w:t>
            </w:r>
            <w:r>
              <w:rPr>
                <w:rFonts w:ascii="Arial" w:hAnsi="Arial" w:cs="Arial" w:eastAsiaTheme="minorEastAsia"/>
                <w:sz w:val="20"/>
                <w:szCs w:val="20"/>
                <w:lang w:eastAsia="zh-CN"/>
              </w:rPr>
              <w:t>PPO</w:t>
            </w:r>
          </w:p>
        </w:tc>
        <w:tc>
          <w:tcPr>
            <w:tcW w:w="1652" w:type="dxa"/>
            <w:vAlign w:val="center"/>
          </w:tcPr>
          <w:p>
            <w:pPr>
              <w:jc w:val="center"/>
              <w:rPr>
                <w:rFonts w:ascii="Arial" w:hAnsi="Arial" w:eastAsia="Calibri" w:cs="Arial"/>
                <w:sz w:val="20"/>
                <w:szCs w:val="20"/>
              </w:rPr>
            </w:pPr>
            <w:r>
              <w:rPr>
                <w:rFonts w:ascii="Arial" w:hAnsi="Arial" w:cs="Arial" w:eastAsiaTheme="minorEastAsia"/>
                <w:sz w:val="20"/>
                <w:szCs w:val="20"/>
                <w:lang w:eastAsia="zh-CN"/>
              </w:rPr>
              <w:t>Yes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cs="Arial" w:eastAsiaTheme="minorEastAsia"/>
                <w:sz w:val="22"/>
                <w:szCs w:val="22"/>
                <w:lang w:eastAsia="zh-CN"/>
              </w:rPr>
            </w:pPr>
            <w:r>
              <w:rPr>
                <w:rFonts w:ascii="Arial" w:hAnsi="Arial" w:eastAsia="Calibri" w:cs="Arial"/>
                <w:sz w:val="20"/>
                <w:szCs w:val="20"/>
              </w:rPr>
              <w:t>Apple</w:t>
            </w:r>
          </w:p>
        </w:tc>
        <w:tc>
          <w:tcPr>
            <w:tcW w:w="1652" w:type="dxa"/>
            <w:vAlign w:val="center"/>
          </w:tcPr>
          <w:p>
            <w:pPr>
              <w:jc w:val="center"/>
              <w:rPr>
                <w:rFonts w:ascii="Arial" w:hAnsi="Arial" w:cs="Arial" w:eastAsiaTheme="minorEastAsia"/>
                <w:sz w:val="22"/>
                <w:szCs w:val="22"/>
                <w:lang w:eastAsia="zh-CN"/>
              </w:rPr>
            </w:pPr>
            <w:r>
              <w:rPr>
                <w:rFonts w:ascii="Arial" w:hAnsi="Arial" w:eastAsia="Calibri" w:cs="Arial"/>
                <w:sz w:val="20"/>
                <w:szCs w:val="20"/>
              </w:rPr>
              <w:t>Yes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CATT</w:t>
            </w:r>
          </w:p>
        </w:tc>
        <w:tc>
          <w:tcPr>
            <w:tcW w:w="1652"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Yes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cs="Arial" w:eastAsiaTheme="minorEastAsia"/>
                <w:sz w:val="20"/>
                <w:szCs w:val="22"/>
                <w:lang w:eastAsia="zh-CN"/>
              </w:rPr>
              <w:t>MediaTek</w:t>
            </w:r>
          </w:p>
        </w:tc>
        <w:tc>
          <w:tcPr>
            <w:tcW w:w="1652" w:type="dxa"/>
            <w:vAlign w:val="center"/>
          </w:tcPr>
          <w:p>
            <w:pPr>
              <w:jc w:val="center"/>
              <w:rPr>
                <w:rFonts w:ascii="Arial" w:hAnsi="Arial" w:eastAsia="Calibri" w:cs="Arial"/>
                <w:sz w:val="22"/>
                <w:szCs w:val="22"/>
                <w:lang w:eastAsia="zh-CN"/>
              </w:rPr>
            </w:pPr>
            <w:r>
              <w:rPr>
                <w:rFonts w:ascii="Arial" w:hAnsi="Arial" w:cs="Arial" w:eastAsiaTheme="minorEastAsia"/>
                <w:sz w:val="20"/>
                <w:szCs w:val="22"/>
                <w:lang w:eastAsia="zh-CN"/>
              </w:rPr>
              <w:t>Yes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Samsung</w:t>
            </w:r>
          </w:p>
        </w:tc>
        <w:tc>
          <w:tcPr>
            <w:tcW w:w="1652" w:type="dxa"/>
            <w:vAlign w:val="center"/>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Yes</w:t>
            </w:r>
          </w:p>
        </w:tc>
        <w:tc>
          <w:tcPr>
            <w:tcW w:w="5997" w:type="dxa"/>
          </w:tcPr>
          <w:p>
            <w:pPr>
              <w:rPr>
                <w:rFonts w:ascii="Arial" w:hAnsi="Arial" w:eastAsia="Malgun Gothic" w:cs="Arial"/>
                <w:sz w:val="22"/>
                <w:szCs w:val="22"/>
                <w:lang w:eastAsia="ko-KR"/>
              </w:rPr>
            </w:pPr>
            <w:r>
              <w:rPr>
                <w:rFonts w:hint="eastAsia" w:ascii="Arial" w:hAnsi="Arial" w:eastAsia="Malgun Gothic" w:cs="Arial"/>
                <w:sz w:val="22"/>
                <w:szCs w:val="22"/>
                <w:lang w:eastAsia="ko-KR"/>
              </w:rPr>
              <w:t>Agree with Nokia that it could be merged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LG</w:t>
            </w:r>
          </w:p>
        </w:tc>
        <w:tc>
          <w:tcPr>
            <w:tcW w:w="1652"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Yes</w:t>
            </w:r>
          </w:p>
        </w:tc>
        <w:tc>
          <w:tcPr>
            <w:tcW w:w="5997"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Malgun Gothic" w:cs="Arial"/>
                <w:sz w:val="22"/>
                <w:szCs w:val="22"/>
                <w:lang w:eastAsia="ko-KR"/>
              </w:rPr>
            </w:pPr>
            <w:r>
              <w:rPr>
                <w:rFonts w:hint="eastAsia" w:ascii="Arial" w:hAnsi="Arial" w:eastAsia="Calibri" w:cs="Arial"/>
                <w:sz w:val="20"/>
                <w:szCs w:val="20"/>
                <w:lang w:val="en-US" w:eastAsia="zh-CN"/>
              </w:rPr>
              <w:t>ZTE(Wenting)</w:t>
            </w:r>
          </w:p>
        </w:tc>
        <w:tc>
          <w:tcPr>
            <w:tcW w:w="1652" w:type="dxa"/>
            <w:vAlign w:val="center"/>
          </w:tcPr>
          <w:p>
            <w:pPr>
              <w:jc w:val="center"/>
              <w:rPr>
                <w:rFonts w:ascii="Arial" w:hAnsi="Arial" w:eastAsia="Malgun Gothic" w:cs="Arial"/>
                <w:sz w:val="22"/>
                <w:szCs w:val="22"/>
                <w:lang w:eastAsia="ko-KR"/>
              </w:rPr>
            </w:pPr>
            <w:r>
              <w:rPr>
                <w:rFonts w:hint="eastAsia" w:ascii="Arial" w:hAnsi="Arial" w:eastAsia="Calibri" w:cs="Arial"/>
                <w:sz w:val="20"/>
                <w:szCs w:val="20"/>
                <w:lang w:val="en-US" w:eastAsia="zh-CN"/>
              </w:rPr>
              <w:t>Yes</w:t>
            </w:r>
          </w:p>
        </w:tc>
        <w:tc>
          <w:tcPr>
            <w:tcW w:w="5997" w:type="dxa"/>
          </w:tcPr>
          <w:p>
            <w:pPr>
              <w:rPr>
                <w:rFonts w:ascii="Arial" w:hAnsi="Arial" w:eastAsia="Malgun Gothic" w:cs="Arial"/>
                <w:sz w:val="22"/>
                <w:szCs w:val="22"/>
                <w:lang w:eastAsia="ko-KR"/>
              </w:rPr>
            </w:pPr>
          </w:p>
        </w:tc>
      </w:tr>
    </w:tbl>
    <w:p>
      <w:pPr>
        <w:jc w:val="both"/>
        <w:rPr>
          <w:b/>
          <w:bCs/>
          <w:color w:val="0000FF"/>
          <w:lang w:val="en-US" w:eastAsia="zh-CN"/>
        </w:rPr>
      </w:pPr>
      <w:r>
        <w:rPr>
          <w:rFonts w:hint="eastAsia"/>
          <w:b/>
          <w:bCs/>
          <w:color w:val="0000FF"/>
          <w:lang w:val="en-US" w:eastAsia="zh-CN"/>
        </w:rPr>
        <w:t>--Summary</w:t>
      </w:r>
    </w:p>
    <w:p>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w:t>
      </w:r>
      <w:r>
        <w:rPr>
          <w:rFonts w:hint="eastAsia"/>
          <w:color w:val="0000FF"/>
          <w:lang w:val="en-US" w:eastAsia="zh-CN"/>
        </w:rPr>
        <w:t xml:space="preserve"> and all of companies agree with the CR, in which 2 companies suggest to merge the change to the Rapporteur CR.</w:t>
      </w:r>
    </w:p>
    <w:p>
      <w:pPr>
        <w:jc w:val="both"/>
        <w:rPr>
          <w:rFonts w:hint="default"/>
          <w:color w:val="0000FF"/>
          <w:u w:val="single"/>
          <w:lang w:val="en-US" w:eastAsia="zh-CN"/>
        </w:rPr>
      </w:pPr>
      <w:r>
        <w:rPr>
          <w:rFonts w:hint="eastAsia"/>
          <w:color w:val="0000FF"/>
          <w:u w:val="single"/>
          <w:lang w:val="en-US" w:eastAsia="zh-CN"/>
        </w:rPr>
        <w:t>Proposal 7: R2- 2010540 and R21-2010541 are pursued</w:t>
      </w:r>
      <w:ins w:id="41" w:author="ZTE" w:date="2020-11-09T14:01:21Z">
        <w:r>
          <w:rPr>
            <w:rFonts w:hint="eastAsia"/>
            <w:color w:val="0000FF"/>
            <w:u w:val="single"/>
            <w:lang w:val="en-US" w:eastAsia="zh-CN"/>
          </w:rPr>
          <w:t xml:space="preserve"> and merge into </w:t>
        </w:r>
      </w:ins>
      <w:ins w:id="42" w:author="ZTE" w:date="2020-11-09T14:46:15Z">
        <w:r>
          <w:rPr>
            <w:rFonts w:hint="eastAsia"/>
            <w:color w:val="0000FF"/>
            <w:u w:val="single"/>
            <w:lang w:val="en-US" w:eastAsia="zh-CN"/>
          </w:rPr>
          <w:t>Other CR</w:t>
        </w:r>
      </w:ins>
      <w:r>
        <w:rPr>
          <w:rFonts w:hint="eastAsia"/>
          <w:color w:val="0000FF"/>
          <w:u w:val="single"/>
          <w:lang w:val="en-US" w:eastAsia="zh-CN"/>
        </w:rPr>
        <w:t>s.</w:t>
      </w:r>
    </w:p>
    <w:p>
      <w:pPr>
        <w:pStyle w:val="113"/>
        <w:ind w:left="0" w:firstLine="0"/>
        <w:rPr>
          <w:lang w:val="en-US"/>
        </w:rPr>
      </w:pPr>
    </w:p>
    <w:p>
      <w:pPr>
        <w:pStyle w:val="113"/>
        <w:ind w:left="0" w:firstLine="0"/>
        <w:rPr>
          <w:lang w:val="en-US"/>
        </w:rPr>
      </w:pPr>
    </w:p>
    <w:p>
      <w:pPr>
        <w:pStyle w:val="4"/>
        <w:rPr>
          <w:rFonts w:eastAsia="等线"/>
          <w:lang w:val="en-US" w:eastAsia="zh-CN"/>
        </w:rPr>
      </w:pPr>
      <w:r>
        <w:rPr>
          <w:rFonts w:hint="eastAsia" w:eastAsia="等线"/>
          <w:lang w:eastAsia="zh-CN"/>
        </w:rPr>
        <w:t>2</w:t>
      </w:r>
      <w:r>
        <w:rPr>
          <w:rFonts w:eastAsia="等线"/>
          <w:lang w:eastAsia="zh-CN"/>
        </w:rPr>
        <w:t>.1.</w:t>
      </w:r>
      <w:r>
        <w:rPr>
          <w:rFonts w:hint="eastAsia" w:eastAsia="等线"/>
          <w:lang w:val="en-US" w:eastAsia="zh-CN"/>
        </w:rPr>
        <w:t>6</w:t>
      </w:r>
      <w:r>
        <w:rPr>
          <w:rFonts w:eastAsia="等线"/>
          <w:lang w:eastAsia="zh-CN"/>
        </w:rPr>
        <w:t xml:space="preserve"> </w:t>
      </w:r>
      <w:r>
        <w:t>UE capability and cross-slot scheduling for Paging</w:t>
      </w:r>
    </w:p>
    <w:p>
      <w:pPr>
        <w:pStyle w:val="163"/>
      </w:pPr>
    </w:p>
    <w:p>
      <w:pPr>
        <w:pStyle w:val="163"/>
      </w:pPr>
      <w:r>
        <w:fldChar w:fldCharType="begin"/>
      </w:r>
      <w:r>
        <w:instrText xml:space="preserve"> HYPERLINK "file:///D:/Documents/3GPP/tsg_ran/WG2/TSGR2_112-e/Docs/R2-2009944.zip" \o "D:Documents3GPPtsg_ranWG2TSGR2_112-eDocsR2-2009944.zip" </w:instrText>
      </w:r>
      <w:r>
        <w:fldChar w:fldCharType="separate"/>
      </w:r>
      <w:r>
        <w:rPr>
          <w:rStyle w:val="58"/>
        </w:rPr>
        <w:t>R2-2009944</w:t>
      </w:r>
      <w:r>
        <w:rPr>
          <w:rStyle w:val="58"/>
        </w:rPr>
        <w:fldChar w:fldCharType="end"/>
      </w:r>
      <w:r>
        <w:tab/>
      </w:r>
      <w:r>
        <w:t>UE capability and cross-slot scheduling for Paging</w:t>
      </w:r>
      <w:r>
        <w:tab/>
      </w:r>
      <w:r>
        <w:t>Ericsson</w:t>
      </w:r>
      <w:r>
        <w:tab/>
      </w:r>
      <w:r>
        <w:t>discussion</w:t>
      </w:r>
      <w:r>
        <w:tab/>
      </w:r>
      <w:r>
        <w:t>Rel-15</w:t>
      </w:r>
      <w:r>
        <w:tab/>
      </w:r>
      <w:r>
        <w:t>NR_newRAT-Core</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rPr>
                <w:rFonts w:ascii="Calibri" w:hAnsi="Calibri" w:eastAsia="Calibri"/>
                <w:sz w:val="22"/>
                <w:szCs w:val="22"/>
                <w:lang w:eastAsia="zh-CN"/>
              </w:rPr>
            </w:pPr>
            <w:r>
              <w:rPr>
                <w:rFonts w:ascii="Calibri" w:hAnsi="Calibri" w:eastAsia="Calibri"/>
                <w:b/>
                <w:bCs/>
                <w:sz w:val="22"/>
                <w:szCs w:val="22"/>
                <w:lang w:eastAsia="zh-CN"/>
              </w:rPr>
              <w:t>Observation 1</w:t>
            </w:r>
            <w:r>
              <w:rPr>
                <w:rFonts w:ascii="Calibri" w:hAnsi="Calibri" w:eastAsia="Calibri"/>
                <w:sz w:val="22"/>
                <w:szCs w:val="22"/>
                <w:lang w:eastAsia="zh-CN"/>
              </w:rPr>
              <w:t xml:space="preserve">: The UE is required to support K0&gt;0 for DL PDSCH, but the UE may not have IOT tested this, and logs show that (some) REL-15 UEs do not support </w:t>
            </w:r>
            <w:r>
              <w:rPr>
                <w:rFonts w:ascii="Calibri" w:hAnsi="Calibri" w:eastAsia="Calibri"/>
                <w:i/>
                <w:iCs/>
                <w:sz w:val="22"/>
                <w:szCs w:val="22"/>
                <w:lang w:eastAsia="zh-CN"/>
              </w:rPr>
              <w:t>dl-SchedulingOffset-PDSCH-TypeA</w:t>
            </w:r>
            <w:r>
              <w:rPr>
                <w:rFonts w:ascii="Calibri" w:hAnsi="Calibri" w:eastAsia="Calibri"/>
                <w:sz w:val="22"/>
                <w:szCs w:val="22"/>
                <w:lang w:eastAsia="zh-CN"/>
              </w:rPr>
              <w:t xml:space="preserve"> or </w:t>
            </w:r>
            <w:r>
              <w:rPr>
                <w:rFonts w:ascii="Calibri" w:hAnsi="Calibri" w:eastAsia="Calibri"/>
                <w:i/>
                <w:iCs/>
                <w:sz w:val="22"/>
                <w:szCs w:val="22"/>
                <w:lang w:eastAsia="zh-CN"/>
              </w:rPr>
              <w:t>dl-SchedulingOffset-PDSCH-TypeB</w:t>
            </w:r>
            <w:r>
              <w:rPr>
                <w:rFonts w:ascii="Calibri" w:hAnsi="Calibri" w:eastAsia="Calibri"/>
                <w:sz w:val="22"/>
                <w:szCs w:val="22"/>
                <w:lang w:eastAsia="zh-CN"/>
              </w:rPr>
              <w:t>.</w:t>
            </w:r>
          </w:p>
          <w:p>
            <w:pPr>
              <w:rPr>
                <w:rFonts w:ascii="Calibri" w:hAnsi="Calibri" w:eastAsia="Calibri"/>
                <w:sz w:val="22"/>
                <w:szCs w:val="22"/>
                <w:lang w:eastAsia="zh-CN"/>
              </w:rPr>
            </w:pPr>
            <w:r>
              <w:rPr>
                <w:rFonts w:ascii="Calibri" w:hAnsi="Calibri" w:eastAsia="Calibri"/>
                <w:b/>
                <w:bCs/>
                <w:sz w:val="22"/>
                <w:szCs w:val="22"/>
                <w:lang w:eastAsia="zh-CN"/>
              </w:rPr>
              <w:t>Observation 2</w:t>
            </w:r>
            <w:r>
              <w:rPr>
                <w:rFonts w:ascii="Calibri" w:hAnsi="Calibri" w:eastAsia="Calibri"/>
                <w:sz w:val="22"/>
                <w:szCs w:val="22"/>
                <w:lang w:eastAsia="zh-CN"/>
              </w:rPr>
              <w:t>: Rel-15 supports the default configurations</w:t>
            </w:r>
          </w:p>
          <w:p>
            <w:pPr>
              <w:rPr>
                <w:rFonts w:ascii="Calibri" w:hAnsi="Calibri" w:eastAsia="Calibri"/>
                <w:sz w:val="22"/>
                <w:szCs w:val="22"/>
                <w:lang w:eastAsia="zh-CN"/>
              </w:rPr>
            </w:pPr>
            <w:r>
              <w:rPr>
                <w:rFonts w:ascii="Calibri" w:hAnsi="Calibri" w:eastAsia="Calibri"/>
                <w:b/>
                <w:bCs/>
                <w:sz w:val="22"/>
                <w:szCs w:val="22"/>
                <w:lang w:eastAsia="zh-CN"/>
              </w:rPr>
              <w:t>Observation 3</w:t>
            </w:r>
            <w:r>
              <w:rPr>
                <w:rFonts w:ascii="Calibri" w:hAnsi="Calibri" w:eastAsia="Calibri"/>
                <w:sz w:val="22"/>
                <w:szCs w:val="22"/>
                <w:lang w:eastAsia="zh-CN"/>
              </w:rPr>
              <w:t>: Default PDSCH time domain resource allocation B for Paging and System Information includes both K0 = 0 and 1.</w:t>
            </w:r>
          </w:p>
          <w:p>
            <w:pPr>
              <w:rPr>
                <w:rFonts w:ascii="Calibri" w:hAnsi="Calibri" w:eastAsia="Calibri"/>
                <w:sz w:val="22"/>
                <w:szCs w:val="22"/>
                <w:lang w:eastAsia="zh-CN"/>
              </w:rPr>
            </w:pPr>
            <w:r>
              <w:rPr>
                <w:rFonts w:ascii="Calibri" w:hAnsi="Calibri" w:eastAsia="Calibri"/>
                <w:sz w:val="22"/>
                <w:szCs w:val="22"/>
                <w:lang w:eastAsia="zh-CN"/>
              </w:rPr>
              <w:t xml:space="preserve">Therefore it should be assumed that the UE supports K0 = 0 and 1 for Paging and System Information, even when the UE does not indicate support for </w:t>
            </w:r>
            <w:r>
              <w:rPr>
                <w:rFonts w:ascii="Calibri" w:hAnsi="Calibri" w:eastAsia="Calibri"/>
                <w:i/>
                <w:iCs/>
                <w:sz w:val="22"/>
                <w:szCs w:val="22"/>
                <w:lang w:eastAsia="zh-CN"/>
              </w:rPr>
              <w:t>dl-SchedulingOffset-PDSCH-TypeA</w:t>
            </w:r>
            <w:r>
              <w:rPr>
                <w:rFonts w:ascii="Calibri" w:hAnsi="Calibri" w:eastAsia="Calibri"/>
                <w:sz w:val="22"/>
                <w:szCs w:val="22"/>
                <w:lang w:eastAsia="zh-CN"/>
              </w:rPr>
              <w:t xml:space="preserve"> or </w:t>
            </w:r>
            <w:r>
              <w:rPr>
                <w:rFonts w:ascii="Calibri" w:hAnsi="Calibri" w:eastAsia="Calibri"/>
                <w:i/>
                <w:iCs/>
                <w:sz w:val="22"/>
                <w:szCs w:val="22"/>
                <w:lang w:eastAsia="zh-CN"/>
              </w:rPr>
              <w:t>dl-SchedulingOffset-PDSCH-TypeB</w:t>
            </w:r>
            <w:r>
              <w:rPr>
                <w:rFonts w:ascii="Calibri" w:hAnsi="Calibri" w:eastAsia="Calibri"/>
                <w:sz w:val="22"/>
                <w:szCs w:val="22"/>
                <w:lang w:eastAsia="zh-CN"/>
              </w:rPr>
              <w:t>:</w:t>
            </w:r>
          </w:p>
          <w:p>
            <w:pPr>
              <w:rPr>
                <w:rFonts w:ascii="Calibri" w:hAnsi="Calibri" w:eastAsia="Calibri"/>
                <w:sz w:val="22"/>
                <w:szCs w:val="22"/>
                <w:lang w:eastAsia="zh-CN"/>
              </w:rPr>
            </w:pPr>
            <w:r>
              <w:rPr>
                <w:rFonts w:ascii="Calibri" w:hAnsi="Calibri" w:eastAsia="Calibri"/>
                <w:b/>
                <w:bCs/>
                <w:sz w:val="22"/>
                <w:szCs w:val="22"/>
                <w:lang w:eastAsia="zh-CN"/>
              </w:rPr>
              <w:t>Proposal 1</w:t>
            </w:r>
            <w:r>
              <w:rPr>
                <w:rFonts w:ascii="Calibri" w:hAnsi="Calibri" w:eastAsia="Calibri"/>
                <w:sz w:val="22"/>
                <w:szCs w:val="22"/>
                <w:lang w:eastAsia="zh-CN"/>
              </w:rPr>
              <w:t>: RAN2 to confirm that Rel-15 UE supports K0 = 0 and 1 for Paging and System Information.</w:t>
            </w:r>
          </w:p>
          <w:p>
            <w:pPr>
              <w:rPr>
                <w:rFonts w:ascii="Calibri" w:hAnsi="Calibri" w:eastAsia="Calibri"/>
                <w:sz w:val="22"/>
                <w:szCs w:val="22"/>
                <w:lang w:eastAsia="zh-CN"/>
              </w:rPr>
            </w:pPr>
            <w:r>
              <w:rPr>
                <w:rFonts w:ascii="Calibri" w:hAnsi="Calibri" w:eastAsia="Calibri"/>
                <w:sz w:val="22"/>
                <w:szCs w:val="22"/>
                <w:lang w:eastAsia="zh-CN"/>
              </w:rPr>
              <w:t xml:space="preserve">In case proposal 1 is agreeable, it can be discussed further if a clarification is needed (e.g. clarify that the UE supports the default configuration independent from the IOT capability signalling). </w:t>
            </w:r>
          </w:p>
          <w:p>
            <w:pPr>
              <w:rPr>
                <w:rFonts w:ascii="Calibri" w:hAnsi="Calibri" w:eastAsia="Calibri"/>
                <w:sz w:val="22"/>
                <w:szCs w:val="22"/>
              </w:rPr>
            </w:pPr>
            <w:r>
              <w:rPr>
                <w:rFonts w:ascii="Calibri" w:hAnsi="Calibri" w:eastAsia="Calibri"/>
                <w:sz w:val="22"/>
                <w:szCs w:val="22"/>
                <w:lang w:eastAsia="zh-CN"/>
              </w:rPr>
              <w:t xml:space="preserve">In case proposal 1 is not agreeable, RAN2 should discuss if legacy UE supports K0 values in the </w:t>
            </w:r>
            <w:r>
              <w:rPr>
                <w:rFonts w:ascii="Calibri" w:hAnsi="Calibri" w:eastAsia="Batang" w:cs="Arial"/>
                <w:i/>
                <w:color w:val="000000"/>
                <w:sz w:val="22"/>
                <w:szCs w:val="22"/>
              </w:rPr>
              <w:t xml:space="preserve">pdsch-TimeDomainAllocationList </w:t>
            </w:r>
            <w:r>
              <w:rPr>
                <w:rFonts w:ascii="Calibri" w:hAnsi="Calibri" w:eastAsia="Batang" w:cs="Arial"/>
                <w:iCs/>
                <w:color w:val="000000"/>
                <w:sz w:val="22"/>
                <w:szCs w:val="22"/>
              </w:rPr>
              <w:t>provided in</w:t>
            </w:r>
            <w:r>
              <w:rPr>
                <w:rFonts w:ascii="Calibri" w:hAnsi="Calibri" w:eastAsia="Batang" w:cs="Arial"/>
                <w:i/>
                <w:color w:val="000000"/>
                <w:sz w:val="22"/>
                <w:szCs w:val="22"/>
              </w:rPr>
              <w:t xml:space="preserve"> pdsch-ConfigCommon</w:t>
            </w:r>
            <w:r>
              <w:rPr>
                <w:rFonts w:ascii="Calibri" w:hAnsi="Calibri" w:eastAsia="Batang" w:cs="Arial"/>
                <w:iCs/>
                <w:color w:val="000000"/>
                <w:sz w:val="22"/>
                <w:szCs w:val="22"/>
              </w:rPr>
              <w:t xml:space="preserve"> in SIB1 that have not been IOT tested by the UE, but the UE is only paged with K0=0 in the Paging PDCCH. </w:t>
            </w:r>
            <w:r>
              <w:rPr>
                <w:rFonts w:ascii="Calibri" w:hAnsi="Calibri" w:eastAsia="Calibri"/>
                <w:iCs/>
                <w:sz w:val="22"/>
                <w:szCs w:val="22"/>
                <w:lang w:eastAsia="zh-CN"/>
              </w:rPr>
              <w:t xml:space="preserve">This would enable the NW to use cross-slot scheduling for UEs that have indicated to support it, while using legacy scheduling for UEs that did not indicate support. But then </w:t>
            </w:r>
            <w:r>
              <w:rPr>
                <w:rFonts w:ascii="Calibri" w:hAnsi="Calibri" w:eastAsia="Calibri"/>
                <w:i/>
                <w:iCs/>
                <w:sz w:val="22"/>
                <w:szCs w:val="22"/>
                <w:lang w:eastAsia="zh-CN"/>
              </w:rPr>
              <w:t>dl-SchedulingOffset-PDSCH-TypeA</w:t>
            </w:r>
            <w:r>
              <w:rPr>
                <w:rFonts w:ascii="Calibri" w:hAnsi="Calibri" w:eastAsia="Calibri"/>
                <w:sz w:val="22"/>
                <w:szCs w:val="22"/>
                <w:lang w:eastAsia="zh-CN"/>
              </w:rPr>
              <w:t xml:space="preserve"> and </w:t>
            </w:r>
            <w:r>
              <w:rPr>
                <w:rFonts w:ascii="Calibri" w:hAnsi="Calibri" w:eastAsia="Calibri"/>
                <w:i/>
                <w:iCs/>
                <w:sz w:val="22"/>
                <w:szCs w:val="22"/>
                <w:lang w:eastAsia="zh-CN"/>
              </w:rPr>
              <w:t>dl-SchedulingOffset-PDSCH-TypeB</w:t>
            </w:r>
            <w:r>
              <w:rPr>
                <w:rFonts w:ascii="Calibri" w:hAnsi="Calibri" w:eastAsia="Calibri"/>
                <w:sz w:val="22"/>
                <w:szCs w:val="22"/>
                <w:lang w:eastAsia="zh-CN"/>
              </w:rPr>
              <w:t xml:space="preserve"> should be added to the </w:t>
            </w:r>
            <w:r>
              <w:rPr>
                <w:rFonts w:ascii="Calibri" w:hAnsi="Calibri" w:eastAsia="Calibri"/>
                <w:i/>
                <w:sz w:val="22"/>
                <w:szCs w:val="22"/>
              </w:rPr>
              <w:t>UERadioPagingInformation</w:t>
            </w:r>
            <w:r>
              <w:rPr>
                <w:rFonts w:ascii="Calibri" w:hAnsi="Calibri" w:eastAsia="Calibri"/>
                <w:sz w:val="22"/>
                <w:szCs w:val="22"/>
                <w:lang w:eastAsia="zh-CN"/>
              </w:rPr>
              <w:t xml:space="preserve"> message. </w:t>
            </w:r>
          </w:p>
        </w:tc>
      </w:tr>
    </w:tbl>
    <w:tbl>
      <w:tblPr>
        <w:tblStyle w:val="51"/>
        <w:tblW w:w="0" w:type="auto"/>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78"/>
              <w:rPr>
                <w:rFonts w:cs="Arial"/>
                <w:b/>
                <w:i/>
                <w:szCs w:val="18"/>
                <w:lang w:val="en-GB"/>
              </w:rPr>
            </w:pPr>
            <w:r>
              <w:rPr>
                <w:rFonts w:cs="Arial"/>
                <w:b/>
                <w:i/>
                <w:szCs w:val="18"/>
                <w:lang w:val="en-GB"/>
              </w:rPr>
              <w:t>dl-SchedulingOffset-PDSCH-TypeA</w:t>
            </w:r>
          </w:p>
          <w:p>
            <w:pPr>
              <w:pStyle w:val="78"/>
              <w:rPr>
                <w:rFonts w:cs="Arial"/>
                <w:szCs w:val="18"/>
                <w:lang w:val="en-GB"/>
              </w:rPr>
            </w:pPr>
            <w:r>
              <w:rPr>
                <w:rFonts w:cs="Arial"/>
                <w:szCs w:val="18"/>
                <w:lang w:val="en-GB"/>
              </w:rPr>
              <w:t>Indicates whether the UE supports DL scheduling slot offset (K0) greater than 0 for PDSCH mapping type A.</w:t>
            </w:r>
          </w:p>
        </w:tc>
        <w:tc>
          <w:tcPr>
            <w:tcW w:w="709" w:type="dxa"/>
          </w:tcPr>
          <w:p>
            <w:pPr>
              <w:pStyle w:val="78"/>
              <w:jc w:val="center"/>
              <w:rPr>
                <w:rFonts w:cs="Arial"/>
                <w:szCs w:val="18"/>
              </w:rPr>
            </w:pPr>
            <w:r>
              <w:rPr>
                <w:rFonts w:cs="Arial"/>
                <w:szCs w:val="18"/>
              </w:rPr>
              <w:t>UE</w:t>
            </w:r>
          </w:p>
        </w:tc>
        <w:tc>
          <w:tcPr>
            <w:tcW w:w="567" w:type="dxa"/>
          </w:tcPr>
          <w:p>
            <w:pPr>
              <w:pStyle w:val="78"/>
              <w:jc w:val="center"/>
              <w:rPr>
                <w:rFonts w:cs="Arial"/>
                <w:szCs w:val="18"/>
              </w:rPr>
            </w:pPr>
            <w:r>
              <w:rPr>
                <w:rFonts w:cs="Arial"/>
                <w:szCs w:val="18"/>
              </w:rPr>
              <w:t>Yes</w:t>
            </w:r>
          </w:p>
        </w:tc>
        <w:tc>
          <w:tcPr>
            <w:tcW w:w="709" w:type="dxa"/>
          </w:tcPr>
          <w:p>
            <w:pPr>
              <w:pStyle w:val="78"/>
              <w:jc w:val="center"/>
              <w:rPr>
                <w:rFonts w:cs="Arial"/>
                <w:szCs w:val="18"/>
              </w:rPr>
            </w:pPr>
            <w:r>
              <w:rPr>
                <w:rFonts w:cs="Arial"/>
                <w:szCs w:val="18"/>
              </w:rPr>
              <w:t>Yes</w:t>
            </w:r>
          </w:p>
        </w:tc>
        <w:tc>
          <w:tcPr>
            <w:tcW w:w="728" w:type="dxa"/>
          </w:tcPr>
          <w:p>
            <w:pPr>
              <w:pStyle w:val="78"/>
              <w:jc w:val="center"/>
              <w:rPr>
                <w:rFonts w:cs="Arial"/>
                <w:szCs w:val="18"/>
              </w:rPr>
            </w:pPr>
            <w:r>
              <w:rPr>
                <w:rFonts w:cs="Arial"/>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78"/>
              <w:rPr>
                <w:rFonts w:cs="Arial"/>
                <w:b/>
                <w:i/>
                <w:szCs w:val="18"/>
                <w:lang w:val="en-GB"/>
              </w:rPr>
            </w:pPr>
            <w:r>
              <w:rPr>
                <w:rFonts w:cs="Arial"/>
                <w:b/>
                <w:i/>
                <w:szCs w:val="18"/>
                <w:lang w:val="en-GB"/>
              </w:rPr>
              <w:t>dl-SchedulingOffset-PDSCH-TypeB</w:t>
            </w:r>
          </w:p>
          <w:p>
            <w:pPr>
              <w:pStyle w:val="78"/>
              <w:rPr>
                <w:rFonts w:cs="Arial"/>
                <w:szCs w:val="18"/>
                <w:lang w:val="en-GB"/>
              </w:rPr>
            </w:pPr>
            <w:r>
              <w:rPr>
                <w:rFonts w:cs="Arial"/>
                <w:szCs w:val="18"/>
                <w:lang w:val="en-GB"/>
              </w:rPr>
              <w:t>Indicates whether the UE supports DL scheduling slot offset (K0) greater than 0 for PDSCH mapping type B.</w:t>
            </w:r>
          </w:p>
        </w:tc>
        <w:tc>
          <w:tcPr>
            <w:tcW w:w="709" w:type="dxa"/>
          </w:tcPr>
          <w:p>
            <w:pPr>
              <w:pStyle w:val="78"/>
              <w:jc w:val="center"/>
              <w:rPr>
                <w:rFonts w:cs="Arial"/>
                <w:szCs w:val="18"/>
              </w:rPr>
            </w:pPr>
            <w:r>
              <w:rPr>
                <w:rFonts w:cs="Arial"/>
                <w:szCs w:val="18"/>
              </w:rPr>
              <w:t>UE</w:t>
            </w:r>
          </w:p>
        </w:tc>
        <w:tc>
          <w:tcPr>
            <w:tcW w:w="567" w:type="dxa"/>
          </w:tcPr>
          <w:p>
            <w:pPr>
              <w:pStyle w:val="78"/>
              <w:jc w:val="center"/>
              <w:rPr>
                <w:rFonts w:cs="Arial"/>
                <w:szCs w:val="18"/>
              </w:rPr>
            </w:pPr>
            <w:r>
              <w:rPr>
                <w:rFonts w:cs="Arial"/>
                <w:szCs w:val="18"/>
              </w:rPr>
              <w:t>Yes</w:t>
            </w:r>
          </w:p>
        </w:tc>
        <w:tc>
          <w:tcPr>
            <w:tcW w:w="709" w:type="dxa"/>
          </w:tcPr>
          <w:p>
            <w:pPr>
              <w:pStyle w:val="78"/>
              <w:jc w:val="center"/>
              <w:rPr>
                <w:rFonts w:cs="Arial"/>
                <w:szCs w:val="18"/>
              </w:rPr>
            </w:pPr>
            <w:r>
              <w:rPr>
                <w:rFonts w:cs="Arial"/>
                <w:szCs w:val="18"/>
              </w:rPr>
              <w:t>Yes</w:t>
            </w:r>
          </w:p>
        </w:tc>
        <w:tc>
          <w:tcPr>
            <w:tcW w:w="728" w:type="dxa"/>
          </w:tcPr>
          <w:p>
            <w:pPr>
              <w:pStyle w:val="78"/>
              <w:jc w:val="center"/>
              <w:rPr>
                <w:rFonts w:cs="Arial"/>
                <w:szCs w:val="18"/>
              </w:rPr>
            </w:pPr>
            <w:r>
              <w:rPr>
                <w:rFonts w:cs="Arial"/>
                <w:szCs w:val="18"/>
              </w:rPr>
              <w:t>Yes</w:t>
            </w:r>
          </w:p>
        </w:tc>
      </w:tr>
    </w:tbl>
    <w:p>
      <w:pPr>
        <w:pStyle w:val="113"/>
        <w:ind w:left="0" w:firstLine="0"/>
      </w:pPr>
    </w:p>
    <w:p>
      <w:pPr>
        <w:pStyle w:val="113"/>
      </w:pPr>
    </w:p>
    <w:p>
      <w:pPr>
        <w:rPr>
          <w:rFonts w:eastAsiaTheme="minorEastAsia"/>
          <w:b/>
          <w:sz w:val="21"/>
          <w:lang w:val="en-US" w:eastAsia="zh-CN"/>
        </w:rPr>
      </w:pPr>
      <w:r>
        <w:rPr>
          <w:rFonts w:eastAsiaTheme="minorEastAsia"/>
          <w:b/>
          <w:sz w:val="22"/>
          <w:szCs w:val="22"/>
          <w:lang w:val="en-US"/>
        </w:rPr>
        <w:t>Q</w:t>
      </w:r>
      <w:r>
        <w:rPr>
          <w:rFonts w:hint="eastAsia" w:eastAsiaTheme="minorEastAsia"/>
          <w:b/>
          <w:sz w:val="22"/>
          <w:szCs w:val="22"/>
          <w:lang w:val="en-US" w:eastAsia="zh-CN"/>
        </w:rPr>
        <w:t>6-1</w:t>
      </w:r>
      <w:r>
        <w:rPr>
          <w:rFonts w:eastAsiaTheme="minorEastAsia"/>
          <w:b/>
          <w:sz w:val="22"/>
          <w:szCs w:val="22"/>
          <w:lang w:val="en-US"/>
        </w:rPr>
        <w:t xml:space="preserve"> Do companies agree </w:t>
      </w:r>
      <w:r>
        <w:rPr>
          <w:rFonts w:hint="eastAsia" w:eastAsiaTheme="minorEastAsia"/>
          <w:b/>
          <w:sz w:val="22"/>
          <w:szCs w:val="22"/>
          <w:lang w:val="en-US" w:eastAsia="zh-CN"/>
        </w:rPr>
        <w:t>that</w:t>
      </w:r>
      <w:r>
        <w:rPr>
          <w:rFonts w:eastAsiaTheme="minorEastAsia"/>
          <w:b/>
          <w:sz w:val="22"/>
          <w:szCs w:val="22"/>
          <w:lang w:eastAsia="zh-CN"/>
        </w:rPr>
        <w:t xml:space="preserve"> </w:t>
      </w:r>
      <w:r>
        <w:rPr>
          <w:rFonts w:eastAsiaTheme="minorEastAsia"/>
          <w:b/>
          <w:sz w:val="22"/>
          <w:szCs w:val="22"/>
          <w:lang w:val="en-US" w:eastAsia="zh-CN"/>
        </w:rPr>
        <w:t>“</w:t>
      </w:r>
      <w:r>
        <w:rPr>
          <w:rFonts w:eastAsiaTheme="minorEastAsia"/>
          <w:b/>
          <w:sz w:val="22"/>
          <w:szCs w:val="22"/>
          <w:lang w:eastAsia="zh-CN"/>
        </w:rPr>
        <w:t xml:space="preserve">the UE supports K0 = 0 and 1 for Paging and System Information, even when the UE does not indicate support for </w:t>
      </w:r>
      <w:r>
        <w:rPr>
          <w:rFonts w:eastAsiaTheme="minorEastAsia"/>
          <w:b/>
          <w:i/>
          <w:iCs/>
          <w:sz w:val="22"/>
          <w:szCs w:val="22"/>
          <w:lang w:eastAsia="zh-CN"/>
        </w:rPr>
        <w:t>dl-SchedulingOffset-PDSCH-TypeA</w:t>
      </w:r>
      <w:r>
        <w:rPr>
          <w:rFonts w:eastAsiaTheme="minorEastAsia"/>
          <w:b/>
          <w:sz w:val="22"/>
          <w:szCs w:val="22"/>
          <w:lang w:eastAsia="zh-CN"/>
        </w:rPr>
        <w:t xml:space="preserve"> or</w:t>
      </w:r>
      <w:r>
        <w:rPr>
          <w:rFonts w:eastAsiaTheme="minorEastAsia"/>
          <w:b/>
          <w:i/>
          <w:iCs/>
          <w:sz w:val="22"/>
          <w:szCs w:val="22"/>
          <w:lang w:eastAsia="zh-CN"/>
        </w:rPr>
        <w:t xml:space="preserve"> dl-SchedulingOffset-PDSCH-TypeB</w:t>
      </w:r>
      <w:r>
        <w:rPr>
          <w:rFonts w:eastAsiaTheme="minorEastAsia"/>
          <w:b/>
          <w:sz w:val="22"/>
          <w:szCs w:val="22"/>
          <w:lang w:val="en-US"/>
        </w:rPr>
        <w:t>?</w:t>
      </w:r>
      <w:r>
        <w:rPr>
          <w:rFonts w:eastAsiaTheme="minorEastAsia"/>
          <w:b/>
          <w:sz w:val="22"/>
          <w:szCs w:val="22"/>
          <w:lang w:val="en-US" w:eastAsia="zh-CN"/>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6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599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Ericsson (Martin)</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0"/>
                <w:szCs w:val="20"/>
                <w:lang w:eastAsia="zh-CN"/>
              </w:rPr>
            </w:pPr>
            <w:r>
              <w:rPr>
                <w:rFonts w:ascii="Arial" w:hAnsi="Arial" w:eastAsia="Calibri" w:cs="Arial"/>
                <w:sz w:val="20"/>
                <w:szCs w:val="20"/>
              </w:rPr>
              <w:t xml:space="preserve">RAN1 specified in the </w:t>
            </w:r>
            <w:r>
              <w:rPr>
                <w:rFonts w:ascii="Arial" w:hAnsi="Arial" w:eastAsia="Calibri" w:cs="Arial"/>
                <w:sz w:val="20"/>
                <w:szCs w:val="20"/>
                <w:lang w:eastAsia="zh-CN"/>
              </w:rPr>
              <w:t>L1-UE feature lists that the UE is required to support K0=1 for paging (38.822) independent from FR1 and FR2:</w:t>
            </w:r>
          </w:p>
          <w:p>
            <w:pPr>
              <w:pStyle w:val="78"/>
              <w:spacing w:after="200"/>
              <w:rPr>
                <w:rFonts w:ascii="Times New Roman" w:hAnsi="Times New Roman" w:eastAsiaTheme="minorEastAsia"/>
                <w:color w:val="C55A11" w:themeColor="accent2" w:themeShade="BF"/>
                <w:szCs w:val="22"/>
                <w:lang w:val="en-GB"/>
              </w:rPr>
            </w:pPr>
            <w:r>
              <w:rPr>
                <w:rFonts w:ascii="Times New Roman" w:hAnsi="Times New Roman" w:eastAsia="Calibri"/>
                <w:color w:val="C55A11" w:themeColor="accent2" w:themeShade="BF"/>
                <w:szCs w:val="22"/>
                <w:lang w:val="en-GB"/>
              </w:rPr>
              <w:t xml:space="preserve">11) DL scheduling slot offset </w:t>
            </w:r>
            <w:r>
              <w:rPr>
                <w:rFonts w:ascii="Times New Roman" w:hAnsi="Times New Roman" w:eastAsia="Calibri"/>
                <w:color w:val="C55A11" w:themeColor="accent2" w:themeShade="BF"/>
                <w:szCs w:val="22"/>
                <w:highlight w:val="yellow"/>
                <w:lang w:val="en-GB"/>
              </w:rPr>
              <w:t>K0=1</w:t>
            </w:r>
            <w:r>
              <w:rPr>
                <w:rFonts w:ascii="Times New Roman" w:hAnsi="Times New Roman" w:eastAsia="Calibri"/>
                <w:color w:val="C55A11" w:themeColor="accent2" w:themeShade="BF"/>
                <w:szCs w:val="22"/>
                <w:lang w:val="en-GB"/>
              </w:rPr>
              <w:t xml:space="preserve"> for type 1 CSS without dedicated RRC configuration and for </w:t>
            </w:r>
            <w:r>
              <w:rPr>
                <w:rFonts w:ascii="Times New Roman" w:hAnsi="Times New Roman" w:eastAsia="Calibri"/>
                <w:color w:val="C55A11" w:themeColor="accent2" w:themeShade="BF"/>
                <w:szCs w:val="22"/>
                <w:highlight w:val="yellow"/>
                <w:lang w:val="en-GB"/>
              </w:rPr>
              <w:t>type 0, 0A</w:t>
            </w:r>
            <w:r>
              <w:rPr>
                <w:rFonts w:ascii="Times New Roman" w:hAnsi="Times New Roman" w:eastAsia="Calibri"/>
                <w:color w:val="C55A11" w:themeColor="accent2" w:themeShade="BF"/>
                <w:szCs w:val="22"/>
                <w:lang w:val="en-GB"/>
              </w:rPr>
              <w:t>, and 2 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Yu Mincho" w:cs="Arial"/>
                <w:sz w:val="20"/>
                <w:szCs w:val="20"/>
              </w:rPr>
            </w:pPr>
            <w:r>
              <w:rPr>
                <w:rFonts w:hint="eastAsia" w:ascii="Arial" w:hAnsi="Arial" w:eastAsia="Yu Mincho" w:cs="Arial"/>
                <w:sz w:val="20"/>
                <w:szCs w:val="20"/>
              </w:rPr>
              <w:t>Q</w:t>
            </w:r>
            <w:r>
              <w:rPr>
                <w:rFonts w:ascii="Arial" w:hAnsi="Arial" w:eastAsia="Yu Mincho" w:cs="Arial"/>
                <w:sz w:val="20"/>
                <w:szCs w:val="20"/>
              </w:rPr>
              <w:t>ualcomm Incorporated</w:t>
            </w:r>
          </w:p>
        </w:tc>
        <w:tc>
          <w:tcPr>
            <w:tcW w:w="1652" w:type="dxa"/>
            <w:vAlign w:val="center"/>
          </w:tcPr>
          <w:p>
            <w:pPr>
              <w:jc w:val="center"/>
              <w:rPr>
                <w:rFonts w:ascii="Arial" w:hAnsi="Arial" w:eastAsia="Yu Mincho" w:cs="Arial"/>
                <w:sz w:val="20"/>
                <w:szCs w:val="20"/>
              </w:rPr>
            </w:pPr>
            <w:r>
              <w:rPr>
                <w:rFonts w:hint="eastAsia" w:ascii="Arial" w:hAnsi="Arial" w:eastAsia="Yu Mincho" w:cs="Arial"/>
                <w:sz w:val="20"/>
                <w:szCs w:val="20"/>
              </w:rPr>
              <w:t>Y</w:t>
            </w:r>
            <w:r>
              <w:rPr>
                <w:rFonts w:ascii="Arial" w:hAnsi="Arial" w:eastAsia="Yu Mincho" w:cs="Arial"/>
                <w:sz w:val="20"/>
                <w:szCs w:val="20"/>
              </w:rPr>
              <w:t>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Intel</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2"/>
                <w:szCs w:val="22"/>
              </w:rPr>
            </w:pPr>
            <w:r>
              <w:rPr>
                <w:rFonts w:ascii="Arial" w:hAnsi="Arial" w:eastAsia="Calibri" w:cs="Arial"/>
                <w:sz w:val="22"/>
                <w:szCs w:val="22"/>
              </w:rPr>
              <w:t xml:space="preserve">Agree with Proposal 1 in the discussion document.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Huawei, HiSilicon</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lang w:eastAsia="zh-CN"/>
              </w:rPr>
              <w:t>Yes but</w:t>
            </w:r>
          </w:p>
        </w:tc>
        <w:tc>
          <w:tcPr>
            <w:tcW w:w="5997" w:type="dxa"/>
          </w:tcPr>
          <w:p>
            <w:pPr>
              <w:rPr>
                <w:rFonts w:ascii="Arial" w:hAnsi="Arial" w:eastAsia="Calibri" w:cs="Arial"/>
                <w:sz w:val="22"/>
                <w:szCs w:val="22"/>
              </w:rPr>
            </w:pPr>
            <w:r>
              <w:rPr>
                <w:rFonts w:ascii="Arial" w:hAnsi="Arial" w:eastAsia="Calibri" w:cs="Arial"/>
                <w:sz w:val="22"/>
                <w:szCs w:val="22"/>
                <w:lang w:eastAsia="zh-CN"/>
              </w:rPr>
              <w:t xml:space="preserve">Based on RAN1 spec, we share the view that for FR1 K0=0 should be by default by default supported (table for default A) and for FR2 K0=0 and 1 should be by default supported (table for default B). It is independent from capability signalling. So to be more accurate: Rel-15 UE supports </w:t>
            </w:r>
            <w:r>
              <w:rPr>
                <w:rFonts w:ascii="Arial" w:hAnsi="Arial" w:eastAsia="Calibri" w:cs="Arial"/>
                <w:sz w:val="22"/>
                <w:szCs w:val="22"/>
                <w:highlight w:val="yellow"/>
                <w:lang w:eastAsia="zh-CN"/>
              </w:rPr>
              <w:t>K0 = 0 for FR1 and K0 = 0&amp;1 for FR2</w:t>
            </w:r>
            <w:r>
              <w:rPr>
                <w:rFonts w:ascii="Arial" w:hAnsi="Arial" w:eastAsia="Calibri" w:cs="Arial"/>
                <w:sz w:val="22"/>
                <w:szCs w:val="22"/>
                <w:lang w:eastAsia="zh-CN"/>
              </w:rPr>
              <w:t xml:space="preserve"> for Paging and System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Nokia</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2"/>
                <w:szCs w:val="22"/>
              </w:rPr>
            </w:pPr>
            <w:r>
              <w:rPr>
                <w:rFonts w:ascii="Arial" w:hAnsi="Arial" w:eastAsia="Calibri" w:cs="Arial"/>
                <w:sz w:val="22"/>
                <w:szCs w:val="22"/>
              </w:rPr>
              <w:t>Paging is sent in type 2 CSS. SI is sent in type 0 and 0A CSS. So yes, Ericsson proposal is a subset of the RAN1 agreement to the Rel-15 UE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hint="eastAsia" w:ascii="Arial" w:hAnsi="Arial" w:eastAsia="Calibri" w:cs="Arial"/>
                <w:sz w:val="20"/>
                <w:szCs w:val="20"/>
                <w:lang w:eastAsia="zh-CN"/>
              </w:rPr>
              <w:t>O</w:t>
            </w:r>
            <w:r>
              <w:rPr>
                <w:rFonts w:ascii="Arial" w:hAnsi="Arial" w:eastAsia="Calibri" w:cs="Arial"/>
                <w:sz w:val="20"/>
                <w:szCs w:val="20"/>
                <w:lang w:eastAsia="zh-CN"/>
              </w:rPr>
              <w:t>PPO</w:t>
            </w:r>
          </w:p>
        </w:tc>
        <w:tc>
          <w:tcPr>
            <w:tcW w:w="1652" w:type="dxa"/>
            <w:vAlign w:val="center"/>
          </w:tcPr>
          <w:p>
            <w:pPr>
              <w:jc w:val="center"/>
              <w:rPr>
                <w:rFonts w:ascii="Arial" w:hAnsi="Arial" w:eastAsia="Calibri" w:cs="Arial"/>
                <w:sz w:val="20"/>
                <w:szCs w:val="20"/>
              </w:rPr>
            </w:pPr>
            <w:r>
              <w:rPr>
                <w:rFonts w:hint="eastAsia" w:ascii="Arial" w:hAnsi="Arial" w:eastAsia="Calibri" w:cs="Arial"/>
                <w:sz w:val="20"/>
                <w:szCs w:val="20"/>
                <w:lang w:eastAsia="zh-CN"/>
              </w:rPr>
              <w:t>Y</w:t>
            </w:r>
            <w:r>
              <w:rPr>
                <w:rFonts w:ascii="Arial" w:hAnsi="Arial" w:eastAsia="Calibri" w:cs="Arial"/>
                <w:sz w:val="20"/>
                <w:szCs w:val="20"/>
                <w:lang w:eastAsia="zh-CN"/>
              </w:rPr>
              <w:t>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eastAsia="Calibri" w:cs="Arial"/>
                <w:sz w:val="20"/>
                <w:szCs w:val="20"/>
              </w:rPr>
              <w:t>Apple</w:t>
            </w:r>
          </w:p>
        </w:tc>
        <w:tc>
          <w:tcPr>
            <w:tcW w:w="1652" w:type="dxa"/>
            <w:vAlign w:val="center"/>
          </w:tcPr>
          <w:p>
            <w:pPr>
              <w:jc w:val="center"/>
              <w:rPr>
                <w:rFonts w:ascii="Arial" w:hAnsi="Arial" w:eastAsia="Calibri" w:cs="Arial"/>
                <w:sz w:val="22"/>
                <w:szCs w:val="22"/>
                <w:lang w:eastAsia="zh-CN"/>
              </w:rPr>
            </w:pPr>
            <w:r>
              <w:rPr>
                <w:rFonts w:ascii="Arial" w:hAnsi="Arial" w:eastAsia="Calibri" w:cs="Arial"/>
                <w:sz w:val="20"/>
                <w:szCs w:val="20"/>
              </w:rPr>
              <w:t>Yes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CATT</w:t>
            </w:r>
          </w:p>
        </w:tc>
        <w:tc>
          <w:tcPr>
            <w:tcW w:w="1652"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Yes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eastAsia="Calibri" w:cs="Arial"/>
                <w:sz w:val="20"/>
                <w:szCs w:val="20"/>
                <w:lang w:eastAsia="zh-CN"/>
              </w:rPr>
              <w:t>MediaTek</w:t>
            </w:r>
          </w:p>
        </w:tc>
        <w:tc>
          <w:tcPr>
            <w:tcW w:w="1652" w:type="dxa"/>
            <w:vAlign w:val="center"/>
          </w:tcPr>
          <w:p>
            <w:pPr>
              <w:jc w:val="center"/>
              <w:rPr>
                <w:rFonts w:ascii="Arial" w:hAnsi="Arial" w:eastAsia="Calibri" w:cs="Arial"/>
                <w:sz w:val="22"/>
                <w:szCs w:val="22"/>
                <w:lang w:eastAsia="zh-CN"/>
              </w:rPr>
            </w:pPr>
            <w:r>
              <w:rPr>
                <w:rFonts w:ascii="Arial" w:hAnsi="Arial" w:eastAsia="Calibri" w:cs="Arial"/>
                <w:sz w:val="20"/>
                <w:szCs w:val="20"/>
                <w:lang w:eastAsia="zh-CN"/>
              </w:rPr>
              <w:t>Yes, but</w:t>
            </w:r>
          </w:p>
        </w:tc>
        <w:tc>
          <w:tcPr>
            <w:tcW w:w="5997" w:type="dxa"/>
          </w:tcPr>
          <w:p>
            <w:pPr>
              <w:rPr>
                <w:rFonts w:ascii="Arial" w:hAnsi="Arial" w:eastAsia="Calibri" w:cs="Arial"/>
                <w:sz w:val="22"/>
                <w:szCs w:val="22"/>
              </w:rPr>
            </w:pPr>
            <w:r>
              <w:rPr>
                <w:rFonts w:ascii="Arial" w:hAnsi="Arial" w:eastAsia="Calibri" w:cs="Arial"/>
                <w:sz w:val="20"/>
                <w:szCs w:val="20"/>
              </w:rPr>
              <w:t xml:space="preserve">We don’t know why this is an issue that RAN2 to confirm? Even though the capability bit is captured in 38.306, the design is originated from RAN1 feature table. So, it is better to be confirmed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eastAsia="Calibri" w:cs="Arial"/>
                <w:sz w:val="22"/>
                <w:szCs w:val="22"/>
                <w:lang w:eastAsia="zh-CN"/>
              </w:rPr>
              <w:t>LG</w:t>
            </w:r>
          </w:p>
        </w:tc>
        <w:tc>
          <w:tcPr>
            <w:tcW w:w="1652" w:type="dxa"/>
            <w:vAlign w:val="center"/>
          </w:tcPr>
          <w:p>
            <w:pPr>
              <w:jc w:val="center"/>
              <w:rPr>
                <w:rFonts w:ascii="Arial" w:hAnsi="Arial" w:eastAsia="Calibri" w:cs="Arial"/>
                <w:sz w:val="22"/>
                <w:szCs w:val="22"/>
                <w:lang w:eastAsia="zh-CN"/>
              </w:rPr>
            </w:pPr>
            <w:r>
              <w:rPr>
                <w:rFonts w:ascii="Arial" w:hAnsi="Arial" w:eastAsia="Calibri" w:cs="Arial"/>
                <w:sz w:val="22"/>
                <w:szCs w:val="22"/>
                <w:lang w:eastAsia="zh-CN"/>
              </w:rPr>
              <w:t>Yes, but</w:t>
            </w:r>
          </w:p>
        </w:tc>
        <w:tc>
          <w:tcPr>
            <w:tcW w:w="5997" w:type="dxa"/>
          </w:tcPr>
          <w:p>
            <w:pPr>
              <w:rPr>
                <w:rFonts w:ascii="Arial" w:hAnsi="Arial" w:eastAsia="Calibri" w:cs="Arial"/>
                <w:sz w:val="22"/>
                <w:szCs w:val="22"/>
              </w:rPr>
            </w:pPr>
            <w:r>
              <w:rPr>
                <w:rFonts w:ascii="Arial" w:hAnsi="Arial" w:eastAsia="Malgun Gothic" w:cs="Arial"/>
                <w:sz w:val="22"/>
                <w:szCs w:val="22"/>
                <w:lang w:eastAsia="ko-KR"/>
              </w:rPr>
              <w:t>Indeed, this should be confirmed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hint="eastAsia" w:ascii="Arial" w:hAnsi="Arial" w:eastAsia="Calibri" w:cs="Arial"/>
                <w:sz w:val="20"/>
                <w:szCs w:val="20"/>
                <w:lang w:val="en-US" w:eastAsia="zh-CN"/>
              </w:rPr>
              <w:t>ZTE(Wenting)</w:t>
            </w:r>
          </w:p>
        </w:tc>
        <w:tc>
          <w:tcPr>
            <w:tcW w:w="1652" w:type="dxa"/>
            <w:vAlign w:val="center"/>
          </w:tcPr>
          <w:p>
            <w:pPr>
              <w:jc w:val="center"/>
              <w:rPr>
                <w:rFonts w:ascii="Arial" w:hAnsi="Arial" w:eastAsia="Calibri" w:cs="Arial"/>
                <w:sz w:val="22"/>
                <w:szCs w:val="22"/>
                <w:lang w:eastAsia="zh-CN"/>
              </w:rPr>
            </w:pPr>
            <w:r>
              <w:rPr>
                <w:rFonts w:hint="eastAsia" w:ascii="Arial" w:hAnsi="Arial" w:eastAsia="Calibri" w:cs="Arial"/>
                <w:sz w:val="20"/>
                <w:szCs w:val="20"/>
                <w:lang w:val="en-US" w:eastAsia="zh-CN"/>
              </w:rPr>
              <w:t>Yes</w:t>
            </w:r>
          </w:p>
        </w:tc>
        <w:tc>
          <w:tcPr>
            <w:tcW w:w="5997" w:type="dxa"/>
          </w:tcPr>
          <w:p>
            <w:pPr>
              <w:rPr>
                <w:rFonts w:ascii="Arial" w:hAnsi="Arial" w:eastAsia="Malgun Gothic" w:cs="Arial"/>
                <w:sz w:val="22"/>
                <w:szCs w:val="22"/>
                <w:lang w:eastAsia="ko-KR"/>
              </w:rPr>
            </w:pPr>
          </w:p>
        </w:tc>
      </w:tr>
    </w:tbl>
    <w:p>
      <w:pPr>
        <w:jc w:val="both"/>
        <w:rPr>
          <w:b/>
          <w:bCs/>
          <w:color w:val="0000FF"/>
          <w:lang w:val="en-US" w:eastAsia="zh-CN"/>
        </w:rPr>
      </w:pPr>
      <w:r>
        <w:rPr>
          <w:rFonts w:hint="eastAsia"/>
          <w:b/>
          <w:bCs/>
          <w:color w:val="0000FF"/>
          <w:lang w:val="en-US" w:eastAsia="zh-CN"/>
        </w:rPr>
        <w:t>--Summary</w:t>
      </w:r>
    </w:p>
    <w:p>
      <w:pPr>
        <w:jc w:val="both"/>
        <w:rPr>
          <w:rFonts w:hint="default"/>
          <w:color w:val="0000FF"/>
          <w:lang w:val="en-US" w:eastAsia="zh-CN"/>
        </w:rPr>
      </w:pPr>
      <w:r>
        <w:rPr>
          <w:rFonts w:hint="eastAsia"/>
          <w:color w:val="0000FF"/>
          <w:lang w:eastAsia="zh-CN"/>
        </w:rPr>
        <w:t>1</w:t>
      </w:r>
      <w:r>
        <w:rPr>
          <w:rFonts w:hint="eastAsia"/>
          <w:color w:val="0000FF"/>
          <w:lang w:val="en-US" w:eastAsia="zh-CN"/>
        </w:rPr>
        <w:t>1</w:t>
      </w:r>
      <w:r>
        <w:rPr>
          <w:color w:val="0000FF"/>
          <w:lang w:eastAsia="zh-CN"/>
        </w:rPr>
        <w:t xml:space="preserve"> companies joined the discussion</w:t>
      </w:r>
      <w:r>
        <w:rPr>
          <w:rFonts w:hint="eastAsia"/>
          <w:color w:val="0000FF"/>
          <w:lang w:val="en-US" w:eastAsia="zh-CN"/>
        </w:rPr>
        <w:t xml:space="preserve"> and all of companies agree that </w:t>
      </w:r>
      <w:r>
        <w:rPr>
          <w:color w:val="0000FF"/>
          <w:lang w:val="en-US" w:eastAsia="zh-CN"/>
        </w:rPr>
        <w:t>“</w:t>
      </w:r>
      <w:r>
        <w:rPr>
          <w:color w:val="0000FF"/>
          <w:lang w:eastAsia="zh-CN"/>
        </w:rPr>
        <w:t>the UE supports K0 = 0 and 1 for Paging and System Information, even when the UE does not indicate support for dl-SchedulingOffset-PDSCH-TypeA or dl-SchedulingOffset-PDSCH-TypeB</w:t>
      </w:r>
      <w:r>
        <w:rPr>
          <w:color w:val="0000FF"/>
          <w:lang w:val="en-US" w:eastAsia="zh-CN"/>
        </w:rPr>
        <w:t>”</w:t>
      </w:r>
      <w:r>
        <w:rPr>
          <w:rFonts w:hint="eastAsia"/>
          <w:color w:val="0000FF"/>
          <w:lang w:val="en-US" w:eastAsia="zh-CN"/>
        </w:rPr>
        <w:t>. One company think the K0=1 is only for the FR2</w:t>
      </w:r>
    </w:p>
    <w:p>
      <w:pPr>
        <w:jc w:val="both"/>
        <w:rPr>
          <w:rFonts w:hint="default"/>
          <w:color w:val="0000FF"/>
          <w:u w:val="single"/>
          <w:lang w:val="en-US" w:eastAsia="zh-CN"/>
        </w:rPr>
      </w:pPr>
      <w:r>
        <w:rPr>
          <w:rFonts w:hint="eastAsia"/>
          <w:color w:val="0000FF"/>
          <w:u w:val="single"/>
          <w:lang w:val="en-US" w:eastAsia="zh-CN"/>
        </w:rPr>
        <w:t xml:space="preserve">Proposal 8:  RAN2 confirms that </w:t>
      </w:r>
      <w:r>
        <w:rPr>
          <w:color w:val="0000FF"/>
          <w:u w:val="single"/>
          <w:lang w:val="en-US" w:eastAsia="zh-CN"/>
        </w:rPr>
        <w:t>“</w:t>
      </w:r>
      <w:r>
        <w:rPr>
          <w:rFonts w:hint="eastAsia"/>
          <w:color w:val="0000FF"/>
          <w:u w:val="single"/>
          <w:lang w:val="en-US" w:eastAsia="zh-CN"/>
        </w:rPr>
        <w:t>the UE supports K0 = 0 for FR1 and K0=0,1 for FR2 for Paging and System Information, even when the UE does not indicate support for dl-SchedulingOffset-PDSCH-TypeA or dl-SchedulingOffset-PDSCH-TypeB</w:t>
      </w:r>
      <w:r>
        <w:rPr>
          <w:color w:val="0000FF"/>
          <w:u w:val="single"/>
          <w:lang w:val="en-US" w:eastAsia="zh-CN"/>
        </w:rPr>
        <w:t>”</w:t>
      </w:r>
      <w:r>
        <w:rPr>
          <w:rFonts w:hint="eastAsia"/>
          <w:color w:val="0000FF"/>
          <w:u w:val="single"/>
          <w:lang w:val="en-US" w:eastAsia="zh-CN"/>
        </w:rPr>
        <w:t>. For the K0=1 for FR1 and other issues can be further discussed in Phase 2.</w:t>
      </w:r>
    </w:p>
    <w:p>
      <w:pPr>
        <w:rPr>
          <w:rFonts w:eastAsiaTheme="minorEastAsia"/>
          <w:b/>
          <w:sz w:val="22"/>
          <w:szCs w:val="22"/>
          <w:lang w:val="en-US"/>
        </w:rPr>
      </w:pPr>
    </w:p>
    <w:p>
      <w:pPr>
        <w:rPr>
          <w:lang w:val="en-US" w:eastAsia="zh-CN"/>
        </w:rPr>
      </w:pPr>
      <w:r>
        <w:rPr>
          <w:rFonts w:eastAsiaTheme="minorEastAsia"/>
          <w:b/>
          <w:sz w:val="22"/>
          <w:szCs w:val="22"/>
          <w:lang w:val="en-US"/>
        </w:rPr>
        <w:t>Q</w:t>
      </w:r>
      <w:r>
        <w:rPr>
          <w:rFonts w:hint="eastAsia" w:eastAsiaTheme="minorEastAsia"/>
          <w:b/>
          <w:sz w:val="22"/>
          <w:szCs w:val="22"/>
          <w:lang w:val="en-US" w:eastAsia="zh-CN"/>
        </w:rPr>
        <w:t xml:space="preserve">6-2 If companies agree with Q6-1, do companies agree that </w:t>
      </w:r>
      <w:r>
        <w:rPr>
          <w:rFonts w:eastAsiaTheme="minorEastAsia"/>
          <w:b/>
          <w:sz w:val="22"/>
          <w:szCs w:val="22"/>
          <w:lang w:val="en-US" w:eastAsia="zh-CN"/>
        </w:rPr>
        <w:t>“</w:t>
      </w:r>
      <w:r>
        <w:rPr>
          <w:b/>
          <w:bCs/>
          <w:lang w:eastAsia="zh-CN"/>
        </w:rPr>
        <w:t>a clarification is needed (e.g. clarify that the UE supports the default configuration independent from the IOT capability signalling).</w:t>
      </w:r>
      <w:r>
        <w:rPr>
          <w:b/>
          <w:bCs/>
          <w:lang w:val="en-US" w:eastAsia="zh-CN"/>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6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599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Ericsson (Martin)</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0"/>
                <w:szCs w:val="20"/>
              </w:rPr>
            </w:pPr>
            <w:r>
              <w:rPr>
                <w:rFonts w:ascii="Arial" w:hAnsi="Arial" w:eastAsia="Calibri" w:cs="Arial"/>
                <w:sz w:val="20"/>
                <w:szCs w:val="20"/>
              </w:rPr>
              <w:t xml:space="preserve">In our understanding the RAN1 requirement specified in 38.822 for K0=1 was “lost in translation”, i.e. this requirements should be captured.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hint="eastAsia" w:ascii="Arial" w:hAnsi="Arial" w:eastAsia="Yu Mincho" w:cs="Arial"/>
                <w:sz w:val="20"/>
                <w:szCs w:val="20"/>
              </w:rPr>
              <w:t>Q</w:t>
            </w:r>
            <w:r>
              <w:rPr>
                <w:rFonts w:ascii="Arial" w:hAnsi="Arial" w:eastAsia="Yu Mincho" w:cs="Arial"/>
                <w:sz w:val="20"/>
                <w:szCs w:val="20"/>
              </w:rPr>
              <w:t>ualcomm Incorporated</w:t>
            </w:r>
          </w:p>
        </w:tc>
        <w:tc>
          <w:tcPr>
            <w:tcW w:w="1652" w:type="dxa"/>
            <w:vAlign w:val="center"/>
          </w:tcPr>
          <w:p>
            <w:pPr>
              <w:jc w:val="center"/>
              <w:rPr>
                <w:rFonts w:ascii="Arial" w:hAnsi="Arial" w:eastAsia="Calibri" w:cs="Arial"/>
                <w:sz w:val="20"/>
                <w:szCs w:val="20"/>
              </w:rPr>
            </w:pPr>
            <w:r>
              <w:rPr>
                <w:rFonts w:hint="eastAsia" w:ascii="Arial" w:hAnsi="Arial" w:eastAsia="Yu Mincho" w:cs="Arial"/>
                <w:sz w:val="20"/>
                <w:szCs w:val="20"/>
              </w:rPr>
              <w:t>Y</w:t>
            </w:r>
            <w:r>
              <w:rPr>
                <w:rFonts w:ascii="Arial" w:hAnsi="Arial" w:eastAsia="Yu Mincho" w:cs="Arial"/>
                <w:sz w:val="20"/>
                <w:szCs w:val="20"/>
              </w:rPr>
              <w:t>es, but</w:t>
            </w:r>
          </w:p>
        </w:tc>
        <w:tc>
          <w:tcPr>
            <w:tcW w:w="5997" w:type="dxa"/>
          </w:tcPr>
          <w:p>
            <w:pPr>
              <w:rPr>
                <w:rFonts w:ascii="Arial" w:hAnsi="Arial" w:eastAsia="Yu Mincho" w:cs="Arial"/>
                <w:sz w:val="20"/>
                <w:szCs w:val="20"/>
              </w:rPr>
            </w:pPr>
            <w:r>
              <w:rPr>
                <w:rFonts w:ascii="Arial" w:hAnsi="Arial" w:eastAsia="Yu Mincho" w:cs="Arial"/>
                <w:sz w:val="20"/>
                <w:szCs w:val="20"/>
              </w:rPr>
              <w:t>In light of the observation 1 in the document, which we agree to, we would like to get the confirmation from RAN2 that it is left to operators’ deployment to make sure there is no IOT problems with legacy UEs that are not IOTed for K0&gt;0.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Intel</w:t>
            </w:r>
          </w:p>
        </w:tc>
        <w:tc>
          <w:tcPr>
            <w:tcW w:w="1652" w:type="dxa"/>
            <w:vAlign w:val="center"/>
          </w:tcPr>
          <w:p>
            <w:pPr>
              <w:jc w:val="center"/>
              <w:rPr>
                <w:rFonts w:ascii="Arial" w:hAnsi="Arial" w:eastAsia="Calibri" w:cs="Arial"/>
                <w:sz w:val="20"/>
                <w:szCs w:val="20"/>
              </w:rPr>
            </w:pPr>
          </w:p>
        </w:tc>
        <w:tc>
          <w:tcPr>
            <w:tcW w:w="5997" w:type="dxa"/>
          </w:tcPr>
          <w:p>
            <w:pPr>
              <w:rPr>
                <w:rFonts w:ascii="Arial" w:hAnsi="Arial" w:eastAsia="Calibri" w:cs="Arial"/>
                <w:sz w:val="20"/>
                <w:szCs w:val="20"/>
              </w:rPr>
            </w:pPr>
            <w:r>
              <w:rPr>
                <w:rFonts w:ascii="Arial" w:hAnsi="Arial" w:eastAsia="Calibri" w:cs="Arial"/>
                <w:sz w:val="20"/>
                <w:szCs w:val="20"/>
              </w:rPr>
              <w:t xml:space="preserve">This feature is mandatory without signalling.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Huawei</w:t>
            </w:r>
          </w:p>
        </w:tc>
        <w:tc>
          <w:tcPr>
            <w:tcW w:w="1652" w:type="dxa"/>
            <w:vAlign w:val="center"/>
          </w:tcPr>
          <w:p>
            <w:pPr>
              <w:jc w:val="center"/>
              <w:rPr>
                <w:rFonts w:ascii="Arial" w:hAnsi="Arial" w:eastAsia="Calibri" w:cs="Arial"/>
                <w:sz w:val="20"/>
                <w:szCs w:val="20"/>
              </w:rPr>
            </w:pPr>
          </w:p>
        </w:tc>
        <w:tc>
          <w:tcPr>
            <w:tcW w:w="5997" w:type="dxa"/>
          </w:tcPr>
          <w:p>
            <w:pPr>
              <w:rPr>
                <w:rFonts w:ascii="Arial" w:hAnsi="Arial" w:cs="Arial" w:eastAsiaTheme="minorEastAsia"/>
                <w:sz w:val="20"/>
                <w:szCs w:val="20"/>
                <w:lang w:eastAsia="zh-CN"/>
              </w:rPr>
            </w:pPr>
            <w:r>
              <w:rPr>
                <w:rFonts w:ascii="Arial" w:hAnsi="Arial" w:cs="Arial" w:eastAsiaTheme="minorEastAsia"/>
                <w:sz w:val="20"/>
                <w:szCs w:val="20"/>
                <w:lang w:eastAsia="zh-CN"/>
              </w:rPr>
              <w:t>RAN1 spec is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Nokia</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 but</w:t>
            </w:r>
          </w:p>
        </w:tc>
        <w:tc>
          <w:tcPr>
            <w:tcW w:w="5997" w:type="dxa"/>
          </w:tcPr>
          <w:p>
            <w:pPr>
              <w:rPr>
                <w:rFonts w:ascii="Arial" w:hAnsi="Arial" w:eastAsia="Calibri" w:cs="Arial"/>
                <w:sz w:val="20"/>
                <w:szCs w:val="20"/>
              </w:rPr>
            </w:pPr>
            <w:r>
              <w:rPr>
                <w:rFonts w:ascii="Arial" w:hAnsi="Arial" w:eastAsia="Calibri" w:cs="Arial"/>
                <w:sz w:val="20"/>
                <w:szCs w:val="20"/>
              </w:rPr>
              <w:t>Agree with Intel and QC, it would be up to given deployment.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hint="eastAsia" w:ascii="Arial" w:hAnsi="Arial" w:eastAsia="Calibri" w:cs="Arial"/>
                <w:sz w:val="20"/>
                <w:szCs w:val="20"/>
                <w:lang w:eastAsia="zh-CN"/>
              </w:rPr>
              <w:t>O</w:t>
            </w:r>
            <w:r>
              <w:rPr>
                <w:rFonts w:ascii="Arial" w:hAnsi="Arial" w:eastAsia="Calibri" w:cs="Arial"/>
                <w:sz w:val="20"/>
                <w:szCs w:val="20"/>
                <w:lang w:eastAsia="zh-CN"/>
              </w:rPr>
              <w:t>PPO</w:t>
            </w:r>
          </w:p>
        </w:tc>
        <w:tc>
          <w:tcPr>
            <w:tcW w:w="1652" w:type="dxa"/>
            <w:vAlign w:val="center"/>
          </w:tcPr>
          <w:p>
            <w:pPr>
              <w:jc w:val="center"/>
              <w:rPr>
                <w:rFonts w:ascii="Arial" w:hAnsi="Arial" w:eastAsia="Calibri" w:cs="Arial"/>
                <w:sz w:val="20"/>
                <w:szCs w:val="20"/>
              </w:rPr>
            </w:pPr>
          </w:p>
        </w:tc>
        <w:tc>
          <w:tcPr>
            <w:tcW w:w="5997" w:type="dxa"/>
          </w:tcPr>
          <w:p>
            <w:pPr>
              <w:rPr>
                <w:rFonts w:ascii="Arial" w:hAnsi="Arial" w:cs="Arial" w:eastAsiaTheme="minorEastAsia"/>
                <w:sz w:val="20"/>
                <w:szCs w:val="20"/>
                <w:lang w:eastAsia="zh-CN"/>
              </w:rPr>
            </w:pPr>
            <w:r>
              <w:rPr>
                <w:rFonts w:hint="eastAsia" w:ascii="Arial" w:hAnsi="Arial" w:cs="Arial" w:eastAsiaTheme="minorEastAsia"/>
                <w:sz w:val="20"/>
                <w:szCs w:val="20"/>
                <w:lang w:eastAsia="zh-CN"/>
              </w:rPr>
              <w:t>S</w:t>
            </w:r>
            <w:r>
              <w:rPr>
                <w:rFonts w:ascii="Arial" w:hAnsi="Arial" w:cs="Arial" w:eastAsiaTheme="minorEastAsia"/>
                <w:sz w:val="20"/>
                <w:szCs w:val="20"/>
                <w:lang w:eastAsia="zh-CN"/>
              </w:rPr>
              <w:t>imilar to the comment from QC/Intel/Nokia, it is can only be handled by deployment.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val="en-US" w:eastAsia="zh-CN"/>
              </w:rPr>
            </w:pPr>
            <w:r>
              <w:rPr>
                <w:rFonts w:ascii="Arial" w:hAnsi="Arial" w:eastAsia="Calibri" w:cs="Arial"/>
                <w:sz w:val="22"/>
                <w:szCs w:val="22"/>
                <w:lang w:val="en-US" w:eastAsia="zh-CN"/>
              </w:rPr>
              <w:t>Apple</w:t>
            </w:r>
          </w:p>
        </w:tc>
        <w:tc>
          <w:tcPr>
            <w:tcW w:w="1652" w:type="dxa"/>
            <w:vAlign w:val="center"/>
          </w:tcPr>
          <w:p>
            <w:pPr>
              <w:rPr>
                <w:rFonts w:ascii="Arial" w:hAnsi="Arial" w:eastAsia="Calibri" w:cs="Arial"/>
                <w:sz w:val="22"/>
                <w:szCs w:val="22"/>
              </w:rPr>
            </w:pPr>
            <w:r>
              <w:rPr>
                <w:rFonts w:ascii="Arial" w:hAnsi="Arial" w:eastAsia="Calibri" w:cs="Arial"/>
                <w:sz w:val="22"/>
                <w:szCs w:val="22"/>
              </w:rPr>
              <w:t xml:space="preserve">   Yes, but</w:t>
            </w:r>
          </w:p>
        </w:tc>
        <w:tc>
          <w:tcPr>
            <w:tcW w:w="5997" w:type="dxa"/>
          </w:tcPr>
          <w:p>
            <w:pPr>
              <w:rPr>
                <w:rFonts w:ascii="Arial" w:hAnsi="Arial" w:cs="Arial" w:eastAsiaTheme="minorEastAsia"/>
                <w:sz w:val="22"/>
                <w:szCs w:val="22"/>
                <w:lang w:eastAsia="zh-CN"/>
              </w:rPr>
            </w:pPr>
            <w:r>
              <w:rPr>
                <w:rFonts w:ascii="Arial" w:hAnsi="Arial" w:cs="Arial" w:eastAsiaTheme="minorEastAsia"/>
                <w:sz w:val="22"/>
                <w:szCs w:val="22"/>
                <w:lang w:eastAsia="zh-CN"/>
              </w:rPr>
              <w:t>Similar view as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val="en-US" w:eastAsia="zh-CN"/>
              </w:rPr>
            </w:pPr>
            <w:r>
              <w:rPr>
                <w:rFonts w:hint="eastAsia" w:ascii="Arial" w:hAnsi="Arial" w:eastAsia="Calibri" w:cs="Arial"/>
                <w:sz w:val="22"/>
                <w:szCs w:val="22"/>
                <w:lang w:val="en-US" w:eastAsia="zh-CN"/>
              </w:rPr>
              <w:t>CATT</w:t>
            </w:r>
          </w:p>
        </w:tc>
        <w:tc>
          <w:tcPr>
            <w:tcW w:w="1652" w:type="dxa"/>
            <w:vAlign w:val="center"/>
          </w:tcPr>
          <w:p>
            <w:pPr>
              <w:rPr>
                <w:rFonts w:ascii="Arial" w:hAnsi="Arial" w:eastAsia="Calibri" w:cs="Arial"/>
                <w:sz w:val="22"/>
                <w:szCs w:val="22"/>
                <w:lang w:eastAsia="zh-CN"/>
              </w:rPr>
            </w:pPr>
            <w:r>
              <w:rPr>
                <w:rFonts w:hint="eastAsia" w:ascii="Arial" w:hAnsi="Arial" w:eastAsia="Calibri" w:cs="Arial"/>
                <w:sz w:val="22"/>
                <w:szCs w:val="22"/>
                <w:lang w:eastAsia="zh-CN"/>
              </w:rPr>
              <w:t>Yes</w:t>
            </w:r>
          </w:p>
        </w:tc>
        <w:tc>
          <w:tcPr>
            <w:tcW w:w="5997" w:type="dxa"/>
          </w:tcPr>
          <w:p>
            <w:pPr>
              <w:rPr>
                <w:rFonts w:ascii="Arial" w:hAnsi="Arial" w:cs="Arial"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val="en-US" w:eastAsia="zh-CN"/>
              </w:rPr>
            </w:pPr>
            <w:r>
              <w:rPr>
                <w:rFonts w:ascii="Arial" w:hAnsi="Arial" w:eastAsia="Calibri" w:cs="Arial"/>
                <w:sz w:val="20"/>
                <w:szCs w:val="20"/>
                <w:lang w:eastAsia="zh-CN"/>
              </w:rPr>
              <w:t>MediaTek</w:t>
            </w:r>
          </w:p>
        </w:tc>
        <w:tc>
          <w:tcPr>
            <w:tcW w:w="1652" w:type="dxa"/>
            <w:vAlign w:val="center"/>
          </w:tcPr>
          <w:p>
            <w:pPr>
              <w:rPr>
                <w:rFonts w:ascii="Arial" w:hAnsi="Arial" w:eastAsia="Calibri" w:cs="Arial"/>
                <w:sz w:val="22"/>
                <w:szCs w:val="22"/>
                <w:lang w:eastAsia="zh-CN"/>
              </w:rPr>
            </w:pPr>
            <w:r>
              <w:rPr>
                <w:rFonts w:ascii="Arial" w:hAnsi="Arial" w:eastAsia="Calibri" w:cs="Arial"/>
                <w:sz w:val="20"/>
                <w:szCs w:val="20"/>
              </w:rPr>
              <w:t>No</w:t>
            </w:r>
          </w:p>
        </w:tc>
        <w:tc>
          <w:tcPr>
            <w:tcW w:w="5997" w:type="dxa"/>
          </w:tcPr>
          <w:p>
            <w:pPr>
              <w:rPr>
                <w:rFonts w:ascii="Arial" w:hAnsi="Arial" w:cs="Arial" w:eastAsiaTheme="minorEastAsia"/>
                <w:sz w:val="22"/>
                <w:szCs w:val="22"/>
                <w:lang w:eastAsia="zh-CN"/>
              </w:rPr>
            </w:pPr>
            <w:r>
              <w:rPr>
                <w:rFonts w:ascii="Arial" w:hAnsi="Arial" w:cs="Arial" w:eastAsiaTheme="minorEastAsia"/>
                <w:sz w:val="20"/>
                <w:szCs w:val="20"/>
                <w:lang w:eastAsia="zh-CN"/>
              </w:rPr>
              <w:t>We do not see the need to change RAN2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eastAsia="Calibri" w:cs="Arial"/>
                <w:sz w:val="22"/>
                <w:szCs w:val="22"/>
                <w:lang w:eastAsia="zh-CN"/>
              </w:rPr>
              <w:t>LG</w:t>
            </w:r>
          </w:p>
        </w:tc>
        <w:tc>
          <w:tcPr>
            <w:tcW w:w="1652" w:type="dxa"/>
            <w:vAlign w:val="center"/>
          </w:tcPr>
          <w:p>
            <w:pPr>
              <w:rPr>
                <w:rFonts w:ascii="Arial" w:hAnsi="Arial" w:eastAsia="Calibri" w:cs="Arial"/>
                <w:sz w:val="22"/>
                <w:szCs w:val="22"/>
              </w:rPr>
            </w:pPr>
            <w:r>
              <w:rPr>
                <w:rFonts w:ascii="Arial" w:hAnsi="Arial" w:eastAsia="Calibri" w:cs="Arial"/>
                <w:sz w:val="22"/>
                <w:szCs w:val="22"/>
              </w:rPr>
              <w:t>No</w:t>
            </w:r>
          </w:p>
        </w:tc>
        <w:tc>
          <w:tcPr>
            <w:tcW w:w="5997" w:type="dxa"/>
          </w:tcPr>
          <w:p>
            <w:pPr>
              <w:rPr>
                <w:rFonts w:ascii="Arial" w:hAnsi="Arial" w:cs="Arial"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val="en-US" w:eastAsia="zh-CN"/>
              </w:rPr>
            </w:pPr>
            <w:r>
              <w:rPr>
                <w:rFonts w:hint="eastAsia" w:ascii="Arial" w:hAnsi="Arial" w:eastAsia="Calibri" w:cs="Arial"/>
                <w:sz w:val="20"/>
                <w:szCs w:val="20"/>
                <w:lang w:val="en-US" w:eastAsia="zh-CN"/>
              </w:rPr>
              <w:t>ZTE(Wenting)</w:t>
            </w:r>
          </w:p>
        </w:tc>
        <w:tc>
          <w:tcPr>
            <w:tcW w:w="1652" w:type="dxa"/>
            <w:vAlign w:val="center"/>
          </w:tcPr>
          <w:p>
            <w:pPr>
              <w:rPr>
                <w:rFonts w:ascii="Arial" w:hAnsi="Arial" w:eastAsia="Calibri" w:cs="Arial"/>
                <w:sz w:val="20"/>
                <w:szCs w:val="20"/>
                <w:lang w:val="en-US" w:eastAsia="zh-CN"/>
              </w:rPr>
            </w:pPr>
            <w:r>
              <w:rPr>
                <w:rFonts w:hint="eastAsia" w:ascii="Arial" w:hAnsi="Arial" w:eastAsia="Calibri" w:cs="Arial"/>
                <w:sz w:val="20"/>
                <w:szCs w:val="20"/>
                <w:lang w:val="en-US" w:eastAsia="zh-CN"/>
              </w:rPr>
              <w:t>No</w:t>
            </w:r>
          </w:p>
        </w:tc>
        <w:tc>
          <w:tcPr>
            <w:tcW w:w="5997" w:type="dxa"/>
          </w:tcPr>
          <w:p>
            <w:pPr>
              <w:rPr>
                <w:rFonts w:ascii="Arial" w:hAnsi="Arial" w:cs="Arial" w:eastAsiaTheme="minorEastAsia"/>
                <w:sz w:val="20"/>
                <w:szCs w:val="20"/>
                <w:lang w:val="en-US" w:eastAsia="zh-CN"/>
              </w:rPr>
            </w:pPr>
            <w:r>
              <w:rPr>
                <w:rFonts w:hint="eastAsia" w:ascii="Arial" w:hAnsi="Arial" w:cs="Arial" w:eastAsiaTheme="minorEastAsia"/>
                <w:sz w:val="20"/>
                <w:szCs w:val="20"/>
                <w:lang w:val="en-US" w:eastAsia="zh-CN"/>
              </w:rPr>
              <w:t>It has been clearly included in the RAN1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p>
        </w:tc>
        <w:tc>
          <w:tcPr>
            <w:tcW w:w="1652" w:type="dxa"/>
            <w:vAlign w:val="center"/>
          </w:tcPr>
          <w:p>
            <w:pPr>
              <w:rPr>
                <w:rFonts w:ascii="Arial" w:hAnsi="Arial" w:eastAsia="Calibri" w:cs="Arial"/>
                <w:sz w:val="22"/>
                <w:szCs w:val="22"/>
              </w:rPr>
            </w:pPr>
          </w:p>
        </w:tc>
        <w:tc>
          <w:tcPr>
            <w:tcW w:w="5997" w:type="dxa"/>
          </w:tcPr>
          <w:p>
            <w:pPr>
              <w:rPr>
                <w:rFonts w:ascii="Arial" w:hAnsi="Arial" w:cs="Arial" w:eastAsiaTheme="minorEastAsia"/>
                <w:sz w:val="22"/>
                <w:szCs w:val="22"/>
                <w:lang w:eastAsia="zh-CN"/>
              </w:rPr>
            </w:pPr>
          </w:p>
        </w:tc>
      </w:tr>
    </w:tbl>
    <w:p>
      <w:pPr>
        <w:jc w:val="both"/>
        <w:rPr>
          <w:b/>
          <w:bCs/>
          <w:color w:val="0000FF"/>
          <w:lang w:val="en-US" w:eastAsia="zh-CN"/>
        </w:rPr>
      </w:pPr>
      <w:r>
        <w:rPr>
          <w:rFonts w:hint="eastAsia"/>
          <w:b/>
          <w:bCs/>
          <w:color w:val="0000FF"/>
          <w:lang w:val="en-US" w:eastAsia="zh-CN"/>
        </w:rPr>
        <w:t>--Summary</w:t>
      </w:r>
    </w:p>
    <w:p>
      <w:pPr>
        <w:jc w:val="both"/>
        <w:rPr>
          <w:color w:val="0000FF"/>
          <w:lang w:val="en-US" w:eastAsia="zh-CN"/>
        </w:rPr>
      </w:pPr>
      <w:r>
        <w:rPr>
          <w:rFonts w:hint="eastAsia"/>
          <w:color w:val="0000FF"/>
          <w:lang w:eastAsia="zh-CN"/>
        </w:rPr>
        <w:t>1</w:t>
      </w:r>
      <w:r>
        <w:rPr>
          <w:rFonts w:hint="eastAsia"/>
          <w:color w:val="0000FF"/>
          <w:lang w:val="en-US" w:eastAsia="zh-CN"/>
        </w:rPr>
        <w:t>1</w:t>
      </w:r>
      <w:r>
        <w:rPr>
          <w:color w:val="0000FF"/>
          <w:lang w:eastAsia="zh-CN"/>
        </w:rPr>
        <w:t xml:space="preserve"> companies joined the discussion</w:t>
      </w:r>
      <w:r>
        <w:rPr>
          <w:rFonts w:hint="eastAsia"/>
          <w:color w:val="0000FF"/>
          <w:lang w:val="en-US" w:eastAsia="zh-CN"/>
        </w:rPr>
        <w:t xml:space="preserve"> and 5 companies say yes but in which 3 company think it would be up to the </w:t>
      </w:r>
      <w:r>
        <w:rPr>
          <w:color w:val="0000FF"/>
          <w:lang w:val="en-US" w:eastAsia="zh-CN"/>
        </w:rPr>
        <w:t>operators’</w:t>
      </w:r>
      <w:r>
        <w:rPr>
          <w:rFonts w:hint="eastAsia"/>
          <w:color w:val="0000FF"/>
          <w:lang w:val="en-US" w:eastAsia="zh-CN"/>
        </w:rPr>
        <w:t xml:space="preserve"> deployment. 5 companies say no and don</w:t>
      </w:r>
      <w:r>
        <w:rPr>
          <w:color w:val="0000FF"/>
          <w:lang w:val="en-US" w:eastAsia="zh-CN"/>
        </w:rPr>
        <w:t>’</w:t>
      </w:r>
      <w:r>
        <w:rPr>
          <w:rFonts w:hint="eastAsia"/>
          <w:color w:val="0000FF"/>
          <w:lang w:val="en-US" w:eastAsia="zh-CN"/>
        </w:rPr>
        <w:t xml:space="preserve">t want to introduce any change in Ran2 spec. Considering that the proposal </w:t>
      </w:r>
      <w:r>
        <w:rPr>
          <w:color w:val="0000FF"/>
          <w:lang w:val="en-US" w:eastAsia="zh-CN"/>
        </w:rPr>
        <w:t xml:space="preserve">8 </w:t>
      </w:r>
      <w:r>
        <w:rPr>
          <w:rFonts w:hint="eastAsia"/>
          <w:color w:val="0000FF"/>
          <w:lang w:val="en-US" w:eastAsia="zh-CN"/>
        </w:rPr>
        <w:t xml:space="preserve">was </w:t>
      </w:r>
      <w:r>
        <w:rPr>
          <w:color w:val="0000FF"/>
          <w:lang w:val="en-US" w:eastAsia="zh-CN"/>
        </w:rPr>
        <w:t>companies’</w:t>
      </w:r>
      <w:r>
        <w:rPr>
          <w:rFonts w:hint="eastAsia"/>
          <w:color w:val="0000FF"/>
          <w:lang w:val="en-US" w:eastAsia="zh-CN"/>
        </w:rPr>
        <w:t xml:space="preserve"> common understanding, thus suggest to add the proposal </w:t>
      </w:r>
      <w:r>
        <w:rPr>
          <w:color w:val="0000FF"/>
          <w:lang w:val="en-US" w:eastAsia="zh-CN"/>
        </w:rPr>
        <w:t>8</w:t>
      </w:r>
      <w:r>
        <w:rPr>
          <w:rFonts w:hint="eastAsia"/>
          <w:color w:val="0000FF"/>
          <w:lang w:val="en-US" w:eastAsia="zh-CN"/>
        </w:rPr>
        <w:t xml:space="preserve"> in to the chairman notes without any RAN2 spec change.</w:t>
      </w:r>
    </w:p>
    <w:p>
      <w:pPr>
        <w:rPr>
          <w:lang w:val="en-US" w:eastAsia="zh-CN"/>
        </w:rPr>
      </w:pPr>
    </w:p>
    <w:p>
      <w:pPr>
        <w:rPr>
          <w:rFonts w:eastAsiaTheme="minorEastAsia"/>
          <w:b/>
          <w:sz w:val="21"/>
          <w:lang w:val="en-US" w:eastAsia="zh-CN"/>
        </w:rPr>
      </w:pPr>
      <w:r>
        <w:rPr>
          <w:rFonts w:eastAsiaTheme="minorEastAsia"/>
          <w:b/>
          <w:sz w:val="22"/>
          <w:szCs w:val="22"/>
          <w:lang w:val="en-US"/>
        </w:rPr>
        <w:t>Q</w:t>
      </w:r>
      <w:r>
        <w:rPr>
          <w:rFonts w:hint="eastAsia" w:eastAsiaTheme="minorEastAsia"/>
          <w:b/>
          <w:sz w:val="22"/>
          <w:szCs w:val="22"/>
          <w:lang w:val="en-US" w:eastAsia="zh-CN"/>
        </w:rPr>
        <w:t xml:space="preserve">6-3 If companies disagree with Q6-1, do companies agree that some spec modification is needed, e.g </w:t>
      </w:r>
      <w:r>
        <w:rPr>
          <w:rFonts w:eastAsiaTheme="minorEastAsia"/>
          <w:b/>
          <w:sz w:val="22"/>
          <w:szCs w:val="22"/>
          <w:lang w:val="en-US" w:eastAsia="zh-CN"/>
        </w:rPr>
        <w:t>“</w:t>
      </w:r>
      <w:r>
        <w:rPr>
          <w:rFonts w:hint="eastAsia" w:eastAsiaTheme="minorEastAsia"/>
          <w:b/>
          <w:sz w:val="22"/>
          <w:szCs w:val="22"/>
          <w:lang w:val="en-US" w:eastAsia="zh-CN"/>
        </w:rPr>
        <w:t xml:space="preserve">add </w:t>
      </w:r>
      <w:r>
        <w:rPr>
          <w:rFonts w:hint="eastAsia" w:eastAsiaTheme="minorEastAsia"/>
          <w:b/>
          <w:i/>
          <w:iCs/>
          <w:sz w:val="22"/>
          <w:szCs w:val="22"/>
          <w:lang w:eastAsia="zh-CN"/>
        </w:rPr>
        <w:t xml:space="preserve">dl-SchedulingOffset-PDSCH-TypeA </w:t>
      </w:r>
      <w:r>
        <w:rPr>
          <w:rFonts w:hint="eastAsia" w:eastAsiaTheme="minorEastAsia"/>
          <w:b/>
          <w:sz w:val="22"/>
          <w:szCs w:val="22"/>
          <w:lang w:eastAsia="zh-CN"/>
        </w:rPr>
        <w:t xml:space="preserve">and </w:t>
      </w:r>
      <w:r>
        <w:rPr>
          <w:rFonts w:hint="eastAsia" w:eastAsiaTheme="minorEastAsia"/>
          <w:b/>
          <w:i/>
          <w:iCs/>
          <w:sz w:val="22"/>
          <w:szCs w:val="22"/>
          <w:lang w:eastAsia="zh-CN"/>
        </w:rPr>
        <w:t>dl-SchedulingOffset-PDSCH-TypeB</w:t>
      </w:r>
      <w:r>
        <w:rPr>
          <w:rFonts w:hint="eastAsia" w:eastAsiaTheme="minorEastAsia"/>
          <w:b/>
          <w:sz w:val="22"/>
          <w:szCs w:val="22"/>
          <w:lang w:eastAsia="zh-CN"/>
        </w:rPr>
        <w:t xml:space="preserve"> to the </w:t>
      </w:r>
      <w:r>
        <w:rPr>
          <w:rFonts w:hint="eastAsia" w:eastAsiaTheme="minorEastAsia"/>
          <w:b/>
          <w:sz w:val="22"/>
          <w:szCs w:val="22"/>
          <w:lang w:val="en-US" w:eastAsia="zh-CN"/>
        </w:rPr>
        <w:t>UERadioPagingInformation</w:t>
      </w:r>
      <w:r>
        <w:rPr>
          <w:rFonts w:hint="eastAsia" w:eastAsiaTheme="minorEastAsia"/>
          <w:b/>
          <w:sz w:val="22"/>
          <w:szCs w:val="22"/>
          <w:lang w:eastAsia="zh-CN"/>
        </w:rPr>
        <w:t xml:space="preserve"> message.</w:t>
      </w:r>
      <w:r>
        <w:rPr>
          <w:rFonts w:eastAsiaTheme="minorEastAsia"/>
          <w:b/>
          <w:sz w:val="22"/>
          <w:szCs w:val="22"/>
          <w:lang w:val="en-US" w:eastAsia="zh-CN"/>
        </w:rPr>
        <w:t>”</w:t>
      </w:r>
      <w:r>
        <w:rPr>
          <w:rFonts w:hint="eastAsia" w:eastAsiaTheme="minorEastAsia"/>
          <w:b/>
          <w:sz w:val="22"/>
          <w:szCs w:val="22"/>
          <w:lang w:eastAsia="zh-CN"/>
        </w:rPr>
        <w:t xml:space="preserve">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6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599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Ericsson (Martin)</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0"/>
                <w:szCs w:val="20"/>
              </w:rPr>
            </w:pPr>
            <w:r>
              <w:rPr>
                <w:rFonts w:ascii="Arial" w:hAnsi="Arial" w:eastAsia="Calibri" w:cs="Arial"/>
                <w:sz w:val="20"/>
                <w:szCs w:val="20"/>
              </w:rPr>
              <w:t xml:space="preserve">In case the gNB would like to use K0&gt;1 then the IOT capabilities should be included in the radio paging capabilities.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hint="eastAsia" w:ascii="Arial" w:hAnsi="Arial" w:cs="Arial" w:eastAsiaTheme="minorEastAsia"/>
                <w:sz w:val="20"/>
                <w:szCs w:val="20"/>
                <w:lang w:eastAsia="zh-CN"/>
              </w:rPr>
              <w:t>O</w:t>
            </w:r>
            <w:r>
              <w:rPr>
                <w:rFonts w:ascii="Arial" w:hAnsi="Arial" w:cs="Arial" w:eastAsiaTheme="minorEastAsia"/>
                <w:sz w:val="20"/>
                <w:szCs w:val="20"/>
                <w:lang w:eastAsia="zh-CN"/>
              </w:rPr>
              <w:t>PPO</w:t>
            </w:r>
          </w:p>
        </w:tc>
        <w:tc>
          <w:tcPr>
            <w:tcW w:w="1652" w:type="dxa"/>
            <w:vAlign w:val="center"/>
          </w:tcPr>
          <w:p>
            <w:pPr>
              <w:jc w:val="center"/>
              <w:rPr>
                <w:rFonts w:ascii="Arial" w:hAnsi="Arial" w:eastAsia="Calibri" w:cs="Arial"/>
                <w:sz w:val="20"/>
                <w:szCs w:val="20"/>
              </w:rPr>
            </w:pPr>
            <w:r>
              <w:rPr>
                <w:rFonts w:ascii="Arial" w:hAnsi="Arial" w:cs="Arial" w:eastAsiaTheme="minorEastAsia"/>
                <w:sz w:val="20"/>
                <w:szCs w:val="20"/>
                <w:lang w:eastAsia="zh-CN"/>
              </w:rPr>
              <w:t>No</w:t>
            </w:r>
          </w:p>
        </w:tc>
        <w:tc>
          <w:tcPr>
            <w:tcW w:w="5997" w:type="dxa"/>
          </w:tcPr>
          <w:p>
            <w:pPr>
              <w:rPr>
                <w:rFonts w:ascii="Arial" w:hAnsi="Arial" w:eastAsia="Calibri" w:cs="Arial"/>
                <w:sz w:val="20"/>
                <w:szCs w:val="20"/>
              </w:rPr>
            </w:pPr>
            <w:r>
              <w:rPr>
                <w:rFonts w:ascii="Arial" w:hAnsi="Arial" w:eastAsia="Calibri" w:cs="Arial"/>
                <w:sz w:val="20"/>
                <w:szCs w:val="20"/>
              </w:rPr>
              <w:t>There might be no much point to discuss the capability in paging message, since this capability relates to SIB reading as well, which means that if the UE does not support this feature, it cannot read the SIB to camp on the cell, so not no follow-up procedure of TAC and paging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val="en-US" w:eastAsia="zh-CN"/>
              </w:rPr>
            </w:pPr>
            <w:r>
              <w:rPr>
                <w:rFonts w:hint="eastAsia" w:ascii="Arial" w:hAnsi="Arial" w:eastAsia="Calibri" w:cs="Arial"/>
                <w:sz w:val="20"/>
                <w:szCs w:val="20"/>
                <w:lang w:val="en-US" w:eastAsia="zh-CN"/>
              </w:rPr>
              <w:t>ZTE(Wenting)</w:t>
            </w:r>
          </w:p>
        </w:tc>
        <w:tc>
          <w:tcPr>
            <w:tcW w:w="1652" w:type="dxa"/>
            <w:vAlign w:val="center"/>
          </w:tcPr>
          <w:p>
            <w:pPr>
              <w:jc w:val="center"/>
              <w:rPr>
                <w:rFonts w:ascii="Arial" w:hAnsi="Arial" w:eastAsia="Calibri" w:cs="Arial"/>
                <w:sz w:val="20"/>
                <w:szCs w:val="20"/>
                <w:lang w:val="en-US" w:eastAsia="zh-CN"/>
              </w:rPr>
            </w:pPr>
            <w:r>
              <w:rPr>
                <w:rFonts w:hint="eastAsia" w:ascii="Arial" w:hAnsi="Arial" w:eastAsia="Calibri" w:cs="Arial"/>
                <w:sz w:val="20"/>
                <w:szCs w:val="20"/>
                <w:lang w:val="en-US" w:eastAsia="zh-CN"/>
              </w:rPr>
              <w:t>FFS</w:t>
            </w:r>
          </w:p>
        </w:tc>
        <w:tc>
          <w:tcPr>
            <w:tcW w:w="5997" w:type="dxa"/>
          </w:tcPr>
          <w:p>
            <w:pPr>
              <w:rPr>
                <w:rFonts w:ascii="Arial" w:hAnsi="Arial" w:eastAsia="Calibri" w:cs="Arial"/>
                <w:sz w:val="20"/>
                <w:szCs w:val="20"/>
                <w:lang w:val="en-US" w:eastAsia="zh-CN"/>
              </w:rPr>
            </w:pPr>
            <w:r>
              <w:rPr>
                <w:rFonts w:hint="eastAsia" w:ascii="Arial" w:hAnsi="Arial" w:eastAsia="Calibri" w:cs="Arial"/>
                <w:sz w:val="20"/>
                <w:szCs w:val="20"/>
                <w:lang w:val="en-US" w:eastAsia="zh-CN"/>
              </w:rPr>
              <w:t>It seems that even 6-1 was agreed, we still need to consider the K0&gt;1 case. However, in the paper it seems mainly focus on k0=0/1, we need more time to check K0&gt;1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p>
        </w:tc>
        <w:tc>
          <w:tcPr>
            <w:tcW w:w="1652" w:type="dxa"/>
            <w:vAlign w:val="center"/>
          </w:tcPr>
          <w:p>
            <w:pPr>
              <w:jc w:val="center"/>
              <w:rPr>
                <w:rFonts w:ascii="Arial" w:hAnsi="Arial" w:eastAsia="Calibri" w:cs="Arial"/>
                <w:sz w:val="20"/>
                <w:szCs w:val="20"/>
              </w:rPr>
            </w:pPr>
          </w:p>
        </w:tc>
        <w:tc>
          <w:tcPr>
            <w:tcW w:w="5997" w:type="dxa"/>
          </w:tcPr>
          <w:p>
            <w:pPr>
              <w:rPr>
                <w:rFonts w:ascii="Arial" w:hAnsi="Arial" w:eastAsia="Calibri" w:cs="Arial"/>
                <w:sz w:val="20"/>
                <w:szCs w:val="20"/>
              </w:rPr>
            </w:pPr>
          </w:p>
        </w:tc>
      </w:tr>
    </w:tbl>
    <w:p>
      <w:pPr>
        <w:jc w:val="both"/>
        <w:rPr>
          <w:b/>
          <w:bCs/>
          <w:color w:val="0000FF"/>
          <w:lang w:val="en-US" w:eastAsia="zh-CN"/>
        </w:rPr>
      </w:pPr>
      <w:r>
        <w:rPr>
          <w:rFonts w:hint="eastAsia"/>
          <w:b/>
          <w:bCs/>
          <w:color w:val="0000FF"/>
          <w:lang w:val="en-US" w:eastAsia="zh-CN"/>
        </w:rPr>
        <w:t>--Summary</w:t>
      </w:r>
    </w:p>
    <w:p>
      <w:pPr>
        <w:jc w:val="both"/>
        <w:rPr>
          <w:color w:val="0000FF"/>
          <w:lang w:val="en-US" w:eastAsia="zh-CN"/>
        </w:rPr>
      </w:pPr>
      <w:r>
        <w:rPr>
          <w:rFonts w:hint="eastAsia"/>
          <w:color w:val="0000FF"/>
          <w:lang w:val="en-US" w:eastAsia="zh-CN"/>
        </w:rPr>
        <w:t>For k0&gt;1 case, the paper didn</w:t>
      </w:r>
      <w:r>
        <w:rPr>
          <w:color w:val="0000FF"/>
          <w:lang w:val="en-US" w:eastAsia="zh-CN"/>
        </w:rPr>
        <w:t>’</w:t>
      </w:r>
      <w:r>
        <w:rPr>
          <w:rFonts w:hint="eastAsia"/>
          <w:color w:val="0000FF"/>
          <w:lang w:val="en-US" w:eastAsia="zh-CN"/>
        </w:rPr>
        <w:t>t give enough information, it can be further discussed in the next meeting if necessary.</w:t>
      </w:r>
    </w:p>
    <w:p>
      <w:pPr>
        <w:pStyle w:val="3"/>
        <w:ind w:left="0" w:firstLine="0"/>
        <w:rPr>
          <w:lang w:eastAsia="zh-CN"/>
        </w:rPr>
      </w:pPr>
      <w:r>
        <w:rPr>
          <w:rFonts w:hint="eastAsia"/>
          <w:lang w:val="en-US" w:eastAsia="zh-CN"/>
        </w:rPr>
        <w:t>2.2</w:t>
      </w:r>
      <w:r>
        <w:rPr>
          <w:lang w:eastAsia="zh-CN"/>
        </w:rPr>
        <w:tab/>
      </w:r>
      <w:r>
        <w:rPr>
          <w:lang w:eastAsia="zh-CN"/>
        </w:rPr>
        <w:t>Part 1 discussion summary</w:t>
      </w:r>
    </w:p>
    <w:p>
      <w:pPr>
        <w:pStyle w:val="4"/>
        <w:rPr>
          <w:rFonts w:eastAsia="等线"/>
          <w:lang w:eastAsia="zh-CN"/>
        </w:rPr>
      </w:pPr>
      <w:r>
        <w:rPr>
          <w:rFonts w:hint="eastAsia" w:eastAsia="等线"/>
          <w:lang w:eastAsia="zh-CN"/>
        </w:rPr>
        <w:t>2</w:t>
      </w:r>
      <w:r>
        <w:rPr>
          <w:rFonts w:eastAsia="等线"/>
          <w:lang w:eastAsia="zh-CN"/>
        </w:rPr>
        <w:t>.</w:t>
      </w:r>
      <w:r>
        <w:rPr>
          <w:rFonts w:hint="eastAsia" w:eastAsia="等线"/>
          <w:lang w:val="en-US" w:eastAsia="zh-CN"/>
        </w:rPr>
        <w:t>2</w:t>
      </w:r>
      <w:r>
        <w:rPr>
          <w:rFonts w:eastAsia="等线"/>
          <w:lang w:eastAsia="zh-CN"/>
        </w:rPr>
        <w:t>.1 C</w:t>
      </w:r>
      <w:r>
        <w:t>larify UE capability in case of cross-carrier operation</w:t>
      </w:r>
    </w:p>
    <w:p>
      <w:pPr>
        <w:jc w:val="both"/>
        <w:rPr>
          <w:b/>
          <w:bCs/>
          <w:color w:val="0000FF"/>
          <w:lang w:val="en-US" w:eastAsia="zh-CN"/>
        </w:rPr>
      </w:pPr>
      <w:r>
        <w:rPr>
          <w:rFonts w:hint="eastAsia"/>
          <w:b/>
          <w:bCs/>
          <w:color w:val="0000FF"/>
          <w:lang w:val="en-US" w:eastAsia="zh-CN"/>
        </w:rPr>
        <w:t>--Summary</w:t>
      </w:r>
    </w:p>
    <w:p>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 and all agree the change in principle. In addition</w:t>
      </w:r>
      <w:r>
        <w:rPr>
          <w:rFonts w:hint="eastAsia"/>
          <w:color w:val="0000FF"/>
          <w:lang w:val="en-US" w:eastAsia="zh-CN"/>
        </w:rPr>
        <w:t xml:space="preserve"> 9 companies think it</w:t>
      </w:r>
      <w:r>
        <w:rPr>
          <w:color w:val="0000FF"/>
          <w:lang w:val="en-US" w:eastAsia="zh-CN"/>
        </w:rPr>
        <w:t>’</w:t>
      </w:r>
      <w:r>
        <w:rPr>
          <w:rFonts w:hint="eastAsia"/>
          <w:color w:val="0000FF"/>
          <w:lang w:val="en-US" w:eastAsia="zh-CN"/>
        </w:rPr>
        <w:t>s fine</w:t>
      </w:r>
      <w:r>
        <w:rPr>
          <w:rFonts w:hint="eastAsia"/>
          <w:color w:val="0000FF"/>
          <w:lang w:eastAsia="ko-KR"/>
        </w:rPr>
        <w:t xml:space="preserve"> to </w:t>
      </w:r>
      <w:r>
        <w:rPr>
          <w:color w:val="0000FF"/>
          <w:lang w:eastAsia="ko-KR"/>
        </w:rPr>
        <w:t xml:space="preserve">generate a new </w:t>
      </w:r>
      <w:r>
        <w:rPr>
          <w:rFonts w:hint="eastAsia"/>
          <w:color w:val="0000FF"/>
          <w:lang w:eastAsia="ko-KR"/>
        </w:rPr>
        <w:t xml:space="preserve">Annex </w:t>
      </w:r>
      <w:r>
        <w:rPr>
          <w:color w:val="0000FF"/>
          <w:lang w:eastAsia="ko-KR"/>
        </w:rPr>
        <w:t xml:space="preserve">section as </w:t>
      </w:r>
      <w:r>
        <w:rPr>
          <w:rFonts w:hint="eastAsia"/>
          <w:color w:val="0000FF"/>
          <w:lang w:val="en-US" w:eastAsia="zh-CN"/>
        </w:rPr>
        <w:t xml:space="preserve">CR </w:t>
      </w:r>
      <w:r>
        <w:rPr>
          <w:color w:val="0000FF"/>
          <w:lang w:eastAsia="ko-KR"/>
        </w:rPr>
        <w:t>proposed</w:t>
      </w:r>
      <w:r>
        <w:rPr>
          <w:rFonts w:hint="eastAsia"/>
          <w:color w:val="0000FF"/>
          <w:lang w:val="en-US" w:eastAsia="zh-CN"/>
        </w:rPr>
        <w:t xml:space="preserve">, 3 companies prefer to </w:t>
      </w:r>
      <w:r>
        <w:rPr>
          <w:color w:val="0000FF"/>
          <w:lang w:eastAsia="zh-CN"/>
        </w:rPr>
        <w:t>add the clarification in the field description</w:t>
      </w:r>
      <w:r>
        <w:rPr>
          <w:rFonts w:hint="eastAsia"/>
          <w:color w:val="0000FF"/>
          <w:lang w:val="en-US" w:eastAsia="zh-CN"/>
        </w:rPr>
        <w:t>. Some wording comments were also provided. Thus, it</w:t>
      </w:r>
      <w:r>
        <w:rPr>
          <w:color w:val="0000FF"/>
          <w:lang w:val="en-US" w:eastAsia="zh-CN"/>
        </w:rPr>
        <w:t>’</w:t>
      </w:r>
      <w:r>
        <w:rPr>
          <w:rFonts w:hint="eastAsia"/>
          <w:color w:val="0000FF"/>
          <w:lang w:val="en-US" w:eastAsia="zh-CN"/>
        </w:rPr>
        <w:t xml:space="preserve">s assumed that these 2 CRs can be pursued and detail comments can be further discussed in part 2. As a supplementary information, please the proponent notice that RAN1 has approved an LS </w:t>
      </w:r>
      <w:r>
        <w:rPr>
          <w:color w:val="0000FF"/>
          <w:lang w:val="en-US" w:eastAsia="zh-CN"/>
        </w:rPr>
        <w:t xml:space="preserve">as below </w:t>
      </w:r>
      <w:r>
        <w:rPr>
          <w:rFonts w:hint="eastAsia"/>
          <w:color w:val="0000FF"/>
          <w:lang w:val="en-US" w:eastAsia="zh-CN"/>
        </w:rPr>
        <w:t xml:space="preserve">which give more clarification on such kind of cross-carrier elements, to avoid some repeat discussion, please the proponent </w:t>
      </w:r>
      <w:r>
        <w:rPr>
          <w:color w:val="0000FF"/>
          <w:lang w:val="en-US" w:eastAsia="zh-CN"/>
        </w:rPr>
        <w:t>also take into account the new approved RAN1 LS.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6" w:hRule="atLeast"/>
        </w:trPr>
        <w:tc>
          <w:tcPr>
            <w:tcW w:w="9629" w:type="dxa"/>
          </w:tcPr>
          <w:p>
            <w:pPr>
              <w:jc w:val="both"/>
              <w:rPr>
                <w:rFonts w:ascii="Calibri" w:hAnsi="Calibri" w:eastAsia="Calibri"/>
                <w:color w:val="0000FF"/>
                <w:sz w:val="22"/>
                <w:szCs w:val="22"/>
                <w:lang w:val="en-US" w:eastAsia="zh-CN"/>
              </w:rPr>
            </w:pPr>
            <w:r>
              <w:rPr>
                <w:rFonts w:ascii="Calibri" w:hAnsi="Calibri" w:eastAsia="Calibri"/>
                <w:sz w:val="22"/>
                <w:szCs w:val="22"/>
                <w:lang w:val="en-US" w:eastAsia="zh-CN"/>
              </w:rPr>
              <w:drawing>
                <wp:inline distT="0" distB="0" distL="0" distR="0">
                  <wp:extent cx="6120765" cy="2512060"/>
                  <wp:effectExtent l="0" t="0" r="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a:stretch>
                            <a:fillRect/>
                          </a:stretch>
                        </pic:blipFill>
                        <pic:spPr>
                          <a:xfrm>
                            <a:off x="0" y="0"/>
                            <a:ext cx="6123730" cy="2513829"/>
                          </a:xfrm>
                          <a:prstGeom prst="rect">
                            <a:avLst/>
                          </a:prstGeom>
                        </pic:spPr>
                      </pic:pic>
                    </a:graphicData>
                  </a:graphic>
                </wp:inline>
              </w:drawing>
            </w:r>
          </w:p>
        </w:tc>
      </w:tr>
    </w:tbl>
    <w:p>
      <w:pPr>
        <w:jc w:val="both"/>
        <w:rPr>
          <w:color w:val="0000FF"/>
          <w:u w:val="single"/>
          <w:lang w:val="en-US" w:eastAsia="zh-CN"/>
        </w:rPr>
      </w:pPr>
      <w:r>
        <w:rPr>
          <w:rFonts w:hint="eastAsia"/>
          <w:color w:val="0000FF"/>
          <w:u w:val="single"/>
          <w:lang w:val="en-US" w:eastAsia="zh-CN"/>
        </w:rPr>
        <w:t xml:space="preserve">Proposal 1: </w:t>
      </w:r>
      <w:r>
        <w:rPr>
          <w:color w:val="0000FF"/>
          <w:u w:val="single"/>
          <w:lang w:val="en-US" w:eastAsia="zh-CN"/>
        </w:rPr>
        <w:t>Update R2-200923</w:t>
      </w:r>
      <w:r>
        <w:rPr>
          <w:rFonts w:hint="eastAsia"/>
          <w:color w:val="0000FF"/>
          <w:u w:val="single"/>
          <w:lang w:val="en-US" w:eastAsia="zh-CN"/>
        </w:rPr>
        <w:t>8/</w:t>
      </w:r>
      <w:r>
        <w:rPr>
          <w:color w:val="0000FF"/>
          <w:u w:val="single"/>
          <w:lang w:val="en-US" w:eastAsia="zh-CN"/>
        </w:rPr>
        <w:t>R2-2009239 based on the comments from companies (e.g. improve the wording of “per serving cell” etc.) , and take into account the new approved RAN1 LS on “ Interpretation of UE Features in Case of Cross-Carrier Operation”</w:t>
      </w:r>
    </w:p>
    <w:p>
      <w:pPr>
        <w:pStyle w:val="4"/>
        <w:rPr>
          <w:rFonts w:eastAsia="等线"/>
          <w:lang w:eastAsia="zh-CN"/>
        </w:rPr>
      </w:pPr>
      <w:r>
        <w:rPr>
          <w:rFonts w:hint="eastAsia" w:eastAsia="等线"/>
          <w:lang w:eastAsia="zh-CN"/>
        </w:rPr>
        <w:t>2</w:t>
      </w:r>
      <w:r>
        <w:rPr>
          <w:rFonts w:eastAsia="等线"/>
          <w:lang w:eastAsia="zh-CN"/>
        </w:rPr>
        <w:t>.</w:t>
      </w:r>
      <w:r>
        <w:rPr>
          <w:rFonts w:hint="eastAsia" w:eastAsia="等线"/>
          <w:lang w:val="en-US" w:eastAsia="zh-CN"/>
        </w:rPr>
        <w:t>2</w:t>
      </w:r>
      <w:r>
        <w:rPr>
          <w:rFonts w:eastAsia="等线"/>
          <w:lang w:eastAsia="zh-CN"/>
        </w:rPr>
        <w:t>.</w:t>
      </w:r>
      <w:r>
        <w:rPr>
          <w:rFonts w:hint="eastAsia" w:eastAsia="等线"/>
          <w:lang w:val="en-US" w:eastAsia="zh-CN"/>
        </w:rPr>
        <w:t>2</w:t>
      </w:r>
      <w:r>
        <w:rPr>
          <w:rFonts w:eastAsia="等线"/>
          <w:lang w:eastAsia="zh-CN"/>
        </w:rPr>
        <w:t xml:space="preserve"> Correction to BWP </w:t>
      </w:r>
      <w:r>
        <w:rPr>
          <w:rFonts w:hint="eastAsia" w:eastAsia="等线"/>
          <w:lang w:eastAsia="zh-CN"/>
        </w:rPr>
        <w:t>capability</w:t>
      </w:r>
      <w:r>
        <w:rPr>
          <w:rFonts w:eastAsia="等线"/>
          <w:lang w:eastAsia="zh-CN"/>
        </w:rPr>
        <w:t xml:space="preserve"> descriptions</w:t>
      </w:r>
    </w:p>
    <w:p>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w:t>
      </w:r>
      <w:r>
        <w:rPr>
          <w:rFonts w:hint="eastAsia"/>
          <w:color w:val="0000FF"/>
          <w:lang w:val="en-US" w:eastAsia="zh-CN"/>
        </w:rPr>
        <w:t>on. For the first change, 1 company support the change in CR, 3 companies think it</w:t>
      </w:r>
      <w:r>
        <w:rPr>
          <w:color w:val="0000FF"/>
          <w:lang w:val="en-US" w:eastAsia="zh-CN"/>
        </w:rPr>
        <w:t>’</w:t>
      </w:r>
      <w:r>
        <w:rPr>
          <w:rFonts w:hint="eastAsia"/>
          <w:color w:val="0000FF"/>
          <w:lang w:val="en-US" w:eastAsia="zh-CN"/>
        </w:rPr>
        <w:t xml:space="preserve">s better </w:t>
      </w:r>
      <w:r>
        <w:rPr>
          <w:rFonts w:hint="eastAsia"/>
          <w:color w:val="0000FF"/>
          <w:lang w:val="en-US" w:eastAsia="ko-KR"/>
        </w:rPr>
        <w:t>to have a pre-requisite</w:t>
      </w:r>
      <w:r>
        <w:rPr>
          <w:rFonts w:hint="eastAsia"/>
          <w:color w:val="0000FF"/>
          <w:lang w:val="en-US" w:eastAsia="zh-CN"/>
        </w:rPr>
        <w:t xml:space="preserve"> like </w:t>
      </w:r>
      <w:r>
        <w:rPr>
          <w:color w:val="0000FF"/>
          <w:lang w:val="en-US" w:eastAsia="zh-CN"/>
        </w:rPr>
        <w:t>“</w:t>
      </w:r>
      <w:r>
        <w:rPr>
          <w:rFonts w:hint="eastAsia"/>
          <w:color w:val="0000FF"/>
          <w:lang w:val="en-US" w:eastAsia="zh-CN"/>
        </w:rPr>
        <w:t>a UE reporting bwp-DiffNumerology shall also report bwp-SameNumerology</w:t>
      </w:r>
      <w:r>
        <w:rPr>
          <w:color w:val="0000FF"/>
          <w:lang w:val="en-US" w:eastAsia="zh-CN"/>
        </w:rPr>
        <w:t>”</w:t>
      </w:r>
      <w:r>
        <w:rPr>
          <w:rFonts w:hint="eastAsia"/>
          <w:color w:val="0000FF"/>
          <w:lang w:val="en-US" w:eastAsia="zh-CN"/>
        </w:rPr>
        <w:t xml:space="preserve">. However, 8 companies disagree with the first change, in which 2 companies can support to add a </w:t>
      </w:r>
      <w:r>
        <w:rPr>
          <w:rFonts w:hint="eastAsia"/>
          <w:color w:val="0000FF"/>
          <w:lang w:val="en-US" w:eastAsia="ko-KR"/>
        </w:rPr>
        <w:t>pre-requisite</w:t>
      </w:r>
      <w:r>
        <w:rPr>
          <w:rFonts w:hint="eastAsia"/>
          <w:color w:val="0000FF"/>
          <w:lang w:val="en-US" w:eastAsia="zh-CN"/>
        </w:rPr>
        <w:t xml:space="preserve"> as above only if the UE supporting bwp-DiffNumerology always supports bwp-SameNumerology. Thus for the first change, it</w:t>
      </w:r>
      <w:r>
        <w:rPr>
          <w:color w:val="0000FF"/>
          <w:lang w:val="en-US" w:eastAsia="zh-CN"/>
        </w:rPr>
        <w:t>’</w:t>
      </w:r>
      <w:r>
        <w:rPr>
          <w:rFonts w:hint="eastAsia"/>
          <w:color w:val="0000FF"/>
          <w:lang w:val="en-US" w:eastAsia="zh-CN"/>
        </w:rPr>
        <w:t xml:space="preserve">s assumed not pursued, anyway the proponent can continue discussion with interested companies. </w:t>
      </w:r>
    </w:p>
    <w:p>
      <w:pPr>
        <w:jc w:val="both"/>
        <w:rPr>
          <w:rFonts w:eastAsia="Times New Roman"/>
          <w:sz w:val="24"/>
          <w:lang w:val="en-US"/>
        </w:rPr>
      </w:pPr>
      <w:r>
        <w:rPr>
          <w:rFonts w:hint="eastAsia"/>
          <w:color w:val="0000FF"/>
          <w:lang w:val="en-US" w:eastAsia="zh-CN"/>
        </w:rPr>
        <w:t>For the second change, 5 companies express their support, in which 1 company prefer to have it from Rel-16, the other company have no strong view on it. The second change can be pursued but please also confirmed with companies about the start version. If only the second change was agreed at last and companies disagree to have it in rel-15, it</w:t>
      </w:r>
      <w:r>
        <w:rPr>
          <w:color w:val="0000FF"/>
          <w:lang w:val="en-US" w:eastAsia="zh-CN"/>
        </w:rPr>
        <w:t>’</w:t>
      </w:r>
      <w:r>
        <w:rPr>
          <w:rFonts w:hint="eastAsia"/>
          <w:color w:val="0000FF"/>
          <w:lang w:val="en-US" w:eastAsia="zh-CN"/>
        </w:rPr>
        <w:t>s better to merge the second change into the mega CR.</w:t>
      </w:r>
    </w:p>
    <w:p>
      <w:pPr>
        <w:jc w:val="both"/>
        <w:rPr>
          <w:color w:val="0000FF"/>
          <w:u w:val="single"/>
          <w:lang w:val="en-US" w:eastAsia="zh-CN"/>
        </w:rPr>
      </w:pPr>
      <w:r>
        <w:rPr>
          <w:rFonts w:hint="eastAsia"/>
          <w:color w:val="0000FF"/>
          <w:u w:val="single"/>
          <w:lang w:val="en-US" w:eastAsia="zh-CN"/>
        </w:rPr>
        <w:t xml:space="preserve">Proposal 2: The first change of R2- 2009162 and R21-2009163 is not pursued, the proponent can continue discussion with interested companies. </w:t>
      </w:r>
    </w:p>
    <w:p>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3</w:t>
      </w:r>
      <w:r>
        <w:rPr>
          <w:rFonts w:hint="eastAsia"/>
          <w:color w:val="0000FF"/>
          <w:u w:val="single"/>
          <w:lang w:val="en-US" w:eastAsia="zh-CN"/>
        </w:rPr>
        <w:t xml:space="preserve">: The second change is pursued but need the proponent to further confirm the start version with the companies that think it shall be started from Rel-16. </w:t>
      </w:r>
    </w:p>
    <w:p>
      <w:pPr>
        <w:jc w:val="both"/>
        <w:rPr>
          <w:rFonts w:hint="default"/>
          <w:color w:val="0000FF"/>
          <w:u w:val="single"/>
          <w:lang w:val="en-US" w:eastAsia="zh-CN"/>
        </w:rPr>
      </w:pPr>
      <w:r>
        <w:rPr>
          <w:rFonts w:hint="eastAsia"/>
          <w:color w:val="0000FF"/>
          <w:u w:val="single"/>
          <w:lang w:val="en-US" w:eastAsia="zh-CN"/>
        </w:rPr>
        <w:t xml:space="preserve">Proposal </w:t>
      </w:r>
      <w:r>
        <w:rPr>
          <w:color w:val="0000FF"/>
          <w:u w:val="single"/>
          <w:lang w:val="en-US" w:eastAsia="zh-CN"/>
        </w:rPr>
        <w:t>4</w:t>
      </w:r>
      <w:r>
        <w:rPr>
          <w:rFonts w:hint="eastAsia"/>
          <w:color w:val="0000FF"/>
          <w:u w:val="single"/>
          <w:lang w:val="en-US" w:eastAsia="zh-CN"/>
        </w:rPr>
        <w:t xml:space="preserve">: If only the second change was agreed at last, merge the second change </w:t>
      </w:r>
      <w:r>
        <w:rPr>
          <w:rFonts w:hint="eastAsia"/>
          <w:color w:val="FF0000"/>
          <w:u w:val="single"/>
          <w:lang w:val="en-US" w:eastAsia="zh-CN"/>
        </w:rPr>
        <w:t>into Other CRs.</w:t>
      </w:r>
    </w:p>
    <w:p>
      <w:pPr>
        <w:jc w:val="both"/>
        <w:rPr>
          <w:rFonts w:hint="eastAsia"/>
          <w:color w:val="0000FF"/>
          <w:u w:val="single"/>
          <w:lang w:val="en-US" w:eastAsia="zh-CN"/>
        </w:rPr>
      </w:pPr>
    </w:p>
    <w:p>
      <w:pPr>
        <w:pStyle w:val="4"/>
        <w:rPr>
          <w:rFonts w:eastAsia="等线"/>
          <w:lang w:val="en-US" w:eastAsia="zh-CN"/>
        </w:rPr>
      </w:pPr>
      <w:r>
        <w:rPr>
          <w:rFonts w:hint="eastAsia" w:eastAsia="等线"/>
          <w:lang w:eastAsia="zh-CN"/>
        </w:rPr>
        <w:t>2</w:t>
      </w:r>
      <w:r>
        <w:rPr>
          <w:rFonts w:eastAsia="等线"/>
          <w:lang w:eastAsia="zh-CN"/>
        </w:rPr>
        <w:t>.</w:t>
      </w:r>
      <w:r>
        <w:rPr>
          <w:rFonts w:hint="eastAsia" w:eastAsia="等线"/>
          <w:lang w:val="en-US" w:eastAsia="zh-CN"/>
        </w:rPr>
        <w:t>2</w:t>
      </w:r>
      <w:r>
        <w:rPr>
          <w:rFonts w:eastAsia="等线"/>
          <w:lang w:eastAsia="zh-CN"/>
        </w:rPr>
        <w:t>.</w:t>
      </w:r>
      <w:r>
        <w:rPr>
          <w:rFonts w:hint="eastAsia" w:eastAsia="等线"/>
          <w:lang w:val="en-US" w:eastAsia="zh-CN"/>
        </w:rPr>
        <w:t>3</w:t>
      </w:r>
      <w:r>
        <w:rPr>
          <w:rFonts w:eastAsia="等线"/>
          <w:lang w:eastAsia="zh-CN"/>
        </w:rPr>
        <w:t xml:space="preserve"> </w:t>
      </w:r>
      <w:r>
        <w:t>Correction of the description of ue-SpecificUL-DL-Assignment</w:t>
      </w:r>
    </w:p>
    <w:p>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w:t>
      </w:r>
      <w:r>
        <w:rPr>
          <w:rFonts w:hint="eastAsia"/>
          <w:color w:val="0000FF"/>
          <w:lang w:val="en-US" w:eastAsia="zh-CN"/>
        </w:rPr>
        <w:t xml:space="preserve"> and all companies agree with the CR but 9 companies suggest to merge to the </w:t>
      </w:r>
      <w:r>
        <w:rPr>
          <w:color w:val="0000FF"/>
          <w:lang w:eastAsia="ko-KR"/>
        </w:rPr>
        <w:t>rapporteur CRs</w:t>
      </w:r>
      <w:r>
        <w:rPr>
          <w:rFonts w:hint="eastAsia"/>
          <w:color w:val="0000FF"/>
          <w:lang w:val="en-US" w:eastAsia="zh-CN"/>
        </w:rPr>
        <w:t xml:space="preserve">. </w:t>
      </w:r>
    </w:p>
    <w:p>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5</w:t>
      </w:r>
      <w:r>
        <w:rPr>
          <w:rFonts w:hint="eastAsia"/>
          <w:color w:val="0000FF"/>
          <w:u w:val="single"/>
          <w:lang w:val="en-US" w:eastAsia="zh-CN"/>
        </w:rPr>
        <w:t xml:space="preserve">: </w:t>
      </w:r>
      <w:r>
        <w:rPr>
          <w:color w:val="0000FF"/>
          <w:u w:val="single"/>
          <w:lang w:val="en-US" w:eastAsia="zh-CN"/>
        </w:rPr>
        <w:t> </w:t>
      </w:r>
      <w:r>
        <w:rPr>
          <w:rFonts w:hint="eastAsia"/>
          <w:color w:val="0000FF"/>
          <w:u w:val="single"/>
          <w:lang w:val="en-US" w:eastAsia="zh-CN"/>
        </w:rPr>
        <w:t>Merge the c</w:t>
      </w:r>
      <w:r>
        <w:rPr>
          <w:color w:val="0000FF"/>
          <w:u w:val="single"/>
          <w:lang w:val="en-US" w:eastAsia="zh-CN"/>
        </w:rPr>
        <w:t>hanges in R2-2009</w:t>
      </w:r>
      <w:r>
        <w:rPr>
          <w:rFonts w:hint="eastAsia"/>
          <w:color w:val="0000FF"/>
          <w:u w:val="single"/>
          <w:lang w:val="en-US" w:eastAsia="zh-CN"/>
        </w:rPr>
        <w:t>516/</w:t>
      </w:r>
      <w:r>
        <w:rPr>
          <w:color w:val="0000FF"/>
          <w:u w:val="single"/>
          <w:lang w:val="en-US" w:eastAsia="zh-CN"/>
        </w:rPr>
        <w:t>R2-2009</w:t>
      </w:r>
      <w:r>
        <w:rPr>
          <w:rFonts w:hint="eastAsia"/>
          <w:color w:val="0000FF"/>
          <w:u w:val="single"/>
          <w:lang w:val="en-US" w:eastAsia="zh-CN"/>
        </w:rPr>
        <w:t>517</w:t>
      </w:r>
      <w:r>
        <w:rPr>
          <w:color w:val="0000FF"/>
          <w:u w:val="single"/>
          <w:lang w:val="en-US" w:eastAsia="zh-CN"/>
        </w:rPr>
        <w:t xml:space="preserve"> into </w:t>
      </w:r>
      <w:r>
        <w:rPr>
          <w:rFonts w:hint="eastAsia"/>
          <w:color w:val="FF0000"/>
          <w:u w:val="single"/>
          <w:lang w:val="en-US" w:eastAsia="zh-CN"/>
        </w:rPr>
        <w:t xml:space="preserve">other </w:t>
      </w:r>
      <w:r>
        <w:rPr>
          <w:color w:val="FF0000"/>
          <w:u w:val="single"/>
          <w:lang w:val="en-US" w:eastAsia="zh-CN"/>
        </w:rPr>
        <w:t>CR</w:t>
      </w:r>
      <w:r>
        <w:rPr>
          <w:rFonts w:hint="eastAsia"/>
          <w:color w:val="FF0000"/>
          <w:u w:val="single"/>
          <w:lang w:val="en-US" w:eastAsia="zh-CN"/>
        </w:rPr>
        <w:t>s.</w:t>
      </w:r>
    </w:p>
    <w:p>
      <w:pPr>
        <w:pStyle w:val="4"/>
        <w:rPr>
          <w:rFonts w:eastAsia="等线"/>
          <w:lang w:val="en-US" w:eastAsia="zh-CN"/>
        </w:rPr>
      </w:pPr>
      <w:r>
        <w:rPr>
          <w:rFonts w:hint="eastAsia" w:eastAsia="等线"/>
          <w:lang w:eastAsia="zh-CN"/>
        </w:rPr>
        <w:t>2</w:t>
      </w:r>
      <w:r>
        <w:rPr>
          <w:rFonts w:eastAsia="等线"/>
          <w:lang w:eastAsia="zh-CN"/>
        </w:rPr>
        <w:t>.</w:t>
      </w:r>
      <w:r>
        <w:rPr>
          <w:rFonts w:hint="eastAsia" w:eastAsia="等线"/>
          <w:lang w:val="en-US" w:eastAsia="zh-CN"/>
        </w:rPr>
        <w:t>2</w:t>
      </w:r>
      <w:r>
        <w:rPr>
          <w:rFonts w:eastAsia="等线"/>
          <w:lang w:eastAsia="zh-CN"/>
        </w:rPr>
        <w:t>.</w:t>
      </w:r>
      <w:r>
        <w:rPr>
          <w:rFonts w:hint="eastAsia" w:eastAsia="等线"/>
          <w:lang w:val="en-US" w:eastAsia="zh-CN"/>
        </w:rPr>
        <w:t>4</w:t>
      </w:r>
      <w:r>
        <w:rPr>
          <w:rFonts w:eastAsia="等线"/>
          <w:lang w:eastAsia="zh-CN"/>
        </w:rPr>
        <w:t xml:space="preserve"> </w:t>
      </w:r>
      <w:r>
        <w:t>Correction to the use of simultaneous CSI-RS resources</w:t>
      </w:r>
    </w:p>
    <w:p>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w:t>
      </w:r>
      <w:r>
        <w:rPr>
          <w:rFonts w:hint="eastAsia"/>
          <w:color w:val="0000FF"/>
          <w:lang w:val="en-US" w:eastAsia="zh-CN"/>
        </w:rPr>
        <w:t xml:space="preserve"> and 8 companies agree with the CR but 4 companies disagree. Since Companies have strong views on this issue, it</w:t>
      </w:r>
      <w:r>
        <w:rPr>
          <w:color w:val="0000FF"/>
          <w:lang w:val="en-US" w:eastAsia="zh-CN"/>
        </w:rPr>
        <w:t>’</w:t>
      </w:r>
      <w:r>
        <w:rPr>
          <w:rFonts w:hint="eastAsia"/>
          <w:color w:val="0000FF"/>
          <w:lang w:val="en-US" w:eastAsia="zh-CN"/>
        </w:rPr>
        <w:t>s suggested to determine online.</w:t>
      </w:r>
    </w:p>
    <w:p>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6</w:t>
      </w:r>
      <w:r>
        <w:rPr>
          <w:rFonts w:hint="eastAsia"/>
          <w:color w:val="0000FF"/>
          <w:u w:val="single"/>
          <w:lang w:val="en-US" w:eastAsia="zh-CN"/>
        </w:rPr>
        <w:t xml:space="preserve">: </w:t>
      </w:r>
      <w:r>
        <w:rPr>
          <w:color w:val="0000FF"/>
          <w:u w:val="single"/>
          <w:lang w:val="en-US" w:eastAsia="zh-CN"/>
        </w:rPr>
        <w:t> </w:t>
      </w:r>
      <w:r>
        <w:rPr>
          <w:rFonts w:hint="eastAsia"/>
          <w:color w:val="0000FF"/>
          <w:u w:val="single"/>
          <w:lang w:val="en-US" w:eastAsia="zh-CN"/>
        </w:rPr>
        <w:t xml:space="preserve">To online </w:t>
      </w:r>
      <w:r>
        <w:rPr>
          <w:color w:val="0000FF"/>
          <w:u w:val="single"/>
          <w:lang w:eastAsia="zh-CN"/>
        </w:rPr>
        <w:t xml:space="preserve">decide whether to pursue </w:t>
      </w:r>
      <w:r>
        <w:rPr>
          <w:rFonts w:hint="eastAsia"/>
          <w:color w:val="0000FF"/>
          <w:u w:val="single"/>
          <w:lang w:val="en-US" w:eastAsia="zh-CN"/>
        </w:rPr>
        <w:t>R2-1010537</w:t>
      </w:r>
      <w:r>
        <w:rPr>
          <w:color w:val="0000FF"/>
          <w:u w:val="single"/>
          <w:lang w:eastAsia="zh-CN"/>
        </w:rPr>
        <w:t xml:space="preserve"> and </w:t>
      </w:r>
      <w:r>
        <w:rPr>
          <w:rFonts w:hint="eastAsia"/>
          <w:color w:val="0000FF"/>
          <w:u w:val="single"/>
          <w:lang w:val="en-US" w:eastAsia="zh-CN"/>
        </w:rPr>
        <w:t>R2-2010536.</w:t>
      </w:r>
    </w:p>
    <w:p>
      <w:pPr>
        <w:pStyle w:val="4"/>
        <w:rPr>
          <w:rFonts w:eastAsia="等线"/>
          <w:lang w:val="en-US" w:eastAsia="zh-CN"/>
        </w:rPr>
      </w:pPr>
      <w:r>
        <w:rPr>
          <w:rFonts w:hint="eastAsia" w:eastAsia="等线"/>
          <w:lang w:eastAsia="zh-CN"/>
        </w:rPr>
        <w:t>2</w:t>
      </w:r>
      <w:r>
        <w:rPr>
          <w:rFonts w:eastAsia="等线"/>
          <w:lang w:eastAsia="zh-CN"/>
        </w:rPr>
        <w:t>.</w:t>
      </w:r>
      <w:r>
        <w:rPr>
          <w:rFonts w:hint="eastAsia" w:eastAsia="等线"/>
          <w:lang w:val="en-US" w:eastAsia="zh-CN"/>
        </w:rPr>
        <w:t>2</w:t>
      </w:r>
      <w:r>
        <w:rPr>
          <w:rFonts w:eastAsia="等线"/>
          <w:lang w:eastAsia="zh-CN"/>
        </w:rPr>
        <w:t>.</w:t>
      </w:r>
      <w:r>
        <w:rPr>
          <w:rFonts w:hint="eastAsia" w:eastAsia="等线"/>
          <w:lang w:val="en-US" w:eastAsia="zh-CN"/>
        </w:rPr>
        <w:t>5</w:t>
      </w:r>
      <w:r>
        <w:rPr>
          <w:rFonts w:eastAsia="等线"/>
          <w:lang w:eastAsia="zh-CN"/>
        </w:rPr>
        <w:t xml:space="preserve"> </w:t>
      </w:r>
      <w:r>
        <w:t>Correction to pdcch-MonitoringSingleOccasion</w:t>
      </w:r>
    </w:p>
    <w:p>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w:t>
      </w:r>
      <w:r>
        <w:rPr>
          <w:rFonts w:hint="eastAsia"/>
          <w:color w:val="0000FF"/>
          <w:lang w:val="en-US" w:eastAsia="zh-CN"/>
        </w:rPr>
        <w:t xml:space="preserve"> and all of companies agree with the CR, in which 2 companies suggest to merge the change to the Rapporteur CR.</w:t>
      </w:r>
    </w:p>
    <w:p>
      <w:pPr>
        <w:jc w:val="both"/>
        <w:rPr>
          <w:color w:val="FF0000"/>
          <w:u w:val="single"/>
          <w:lang w:val="en-US" w:eastAsia="zh-CN"/>
        </w:rPr>
      </w:pPr>
      <w:r>
        <w:rPr>
          <w:rFonts w:hint="eastAsia"/>
          <w:color w:val="0000FF"/>
          <w:u w:val="single"/>
          <w:lang w:val="en-US" w:eastAsia="zh-CN"/>
        </w:rPr>
        <w:t xml:space="preserve">Proposal </w:t>
      </w:r>
      <w:r>
        <w:rPr>
          <w:color w:val="0000FF"/>
          <w:u w:val="single"/>
          <w:lang w:val="en-US" w:eastAsia="zh-CN"/>
        </w:rPr>
        <w:t>7</w:t>
      </w:r>
      <w:r>
        <w:rPr>
          <w:rFonts w:hint="eastAsia"/>
          <w:color w:val="0000FF"/>
          <w:u w:val="single"/>
          <w:lang w:val="en-US" w:eastAsia="zh-CN"/>
        </w:rPr>
        <w:t>: R2- 2010540 and R21-2010541 are pur</w:t>
      </w:r>
      <w:r>
        <w:rPr>
          <w:rFonts w:hint="eastAsia"/>
          <w:color w:val="FF0000"/>
          <w:u w:val="single"/>
          <w:lang w:val="en-US" w:eastAsia="zh-CN"/>
        </w:rPr>
        <w:t>sued and merge into Other CRs</w:t>
      </w:r>
      <w:bookmarkStart w:id="1" w:name="_GoBack"/>
      <w:bookmarkEnd w:id="1"/>
      <w:r>
        <w:rPr>
          <w:rFonts w:hint="eastAsia"/>
          <w:color w:val="FF0000"/>
          <w:u w:val="single"/>
          <w:lang w:val="en-US" w:eastAsia="zh-CN"/>
        </w:rPr>
        <w:t>.</w:t>
      </w:r>
    </w:p>
    <w:p>
      <w:pPr>
        <w:pStyle w:val="4"/>
      </w:pPr>
      <w:r>
        <w:rPr>
          <w:rFonts w:hint="eastAsia" w:eastAsia="等线"/>
          <w:lang w:eastAsia="zh-CN"/>
        </w:rPr>
        <w:t>2</w:t>
      </w:r>
      <w:r>
        <w:rPr>
          <w:rFonts w:eastAsia="等线"/>
          <w:lang w:eastAsia="zh-CN"/>
        </w:rPr>
        <w:t>.</w:t>
      </w:r>
      <w:r>
        <w:rPr>
          <w:rFonts w:hint="eastAsia" w:eastAsia="等线"/>
          <w:lang w:val="en-US" w:eastAsia="zh-CN"/>
        </w:rPr>
        <w:t>2</w:t>
      </w:r>
      <w:r>
        <w:rPr>
          <w:rFonts w:eastAsia="等线"/>
          <w:lang w:eastAsia="zh-CN"/>
        </w:rPr>
        <w:t>.</w:t>
      </w:r>
      <w:r>
        <w:rPr>
          <w:rFonts w:hint="eastAsia" w:eastAsia="等线"/>
          <w:lang w:val="en-US" w:eastAsia="zh-CN"/>
        </w:rPr>
        <w:t>6</w:t>
      </w:r>
      <w:r>
        <w:rPr>
          <w:rFonts w:eastAsia="等线"/>
          <w:lang w:eastAsia="zh-CN"/>
        </w:rPr>
        <w:t xml:space="preserve"> </w:t>
      </w:r>
      <w:r>
        <w:t>UE capability and cross-slot scheduling for Paging</w:t>
      </w:r>
    </w:p>
    <w:p>
      <w:pPr>
        <w:rPr>
          <w:color w:val="0000FF"/>
          <w:lang w:val="en-US" w:eastAsia="zh-CN"/>
        </w:rPr>
      </w:pPr>
      <w:r>
        <w:rPr>
          <w:rFonts w:hint="eastAsia"/>
          <w:color w:val="0000FF"/>
          <w:lang w:val="en-US" w:eastAsia="zh-CN"/>
        </w:rPr>
        <w:t xml:space="preserve">Q6-1: </w:t>
      </w:r>
      <w:r>
        <w:rPr>
          <w:rFonts w:hint="eastAsia"/>
          <w:color w:val="0000FF"/>
          <w:lang w:eastAsia="zh-CN"/>
        </w:rPr>
        <w:t>1</w:t>
      </w:r>
      <w:r>
        <w:rPr>
          <w:rFonts w:hint="eastAsia"/>
          <w:color w:val="0000FF"/>
          <w:lang w:val="en-US" w:eastAsia="zh-CN"/>
        </w:rPr>
        <w:t>1</w:t>
      </w:r>
      <w:r>
        <w:rPr>
          <w:color w:val="0000FF"/>
          <w:lang w:eastAsia="zh-CN"/>
        </w:rPr>
        <w:t xml:space="preserve"> companies joined the discussion</w:t>
      </w:r>
      <w:r>
        <w:rPr>
          <w:rFonts w:hint="eastAsia"/>
          <w:color w:val="0000FF"/>
          <w:lang w:val="en-US" w:eastAsia="zh-CN"/>
        </w:rPr>
        <w:t xml:space="preserve"> and all of companies agree that </w:t>
      </w:r>
      <w:r>
        <w:rPr>
          <w:color w:val="0000FF"/>
          <w:lang w:val="en-US" w:eastAsia="zh-CN"/>
        </w:rPr>
        <w:t>“</w:t>
      </w:r>
      <w:r>
        <w:rPr>
          <w:color w:val="0000FF"/>
          <w:lang w:eastAsia="zh-CN"/>
        </w:rPr>
        <w:t>the UE supports K0 = 0 and 1 for Paging and System Information, even when the UE does not indicate support for dl-SchedulingOffset-PDSCH-TypeA or dl-SchedulingOffset-PDSCH-TypeB</w:t>
      </w:r>
      <w:r>
        <w:rPr>
          <w:color w:val="0000FF"/>
          <w:lang w:val="en-US" w:eastAsia="zh-CN"/>
        </w:rPr>
        <w:t>”</w:t>
      </w:r>
    </w:p>
    <w:p>
      <w:pPr>
        <w:rPr>
          <w:color w:val="0000FF"/>
          <w:lang w:val="en-US" w:eastAsia="zh-CN"/>
        </w:rPr>
      </w:pPr>
      <w:r>
        <w:rPr>
          <w:rFonts w:hint="eastAsia"/>
          <w:color w:val="0000FF"/>
          <w:lang w:val="en-US" w:eastAsia="zh-CN"/>
        </w:rPr>
        <w:t xml:space="preserve">Q6-2: </w:t>
      </w:r>
      <w:r>
        <w:rPr>
          <w:rFonts w:hint="eastAsia"/>
          <w:color w:val="0000FF"/>
          <w:lang w:eastAsia="zh-CN"/>
        </w:rPr>
        <w:t>1</w:t>
      </w:r>
      <w:r>
        <w:rPr>
          <w:rFonts w:hint="eastAsia"/>
          <w:color w:val="0000FF"/>
          <w:lang w:val="en-US" w:eastAsia="zh-CN"/>
        </w:rPr>
        <w:t>1</w:t>
      </w:r>
      <w:r>
        <w:rPr>
          <w:color w:val="0000FF"/>
          <w:lang w:eastAsia="zh-CN"/>
        </w:rPr>
        <w:t xml:space="preserve"> companies joined the discussion</w:t>
      </w:r>
      <w:r>
        <w:rPr>
          <w:rFonts w:hint="eastAsia"/>
          <w:color w:val="0000FF"/>
          <w:lang w:val="en-US" w:eastAsia="zh-CN"/>
        </w:rPr>
        <w:t xml:space="preserve"> and 5 companies say yes but in which 3 company think it would be up to the </w:t>
      </w:r>
      <w:r>
        <w:rPr>
          <w:color w:val="0000FF"/>
          <w:lang w:val="en-US" w:eastAsia="zh-CN"/>
        </w:rPr>
        <w:t>operators’</w:t>
      </w:r>
      <w:r>
        <w:rPr>
          <w:rFonts w:hint="eastAsia"/>
          <w:color w:val="0000FF"/>
          <w:lang w:val="en-US" w:eastAsia="zh-CN"/>
        </w:rPr>
        <w:t xml:space="preserve"> deployment. 5 companies say no and don</w:t>
      </w:r>
      <w:r>
        <w:rPr>
          <w:color w:val="0000FF"/>
          <w:lang w:val="en-US" w:eastAsia="zh-CN"/>
        </w:rPr>
        <w:t>’</w:t>
      </w:r>
      <w:r>
        <w:rPr>
          <w:rFonts w:hint="eastAsia"/>
          <w:color w:val="0000FF"/>
          <w:lang w:val="en-US" w:eastAsia="zh-CN"/>
        </w:rPr>
        <w:t xml:space="preserve">t want to introduce any change in Ran2 spec. </w:t>
      </w:r>
      <w:r>
        <w:rPr>
          <w:color w:val="0000FF"/>
          <w:lang w:val="en-US" w:eastAsia="zh-CN"/>
        </w:rPr>
        <w:t>Considering</w:t>
      </w:r>
      <w:r>
        <w:rPr>
          <w:rFonts w:hint="eastAsia"/>
          <w:color w:val="0000FF"/>
          <w:lang w:val="en-US" w:eastAsia="zh-CN"/>
        </w:rPr>
        <w:t xml:space="preserve"> that the proposal </w:t>
      </w:r>
      <w:r>
        <w:rPr>
          <w:color w:val="0000FF"/>
          <w:lang w:val="en-US" w:eastAsia="zh-CN"/>
        </w:rPr>
        <w:t>8</w:t>
      </w:r>
      <w:r>
        <w:rPr>
          <w:rFonts w:hint="eastAsia"/>
          <w:color w:val="0000FF"/>
          <w:lang w:val="en-US" w:eastAsia="zh-CN"/>
        </w:rPr>
        <w:t xml:space="preserve"> was </w:t>
      </w:r>
      <w:r>
        <w:rPr>
          <w:color w:val="0000FF"/>
          <w:lang w:val="en-US" w:eastAsia="zh-CN"/>
        </w:rPr>
        <w:t>companies’</w:t>
      </w:r>
      <w:r>
        <w:rPr>
          <w:rFonts w:hint="eastAsia"/>
          <w:color w:val="0000FF"/>
          <w:lang w:val="en-US" w:eastAsia="zh-CN"/>
        </w:rPr>
        <w:t xml:space="preserve"> common understanding, thus suggest to add the proposal </w:t>
      </w:r>
      <w:r>
        <w:rPr>
          <w:color w:val="0000FF"/>
          <w:lang w:val="en-US" w:eastAsia="zh-CN"/>
        </w:rPr>
        <w:t>8</w:t>
      </w:r>
      <w:r>
        <w:rPr>
          <w:rFonts w:hint="eastAsia"/>
          <w:color w:val="0000FF"/>
          <w:lang w:val="en-US" w:eastAsia="zh-CN"/>
        </w:rPr>
        <w:t xml:space="preserve"> in to the chairman notes without any RAN2 spec change.</w:t>
      </w:r>
    </w:p>
    <w:p>
      <w:pPr>
        <w:rPr>
          <w:color w:val="0000FF"/>
          <w:lang w:val="en-US" w:eastAsia="zh-CN"/>
        </w:rPr>
      </w:pPr>
      <w:r>
        <w:rPr>
          <w:rFonts w:hint="eastAsia"/>
          <w:color w:val="0000FF"/>
          <w:lang w:val="en-US" w:eastAsia="zh-CN"/>
        </w:rPr>
        <w:t>Q6-3: For k0&gt;1 case, the paper didn</w:t>
      </w:r>
      <w:r>
        <w:rPr>
          <w:color w:val="0000FF"/>
          <w:lang w:val="en-US" w:eastAsia="zh-CN"/>
        </w:rPr>
        <w:t>’</w:t>
      </w:r>
      <w:r>
        <w:rPr>
          <w:rFonts w:hint="eastAsia"/>
          <w:color w:val="0000FF"/>
          <w:lang w:val="en-US" w:eastAsia="zh-CN"/>
        </w:rPr>
        <w:t>t give enough information, it can be further discussed in the next meeting if necessary.</w:t>
      </w:r>
    </w:p>
    <w:p>
      <w:pPr>
        <w:jc w:val="both"/>
        <w:rPr>
          <w:rFonts w:hint="default"/>
          <w:color w:val="FF0000"/>
          <w:u w:val="single"/>
          <w:lang w:val="en-US" w:eastAsia="zh-CN"/>
        </w:rPr>
      </w:pPr>
      <w:r>
        <w:rPr>
          <w:rFonts w:hint="eastAsia"/>
          <w:color w:val="0000FF"/>
          <w:u w:val="single"/>
          <w:lang w:val="en-US" w:eastAsia="zh-CN"/>
        </w:rPr>
        <w:t xml:space="preserve">Proposal 8:  RAN2 confirms that </w:t>
      </w:r>
      <w:r>
        <w:rPr>
          <w:color w:val="0000FF"/>
          <w:u w:val="single"/>
          <w:lang w:val="en-US" w:eastAsia="zh-CN"/>
        </w:rPr>
        <w:t>“</w:t>
      </w:r>
      <w:r>
        <w:rPr>
          <w:rFonts w:hint="eastAsia"/>
          <w:color w:val="0000FF"/>
          <w:u w:val="single"/>
          <w:lang w:val="en-US" w:eastAsia="zh-CN"/>
        </w:rPr>
        <w:t>the UE supports K0 = 0 for FR1 and K0=0,1 for FR2 for Paging and System Information, even when the UE does not indicate support for dl-SchedulingOffset-PDSCH-TypeA or dl-SchedulingOffset-PDSCH-TypeB</w:t>
      </w:r>
      <w:r>
        <w:rPr>
          <w:color w:val="0000FF"/>
          <w:u w:val="single"/>
          <w:lang w:val="en-US" w:eastAsia="zh-CN"/>
        </w:rPr>
        <w:t>”</w:t>
      </w:r>
      <w:r>
        <w:rPr>
          <w:rFonts w:hint="eastAsia"/>
          <w:color w:val="0000FF"/>
          <w:u w:val="single"/>
          <w:lang w:val="en-US" w:eastAsia="zh-CN"/>
        </w:rPr>
        <w:t xml:space="preserve">. </w:t>
      </w:r>
      <w:r>
        <w:rPr>
          <w:rFonts w:hint="eastAsia"/>
          <w:color w:val="FF0000"/>
          <w:u w:val="single"/>
          <w:lang w:val="en-US" w:eastAsia="zh-CN"/>
        </w:rPr>
        <w:t>For the K0=1 for FR1 and other issues can be further discussed in Phase 2.</w:t>
      </w:r>
    </w:p>
    <w:p>
      <w:pPr>
        <w:rPr>
          <w:rFonts w:hint="default"/>
          <w:lang w:val="en-US" w:eastAsia="zh-CN"/>
        </w:rPr>
      </w:pPr>
    </w:p>
    <w:p>
      <w:pPr>
        <w:pStyle w:val="3"/>
        <w:rPr>
          <w:lang w:eastAsia="zh-CN"/>
        </w:rPr>
      </w:pPr>
      <w:r>
        <w:rPr>
          <w:rFonts w:hint="eastAsia"/>
          <w:lang w:val="en-US" w:eastAsia="zh-CN"/>
        </w:rPr>
        <w:t xml:space="preserve">2.3 </w:t>
      </w:r>
      <w:r>
        <w:rPr>
          <w:lang w:eastAsia="zh-CN"/>
        </w:rPr>
        <w:t>Part 2 discussion and Summary: CR details review Phase</w:t>
      </w:r>
    </w:p>
    <w:p>
      <w:pPr>
        <w:rPr>
          <w:u w:val="single"/>
          <w:lang w:eastAsia="zh-CN"/>
        </w:rPr>
      </w:pPr>
    </w:p>
    <w:bookmarkEnd w:id="0"/>
    <w:p>
      <w:pPr>
        <w:pStyle w:val="2"/>
      </w:pPr>
      <w:r>
        <w:t>3</w:t>
      </w:r>
      <w:r>
        <w:tab/>
      </w:r>
      <w:r>
        <w:t>Conclusion</w:t>
      </w:r>
    </w:p>
    <w:p>
      <w:pPr>
        <w:spacing w:after="0"/>
        <w:jc w:val="both"/>
        <w:rPr>
          <w:rFonts w:ascii="Arial" w:hAnsi="Arial"/>
        </w:rPr>
      </w:pPr>
      <w:r>
        <w:rPr>
          <w:rFonts w:ascii="Arial" w:hAnsi="Arial"/>
        </w:rPr>
        <w:t xml:space="preserve">- To be updated after discussion on part </w:t>
      </w:r>
      <w:r>
        <w:rPr>
          <w:rFonts w:hint="eastAsia" w:ascii="Arial" w:hAnsi="Arial"/>
          <w:lang w:val="en-US" w:eastAsia="zh-CN"/>
        </w:rPr>
        <w:t>2</w:t>
      </w:r>
      <w:r>
        <w:rPr>
          <w:rFonts w:ascii="Arial" w:hAnsi="Arial"/>
        </w:rPr>
        <w:t xml:space="preserve"> - </w:t>
      </w:r>
    </w:p>
    <w:p>
      <w:pPr>
        <w:pStyle w:val="44"/>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pPr>
        <w:pStyle w:val="2"/>
      </w:pPr>
      <w:r>
        <w:rPr>
          <w:b/>
          <w:bCs/>
          <w:lang w:val="en-US"/>
        </w:rPr>
        <w:fldChar w:fldCharType="end"/>
      </w:r>
      <w:r>
        <w:t>4</w:t>
      </w:r>
      <w:r>
        <w:tab/>
      </w:r>
      <w:r>
        <w:t>References</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"file:///D:/Documents/3GPP/tsg_ran/WG2/TSGR2_112-e/Docs/R2-2008710.zip" \o "D:Documents3GPPtsg_ranWG2TSGR2_112-eDocsR2-2008710.zip" </w:instrText>
      </w:r>
      <w:r>
        <w:fldChar w:fldCharType="separate"/>
      </w:r>
      <w:r>
        <w:rPr>
          <w:rFonts w:cs="Arial"/>
          <w:szCs w:val="20"/>
        </w:rPr>
        <w:t>R2-2008710</w:t>
      </w:r>
      <w:r>
        <w:rPr>
          <w:rFonts w:cs="Arial"/>
          <w:szCs w:val="20"/>
        </w:rPr>
        <w:fldChar w:fldCharType="end"/>
      </w:r>
      <w:r>
        <w:rPr>
          <w:rFonts w:cs="Arial"/>
          <w:szCs w:val="20"/>
        </w:rPr>
        <w:tab/>
      </w:r>
      <w:r>
        <w:rPr>
          <w:rFonts w:cs="Arial"/>
          <w:szCs w:val="20"/>
        </w:rPr>
        <w:t>LS on Interpretation of UE Features in Case of Cross-Carrier Operation (R1-2007334; contact: ZTE)</w:t>
      </w:r>
      <w:r>
        <w:rPr>
          <w:rFonts w:cs="Arial"/>
          <w:szCs w:val="20"/>
        </w:rPr>
        <w:tab/>
      </w:r>
      <w:r>
        <w:rPr>
          <w:rFonts w:cs="Arial"/>
          <w:szCs w:val="20"/>
        </w:rPr>
        <w:t>RAN1</w:t>
      </w:r>
      <w:r>
        <w:rPr>
          <w:rFonts w:cs="Arial"/>
          <w:szCs w:val="20"/>
        </w:rPr>
        <w:tab/>
      </w:r>
      <w:r>
        <w:rPr>
          <w:rFonts w:cs="Arial"/>
          <w:szCs w:val="20"/>
        </w:rPr>
        <w:t>LS in</w:t>
      </w:r>
      <w:r>
        <w:rPr>
          <w:rFonts w:cs="Arial"/>
          <w:szCs w:val="20"/>
        </w:rPr>
        <w:tab/>
      </w:r>
      <w:r>
        <w:rPr>
          <w:rFonts w:cs="Arial"/>
          <w:szCs w:val="20"/>
        </w:rPr>
        <w:t>Rel-15</w:t>
      </w:r>
      <w:r>
        <w:rPr>
          <w:rFonts w:cs="Arial"/>
          <w:szCs w:val="20"/>
        </w:rPr>
        <w:tab/>
      </w:r>
      <w:r>
        <w:rPr>
          <w:rFonts w:cs="Arial"/>
          <w:szCs w:val="20"/>
        </w:rPr>
        <w:t>NR_newRAT-Core</w:t>
      </w:r>
      <w:r>
        <w:rPr>
          <w:rFonts w:cs="Arial"/>
          <w:szCs w:val="20"/>
        </w:rPr>
        <w:tab/>
      </w:r>
      <w:r>
        <w:rPr>
          <w:rFonts w:cs="Arial"/>
          <w:szCs w:val="20"/>
        </w:rPr>
        <w:t>To:RAN2</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"file:///D:/Documents/3GPP/tsg_ran/WG2/TSGR2_112-e/Docs/R2-2009238.zip" \o "D:Documents3GPPtsg_ranWG2TSGR2_112-eDocsR2-2009238.zip" </w:instrText>
      </w:r>
      <w:r>
        <w:fldChar w:fldCharType="separate"/>
      </w:r>
      <w:r>
        <w:rPr>
          <w:rFonts w:cs="Arial"/>
          <w:szCs w:val="20"/>
        </w:rPr>
        <w:t>R2-2009238</w:t>
      </w:r>
      <w:r>
        <w:rPr>
          <w:rFonts w:cs="Arial"/>
          <w:szCs w:val="20"/>
        </w:rPr>
        <w:fldChar w:fldCharType="end"/>
      </w:r>
      <w:r>
        <w:rPr>
          <w:rFonts w:cs="Arial"/>
          <w:szCs w:val="20"/>
        </w:rPr>
        <w:tab/>
      </w:r>
      <w:r>
        <w:rPr>
          <w:rFonts w:cs="Arial"/>
          <w:szCs w:val="20"/>
        </w:rPr>
        <w:t>CR to clarify UE capability in case of cross-carrier operation</w:t>
      </w:r>
      <w:r>
        <w:rPr>
          <w:rFonts w:cs="Arial"/>
          <w:szCs w:val="20"/>
        </w:rPr>
        <w:tab/>
      </w:r>
      <w:r>
        <w:rPr>
          <w:rFonts w:cs="Arial"/>
          <w:szCs w:val="20"/>
        </w:rPr>
        <w:t>ZTE Corporation, Sanechips, Ericsson</w:t>
      </w:r>
      <w:r>
        <w:rPr>
          <w:rFonts w:cs="Arial"/>
          <w:szCs w:val="20"/>
        </w:rPr>
        <w:tab/>
      </w:r>
      <w:r>
        <w:rPr>
          <w:rFonts w:cs="Arial"/>
          <w:szCs w:val="20"/>
        </w:rPr>
        <w:t>CR</w:t>
      </w:r>
      <w:r>
        <w:rPr>
          <w:rFonts w:cs="Arial"/>
          <w:szCs w:val="20"/>
        </w:rPr>
        <w:tab/>
      </w:r>
      <w:r>
        <w:rPr>
          <w:rFonts w:cs="Arial"/>
          <w:szCs w:val="20"/>
        </w:rPr>
        <w:t>Rel-15</w:t>
      </w:r>
      <w:r>
        <w:rPr>
          <w:rFonts w:cs="Arial"/>
          <w:szCs w:val="20"/>
        </w:rPr>
        <w:tab/>
      </w:r>
      <w:r>
        <w:rPr>
          <w:rFonts w:cs="Arial"/>
          <w:szCs w:val="20"/>
        </w:rPr>
        <w:t>38.306</w:t>
      </w:r>
      <w:r>
        <w:rPr>
          <w:rFonts w:cs="Arial"/>
          <w:szCs w:val="20"/>
        </w:rPr>
        <w:tab/>
      </w:r>
      <w:r>
        <w:rPr>
          <w:rFonts w:cs="Arial"/>
          <w:szCs w:val="20"/>
        </w:rPr>
        <w:t>15.11.0</w:t>
      </w:r>
      <w:r>
        <w:rPr>
          <w:rFonts w:cs="Arial"/>
          <w:szCs w:val="20"/>
        </w:rPr>
        <w:tab/>
      </w:r>
      <w:r>
        <w:rPr>
          <w:rFonts w:cs="Arial"/>
          <w:szCs w:val="20"/>
        </w:rPr>
        <w:t>0418</w:t>
      </w:r>
      <w:r>
        <w:rPr>
          <w:rFonts w:cs="Arial"/>
          <w:szCs w:val="20"/>
        </w:rPr>
        <w:tab/>
      </w:r>
      <w:r>
        <w:rPr>
          <w:rFonts w:cs="Arial"/>
          <w:szCs w:val="20"/>
        </w:rPr>
        <w:t>-</w:t>
      </w:r>
      <w:r>
        <w:rPr>
          <w:rFonts w:cs="Arial"/>
          <w:szCs w:val="20"/>
        </w:rPr>
        <w:tab/>
      </w:r>
      <w:r>
        <w:rPr>
          <w:rFonts w:cs="Arial"/>
          <w:szCs w:val="20"/>
        </w:rPr>
        <w:t>F</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"file:///D:/Documents/3GPP/tsg_ran/WG2/TSGR2_112-e/Docs/R2-2009239.zip" \o "D:Documents3GPPtsg_ranWG2TSGR2_112-eDocsR2-2009239.zip" </w:instrText>
      </w:r>
      <w:r>
        <w:fldChar w:fldCharType="separate"/>
      </w:r>
      <w:r>
        <w:rPr>
          <w:rFonts w:cs="Arial"/>
          <w:szCs w:val="20"/>
        </w:rPr>
        <w:t>R2-2009239</w:t>
      </w:r>
      <w:r>
        <w:rPr>
          <w:rFonts w:cs="Arial"/>
          <w:szCs w:val="20"/>
        </w:rPr>
        <w:fldChar w:fldCharType="end"/>
      </w:r>
      <w:r>
        <w:rPr>
          <w:rFonts w:cs="Arial"/>
          <w:szCs w:val="20"/>
        </w:rPr>
        <w:tab/>
      </w:r>
      <w:r>
        <w:rPr>
          <w:rFonts w:cs="Arial"/>
          <w:szCs w:val="20"/>
        </w:rPr>
        <w:t>CR to clarify UE capability in case of cross-carrier operation</w:t>
      </w:r>
      <w:r>
        <w:rPr>
          <w:rFonts w:cs="Arial"/>
          <w:szCs w:val="20"/>
        </w:rPr>
        <w:tab/>
      </w:r>
      <w:r>
        <w:rPr>
          <w:rFonts w:cs="Arial"/>
          <w:szCs w:val="20"/>
        </w:rPr>
        <w:t>ZTE Corporation, Sanechips, Ericsson</w:t>
      </w:r>
      <w:r>
        <w:rPr>
          <w:rFonts w:cs="Arial"/>
          <w:szCs w:val="20"/>
        </w:rPr>
        <w:tab/>
      </w:r>
      <w:r>
        <w:rPr>
          <w:rFonts w:cs="Arial"/>
          <w:szCs w:val="20"/>
        </w:rPr>
        <w:t>CR</w:t>
      </w:r>
      <w:r>
        <w:rPr>
          <w:rFonts w:cs="Arial"/>
          <w:szCs w:val="20"/>
        </w:rPr>
        <w:tab/>
      </w:r>
      <w:r>
        <w:rPr>
          <w:rFonts w:cs="Arial"/>
          <w:szCs w:val="20"/>
        </w:rPr>
        <w:t>Rel-16</w:t>
      </w:r>
      <w:r>
        <w:rPr>
          <w:rFonts w:cs="Arial"/>
          <w:szCs w:val="20"/>
        </w:rPr>
        <w:tab/>
      </w:r>
      <w:r>
        <w:rPr>
          <w:rFonts w:cs="Arial"/>
          <w:szCs w:val="20"/>
        </w:rPr>
        <w:t>38.306</w:t>
      </w:r>
      <w:r>
        <w:rPr>
          <w:rFonts w:cs="Arial"/>
          <w:szCs w:val="20"/>
        </w:rPr>
        <w:tab/>
      </w:r>
      <w:r>
        <w:rPr>
          <w:rFonts w:cs="Arial"/>
          <w:szCs w:val="20"/>
        </w:rPr>
        <w:t>16.2.0</w:t>
      </w:r>
      <w:r>
        <w:rPr>
          <w:rFonts w:cs="Arial"/>
          <w:szCs w:val="20"/>
        </w:rPr>
        <w:tab/>
      </w:r>
      <w:r>
        <w:rPr>
          <w:rFonts w:cs="Arial"/>
          <w:szCs w:val="20"/>
        </w:rPr>
        <w:t>0419</w:t>
      </w:r>
      <w:r>
        <w:rPr>
          <w:rFonts w:cs="Arial"/>
          <w:szCs w:val="20"/>
        </w:rPr>
        <w:tab/>
      </w:r>
      <w:r>
        <w:rPr>
          <w:rFonts w:cs="Arial"/>
          <w:szCs w:val="20"/>
        </w:rPr>
        <w:t>-</w:t>
      </w:r>
      <w:r>
        <w:rPr>
          <w:rFonts w:cs="Arial"/>
          <w:szCs w:val="20"/>
        </w:rPr>
        <w:tab/>
      </w:r>
      <w:r>
        <w:rPr>
          <w:rFonts w:cs="Arial"/>
          <w:szCs w:val="20"/>
        </w:rPr>
        <w:t>A</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"file:///D:/Documents/3GPP/tsg_ran/WG2/TSGR2_112-e/Docs/R2-2009162.zip" \o "D:Documents3GPPtsg_ranWG2TSGR2_112-eDocsR2-2009162.zip" </w:instrText>
      </w:r>
      <w:r>
        <w:fldChar w:fldCharType="separate"/>
      </w:r>
      <w:r>
        <w:rPr>
          <w:rFonts w:cs="Arial"/>
          <w:szCs w:val="20"/>
        </w:rPr>
        <w:t>R2-2009162</w:t>
      </w:r>
      <w:r>
        <w:rPr>
          <w:rFonts w:cs="Arial"/>
          <w:szCs w:val="20"/>
        </w:rPr>
        <w:fldChar w:fldCharType="end"/>
      </w:r>
      <w:r>
        <w:rPr>
          <w:rFonts w:cs="Arial"/>
          <w:szCs w:val="20"/>
        </w:rPr>
        <w:tab/>
      </w:r>
      <w:r>
        <w:rPr>
          <w:rFonts w:cs="Arial"/>
          <w:szCs w:val="20"/>
        </w:rPr>
        <w:t>Correction to BWP capabiltiy descriptions</w:t>
      </w:r>
      <w:r>
        <w:rPr>
          <w:rFonts w:cs="Arial"/>
          <w:szCs w:val="20"/>
        </w:rPr>
        <w:tab/>
      </w:r>
      <w:r>
        <w:rPr>
          <w:rFonts w:cs="Arial"/>
          <w:szCs w:val="20"/>
        </w:rPr>
        <w:t>Nokia, Nokia Shanghai Bell</w:t>
      </w:r>
      <w:r>
        <w:rPr>
          <w:rFonts w:cs="Arial"/>
          <w:szCs w:val="20"/>
        </w:rPr>
        <w:tab/>
      </w:r>
      <w:r>
        <w:rPr>
          <w:rFonts w:cs="Arial"/>
          <w:szCs w:val="20"/>
        </w:rPr>
        <w:t>CR</w:t>
      </w:r>
      <w:r>
        <w:rPr>
          <w:rFonts w:cs="Arial"/>
          <w:szCs w:val="20"/>
        </w:rPr>
        <w:tab/>
      </w:r>
      <w:r>
        <w:rPr>
          <w:rFonts w:cs="Arial"/>
          <w:szCs w:val="20"/>
        </w:rPr>
        <w:t>Rel-15</w:t>
      </w:r>
      <w:r>
        <w:rPr>
          <w:rFonts w:cs="Arial"/>
          <w:szCs w:val="20"/>
        </w:rPr>
        <w:tab/>
      </w:r>
      <w:r>
        <w:rPr>
          <w:rFonts w:cs="Arial"/>
          <w:szCs w:val="20"/>
        </w:rPr>
        <w:t>38.306</w:t>
      </w:r>
      <w:r>
        <w:rPr>
          <w:rFonts w:cs="Arial"/>
          <w:szCs w:val="20"/>
        </w:rPr>
        <w:tab/>
      </w:r>
      <w:r>
        <w:rPr>
          <w:rFonts w:cs="Arial"/>
          <w:szCs w:val="20"/>
        </w:rPr>
        <w:t>15.11.0</w:t>
      </w:r>
      <w:r>
        <w:rPr>
          <w:rFonts w:cs="Arial"/>
          <w:szCs w:val="20"/>
        </w:rPr>
        <w:tab/>
      </w:r>
      <w:r>
        <w:rPr>
          <w:rFonts w:cs="Arial"/>
          <w:szCs w:val="20"/>
        </w:rPr>
        <w:t>0416</w:t>
      </w:r>
      <w:r>
        <w:rPr>
          <w:rFonts w:cs="Arial"/>
          <w:szCs w:val="20"/>
        </w:rPr>
        <w:tab/>
      </w:r>
      <w:r>
        <w:rPr>
          <w:rFonts w:cs="Arial"/>
          <w:szCs w:val="20"/>
        </w:rPr>
        <w:t>-</w:t>
      </w:r>
      <w:r>
        <w:rPr>
          <w:rFonts w:cs="Arial"/>
          <w:szCs w:val="20"/>
        </w:rPr>
        <w:tab/>
      </w:r>
      <w:r>
        <w:rPr>
          <w:rFonts w:cs="Arial"/>
          <w:szCs w:val="20"/>
        </w:rPr>
        <w:t>F</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"file:///D:/Documents/3GPP/tsg_ran/WG2/TSGR2_112-e/Docs/R2-2009163.zip" \o "D:Documents3GPPtsg_ranWG2TSGR2_112-eDocsR2-2009163.zip" </w:instrText>
      </w:r>
      <w:r>
        <w:fldChar w:fldCharType="separate"/>
      </w:r>
      <w:r>
        <w:rPr>
          <w:rFonts w:cs="Arial"/>
          <w:szCs w:val="20"/>
        </w:rPr>
        <w:t>R2-2009163</w:t>
      </w:r>
      <w:r>
        <w:rPr>
          <w:rFonts w:cs="Arial"/>
          <w:szCs w:val="20"/>
        </w:rPr>
        <w:fldChar w:fldCharType="end"/>
      </w:r>
      <w:r>
        <w:rPr>
          <w:rFonts w:cs="Arial"/>
          <w:szCs w:val="20"/>
        </w:rPr>
        <w:tab/>
      </w:r>
      <w:r>
        <w:rPr>
          <w:rFonts w:cs="Arial"/>
          <w:szCs w:val="20"/>
        </w:rPr>
        <w:t>Correction to BWP capabiltiy descriptions</w:t>
      </w:r>
      <w:r>
        <w:rPr>
          <w:rFonts w:cs="Arial"/>
          <w:szCs w:val="20"/>
        </w:rPr>
        <w:tab/>
      </w:r>
      <w:r>
        <w:rPr>
          <w:rFonts w:cs="Arial"/>
          <w:szCs w:val="20"/>
        </w:rPr>
        <w:t>Nokia, Nokia Shanghai Bell</w:t>
      </w:r>
      <w:r>
        <w:rPr>
          <w:rFonts w:cs="Arial"/>
          <w:szCs w:val="20"/>
        </w:rPr>
        <w:tab/>
      </w:r>
      <w:r>
        <w:rPr>
          <w:rFonts w:cs="Arial"/>
          <w:szCs w:val="20"/>
        </w:rPr>
        <w:t>CR</w:t>
      </w:r>
      <w:r>
        <w:rPr>
          <w:rFonts w:cs="Arial"/>
          <w:szCs w:val="20"/>
        </w:rPr>
        <w:tab/>
      </w:r>
      <w:r>
        <w:rPr>
          <w:rFonts w:cs="Arial"/>
          <w:szCs w:val="20"/>
        </w:rPr>
        <w:t>Rel-16</w:t>
      </w:r>
      <w:r>
        <w:rPr>
          <w:rFonts w:cs="Arial"/>
          <w:szCs w:val="20"/>
        </w:rPr>
        <w:tab/>
      </w:r>
      <w:r>
        <w:rPr>
          <w:rFonts w:cs="Arial"/>
          <w:szCs w:val="20"/>
        </w:rPr>
        <w:t>38.306</w:t>
      </w:r>
      <w:r>
        <w:rPr>
          <w:rFonts w:cs="Arial"/>
          <w:szCs w:val="20"/>
        </w:rPr>
        <w:tab/>
      </w:r>
      <w:r>
        <w:rPr>
          <w:rFonts w:cs="Arial"/>
          <w:szCs w:val="20"/>
        </w:rPr>
        <w:t>16.2.0</w:t>
      </w:r>
      <w:r>
        <w:rPr>
          <w:rFonts w:cs="Arial"/>
          <w:szCs w:val="20"/>
        </w:rPr>
        <w:tab/>
      </w:r>
      <w:r>
        <w:rPr>
          <w:rFonts w:cs="Arial"/>
          <w:szCs w:val="20"/>
        </w:rPr>
        <w:t>0417</w:t>
      </w:r>
      <w:r>
        <w:rPr>
          <w:rFonts w:cs="Arial"/>
          <w:szCs w:val="20"/>
        </w:rPr>
        <w:tab/>
      </w:r>
      <w:r>
        <w:rPr>
          <w:rFonts w:cs="Arial"/>
          <w:szCs w:val="20"/>
        </w:rPr>
        <w:t>-</w:t>
      </w:r>
      <w:r>
        <w:rPr>
          <w:rFonts w:cs="Arial"/>
          <w:szCs w:val="20"/>
        </w:rPr>
        <w:tab/>
      </w:r>
      <w:r>
        <w:rPr>
          <w:rFonts w:cs="Arial"/>
          <w:szCs w:val="20"/>
        </w:rPr>
        <w:t>A</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"file:///D:/Documents/3GPP/tsg_ran/WG2/TSGR2_112-e/Docs/R2-2009516.zip" \o "D:Documents3GPPtsg_ranWG2TSGR2_112-eDocsR2-2009516.zip" </w:instrText>
      </w:r>
      <w:r>
        <w:fldChar w:fldCharType="separate"/>
      </w:r>
      <w:r>
        <w:rPr>
          <w:rFonts w:cs="Arial"/>
          <w:szCs w:val="20"/>
        </w:rPr>
        <w:t>R2-2009516</w:t>
      </w:r>
      <w:r>
        <w:rPr>
          <w:rFonts w:cs="Arial"/>
          <w:szCs w:val="20"/>
        </w:rPr>
        <w:fldChar w:fldCharType="end"/>
      </w:r>
      <w:r>
        <w:rPr>
          <w:rFonts w:cs="Arial"/>
          <w:szCs w:val="20"/>
        </w:rPr>
        <w:tab/>
      </w:r>
      <w:r>
        <w:rPr>
          <w:rFonts w:cs="Arial"/>
          <w:szCs w:val="20"/>
        </w:rPr>
        <w:t>Correction of the description of ue-SpecificUL-DL-Assignment</w:t>
      </w:r>
      <w:r>
        <w:rPr>
          <w:rFonts w:cs="Arial"/>
          <w:szCs w:val="20"/>
        </w:rPr>
        <w:tab/>
      </w:r>
      <w:r>
        <w:rPr>
          <w:rFonts w:cs="Arial"/>
          <w:szCs w:val="20"/>
        </w:rPr>
        <w:t>Apple</w:t>
      </w:r>
      <w:r>
        <w:rPr>
          <w:rFonts w:cs="Arial"/>
          <w:szCs w:val="20"/>
        </w:rPr>
        <w:tab/>
      </w:r>
      <w:r>
        <w:rPr>
          <w:rFonts w:cs="Arial"/>
          <w:szCs w:val="20"/>
        </w:rPr>
        <w:t>CR</w:t>
      </w:r>
      <w:r>
        <w:rPr>
          <w:rFonts w:cs="Arial"/>
          <w:szCs w:val="20"/>
        </w:rPr>
        <w:tab/>
      </w:r>
      <w:r>
        <w:rPr>
          <w:rFonts w:cs="Arial"/>
          <w:szCs w:val="20"/>
        </w:rPr>
        <w:t>Rel-15</w:t>
      </w:r>
      <w:r>
        <w:rPr>
          <w:rFonts w:cs="Arial"/>
          <w:szCs w:val="20"/>
        </w:rPr>
        <w:tab/>
      </w:r>
      <w:r>
        <w:rPr>
          <w:rFonts w:cs="Arial"/>
          <w:szCs w:val="20"/>
        </w:rPr>
        <w:t>38.306</w:t>
      </w:r>
      <w:r>
        <w:rPr>
          <w:rFonts w:cs="Arial"/>
          <w:szCs w:val="20"/>
        </w:rPr>
        <w:tab/>
      </w:r>
      <w:r>
        <w:rPr>
          <w:rFonts w:cs="Arial"/>
          <w:szCs w:val="20"/>
        </w:rPr>
        <w:t>15.11.0</w:t>
      </w:r>
      <w:r>
        <w:rPr>
          <w:rFonts w:cs="Arial"/>
          <w:szCs w:val="20"/>
        </w:rPr>
        <w:tab/>
      </w:r>
      <w:r>
        <w:rPr>
          <w:rFonts w:cs="Arial"/>
          <w:szCs w:val="20"/>
        </w:rPr>
        <w:t>0430</w:t>
      </w:r>
      <w:r>
        <w:rPr>
          <w:rFonts w:cs="Arial"/>
          <w:szCs w:val="20"/>
        </w:rPr>
        <w:tab/>
      </w:r>
      <w:r>
        <w:rPr>
          <w:rFonts w:cs="Arial"/>
          <w:szCs w:val="20"/>
        </w:rPr>
        <w:t>-</w:t>
      </w:r>
      <w:r>
        <w:rPr>
          <w:rFonts w:cs="Arial"/>
          <w:szCs w:val="20"/>
        </w:rPr>
        <w:tab/>
      </w:r>
      <w:r>
        <w:rPr>
          <w:rFonts w:cs="Arial"/>
          <w:szCs w:val="20"/>
        </w:rPr>
        <w:t>F</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"file:///D:/Documents/3GPP/tsg_ran/WG2/TSGR2_112-e/Docs/R2-2009517.zip" \o "D:Documents3GPPtsg_ranWG2TSGR2_112-eDocsR2-2009517.zip" </w:instrText>
      </w:r>
      <w:r>
        <w:fldChar w:fldCharType="separate"/>
      </w:r>
      <w:r>
        <w:rPr>
          <w:rFonts w:cs="Arial"/>
          <w:szCs w:val="20"/>
        </w:rPr>
        <w:t>R2-2009517</w:t>
      </w:r>
      <w:r>
        <w:rPr>
          <w:rFonts w:cs="Arial"/>
          <w:szCs w:val="20"/>
        </w:rPr>
        <w:fldChar w:fldCharType="end"/>
      </w:r>
      <w:r>
        <w:rPr>
          <w:rFonts w:cs="Arial"/>
          <w:szCs w:val="20"/>
        </w:rPr>
        <w:tab/>
      </w:r>
      <w:r>
        <w:rPr>
          <w:rFonts w:cs="Arial"/>
          <w:szCs w:val="20"/>
        </w:rPr>
        <w:t>Correction of the description of ue-SpecificUL-DL-Assignment</w:t>
      </w:r>
      <w:r>
        <w:rPr>
          <w:rFonts w:cs="Arial"/>
          <w:szCs w:val="20"/>
        </w:rPr>
        <w:tab/>
      </w:r>
      <w:r>
        <w:rPr>
          <w:rFonts w:cs="Arial"/>
          <w:szCs w:val="20"/>
        </w:rPr>
        <w:t>Apple</w:t>
      </w:r>
      <w:r>
        <w:rPr>
          <w:rFonts w:cs="Arial"/>
          <w:szCs w:val="20"/>
        </w:rPr>
        <w:tab/>
      </w:r>
      <w:r>
        <w:rPr>
          <w:rFonts w:cs="Arial"/>
          <w:szCs w:val="20"/>
        </w:rPr>
        <w:t>CR</w:t>
      </w:r>
      <w:r>
        <w:rPr>
          <w:rFonts w:cs="Arial"/>
          <w:szCs w:val="20"/>
        </w:rPr>
        <w:tab/>
      </w:r>
      <w:r>
        <w:rPr>
          <w:rFonts w:cs="Arial"/>
          <w:szCs w:val="20"/>
        </w:rPr>
        <w:t>Rel-16</w:t>
      </w:r>
      <w:r>
        <w:rPr>
          <w:rFonts w:cs="Arial"/>
          <w:szCs w:val="20"/>
        </w:rPr>
        <w:tab/>
      </w:r>
      <w:r>
        <w:rPr>
          <w:rFonts w:cs="Arial"/>
          <w:szCs w:val="20"/>
        </w:rPr>
        <w:t>38.306</w:t>
      </w:r>
      <w:r>
        <w:rPr>
          <w:rFonts w:cs="Arial"/>
          <w:szCs w:val="20"/>
        </w:rPr>
        <w:tab/>
      </w:r>
      <w:r>
        <w:rPr>
          <w:rFonts w:cs="Arial"/>
          <w:szCs w:val="20"/>
        </w:rPr>
        <w:t>16.2.0</w:t>
      </w:r>
      <w:r>
        <w:rPr>
          <w:rFonts w:cs="Arial"/>
          <w:szCs w:val="20"/>
        </w:rPr>
        <w:tab/>
      </w:r>
      <w:r>
        <w:rPr>
          <w:rFonts w:cs="Arial"/>
          <w:szCs w:val="20"/>
        </w:rPr>
        <w:t>0431</w:t>
      </w:r>
      <w:r>
        <w:rPr>
          <w:rFonts w:cs="Arial"/>
          <w:szCs w:val="20"/>
        </w:rPr>
        <w:tab/>
      </w:r>
      <w:r>
        <w:rPr>
          <w:rFonts w:cs="Arial"/>
          <w:szCs w:val="20"/>
        </w:rPr>
        <w:t>-</w:t>
      </w:r>
      <w:r>
        <w:rPr>
          <w:rFonts w:cs="Arial"/>
          <w:szCs w:val="20"/>
        </w:rPr>
        <w:tab/>
      </w:r>
      <w:r>
        <w:rPr>
          <w:rFonts w:cs="Arial"/>
          <w:szCs w:val="20"/>
        </w:rPr>
        <w:t>A</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"file:///D:/Documents/3GPP/tsg_ran/WG2/TSGR2_112-e/Docs/R2-2010537.zip" \o "D:Documents3GPPtsg_ranWG2TSGR2_112-eDocsR2-2010537.zip" </w:instrText>
      </w:r>
      <w:r>
        <w:fldChar w:fldCharType="separate"/>
      </w:r>
      <w:r>
        <w:rPr>
          <w:rFonts w:cs="Arial"/>
          <w:szCs w:val="20"/>
        </w:rPr>
        <w:t>R2-2010537</w:t>
      </w:r>
      <w:r>
        <w:rPr>
          <w:rFonts w:cs="Arial"/>
          <w:szCs w:val="20"/>
        </w:rPr>
        <w:fldChar w:fldCharType="end"/>
      </w:r>
      <w:r>
        <w:rPr>
          <w:rFonts w:cs="Arial"/>
          <w:szCs w:val="20"/>
        </w:rPr>
        <w:tab/>
      </w:r>
      <w:r>
        <w:rPr>
          <w:rFonts w:cs="Arial"/>
          <w:szCs w:val="20"/>
        </w:rPr>
        <w:t>Correction to the use of simultaneous CSI-RS resources</w:t>
      </w:r>
      <w:r>
        <w:rPr>
          <w:rFonts w:cs="Arial"/>
          <w:szCs w:val="20"/>
        </w:rPr>
        <w:tab/>
      </w:r>
      <w:r>
        <w:rPr>
          <w:rFonts w:cs="Arial"/>
          <w:szCs w:val="20"/>
        </w:rPr>
        <w:t>Ericsson</w:t>
      </w:r>
      <w:r>
        <w:rPr>
          <w:rFonts w:cs="Arial"/>
          <w:szCs w:val="20"/>
        </w:rPr>
        <w:tab/>
      </w:r>
      <w:r>
        <w:rPr>
          <w:rFonts w:cs="Arial"/>
          <w:szCs w:val="20"/>
        </w:rPr>
        <w:t>CR</w:t>
      </w:r>
      <w:r>
        <w:rPr>
          <w:rFonts w:cs="Arial"/>
          <w:szCs w:val="20"/>
        </w:rPr>
        <w:tab/>
      </w:r>
      <w:r>
        <w:rPr>
          <w:rFonts w:cs="Arial"/>
          <w:szCs w:val="20"/>
        </w:rPr>
        <w:t>Rel-15</w:t>
      </w:r>
      <w:r>
        <w:rPr>
          <w:rFonts w:cs="Arial"/>
          <w:szCs w:val="20"/>
        </w:rPr>
        <w:tab/>
      </w:r>
      <w:r>
        <w:rPr>
          <w:rFonts w:cs="Arial"/>
          <w:szCs w:val="20"/>
        </w:rPr>
        <w:t>38.306</w:t>
      </w:r>
      <w:r>
        <w:rPr>
          <w:rFonts w:cs="Arial"/>
          <w:szCs w:val="20"/>
        </w:rPr>
        <w:tab/>
      </w:r>
      <w:r>
        <w:rPr>
          <w:rFonts w:cs="Arial"/>
          <w:szCs w:val="20"/>
        </w:rPr>
        <w:t>15.11.0</w:t>
      </w:r>
      <w:r>
        <w:rPr>
          <w:rFonts w:cs="Arial"/>
          <w:szCs w:val="20"/>
        </w:rPr>
        <w:tab/>
      </w:r>
      <w:r>
        <w:rPr>
          <w:rFonts w:cs="Arial"/>
          <w:szCs w:val="20"/>
        </w:rPr>
        <w:t>0455</w:t>
      </w:r>
      <w:r>
        <w:rPr>
          <w:rFonts w:cs="Arial"/>
          <w:szCs w:val="20"/>
        </w:rPr>
        <w:tab/>
      </w:r>
      <w:r>
        <w:rPr>
          <w:rFonts w:cs="Arial"/>
          <w:szCs w:val="20"/>
        </w:rPr>
        <w:t>-</w:t>
      </w:r>
      <w:r>
        <w:rPr>
          <w:rFonts w:cs="Arial"/>
          <w:szCs w:val="20"/>
        </w:rPr>
        <w:tab/>
      </w:r>
      <w:r>
        <w:rPr>
          <w:rFonts w:cs="Arial"/>
          <w:szCs w:val="20"/>
        </w:rPr>
        <w:t>F</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"file:///D:/Documents/3GPP/tsg_ran/WG2/TSGR2_112-e/Docs/R2-2010536.zip" \o "D:Documents3GPPtsg_ranWG2TSGR2_112-eDocsR2-2010536.zip" </w:instrText>
      </w:r>
      <w:r>
        <w:fldChar w:fldCharType="separate"/>
      </w:r>
      <w:r>
        <w:rPr>
          <w:rFonts w:cs="Arial"/>
          <w:szCs w:val="20"/>
        </w:rPr>
        <w:t>R2-2010536</w:t>
      </w:r>
      <w:r>
        <w:rPr>
          <w:rFonts w:cs="Arial"/>
          <w:szCs w:val="20"/>
        </w:rPr>
        <w:fldChar w:fldCharType="end"/>
      </w:r>
      <w:r>
        <w:rPr>
          <w:rFonts w:cs="Arial"/>
          <w:szCs w:val="20"/>
        </w:rPr>
        <w:tab/>
      </w:r>
      <w:r>
        <w:rPr>
          <w:rFonts w:cs="Arial"/>
          <w:szCs w:val="20"/>
        </w:rPr>
        <w:t>Correction to the use of simultaneous CSI-RS resources</w:t>
      </w:r>
      <w:r>
        <w:rPr>
          <w:rFonts w:cs="Arial"/>
          <w:szCs w:val="20"/>
        </w:rPr>
        <w:tab/>
      </w:r>
      <w:r>
        <w:rPr>
          <w:rFonts w:cs="Arial"/>
          <w:szCs w:val="20"/>
        </w:rPr>
        <w:t>Ericsson</w:t>
      </w:r>
      <w:r>
        <w:rPr>
          <w:rFonts w:cs="Arial"/>
          <w:szCs w:val="20"/>
        </w:rPr>
        <w:tab/>
      </w:r>
      <w:r>
        <w:rPr>
          <w:rFonts w:cs="Arial"/>
          <w:szCs w:val="20"/>
        </w:rPr>
        <w:t>CR</w:t>
      </w:r>
      <w:r>
        <w:rPr>
          <w:rFonts w:cs="Arial"/>
          <w:szCs w:val="20"/>
        </w:rPr>
        <w:tab/>
      </w:r>
      <w:r>
        <w:rPr>
          <w:rFonts w:cs="Arial"/>
          <w:szCs w:val="20"/>
        </w:rPr>
        <w:t>Rel-16</w:t>
      </w:r>
      <w:r>
        <w:rPr>
          <w:rFonts w:cs="Arial"/>
          <w:szCs w:val="20"/>
        </w:rPr>
        <w:tab/>
      </w:r>
      <w:r>
        <w:rPr>
          <w:rFonts w:cs="Arial"/>
          <w:szCs w:val="20"/>
        </w:rPr>
        <w:t>38.306</w:t>
      </w:r>
      <w:r>
        <w:rPr>
          <w:rFonts w:cs="Arial"/>
          <w:szCs w:val="20"/>
        </w:rPr>
        <w:tab/>
      </w:r>
      <w:r>
        <w:rPr>
          <w:rFonts w:cs="Arial"/>
          <w:szCs w:val="20"/>
        </w:rPr>
        <w:t>16.2.0</w:t>
      </w:r>
      <w:r>
        <w:rPr>
          <w:rFonts w:cs="Arial"/>
          <w:szCs w:val="20"/>
        </w:rPr>
        <w:tab/>
      </w:r>
      <w:r>
        <w:rPr>
          <w:rFonts w:cs="Arial"/>
          <w:szCs w:val="20"/>
        </w:rPr>
        <w:t>0454</w:t>
      </w:r>
      <w:r>
        <w:rPr>
          <w:rFonts w:cs="Arial"/>
          <w:szCs w:val="20"/>
        </w:rPr>
        <w:tab/>
      </w:r>
      <w:r>
        <w:rPr>
          <w:rFonts w:cs="Arial"/>
          <w:szCs w:val="20"/>
        </w:rPr>
        <w:t>-</w:t>
      </w:r>
      <w:r>
        <w:rPr>
          <w:rFonts w:cs="Arial"/>
          <w:szCs w:val="20"/>
        </w:rPr>
        <w:tab/>
      </w:r>
      <w:r>
        <w:rPr>
          <w:rFonts w:cs="Arial"/>
          <w:szCs w:val="20"/>
        </w:rPr>
        <w:t>A</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"file:///D:/Documents/3GPP/tsg_ran/WG2/TSGR2_112-e/Docs/R2-2010541.zip" \o "D:Documents3GPPtsg_ranWG2TSGR2_112-eDocsR2-2010541.zip" </w:instrText>
      </w:r>
      <w:r>
        <w:fldChar w:fldCharType="separate"/>
      </w:r>
      <w:r>
        <w:rPr>
          <w:rFonts w:cs="Arial"/>
          <w:szCs w:val="20"/>
        </w:rPr>
        <w:t>R2-2010541</w:t>
      </w:r>
      <w:r>
        <w:rPr>
          <w:rFonts w:cs="Arial"/>
          <w:szCs w:val="20"/>
        </w:rPr>
        <w:fldChar w:fldCharType="end"/>
      </w:r>
      <w:r>
        <w:rPr>
          <w:rFonts w:cs="Arial"/>
          <w:szCs w:val="20"/>
        </w:rPr>
        <w:tab/>
      </w:r>
      <w:r>
        <w:rPr>
          <w:rFonts w:cs="Arial"/>
          <w:szCs w:val="20"/>
        </w:rPr>
        <w:t>Correction to pdcch-MonitoringSingleOccasion</w:t>
      </w:r>
      <w:r>
        <w:rPr>
          <w:rFonts w:cs="Arial"/>
          <w:szCs w:val="20"/>
        </w:rPr>
        <w:tab/>
      </w:r>
      <w:r>
        <w:rPr>
          <w:rFonts w:cs="Arial"/>
          <w:szCs w:val="20"/>
        </w:rPr>
        <w:t>Ericsson</w:t>
      </w:r>
      <w:r>
        <w:rPr>
          <w:rFonts w:cs="Arial"/>
          <w:szCs w:val="20"/>
        </w:rPr>
        <w:tab/>
      </w:r>
      <w:r>
        <w:rPr>
          <w:rFonts w:cs="Arial"/>
          <w:szCs w:val="20"/>
        </w:rPr>
        <w:t>CR</w:t>
      </w:r>
      <w:r>
        <w:rPr>
          <w:rFonts w:cs="Arial"/>
          <w:szCs w:val="20"/>
        </w:rPr>
        <w:tab/>
      </w:r>
      <w:r>
        <w:rPr>
          <w:rFonts w:cs="Arial"/>
          <w:szCs w:val="20"/>
        </w:rPr>
        <w:t>Rel-15</w:t>
      </w:r>
      <w:r>
        <w:rPr>
          <w:rFonts w:cs="Arial"/>
          <w:szCs w:val="20"/>
        </w:rPr>
        <w:tab/>
      </w:r>
      <w:r>
        <w:rPr>
          <w:rFonts w:cs="Arial"/>
          <w:szCs w:val="20"/>
        </w:rPr>
        <w:t>38.306</w:t>
      </w:r>
      <w:r>
        <w:rPr>
          <w:rFonts w:cs="Arial"/>
          <w:szCs w:val="20"/>
        </w:rPr>
        <w:tab/>
      </w:r>
      <w:r>
        <w:rPr>
          <w:rFonts w:cs="Arial"/>
          <w:szCs w:val="20"/>
        </w:rPr>
        <w:t>15.11.0</w:t>
      </w:r>
      <w:r>
        <w:rPr>
          <w:rFonts w:cs="Arial"/>
          <w:szCs w:val="20"/>
        </w:rPr>
        <w:tab/>
      </w:r>
      <w:r>
        <w:rPr>
          <w:rFonts w:cs="Arial"/>
          <w:szCs w:val="20"/>
        </w:rPr>
        <w:t>0459</w:t>
      </w:r>
      <w:r>
        <w:rPr>
          <w:rFonts w:cs="Arial"/>
          <w:szCs w:val="20"/>
        </w:rPr>
        <w:tab/>
      </w:r>
      <w:r>
        <w:rPr>
          <w:rFonts w:cs="Arial"/>
          <w:szCs w:val="20"/>
        </w:rPr>
        <w:t>-</w:t>
      </w:r>
      <w:r>
        <w:rPr>
          <w:rFonts w:cs="Arial"/>
          <w:szCs w:val="20"/>
        </w:rPr>
        <w:tab/>
      </w:r>
      <w:r>
        <w:rPr>
          <w:rFonts w:cs="Arial"/>
          <w:szCs w:val="20"/>
        </w:rPr>
        <w:t>F</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"file:///D:/Documents/3GPP/tsg_ran/WG2/TSGR2_112-e/Docs/R2-2010540.zip" \o "D:Documents3GPPtsg_ranWG2TSGR2_112-eDocsR2-2010540.zip" </w:instrText>
      </w:r>
      <w:r>
        <w:fldChar w:fldCharType="separate"/>
      </w:r>
      <w:r>
        <w:rPr>
          <w:rFonts w:cs="Arial"/>
          <w:szCs w:val="20"/>
        </w:rPr>
        <w:t>R2-2010540</w:t>
      </w:r>
      <w:r>
        <w:rPr>
          <w:rFonts w:cs="Arial"/>
          <w:szCs w:val="20"/>
        </w:rPr>
        <w:fldChar w:fldCharType="end"/>
      </w:r>
      <w:r>
        <w:rPr>
          <w:rFonts w:cs="Arial"/>
          <w:szCs w:val="20"/>
        </w:rPr>
        <w:tab/>
      </w:r>
      <w:r>
        <w:rPr>
          <w:rFonts w:cs="Arial"/>
          <w:szCs w:val="20"/>
        </w:rPr>
        <w:t>Correction to pdcch-MonitoringSingleOccasion</w:t>
      </w:r>
      <w:r>
        <w:rPr>
          <w:rFonts w:cs="Arial"/>
          <w:szCs w:val="20"/>
        </w:rPr>
        <w:tab/>
      </w:r>
      <w:r>
        <w:rPr>
          <w:rFonts w:cs="Arial"/>
          <w:szCs w:val="20"/>
        </w:rPr>
        <w:t>Ericsson</w:t>
      </w:r>
      <w:r>
        <w:rPr>
          <w:rFonts w:cs="Arial"/>
          <w:szCs w:val="20"/>
        </w:rPr>
        <w:tab/>
      </w:r>
      <w:r>
        <w:rPr>
          <w:rFonts w:cs="Arial"/>
          <w:szCs w:val="20"/>
        </w:rPr>
        <w:t>CR</w:t>
      </w:r>
      <w:r>
        <w:rPr>
          <w:rFonts w:cs="Arial"/>
          <w:szCs w:val="20"/>
        </w:rPr>
        <w:tab/>
      </w:r>
      <w:r>
        <w:rPr>
          <w:rFonts w:cs="Arial"/>
          <w:szCs w:val="20"/>
        </w:rPr>
        <w:t>Rel-16</w:t>
      </w:r>
      <w:r>
        <w:rPr>
          <w:rFonts w:cs="Arial"/>
          <w:szCs w:val="20"/>
        </w:rPr>
        <w:tab/>
      </w:r>
      <w:r>
        <w:rPr>
          <w:rFonts w:cs="Arial"/>
          <w:szCs w:val="20"/>
        </w:rPr>
        <w:t>38.306</w:t>
      </w:r>
      <w:r>
        <w:rPr>
          <w:rFonts w:cs="Arial"/>
          <w:szCs w:val="20"/>
        </w:rPr>
        <w:tab/>
      </w:r>
      <w:r>
        <w:rPr>
          <w:rFonts w:cs="Arial"/>
          <w:szCs w:val="20"/>
        </w:rPr>
        <w:t>16.2.0</w:t>
      </w:r>
      <w:r>
        <w:rPr>
          <w:rFonts w:cs="Arial"/>
          <w:szCs w:val="20"/>
        </w:rPr>
        <w:tab/>
      </w:r>
      <w:r>
        <w:rPr>
          <w:rFonts w:cs="Arial"/>
          <w:szCs w:val="20"/>
        </w:rPr>
        <w:t>0458</w:t>
      </w:r>
      <w:r>
        <w:rPr>
          <w:rFonts w:cs="Arial"/>
          <w:szCs w:val="20"/>
        </w:rPr>
        <w:tab/>
      </w:r>
      <w:r>
        <w:rPr>
          <w:rFonts w:cs="Arial"/>
          <w:szCs w:val="20"/>
        </w:rPr>
        <w:t>-</w:t>
      </w:r>
      <w:r>
        <w:rPr>
          <w:rFonts w:cs="Arial"/>
          <w:szCs w:val="20"/>
        </w:rPr>
        <w:tab/>
      </w:r>
      <w:r>
        <w:rPr>
          <w:rFonts w:cs="Arial"/>
          <w:szCs w:val="20"/>
        </w:rPr>
        <w:t>A</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"file:///D:/Documents/3GPP/tsg_ran/WG2/TSGR2_112-e/Docs/R2-2009944.zip" \o "D:Documents3GPPtsg_ranWG2TSGR2_112-eDocsR2-2009944.zip" </w:instrText>
      </w:r>
      <w:r>
        <w:fldChar w:fldCharType="separate"/>
      </w:r>
      <w:r>
        <w:rPr>
          <w:rFonts w:cs="Arial"/>
          <w:szCs w:val="20"/>
        </w:rPr>
        <w:t>R2-2009944</w:t>
      </w:r>
      <w:r>
        <w:rPr>
          <w:rFonts w:cs="Arial"/>
          <w:szCs w:val="20"/>
        </w:rPr>
        <w:fldChar w:fldCharType="end"/>
      </w:r>
      <w:r>
        <w:rPr>
          <w:rFonts w:cs="Arial"/>
          <w:szCs w:val="20"/>
        </w:rPr>
        <w:tab/>
      </w:r>
      <w:r>
        <w:rPr>
          <w:rFonts w:cs="Arial"/>
          <w:szCs w:val="20"/>
        </w:rPr>
        <w:t>UE capability and cross-slot scheduling for Paging</w:t>
      </w:r>
      <w:r>
        <w:rPr>
          <w:rFonts w:cs="Arial"/>
          <w:szCs w:val="20"/>
        </w:rPr>
        <w:tab/>
      </w:r>
      <w:r>
        <w:rPr>
          <w:rFonts w:cs="Arial"/>
          <w:szCs w:val="20"/>
        </w:rPr>
        <w:t>Ericsson</w:t>
      </w:r>
      <w:r>
        <w:rPr>
          <w:rFonts w:cs="Arial"/>
          <w:szCs w:val="20"/>
        </w:rPr>
        <w:tab/>
      </w:r>
      <w:r>
        <w:rPr>
          <w:rFonts w:cs="Arial"/>
          <w:szCs w:val="20"/>
        </w:rPr>
        <w:t>discussion</w:t>
      </w:r>
      <w:r>
        <w:rPr>
          <w:rFonts w:cs="Arial"/>
          <w:szCs w:val="20"/>
        </w:rPr>
        <w:tab/>
      </w:r>
      <w:r>
        <w:rPr>
          <w:rFonts w:cs="Arial"/>
          <w:szCs w:val="20"/>
        </w:rPr>
        <w:t>Rel-15</w:t>
      </w:r>
      <w:r>
        <w:rPr>
          <w:rFonts w:cs="Arial"/>
          <w:szCs w:val="20"/>
        </w:rPr>
        <w:tab/>
      </w:r>
      <w:r>
        <w:rPr>
          <w:rFonts w:cs="Arial"/>
          <w:szCs w:val="20"/>
        </w:rPr>
        <w:t>NR_newRAT-Core</w:t>
      </w:r>
    </w:p>
    <w:p>
      <w:pPr>
        <w:pStyle w:val="113"/>
        <w:rPr>
          <w:lang w:val="en-GB"/>
        </w:rPr>
      </w:pPr>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等线">
    <w:panose1 w:val="02010600030101010101"/>
    <w:charset w:val="86"/>
    <w:family w:val="auto"/>
    <w:pitch w:val="default"/>
    <w:sig w:usb0="A00002BF" w:usb1="38CF7CFA" w:usb2="00000016" w:usb3="00000000" w:csb0="0004000F" w:csb1="00000000"/>
  </w:font>
  <w:font w:name="Yu Mincho">
    <w:altName w:val="MS Gothic"/>
    <w:panose1 w:val="00000000000000000000"/>
    <w:charset w:val="80"/>
    <w:family w:val="roman"/>
    <w:pitch w:val="default"/>
    <w:sig w:usb0="00000000" w:usb1="00000000" w:usb2="00000012" w:usb3="00000000" w:csb0="000200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4">
    <w:nsid w:val="31456EBA"/>
    <w:multiLevelType w:val="multilevel"/>
    <w:tmpl w:val="31456EBA"/>
    <w:lvl w:ilvl="0" w:tentative="0">
      <w:start w:val="1"/>
      <w:numFmt w:val="decimal"/>
      <w:lvlText w:val="[%1]"/>
      <w:lvlJc w:val="left"/>
      <w:pPr>
        <w:ind w:left="720" w:hanging="360"/>
      </w:pPr>
      <w:rPr>
        <w:rFonts w:hint="default"/>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6">
    <w:nsid w:val="3AA46647"/>
    <w:multiLevelType w:val="multilevel"/>
    <w:tmpl w:val="3AA46647"/>
    <w:lvl w:ilvl="0" w:tentative="0">
      <w:start w:val="1"/>
      <w:numFmt w:val="decimal"/>
      <w:pStyle w:val="73"/>
      <w:lvlText w:val="Proposal %1"/>
      <w:lvlJc w:val="left"/>
      <w:pPr>
        <w:tabs>
          <w:tab w:val="left" w:pos="6549"/>
        </w:tabs>
        <w:ind w:left="6549"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3FE305C9"/>
    <w:multiLevelType w:val="singleLevel"/>
    <w:tmpl w:val="3FE305C9"/>
    <w:lvl w:ilvl="0" w:tentative="0">
      <w:start w:val="2"/>
      <w:numFmt w:val="decimal"/>
      <w:lvlText w:val="%1"/>
      <w:lvlJc w:val="left"/>
    </w:lvl>
  </w:abstractNum>
  <w:abstractNum w:abstractNumId="8">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2">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3">
    <w:nsid w:val="70146DC0"/>
    <w:multiLevelType w:val="multilevel"/>
    <w:tmpl w:val="70146DC0"/>
    <w:lvl w:ilvl="0" w:tentative="0">
      <w:start w:val="1"/>
      <w:numFmt w:val="bullet"/>
      <w:pStyle w:val="149"/>
      <w:lvlText w:val=""/>
      <w:lvlJc w:val="left"/>
      <w:pPr>
        <w:tabs>
          <w:tab w:val="left" w:pos="2333"/>
        </w:tabs>
        <w:ind w:left="2333" w:hanging="360"/>
      </w:pPr>
      <w:rPr>
        <w:rFonts w:hint="default" w:ascii="Symbol" w:hAnsi="Symbol"/>
        <w:b/>
        <w:i w:val="0"/>
        <w:color w:val="auto"/>
        <w:sz w:val="22"/>
      </w:rPr>
    </w:lvl>
    <w:lvl w:ilvl="1" w:tentative="0">
      <w:start w:val="1"/>
      <w:numFmt w:val="bullet"/>
      <w:lvlText w:val="o"/>
      <w:lvlJc w:val="left"/>
      <w:pPr>
        <w:tabs>
          <w:tab w:val="left" w:pos="2154"/>
        </w:tabs>
        <w:ind w:left="2154" w:hanging="360"/>
      </w:pPr>
      <w:rPr>
        <w:rFonts w:hint="default" w:ascii="Courier New" w:hAnsi="Courier New" w:cs="Courier New"/>
      </w:rPr>
    </w:lvl>
    <w:lvl w:ilvl="2" w:tentative="0">
      <w:start w:val="1"/>
      <w:numFmt w:val="bullet"/>
      <w:lvlText w:val=""/>
      <w:lvlJc w:val="left"/>
      <w:pPr>
        <w:tabs>
          <w:tab w:val="left" w:pos="2874"/>
        </w:tabs>
        <w:ind w:left="2874" w:hanging="360"/>
      </w:pPr>
      <w:rPr>
        <w:rFonts w:hint="default" w:ascii="Wingdings" w:hAnsi="Wingdings"/>
      </w:rPr>
    </w:lvl>
    <w:lvl w:ilvl="3" w:tentative="0">
      <w:start w:val="1"/>
      <w:numFmt w:val="bullet"/>
      <w:lvlText w:val=""/>
      <w:lvlJc w:val="left"/>
      <w:pPr>
        <w:tabs>
          <w:tab w:val="left" w:pos="3594"/>
        </w:tabs>
        <w:ind w:left="3594" w:hanging="360"/>
      </w:pPr>
      <w:rPr>
        <w:rFonts w:hint="default" w:ascii="Symbol" w:hAnsi="Symbol"/>
      </w:rPr>
    </w:lvl>
    <w:lvl w:ilvl="4" w:tentative="0">
      <w:start w:val="1"/>
      <w:numFmt w:val="bullet"/>
      <w:lvlText w:val="o"/>
      <w:lvlJc w:val="left"/>
      <w:pPr>
        <w:tabs>
          <w:tab w:val="left" w:pos="4314"/>
        </w:tabs>
        <w:ind w:left="4314" w:hanging="360"/>
      </w:pPr>
      <w:rPr>
        <w:rFonts w:hint="default" w:ascii="Courier New" w:hAnsi="Courier New" w:cs="Courier New"/>
      </w:rPr>
    </w:lvl>
    <w:lvl w:ilvl="5" w:tentative="0">
      <w:start w:val="1"/>
      <w:numFmt w:val="bullet"/>
      <w:lvlText w:val=""/>
      <w:lvlJc w:val="left"/>
      <w:pPr>
        <w:tabs>
          <w:tab w:val="left" w:pos="5034"/>
        </w:tabs>
        <w:ind w:left="5034" w:hanging="360"/>
      </w:pPr>
      <w:rPr>
        <w:rFonts w:hint="default" w:ascii="Wingdings" w:hAnsi="Wingdings"/>
      </w:rPr>
    </w:lvl>
    <w:lvl w:ilvl="6" w:tentative="0">
      <w:start w:val="1"/>
      <w:numFmt w:val="bullet"/>
      <w:lvlText w:val=""/>
      <w:lvlJc w:val="left"/>
      <w:pPr>
        <w:tabs>
          <w:tab w:val="left" w:pos="5754"/>
        </w:tabs>
        <w:ind w:left="5754" w:hanging="360"/>
      </w:pPr>
      <w:rPr>
        <w:rFonts w:hint="default" w:ascii="Symbol" w:hAnsi="Symbol"/>
      </w:rPr>
    </w:lvl>
    <w:lvl w:ilvl="7" w:tentative="0">
      <w:start w:val="1"/>
      <w:numFmt w:val="bullet"/>
      <w:lvlText w:val="o"/>
      <w:lvlJc w:val="left"/>
      <w:pPr>
        <w:tabs>
          <w:tab w:val="left" w:pos="6474"/>
        </w:tabs>
        <w:ind w:left="6474" w:hanging="360"/>
      </w:pPr>
      <w:rPr>
        <w:rFonts w:hint="default" w:ascii="Courier New" w:hAnsi="Courier New" w:cs="Courier New"/>
      </w:rPr>
    </w:lvl>
    <w:lvl w:ilvl="8" w:tentative="0">
      <w:start w:val="1"/>
      <w:numFmt w:val="bullet"/>
      <w:lvlText w:val=""/>
      <w:lvlJc w:val="left"/>
      <w:pPr>
        <w:tabs>
          <w:tab w:val="left" w:pos="7194"/>
        </w:tabs>
        <w:ind w:left="7194" w:hanging="360"/>
      </w:pPr>
      <w:rPr>
        <w:rFonts w:hint="default" w:ascii="Wingdings" w:hAnsi="Wingdings"/>
      </w:rPr>
    </w:lvl>
  </w:abstractNum>
  <w:abstractNum w:abstractNumId="14">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2"/>
  </w:num>
  <w:num w:numId="2">
    <w:abstractNumId w:val="5"/>
  </w:num>
  <w:num w:numId="3">
    <w:abstractNumId w:val="1"/>
  </w:num>
  <w:num w:numId="4">
    <w:abstractNumId w:val="3"/>
  </w:num>
  <w:num w:numId="5">
    <w:abstractNumId w:val="2"/>
  </w:num>
  <w:num w:numId="6">
    <w:abstractNumId w:val="11"/>
  </w:num>
  <w:num w:numId="7">
    <w:abstractNumId w:val="0"/>
  </w:num>
  <w:num w:numId="8">
    <w:abstractNumId w:val="14"/>
  </w:num>
  <w:num w:numId="9">
    <w:abstractNumId w:val="8"/>
  </w:num>
  <w:num w:numId="10">
    <w:abstractNumId w:val="6"/>
  </w:num>
  <w:num w:numId="11">
    <w:abstractNumId w:val="9"/>
  </w:num>
  <w:num w:numId="12">
    <w:abstractNumId w:val="10"/>
  </w:num>
  <w:num w:numId="13">
    <w:abstractNumId w:val="13"/>
  </w:num>
  <w:num w:numId="14">
    <w:abstractNumId w:val="7"/>
  </w:num>
  <w:num w:numId="1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李文婷00195941">
    <w15:presenceInfo w15:providerId="AD" w15:userId="S-1-5-21-3250579939-626067488-4216368596-579853"/>
  </w15:person>
  <w15:person w15:author="Ericsson">
    <w15:presenceInfo w15:providerId="None" w15:userId="Ericsson"/>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ocumentProtection w:enforcement="0"/>
  <w:defaultTabStop w:val="567"/>
  <w:hyphenationZone w:val="425"/>
  <w:doNotHyphenateCaps/>
  <w:drawingGridHorizontalSpacing w:val="120"/>
  <w:drawingGridVerticalSpacing w:val="12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NDIys7Q0tTQytTBV0lEKTi0uzszPAykwrAUAkL8OeCwAAAA="/>
  </w:docVars>
  <w:rsids>
    <w:rsidRoot w:val="00172A27"/>
    <w:rsid w:val="000005B0"/>
    <w:rsid w:val="000006E1"/>
    <w:rsid w:val="00001AC0"/>
    <w:rsid w:val="00001FEF"/>
    <w:rsid w:val="00002A37"/>
    <w:rsid w:val="00004E3E"/>
    <w:rsid w:val="000052F3"/>
    <w:rsid w:val="0000564C"/>
    <w:rsid w:val="00006446"/>
    <w:rsid w:val="00006896"/>
    <w:rsid w:val="00006943"/>
    <w:rsid w:val="00006A72"/>
    <w:rsid w:val="00006E41"/>
    <w:rsid w:val="00007CDC"/>
    <w:rsid w:val="0001008E"/>
    <w:rsid w:val="00010D13"/>
    <w:rsid w:val="000114B1"/>
    <w:rsid w:val="00011809"/>
    <w:rsid w:val="00011B28"/>
    <w:rsid w:val="00014846"/>
    <w:rsid w:val="00015C95"/>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8D9"/>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2151"/>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4A4D"/>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49B2"/>
    <w:rsid w:val="0012549E"/>
    <w:rsid w:val="00126059"/>
    <w:rsid w:val="00126758"/>
    <w:rsid w:val="00126B4A"/>
    <w:rsid w:val="00127763"/>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39A0"/>
    <w:rsid w:val="001551B5"/>
    <w:rsid w:val="00155CA0"/>
    <w:rsid w:val="00156D0A"/>
    <w:rsid w:val="001608F0"/>
    <w:rsid w:val="0016096C"/>
    <w:rsid w:val="0016224A"/>
    <w:rsid w:val="00163A3C"/>
    <w:rsid w:val="0016480C"/>
    <w:rsid w:val="00164BE8"/>
    <w:rsid w:val="001657DD"/>
    <w:rsid w:val="001658DE"/>
    <w:rsid w:val="001659C1"/>
    <w:rsid w:val="0017011C"/>
    <w:rsid w:val="00170DEC"/>
    <w:rsid w:val="00172117"/>
    <w:rsid w:val="00172A27"/>
    <w:rsid w:val="00173982"/>
    <w:rsid w:val="00173A8E"/>
    <w:rsid w:val="00174F53"/>
    <w:rsid w:val="0017502C"/>
    <w:rsid w:val="0017568F"/>
    <w:rsid w:val="0017576E"/>
    <w:rsid w:val="00176659"/>
    <w:rsid w:val="0018143F"/>
    <w:rsid w:val="00181FF8"/>
    <w:rsid w:val="00183D18"/>
    <w:rsid w:val="001853F9"/>
    <w:rsid w:val="00186BCD"/>
    <w:rsid w:val="00187054"/>
    <w:rsid w:val="00187E68"/>
    <w:rsid w:val="00187FCD"/>
    <w:rsid w:val="00190AC1"/>
    <w:rsid w:val="00192FB7"/>
    <w:rsid w:val="0019341A"/>
    <w:rsid w:val="00193B90"/>
    <w:rsid w:val="001957A1"/>
    <w:rsid w:val="0019791C"/>
    <w:rsid w:val="00197AE0"/>
    <w:rsid w:val="00197DF9"/>
    <w:rsid w:val="00197E33"/>
    <w:rsid w:val="001A1987"/>
    <w:rsid w:val="001A2564"/>
    <w:rsid w:val="001A2DCA"/>
    <w:rsid w:val="001A34D9"/>
    <w:rsid w:val="001A35C8"/>
    <w:rsid w:val="001A3F06"/>
    <w:rsid w:val="001A6173"/>
    <w:rsid w:val="001A6196"/>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53D"/>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2D0"/>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9C"/>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2995"/>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45"/>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DD5"/>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3438"/>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3E9B"/>
    <w:rsid w:val="00384569"/>
    <w:rsid w:val="00384705"/>
    <w:rsid w:val="0038547C"/>
    <w:rsid w:val="003856D3"/>
    <w:rsid w:val="00385BF0"/>
    <w:rsid w:val="003865A1"/>
    <w:rsid w:val="00387714"/>
    <w:rsid w:val="00387867"/>
    <w:rsid w:val="00392FDC"/>
    <w:rsid w:val="00393352"/>
    <w:rsid w:val="003939FF"/>
    <w:rsid w:val="00394425"/>
    <w:rsid w:val="00394702"/>
    <w:rsid w:val="0039523B"/>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6F8F"/>
    <w:rsid w:val="0043735D"/>
    <w:rsid w:val="00437447"/>
    <w:rsid w:val="00440700"/>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3DA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420"/>
    <w:rsid w:val="00471B92"/>
    <w:rsid w:val="00471DE0"/>
    <w:rsid w:val="004734D0"/>
    <w:rsid w:val="0047366F"/>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1EB7"/>
    <w:rsid w:val="004B20B8"/>
    <w:rsid w:val="004B3BBD"/>
    <w:rsid w:val="004B3C44"/>
    <w:rsid w:val="004B6614"/>
    <w:rsid w:val="004B6A2D"/>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5380"/>
    <w:rsid w:val="004F7377"/>
    <w:rsid w:val="0050172D"/>
    <w:rsid w:val="00503AA7"/>
    <w:rsid w:val="00506557"/>
    <w:rsid w:val="0050677A"/>
    <w:rsid w:val="005108D8"/>
    <w:rsid w:val="0051160F"/>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27D4A"/>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4968"/>
    <w:rsid w:val="00545740"/>
    <w:rsid w:val="00546970"/>
    <w:rsid w:val="00546E15"/>
    <w:rsid w:val="00546E31"/>
    <w:rsid w:val="00547E33"/>
    <w:rsid w:val="0055483F"/>
    <w:rsid w:val="00554BD8"/>
    <w:rsid w:val="00554E19"/>
    <w:rsid w:val="00555981"/>
    <w:rsid w:val="00556DCB"/>
    <w:rsid w:val="00557163"/>
    <w:rsid w:val="00557FB0"/>
    <w:rsid w:val="00560150"/>
    <w:rsid w:val="00560E21"/>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189E"/>
    <w:rsid w:val="005B22E9"/>
    <w:rsid w:val="005B35D7"/>
    <w:rsid w:val="005B392A"/>
    <w:rsid w:val="005B3AA3"/>
    <w:rsid w:val="005B3BDD"/>
    <w:rsid w:val="005B4496"/>
    <w:rsid w:val="005B5231"/>
    <w:rsid w:val="005B5988"/>
    <w:rsid w:val="005B646C"/>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4C0D"/>
    <w:rsid w:val="0061578A"/>
    <w:rsid w:val="00616A30"/>
    <w:rsid w:val="00616B07"/>
    <w:rsid w:val="006172FB"/>
    <w:rsid w:val="00620A45"/>
    <w:rsid w:val="00620A71"/>
    <w:rsid w:val="00620D80"/>
    <w:rsid w:val="00621DEC"/>
    <w:rsid w:val="006234A6"/>
    <w:rsid w:val="006238E0"/>
    <w:rsid w:val="0062402D"/>
    <w:rsid w:val="00624960"/>
    <w:rsid w:val="0062635B"/>
    <w:rsid w:val="00626469"/>
    <w:rsid w:val="006268FC"/>
    <w:rsid w:val="00626BC8"/>
    <w:rsid w:val="00627AC9"/>
    <w:rsid w:val="00630001"/>
    <w:rsid w:val="00630685"/>
    <w:rsid w:val="00630F64"/>
    <w:rsid w:val="006311B3"/>
    <w:rsid w:val="0063284C"/>
    <w:rsid w:val="00632CF6"/>
    <w:rsid w:val="00633CE4"/>
    <w:rsid w:val="00634A41"/>
    <w:rsid w:val="00635303"/>
    <w:rsid w:val="006358BA"/>
    <w:rsid w:val="00636398"/>
    <w:rsid w:val="006368D3"/>
    <w:rsid w:val="006377EC"/>
    <w:rsid w:val="006400CD"/>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1F"/>
    <w:rsid w:val="00667EE7"/>
    <w:rsid w:val="00670922"/>
    <w:rsid w:val="00670BE1"/>
    <w:rsid w:val="00671098"/>
    <w:rsid w:val="00671638"/>
    <w:rsid w:val="0067218F"/>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14C"/>
    <w:rsid w:val="006F6582"/>
    <w:rsid w:val="006F65DD"/>
    <w:rsid w:val="006F6CA5"/>
    <w:rsid w:val="00700CF3"/>
    <w:rsid w:val="007015A5"/>
    <w:rsid w:val="00701C65"/>
    <w:rsid w:val="00702353"/>
    <w:rsid w:val="0070338C"/>
    <w:rsid w:val="0070346E"/>
    <w:rsid w:val="00704EDB"/>
    <w:rsid w:val="00706101"/>
    <w:rsid w:val="00707072"/>
    <w:rsid w:val="00707D61"/>
    <w:rsid w:val="007104BB"/>
    <w:rsid w:val="00710591"/>
    <w:rsid w:val="00710A55"/>
    <w:rsid w:val="007111A2"/>
    <w:rsid w:val="00711FB1"/>
    <w:rsid w:val="00712076"/>
    <w:rsid w:val="00712287"/>
    <w:rsid w:val="00712772"/>
    <w:rsid w:val="007127AF"/>
    <w:rsid w:val="00713243"/>
    <w:rsid w:val="0071378C"/>
    <w:rsid w:val="00713B2F"/>
    <w:rsid w:val="00713FA6"/>
    <w:rsid w:val="007148D3"/>
    <w:rsid w:val="007156C5"/>
    <w:rsid w:val="00715B9A"/>
    <w:rsid w:val="007166B0"/>
    <w:rsid w:val="0072091C"/>
    <w:rsid w:val="007215EF"/>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45A0"/>
    <w:rsid w:val="00744603"/>
    <w:rsid w:val="0074524B"/>
    <w:rsid w:val="00747B54"/>
    <w:rsid w:val="00747D8B"/>
    <w:rsid w:val="00750B38"/>
    <w:rsid w:val="00751228"/>
    <w:rsid w:val="0075138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57F7"/>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8EE"/>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22D"/>
    <w:rsid w:val="007D5901"/>
    <w:rsid w:val="007D61F6"/>
    <w:rsid w:val="007D7526"/>
    <w:rsid w:val="007E4610"/>
    <w:rsid w:val="007E4715"/>
    <w:rsid w:val="007E4B5C"/>
    <w:rsid w:val="007E505B"/>
    <w:rsid w:val="007E59D4"/>
    <w:rsid w:val="007E6C13"/>
    <w:rsid w:val="007E7091"/>
    <w:rsid w:val="007E756A"/>
    <w:rsid w:val="007F24A1"/>
    <w:rsid w:val="007F3216"/>
    <w:rsid w:val="007F3B5C"/>
    <w:rsid w:val="007F408F"/>
    <w:rsid w:val="007F504B"/>
    <w:rsid w:val="007F56F8"/>
    <w:rsid w:val="007F58F3"/>
    <w:rsid w:val="007F7C6F"/>
    <w:rsid w:val="00801A15"/>
    <w:rsid w:val="00801C32"/>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186"/>
    <w:rsid w:val="008D6D1A"/>
    <w:rsid w:val="008D72CD"/>
    <w:rsid w:val="008E065E"/>
    <w:rsid w:val="008E0927"/>
    <w:rsid w:val="008E1909"/>
    <w:rsid w:val="008E265B"/>
    <w:rsid w:val="008E513F"/>
    <w:rsid w:val="008E5762"/>
    <w:rsid w:val="008E5ADC"/>
    <w:rsid w:val="008E7D76"/>
    <w:rsid w:val="008F1EAB"/>
    <w:rsid w:val="008F33DC"/>
    <w:rsid w:val="008F3452"/>
    <w:rsid w:val="008F410D"/>
    <w:rsid w:val="008F477F"/>
    <w:rsid w:val="008F4C8D"/>
    <w:rsid w:val="008F6EAD"/>
    <w:rsid w:val="008F710B"/>
    <w:rsid w:val="008F71CD"/>
    <w:rsid w:val="00900066"/>
    <w:rsid w:val="009011B3"/>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18EE"/>
    <w:rsid w:val="00922010"/>
    <w:rsid w:val="009221C0"/>
    <w:rsid w:val="00922F6D"/>
    <w:rsid w:val="009231FA"/>
    <w:rsid w:val="009238D7"/>
    <w:rsid w:val="009239BA"/>
    <w:rsid w:val="009241FB"/>
    <w:rsid w:val="009245B6"/>
    <w:rsid w:val="00924DCC"/>
    <w:rsid w:val="00931BD9"/>
    <w:rsid w:val="009324F2"/>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48C"/>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591F"/>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597"/>
    <w:rsid w:val="00A00D8D"/>
    <w:rsid w:val="00A015E5"/>
    <w:rsid w:val="00A021A5"/>
    <w:rsid w:val="00A02F10"/>
    <w:rsid w:val="00A031D8"/>
    <w:rsid w:val="00A032D0"/>
    <w:rsid w:val="00A0358A"/>
    <w:rsid w:val="00A048A8"/>
    <w:rsid w:val="00A04F49"/>
    <w:rsid w:val="00A0747E"/>
    <w:rsid w:val="00A078B4"/>
    <w:rsid w:val="00A07C97"/>
    <w:rsid w:val="00A07D45"/>
    <w:rsid w:val="00A11511"/>
    <w:rsid w:val="00A12497"/>
    <w:rsid w:val="00A12E0F"/>
    <w:rsid w:val="00A13E54"/>
    <w:rsid w:val="00A1533E"/>
    <w:rsid w:val="00A15C5E"/>
    <w:rsid w:val="00A161AF"/>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8D"/>
    <w:rsid w:val="00AB0BC8"/>
    <w:rsid w:val="00AB11CA"/>
    <w:rsid w:val="00AB14D9"/>
    <w:rsid w:val="00AB17D7"/>
    <w:rsid w:val="00AB24A5"/>
    <w:rsid w:val="00AB27F6"/>
    <w:rsid w:val="00AB3A6A"/>
    <w:rsid w:val="00AB3ACF"/>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5FF"/>
    <w:rsid w:val="00AD4A5A"/>
    <w:rsid w:val="00AD4F1E"/>
    <w:rsid w:val="00AD5E16"/>
    <w:rsid w:val="00AD7BC8"/>
    <w:rsid w:val="00AE0148"/>
    <w:rsid w:val="00AE075A"/>
    <w:rsid w:val="00AE27AC"/>
    <w:rsid w:val="00AE2A9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C3B"/>
    <w:rsid w:val="00AF4E4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BFE"/>
    <w:rsid w:val="00C04DE6"/>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822"/>
    <w:rsid w:val="00C21A6F"/>
    <w:rsid w:val="00C22072"/>
    <w:rsid w:val="00C2238C"/>
    <w:rsid w:val="00C23840"/>
    <w:rsid w:val="00C279B5"/>
    <w:rsid w:val="00C27C45"/>
    <w:rsid w:val="00C3246F"/>
    <w:rsid w:val="00C327E1"/>
    <w:rsid w:val="00C329F3"/>
    <w:rsid w:val="00C345C8"/>
    <w:rsid w:val="00C3719D"/>
    <w:rsid w:val="00C37CB2"/>
    <w:rsid w:val="00C403E0"/>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C60"/>
    <w:rsid w:val="00CD3EC4"/>
    <w:rsid w:val="00CD4129"/>
    <w:rsid w:val="00CD4293"/>
    <w:rsid w:val="00CD462E"/>
    <w:rsid w:val="00CD51C1"/>
    <w:rsid w:val="00CD5AAA"/>
    <w:rsid w:val="00CD5C70"/>
    <w:rsid w:val="00CD6C00"/>
    <w:rsid w:val="00CE0424"/>
    <w:rsid w:val="00CE20B2"/>
    <w:rsid w:val="00CE3EC1"/>
    <w:rsid w:val="00CE455E"/>
    <w:rsid w:val="00CE60C3"/>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227"/>
    <w:rsid w:val="00D15719"/>
    <w:rsid w:val="00D15BA4"/>
    <w:rsid w:val="00D15F96"/>
    <w:rsid w:val="00D176C5"/>
    <w:rsid w:val="00D20ED2"/>
    <w:rsid w:val="00D22AB5"/>
    <w:rsid w:val="00D232E2"/>
    <w:rsid w:val="00D239A7"/>
    <w:rsid w:val="00D23F47"/>
    <w:rsid w:val="00D250FB"/>
    <w:rsid w:val="00D25E03"/>
    <w:rsid w:val="00D263D5"/>
    <w:rsid w:val="00D2712B"/>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44F"/>
    <w:rsid w:val="00DC274E"/>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169"/>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10E7"/>
    <w:rsid w:val="00E11B20"/>
    <w:rsid w:val="00E12600"/>
    <w:rsid w:val="00E12664"/>
    <w:rsid w:val="00E12B95"/>
    <w:rsid w:val="00E1369C"/>
    <w:rsid w:val="00E14429"/>
    <w:rsid w:val="00E14DCB"/>
    <w:rsid w:val="00E158A4"/>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006"/>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6D5E"/>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7DD"/>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4E2C"/>
    <w:rsid w:val="00EA5762"/>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61DC"/>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3BB"/>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35A"/>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767"/>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3D0"/>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16DA5394"/>
    <w:rsid w:val="1F2E32A8"/>
    <w:rsid w:val="272054DD"/>
    <w:rsid w:val="314771EC"/>
    <w:rsid w:val="333E41E0"/>
    <w:rsid w:val="377649CA"/>
    <w:rsid w:val="3AB362AE"/>
    <w:rsid w:val="3D9106BA"/>
    <w:rsid w:val="4360806A"/>
    <w:rsid w:val="4B31143E"/>
    <w:rsid w:val="4C5CD50C"/>
    <w:rsid w:val="4EDC01A2"/>
    <w:rsid w:val="56777592"/>
    <w:rsid w:val="5C4A3A1C"/>
    <w:rsid w:val="5F0D73A3"/>
    <w:rsid w:val="5F9968C2"/>
    <w:rsid w:val="630E653F"/>
    <w:rsid w:val="6C3B0BC4"/>
    <w:rsid w:val="71362798"/>
    <w:rsid w:val="7EF957CF"/>
    <w:rsid w:val="7F661AB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GB" w:eastAsia="ja-JP"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4"/>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8"/>
    <w:qFormat/>
    <w:uiPriority w:val="0"/>
    <w:pPr>
      <w:spacing w:after="0"/>
    </w:pPr>
    <w:rPr>
      <w:rFonts w:ascii="Segoe UI" w:hAnsi="Segoe UI" w:cs="Segoe UI"/>
      <w:sz w:val="18"/>
      <w:szCs w:val="18"/>
    </w:rPr>
  </w:style>
  <w:style w:type="paragraph" w:styleId="38">
    <w:name w:val="footer"/>
    <w:basedOn w:val="39"/>
    <w:link w:val="122"/>
    <w:qFormat/>
    <w:uiPriority w:val="0"/>
    <w:pPr>
      <w:jc w:val="center"/>
    </w:pPr>
    <w:rPr>
      <w:i/>
    </w:rPr>
  </w:style>
  <w:style w:type="paragraph" w:styleId="39">
    <w:name w:val="header"/>
    <w:link w:val="121"/>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3"/>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unhideWhenUsed/>
    <w:qFormat/>
    <w:uiPriority w:val="99"/>
    <w:pPr>
      <w:overflowPunct/>
      <w:autoSpaceDE/>
      <w:autoSpaceDN/>
      <w:adjustRightInd/>
      <w:spacing w:before="100" w:beforeAutospacing="1" w:after="100" w:afterAutospacing="1"/>
      <w:textAlignment w:val="auto"/>
    </w:pPr>
    <w:rPr>
      <w:rFonts w:ascii="Calibri" w:hAnsi="Calibri" w:cs="Calibri" w:eastAsiaTheme="minorHAnsi"/>
      <w:sz w:val="22"/>
      <w:szCs w:val="22"/>
      <w:lang w:val="fi-FI" w:eastAsia="fi-FI"/>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0"/>
    <w:rPr>
      <w:sz w:val="16"/>
      <w:szCs w:val="16"/>
    </w:rPr>
  </w:style>
  <w:style w:type="character" w:styleId="61">
    <w:name w:val="footnote reference"/>
    <w:qFormat/>
    <w:uiPriority w:val="0"/>
    <w:rPr>
      <w:b/>
      <w:position w:val="6"/>
      <w:sz w:val="16"/>
    </w:rPr>
  </w:style>
  <w:style w:type="paragraph" w:customStyle="1" w:styleId="62">
    <w:name w:val="Figure"/>
    <w:basedOn w:val="1"/>
    <w:next w:val="29"/>
    <w:qFormat/>
    <w:uiPriority w:val="0"/>
    <w:pPr>
      <w:keepNext/>
      <w:keepLines/>
      <w:spacing w:before="180"/>
      <w:jc w:val="center"/>
    </w:pPr>
  </w:style>
  <w:style w:type="paragraph" w:customStyle="1" w:styleId="63">
    <w:name w:val="3GPP_Header"/>
    <w:basedOn w:val="15"/>
    <w:qFormat/>
    <w:uiPriority w:val="0"/>
    <w:pPr>
      <w:tabs>
        <w:tab w:val="left" w:pos="1701"/>
        <w:tab w:val="right" w:pos="9639"/>
      </w:tabs>
      <w:spacing w:after="240"/>
    </w:pPr>
    <w:rPr>
      <w:b/>
      <w:sz w:val="24"/>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7"/>
    <w:qFormat/>
    <w:uiPriority w:val="0"/>
    <w:rPr>
      <w:color w:val="FF0000"/>
      <w:lang w:val="zh-CN" w:eastAsia="zh-CN"/>
    </w:rPr>
  </w:style>
  <w:style w:type="paragraph" w:customStyle="1" w:styleId="66">
    <w:name w:val="NO"/>
    <w:basedOn w:val="1"/>
    <w:link w:val="116"/>
    <w:qFormat/>
    <w:uiPriority w:val="0"/>
    <w:pPr>
      <w:keepLines/>
      <w:ind w:left="1135" w:hanging="851"/>
    </w:pPr>
  </w:style>
  <w:style w:type="paragraph" w:customStyle="1" w:styleId="67">
    <w:name w:val="Reference"/>
    <w:basedOn w:val="15"/>
    <w:qFormat/>
    <w:uiPriority w:val="0"/>
    <w:pPr>
      <w:numPr>
        <w:ilvl w:val="0"/>
        <w:numId w:val="9"/>
      </w:numPr>
    </w:pPr>
  </w:style>
  <w:style w:type="character" w:customStyle="1" w:styleId="68">
    <w:name w:val="标题 1 Char"/>
    <w:link w:val="2"/>
    <w:qFormat/>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15"/>
    <w:qFormat/>
    <w:uiPriority w:val="0"/>
    <w:pPr>
      <w:numPr>
        <w:ilvl w:val="0"/>
        <w:numId w:val="10"/>
      </w:numPr>
      <w:tabs>
        <w:tab w:val="left" w:pos="1304"/>
        <w:tab w:val="left" w:pos="1701"/>
        <w:tab w:val="clear" w:pos="6549"/>
      </w:tabs>
      <w:ind w:left="1304"/>
    </w:pPr>
    <w:rPr>
      <w:b/>
      <w:bCs/>
    </w:rPr>
  </w:style>
  <w:style w:type="character" w:customStyle="1" w:styleId="74">
    <w:name w:val="正文文本 Char"/>
    <w:link w:val="15"/>
    <w:qFormat/>
    <w:uiPriority w:val="0"/>
    <w:rPr>
      <w:rFonts w:ascii="Arial" w:hAnsi="Arial"/>
      <w:lang w:eastAsia="zh-CN"/>
    </w:rPr>
  </w:style>
  <w:style w:type="paragraph" w:customStyle="1" w:styleId="75">
    <w:name w:val="B5"/>
    <w:basedOn w:val="42"/>
    <w:link w:val="102"/>
    <w:qFormat/>
    <w:uiPriority w:val="0"/>
    <w:rPr>
      <w:rFonts w:ascii="Times New Roman" w:hAnsi="Times New Roman"/>
    </w:rPr>
  </w:style>
  <w:style w:type="paragraph" w:customStyle="1" w:styleId="76">
    <w:name w:val="EX"/>
    <w:basedOn w:val="1"/>
    <w:qFormat/>
    <w:uiPriority w:val="0"/>
    <w:pPr>
      <w:keepLines/>
      <w:ind w:left="1702" w:hanging="1418"/>
    </w:pPr>
  </w:style>
  <w:style w:type="paragraph" w:customStyle="1" w:styleId="77">
    <w:name w:val="EW"/>
    <w:basedOn w:val="76"/>
    <w:qFormat/>
    <w:uiPriority w:val="0"/>
    <w:pPr>
      <w:spacing w:after="0"/>
    </w:pPr>
  </w:style>
  <w:style w:type="paragraph" w:customStyle="1" w:styleId="78">
    <w:name w:val="TAL"/>
    <w:basedOn w:val="1"/>
    <w:link w:val="141"/>
    <w:qFormat/>
    <w:uiPriority w:val="0"/>
    <w:pPr>
      <w:keepNext/>
      <w:keepLines/>
      <w:spacing w:after="0"/>
    </w:pPr>
    <w:rPr>
      <w:rFonts w:ascii="Arial" w:hAnsi="Arial"/>
      <w:sz w:val="18"/>
      <w:lang w:val="zh-CN" w:eastAsia="zh-CN"/>
    </w:rPr>
  </w:style>
  <w:style w:type="paragraph" w:customStyle="1" w:styleId="79">
    <w:name w:val="TAC"/>
    <w:basedOn w:val="78"/>
    <w:qFormat/>
    <w:uiPriority w:val="0"/>
    <w:pPr>
      <w:jc w:val="center"/>
    </w:pPr>
  </w:style>
  <w:style w:type="paragraph" w:customStyle="1" w:styleId="80">
    <w:name w:val="TAH"/>
    <w:basedOn w:val="79"/>
    <w:link w:val="142"/>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3"/>
    <w:qFormat/>
    <w:uiPriority w:val="0"/>
    <w:pPr>
      <w:keepNext/>
      <w:keepLines/>
      <w:spacing w:before="60"/>
      <w:jc w:val="center"/>
    </w:pPr>
    <w:rPr>
      <w:rFonts w:ascii="Arial" w:hAnsi="Arial"/>
      <w:b/>
      <w:lang w:val="zh-CN" w:eastAsia="zh-CN"/>
    </w:rPr>
  </w:style>
  <w:style w:type="paragraph" w:customStyle="1" w:styleId="84">
    <w:name w:val="TF"/>
    <w:basedOn w:val="83"/>
    <w:link w:val="147"/>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paragraph" w:customStyle="1" w:styleId="95">
    <w:name w:val="ZV"/>
    <w:basedOn w:val="94"/>
    <w:qFormat/>
    <w:uiPriority w:val="0"/>
    <w:pPr>
      <w:framePr w:y="16161"/>
    </w:pPr>
  </w:style>
  <w:style w:type="paragraph" w:customStyle="1" w:styleId="96">
    <w:name w:val="FP"/>
    <w:basedOn w:val="1"/>
    <w:qFormat/>
    <w:uiPriority w:val="0"/>
    <w:pPr>
      <w:spacing w:after="0"/>
    </w:pPr>
  </w:style>
  <w:style w:type="paragraph" w:customStyle="1" w:styleId="97">
    <w:name w:val="Observation"/>
    <w:basedOn w:val="73"/>
    <w:qFormat/>
    <w:uiPriority w:val="0"/>
    <w:pPr>
      <w:numPr>
        <w:ilvl w:val="0"/>
        <w:numId w:val="11"/>
      </w:numPr>
      <w:ind w:left="1701" w:hanging="1701"/>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批注框文本 Char"/>
    <w:link w:val="37"/>
    <w:qFormat/>
    <w:uiPriority w:val="0"/>
    <w:rPr>
      <w:rFonts w:ascii="Segoe UI" w:hAnsi="Segoe UI" w:cs="Segoe UI"/>
      <w:sz w:val="18"/>
      <w:szCs w:val="18"/>
      <w:lang w:eastAsia="ja-JP"/>
    </w:rPr>
  </w:style>
  <w:style w:type="character" w:customStyle="1" w:styleId="109">
    <w:name w:val="批注文字 Char"/>
    <w:link w:val="31"/>
    <w:qFormat/>
    <w:uiPriority w:val="99"/>
    <w:rPr>
      <w:rFonts w:ascii="Times New Roman" w:hAnsi="Times New Roman"/>
      <w:lang w:eastAsia="ja-JP"/>
    </w:rPr>
  </w:style>
  <w:style w:type="character" w:customStyle="1" w:styleId="110">
    <w:name w:val="批注主题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line="259" w:lineRule="auto"/>
    </w:pPr>
    <w:rPr>
      <w:rFonts w:ascii="Arial" w:hAnsi="Arial" w:eastAsia="宋体"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文档结构图 Char"/>
    <w:link w:val="30"/>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19"/>
    <w:link w:val="162"/>
    <w:qFormat/>
    <w:uiPriority w:val="0"/>
    <w:pPr>
      <w:numPr>
        <w:ilvl w:val="0"/>
        <w:numId w:val="12"/>
      </w:numPr>
      <w:spacing w:before="40" w:after="0"/>
    </w:pPr>
    <w:rPr>
      <w:rFonts w:ascii="Arial" w:hAnsi="Arial" w:eastAsia="MS Mincho"/>
      <w:b/>
      <w:szCs w:val="24"/>
      <w:lang w:eastAsia="en-GB"/>
    </w:rPr>
  </w:style>
  <w:style w:type="paragraph" w:customStyle="1" w:styleId="119">
    <w:name w:val="EmailDiscussion2"/>
    <w:basedOn w:val="113"/>
    <w:qFormat/>
    <w:uiPriority w:val="0"/>
    <w:pPr>
      <w:overflowPunct/>
      <w:autoSpaceDE/>
      <w:autoSpaceDN/>
      <w:adjustRightInd/>
      <w:textAlignment w:val="auto"/>
    </w:pPr>
    <w:rPr>
      <w:lang w:val="en-GB"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页眉 Char"/>
    <w:link w:val="39"/>
    <w:qFormat/>
    <w:uiPriority w:val="0"/>
    <w:rPr>
      <w:rFonts w:ascii="Arial" w:hAnsi="Arial"/>
      <w:b/>
      <w:sz w:val="18"/>
      <w:lang w:eastAsia="ja-JP"/>
    </w:rPr>
  </w:style>
  <w:style w:type="character" w:customStyle="1" w:styleId="122">
    <w:name w:val="页脚 Char"/>
    <w:link w:val="38"/>
    <w:qFormat/>
    <w:uiPriority w:val="0"/>
    <w:rPr>
      <w:rFonts w:ascii="Arial" w:hAnsi="Arial"/>
      <w:b/>
      <w:i/>
      <w:sz w:val="18"/>
      <w:lang w:eastAsia="ja-JP"/>
    </w:rPr>
  </w:style>
  <w:style w:type="character" w:customStyle="1" w:styleId="123">
    <w:name w:val="脚注文本 Char"/>
    <w:link w:val="41"/>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标题 2 Char"/>
    <w:link w:val="3"/>
    <w:qFormat/>
    <w:uiPriority w:val="0"/>
    <w:rPr>
      <w:rFonts w:ascii="Arial" w:hAnsi="Arial"/>
      <w:sz w:val="32"/>
      <w:lang w:eastAsia="ja-JP"/>
    </w:rPr>
  </w:style>
  <w:style w:type="character" w:customStyle="1" w:styleId="126">
    <w:name w:val="标题 3 Char"/>
    <w:link w:val="4"/>
    <w:qFormat/>
    <w:uiPriority w:val="0"/>
    <w:rPr>
      <w:rFonts w:ascii="Arial" w:hAnsi="Arial"/>
      <w:sz w:val="28"/>
      <w:lang w:eastAsia="ja-JP"/>
    </w:rPr>
  </w:style>
  <w:style w:type="character" w:customStyle="1" w:styleId="127">
    <w:name w:val="标题 4 Char"/>
    <w:link w:val="5"/>
    <w:qFormat/>
    <w:uiPriority w:val="0"/>
    <w:rPr>
      <w:rFonts w:ascii="Arial" w:hAnsi="Arial"/>
      <w:sz w:val="24"/>
      <w:lang w:eastAsia="ja-JP"/>
    </w:rPr>
  </w:style>
  <w:style w:type="character" w:customStyle="1" w:styleId="128">
    <w:name w:val="标题 5 Char"/>
    <w:link w:val="6"/>
    <w:qFormat/>
    <w:uiPriority w:val="0"/>
    <w:rPr>
      <w:rFonts w:ascii="Arial" w:hAnsi="Arial"/>
      <w:sz w:val="22"/>
      <w:lang w:eastAsia="ja-JP"/>
    </w:rPr>
  </w:style>
  <w:style w:type="character" w:customStyle="1" w:styleId="129">
    <w:name w:val="标题 6 Char"/>
    <w:link w:val="7"/>
    <w:qFormat/>
    <w:uiPriority w:val="0"/>
    <w:rPr>
      <w:rFonts w:ascii="Arial" w:hAnsi="Arial"/>
      <w:lang w:eastAsia="ja-JP"/>
    </w:rPr>
  </w:style>
  <w:style w:type="character" w:customStyle="1" w:styleId="130">
    <w:name w:val="标题 7 Char"/>
    <w:link w:val="9"/>
    <w:qFormat/>
    <w:uiPriority w:val="0"/>
    <w:rPr>
      <w:rFonts w:ascii="Arial" w:hAnsi="Arial"/>
      <w:lang w:eastAsia="ja-JP"/>
    </w:rPr>
  </w:style>
  <w:style w:type="character" w:customStyle="1" w:styleId="131">
    <w:name w:val="标题 8 Char"/>
    <w:link w:val="10"/>
    <w:qFormat/>
    <w:uiPriority w:val="0"/>
    <w:rPr>
      <w:rFonts w:ascii="Arial" w:hAnsi="Arial"/>
      <w:sz w:val="36"/>
      <w:lang w:eastAsia="ja-JP"/>
    </w:rPr>
  </w:style>
  <w:style w:type="character" w:customStyle="1" w:styleId="132">
    <w:name w:val="标题 9 Char"/>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val="zh-CN" w:eastAsia="en-US"/>
    </w:rPr>
  </w:style>
  <w:style w:type="character" w:customStyle="1" w:styleId="135">
    <w:name w:val="列出段落 Char"/>
    <w:link w:val="134"/>
    <w:qFormat/>
    <w:locked/>
    <w:uiPriority w:val="34"/>
    <w:rPr>
      <w:rFonts w:ascii="Calibri" w:hAnsi="Calibri" w:eastAsia="Calibri"/>
      <w:sz w:val="22"/>
      <w:szCs w:val="22"/>
      <w:lang w:val="zh-CN" w:eastAsia="en-US"/>
    </w:rPr>
  </w:style>
  <w:style w:type="paragraph" w:customStyle="1" w:styleId="136">
    <w:name w:val="NF"/>
    <w:basedOn w:val="66"/>
    <w:qFormat/>
    <w:uiPriority w:val="0"/>
    <w:pPr>
      <w:keepNext/>
      <w:spacing w:after="0"/>
    </w:pPr>
    <w:rPr>
      <w:rFonts w:ascii="Arial" w:hAnsi="Arial"/>
      <w:sz w:val="18"/>
    </w:rPr>
  </w:style>
  <w:style w:type="paragraph" w:customStyle="1" w:styleId="137">
    <w:name w:val="NW"/>
    <w:basedOn w:val="66"/>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纯文本 Char"/>
    <w:link w:val="34"/>
    <w:qFormat/>
    <w:uiPriority w:val="0"/>
    <w:rPr>
      <w:rFonts w:ascii="Courier New" w:hAnsi="Courier New"/>
      <w:lang w:val="nb-NO" w:eastAsia="ja-JP"/>
    </w:rPr>
  </w:style>
  <w:style w:type="character" w:customStyle="1" w:styleId="141">
    <w:name w:val="TAL Car"/>
    <w:link w:val="78"/>
    <w:qFormat/>
    <w:uiPriority w:val="0"/>
    <w:rPr>
      <w:rFonts w:ascii="Arial" w:hAnsi="Arial"/>
      <w:sz w:val="18"/>
      <w:lang w:val="zh-CN" w:eastAsia="zh-CN"/>
    </w:rPr>
  </w:style>
  <w:style w:type="character" w:customStyle="1" w:styleId="142">
    <w:name w:val="TAH Car"/>
    <w:link w:val="80"/>
    <w:qFormat/>
    <w:locked/>
    <w:uiPriority w:val="0"/>
    <w:rPr>
      <w:rFonts w:ascii="Arial" w:hAnsi="Arial"/>
      <w:b/>
      <w:sz w:val="18"/>
      <w:lang w:val="zh-CN" w:eastAsia="zh-CN"/>
    </w:rPr>
  </w:style>
  <w:style w:type="character" w:customStyle="1" w:styleId="143">
    <w:name w:val="TH Char"/>
    <w:link w:val="83"/>
    <w:qFormat/>
    <w:uiPriority w:val="0"/>
    <w:rPr>
      <w:rFonts w:ascii="Arial" w:hAnsi="Arial"/>
      <w:b/>
      <w:lang w:val="zh-CN" w:eastAsia="zh-CN"/>
    </w:rPr>
  </w:style>
  <w:style w:type="paragraph" w:customStyle="1" w:styleId="144">
    <w:name w:val="TAJ"/>
    <w:basedOn w:val="83"/>
    <w:qFormat/>
    <w:uiPriority w:val="0"/>
  </w:style>
  <w:style w:type="paragraph" w:customStyle="1" w:styleId="145">
    <w:name w:val="TAL Char Char"/>
    <w:basedOn w:val="1"/>
    <w:link w:val="146"/>
    <w:qFormat/>
    <w:uiPriority w:val="0"/>
    <w:pPr>
      <w:keepNext/>
      <w:keepLines/>
      <w:spacing w:after="0"/>
    </w:pPr>
    <w:rPr>
      <w:rFonts w:ascii="Arial" w:hAnsi="Arial" w:eastAsia="Malgun Gothic"/>
      <w:sz w:val="18"/>
      <w:lang w:val="zh-CN" w:eastAsia="zh-CN"/>
    </w:rPr>
  </w:style>
  <w:style w:type="character" w:customStyle="1" w:styleId="146">
    <w:name w:val="TAL Char Char Char"/>
    <w:link w:val="145"/>
    <w:qFormat/>
    <w:uiPriority w:val="0"/>
    <w:rPr>
      <w:rFonts w:ascii="Arial" w:hAnsi="Arial" w:eastAsia="Malgun Gothic"/>
      <w:sz w:val="18"/>
      <w:lang w:val="zh-CN" w:eastAsia="zh-CN"/>
    </w:rPr>
  </w:style>
  <w:style w:type="character" w:customStyle="1" w:styleId="147">
    <w:name w:val="TF Char"/>
    <w:link w:val="84"/>
    <w:qFormat/>
    <w:uiPriority w:val="0"/>
    <w:rPr>
      <w:rFonts w:ascii="Arial" w:hAnsi="Arial"/>
      <w:b/>
      <w:lang w:val="zh-CN" w:eastAsia="zh-CN"/>
    </w:rPr>
  </w:style>
  <w:style w:type="character" w:customStyle="1" w:styleId="148">
    <w:name w:val="Unresolved Mention1"/>
    <w:basedOn w:val="53"/>
    <w:semiHidden/>
    <w:unhideWhenUsed/>
    <w:qFormat/>
    <w:uiPriority w:val="99"/>
    <w:rPr>
      <w:color w:val="808080"/>
      <w:shd w:val="clear" w:color="auto" w:fill="E6E6E6"/>
    </w:rPr>
  </w:style>
  <w:style w:type="paragraph" w:customStyle="1" w:styleId="149">
    <w:name w:val="Agreement"/>
    <w:basedOn w:val="1"/>
    <w:next w:val="1"/>
    <w:qFormat/>
    <w:uiPriority w:val="0"/>
    <w:pPr>
      <w:numPr>
        <w:ilvl w:val="0"/>
        <w:numId w:val="13"/>
      </w:numPr>
      <w:overflowPunct/>
      <w:autoSpaceDE/>
      <w:autoSpaceDN/>
      <w:adjustRightInd/>
      <w:spacing w:before="60" w:after="0"/>
      <w:textAlignment w:val="auto"/>
    </w:pPr>
    <w:rPr>
      <w:rFonts w:ascii="Arial" w:hAnsi="Arial" w:eastAsia="MS Mincho"/>
      <w:b/>
      <w:szCs w:val="24"/>
      <w:lang w:eastAsia="en-GB"/>
    </w:rPr>
  </w:style>
  <w:style w:type="table" w:customStyle="1" w:styleId="150">
    <w:name w:val="Table Grid1"/>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1">
    <w:name w:val="Table Grid2"/>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2">
    <w:name w:val="B1 Char"/>
    <w:qFormat/>
    <w:uiPriority w:val="0"/>
    <w:rPr>
      <w:rFonts w:ascii="Times New Roman" w:hAnsi="Times New Roman"/>
      <w:lang w:val="en-GB" w:eastAsia="en-US"/>
    </w:rPr>
  </w:style>
  <w:style w:type="paragraph" w:customStyle="1" w:styleId="153">
    <w:name w:val="IvD Instructiontext"/>
    <w:basedOn w:val="15"/>
    <w:link w:val="154"/>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808080" w:themeColor="text1" w:themeTint="80"/>
      <w:spacing w:val="2"/>
      <w:sz w:val="18"/>
      <w:szCs w:val="18"/>
      <w:lang w:val="en-US" w:eastAsia="en-US"/>
      <w14:textFill>
        <w14:solidFill>
          <w14:schemeClr w14:val="tx1">
            <w14:lumMod w14:val="50000"/>
            <w14:lumOff w14:val="50000"/>
          </w14:schemeClr>
        </w14:solidFill>
      </w14:textFill>
    </w:rPr>
  </w:style>
  <w:style w:type="character" w:customStyle="1" w:styleId="154">
    <w:name w:val="IvD Instructiontext Char"/>
    <w:link w:val="153"/>
    <w:qFormat/>
    <w:uiPriority w:val="99"/>
    <w:rPr>
      <w:rFonts w:ascii="Arial" w:hAnsi="Arial" w:eastAsia="Times New Roman"/>
      <w:i/>
      <w:color w:val="808080" w:themeColor="text1" w:themeTint="80"/>
      <w:spacing w:val="2"/>
      <w:sz w:val="18"/>
      <w:szCs w:val="18"/>
      <w:lang w:val="en-US" w:eastAsia="en-US"/>
      <w14:textFill>
        <w14:solidFill>
          <w14:schemeClr w14:val="tx1">
            <w14:lumMod w14:val="50000"/>
            <w14:lumOff w14:val="50000"/>
          </w14:schemeClr>
        </w14:solidFill>
      </w14:textFill>
    </w:rPr>
  </w:style>
  <w:style w:type="paragraph" w:customStyle="1" w:styleId="155">
    <w:name w:val="IvD bodytext"/>
    <w:basedOn w:val="15"/>
    <w:link w:val="156"/>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156">
    <w:name w:val="IvD bodytext Char"/>
    <w:basedOn w:val="53"/>
    <w:link w:val="155"/>
    <w:qFormat/>
    <w:uiPriority w:val="0"/>
    <w:rPr>
      <w:rFonts w:ascii="Arial" w:hAnsi="Arial" w:eastAsia="Times New Roman"/>
      <w:spacing w:val="2"/>
      <w:lang w:val="en-US" w:eastAsia="en-US"/>
    </w:rPr>
  </w:style>
  <w:style w:type="paragraph" w:customStyle="1" w:styleId="157">
    <w:name w:val="Revision1"/>
    <w:hidden/>
    <w:semiHidden/>
    <w:qFormat/>
    <w:uiPriority w:val="99"/>
    <w:pPr>
      <w:spacing w:after="160" w:line="259" w:lineRule="auto"/>
    </w:pPr>
    <w:rPr>
      <w:rFonts w:ascii="Times New Roman" w:hAnsi="Times New Roman" w:eastAsia="宋体" w:cs="Times New Roman"/>
      <w:lang w:val="en-GB" w:eastAsia="ja-JP" w:bidi="ar-SA"/>
    </w:rPr>
  </w:style>
  <w:style w:type="character" w:customStyle="1" w:styleId="158">
    <w:name w:val="B1 Zchn"/>
    <w:basedOn w:val="53"/>
    <w:semiHidden/>
    <w:qFormat/>
    <w:locked/>
    <w:uiPriority w:val="0"/>
    <w:rPr>
      <w:lang w:eastAsia="en-US"/>
    </w:rPr>
  </w:style>
  <w:style w:type="paragraph" w:customStyle="1" w:styleId="159">
    <w:name w:val="Comments"/>
    <w:basedOn w:val="1"/>
    <w:link w:val="160"/>
    <w:qFormat/>
    <w:uiPriority w:val="0"/>
    <w:pPr>
      <w:overflowPunct/>
      <w:autoSpaceDE/>
      <w:autoSpaceDN/>
      <w:adjustRightInd/>
      <w:spacing w:before="40" w:after="0"/>
      <w:textAlignment w:val="auto"/>
    </w:pPr>
    <w:rPr>
      <w:rFonts w:ascii="Arial" w:hAnsi="Arial" w:eastAsia="MS Mincho"/>
      <w:i/>
      <w:sz w:val="18"/>
      <w:szCs w:val="24"/>
      <w:lang w:eastAsia="en-GB"/>
    </w:rPr>
  </w:style>
  <w:style w:type="character" w:customStyle="1" w:styleId="160">
    <w:name w:val="Comments Char"/>
    <w:link w:val="159"/>
    <w:qFormat/>
    <w:uiPriority w:val="0"/>
    <w:rPr>
      <w:rFonts w:ascii="Arial" w:hAnsi="Arial" w:eastAsia="MS Mincho"/>
      <w:i/>
      <w:sz w:val="18"/>
      <w:szCs w:val="24"/>
    </w:rPr>
  </w:style>
  <w:style w:type="table" w:customStyle="1" w:styleId="161">
    <w:name w:val="Table Grid3"/>
    <w:basedOn w:val="51"/>
    <w:qFormat/>
    <w:uiPriority w:val="59"/>
    <w:pPr>
      <w:widowControl w:val="0"/>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2">
    <w:name w:val="EmailDiscussion Char"/>
    <w:link w:val="118"/>
    <w:qFormat/>
    <w:uiPriority w:val="0"/>
    <w:rPr>
      <w:rFonts w:ascii="Arial" w:hAnsi="Arial" w:eastAsia="MS Mincho"/>
      <w:b/>
      <w:szCs w:val="24"/>
      <w:lang w:val="en-GB" w:eastAsia="en-GB"/>
    </w:rPr>
  </w:style>
  <w:style w:type="paragraph" w:customStyle="1" w:styleId="163">
    <w:name w:val="Doc-title"/>
    <w:basedOn w:val="1"/>
    <w:next w:val="113"/>
    <w:link w:val="164"/>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64">
    <w:name w:val="Doc-title Char"/>
    <w:link w:val="163"/>
    <w:qFormat/>
    <w:uiPriority w:val="0"/>
    <w:rPr>
      <w:rFonts w:ascii="Arial" w:hAnsi="Arial" w:eastAsia="MS Mincho"/>
      <w:szCs w:val="24"/>
    </w:rPr>
  </w:style>
  <w:style w:type="paragraph" w:customStyle="1" w:styleId="165">
    <w:name w:val="Bold Comments"/>
    <w:basedOn w:val="1"/>
    <w:link w:val="166"/>
    <w:qFormat/>
    <w:uiPriority w:val="0"/>
    <w:pPr>
      <w:overflowPunct/>
      <w:autoSpaceDE/>
      <w:autoSpaceDN/>
      <w:adjustRightInd/>
      <w:spacing w:before="240" w:after="60"/>
      <w:textAlignment w:val="auto"/>
      <w:outlineLvl w:val="8"/>
    </w:pPr>
    <w:rPr>
      <w:rFonts w:ascii="Arial" w:hAnsi="Arial" w:eastAsia="MS Mincho"/>
      <w:b/>
      <w:szCs w:val="24"/>
      <w:lang w:eastAsia="en-GB"/>
    </w:rPr>
  </w:style>
  <w:style w:type="character" w:customStyle="1" w:styleId="166">
    <w:name w:val="Bold Comments Char"/>
    <w:link w:val="165"/>
    <w:qFormat/>
    <w:uiPriority w:val="0"/>
    <w:rPr>
      <w:rFonts w:ascii="Arial" w:hAnsi="Arial" w:eastAsia="MS Mincho"/>
      <w:b/>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7F58CA-BC44-435E-9D3C-0D8F198397E0}">
  <ds:schemaRefs/>
</ds:datastoreItem>
</file>

<file path=customXml/itemProps3.xml><?xml version="1.0" encoding="utf-8"?>
<ds:datastoreItem xmlns:ds="http://schemas.openxmlformats.org/officeDocument/2006/customXml" ds:itemID="{4913694E-B112-4C60-90C2-6D76CB11DFB9}">
  <ds:schemaRefs/>
</ds:datastoreItem>
</file>

<file path=customXml/itemProps4.xml><?xml version="1.0" encoding="utf-8"?>
<ds:datastoreItem xmlns:ds="http://schemas.openxmlformats.org/officeDocument/2006/customXml" ds:itemID="{8B854ED7-CCA7-494E-BACC-2120E68FAE93}">
  <ds:schemaRefs/>
</ds:datastoreItem>
</file>

<file path=customXml/itemProps5.xml><?xml version="1.0" encoding="utf-8"?>
<ds:datastoreItem xmlns:ds="http://schemas.openxmlformats.org/officeDocument/2006/customXml" ds:itemID="{5F5D96F7-BD9F-44C4-ACC4-96FEA555B60B}">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15</Pages>
  <Words>5133</Words>
  <Characters>29261</Characters>
  <Lines>243</Lines>
  <Paragraphs>68</Paragraphs>
  <TotalTime>8</TotalTime>
  <ScaleCrop>false</ScaleCrop>
  <LinksUpToDate>false</LinksUpToDate>
  <CharactersWithSpaces>34326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2020-11-05T12:45:00Z</dcterms:created>
  <dc:creator>Ericsson</dc:creator>
  <cp:keywords>3GPP; Ericsson; TDoc</cp:keywords>
  <cp:lastModifiedBy>ZTE</cp:lastModifiedBy>
  <cp:lastPrinted>2008-02-01T05:09:00Z</cp:lastPrinted>
  <dcterms:modified xsi:type="dcterms:W3CDTF">2020-11-09T17:56:28Z</dcterms:modified>
  <dc:title>Ericsson</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1604321245</vt:lpwstr>
  </property>
  <property fmtid="{D5CDD505-2E9C-101B-9397-08002B2CF9AE}" pid="9" name="NSCPROP_SA">
    <vt:lpwstr>C:\Users\samsung\Downloads\R2-20xxxxx-[AT112-e][012][NR15] UE caps II (ZTE)-v09-MTK.docx</vt:lpwstr>
  </property>
</Properties>
</file>