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902A1C" w:rsidP="001B7C07">
      <w:pPr>
        <w:pStyle w:val="Doc-title"/>
      </w:pPr>
      <w:hyperlink r:id="rId13" w:history="1">
        <w:r w:rsidR="001B7C07" w:rsidRPr="00390C64">
          <w:rPr>
            <w:rStyle w:val="aa"/>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902A1C" w:rsidP="001B7C07">
      <w:pPr>
        <w:pStyle w:val="Doc-title"/>
      </w:pPr>
      <w:hyperlink r:id="rId14" w:history="1">
        <w:r w:rsidR="001B7C07" w:rsidRPr="00390C64">
          <w:rPr>
            <w:rStyle w:val="aa"/>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902A1C" w:rsidP="001B7C07">
      <w:pPr>
        <w:pStyle w:val="Doc-title"/>
      </w:pPr>
      <w:hyperlink r:id="rId15" w:history="1">
        <w:r w:rsidR="001B7C07" w:rsidRPr="00390C64">
          <w:rPr>
            <w:rStyle w:val="aa"/>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w:t>
      </w:r>
      <w:r w:rsidR="00661778" w:rsidRPr="00A67F73">
        <w:rPr>
          <w:i/>
          <w:iCs/>
        </w:rPr>
        <w:t>sfn-SyncNRDC</w:t>
      </w:r>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r w:rsidRPr="000820D7">
        <w:rPr>
          <w:i/>
          <w:iCs/>
          <w:sz w:val="21"/>
          <w:szCs w:val="21"/>
        </w:rPr>
        <w:t>sfn-SyncNRDC</w:t>
      </w:r>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af1"/>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r w:rsidRPr="004C0B7B">
        <w:rPr>
          <w:rFonts w:ascii="Times New Roman" w:hAnsi="Times New Roman" w:cs="Times New Roman"/>
          <w:i/>
          <w:iCs/>
        </w:rPr>
        <w:t xml:space="preserve">sfn-SyncNRDC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r w:rsidRPr="00064438">
              <w:rPr>
                <w:rFonts w:ascii="Arial" w:eastAsia="Malgun Gothic" w:hAnsi="Arial"/>
                <w:b/>
                <w:i/>
                <w:sz w:val="18"/>
              </w:rPr>
              <w:t>sfn-SyncNRDC</w:t>
            </w:r>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af1"/>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af1"/>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r w:rsidRPr="008F6594">
        <w:rPr>
          <w:b/>
          <w:bCs/>
          <w:i/>
          <w:iCs/>
          <w:highlight w:val="yellow"/>
        </w:rPr>
        <w:t>sfn-SyncNRDC</w:t>
      </w:r>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r w:rsidR="00852AEC" w:rsidRPr="0084545C">
        <w:rPr>
          <w:i/>
          <w:iCs/>
          <w:sz w:val="21"/>
          <w:szCs w:val="21"/>
        </w:rPr>
        <w:t>sfn-SyncNRDC</w:t>
      </w:r>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r w:rsidR="00455A2F" w:rsidRPr="00455A2F">
        <w:rPr>
          <w:rFonts w:ascii="Arial" w:hAnsi="Arial" w:cs="Arial"/>
          <w:b/>
          <w:i/>
          <w:iCs/>
        </w:rPr>
        <w:t>sfn-SyncNRDC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等线" w:hint="eastAsia"/>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等线" w:hint="eastAsia"/>
                <w:lang w:eastAsia="zh-CN"/>
              </w:rPr>
            </w:pPr>
            <w:r>
              <w:rPr>
                <w:rFonts w:eastAsia="等线"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DengXian"/>
                <w:lang w:eastAsia="zh-CN"/>
              </w:rPr>
            </w:pPr>
            <w:r>
              <w:rPr>
                <w:rFonts w:eastAsia="DengXian"/>
                <w:lang w:eastAsia="zh-CN"/>
              </w:rPr>
              <w:t>A</w:t>
            </w:r>
            <w:r>
              <w:rPr>
                <w:rFonts w:eastAsia="DengXian" w:hint="eastAsia"/>
                <w:lang w:eastAsia="zh-CN"/>
              </w:rPr>
              <w:t>s per RP.</w:t>
            </w: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in the exception sheet of NR_newRAT-Core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af3"/>
        <w:tblW w:w="0" w:type="auto"/>
        <w:shd w:val="clear" w:color="auto" w:fill="B6E7B8"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87B3114" w14:textId="77777777" w:rsidR="00E65C5F" w:rsidRDefault="00E65C5F" w:rsidP="00E65C5F">
            <w:pPr>
              <w:pStyle w:val="af4"/>
            </w:pPr>
            <w:r>
              <w:t>1) intra-FR NR-DC;</w:t>
            </w:r>
          </w:p>
          <w:p w14:paraId="2916C37A" w14:textId="77777777" w:rsidR="00E65C5F" w:rsidRDefault="00E65C5F" w:rsidP="00E65C5F">
            <w:pPr>
              <w:pStyle w:val="af4"/>
            </w:pPr>
            <w:r>
              <w:t>2) NR-DC with MCG in FR1+FR2 and SCG in FR1+FR2;</w:t>
            </w:r>
          </w:p>
          <w:p w14:paraId="6955F8DC" w14:textId="4C563ED2" w:rsidR="00E65C5F" w:rsidRDefault="00E65C5F" w:rsidP="00E65C5F">
            <w:pPr>
              <w:pStyle w:val="af4"/>
              <w:ind w:left="567"/>
            </w:pPr>
            <w:r>
              <w:t>2.1) NR-DC with MCG in FR1 and SCG in FR2;</w:t>
            </w:r>
          </w:p>
          <w:p w14:paraId="2238EC16" w14:textId="115E6C96" w:rsidR="00E65C5F" w:rsidRDefault="00E65C5F" w:rsidP="00E65C5F">
            <w:pPr>
              <w:pStyle w:val="af4"/>
              <w:ind w:left="567"/>
            </w:pPr>
            <w:r>
              <w:t>2.2) NR-DC with MCG in FR1 and SCG in FR1+FR2;</w:t>
            </w:r>
          </w:p>
          <w:p w14:paraId="7CC5CB80" w14:textId="734D2FA1" w:rsidR="00E65C5F" w:rsidRDefault="00E65C5F" w:rsidP="00E65C5F">
            <w:pPr>
              <w:pStyle w:val="af4"/>
              <w:ind w:left="567"/>
            </w:pPr>
            <w:r>
              <w:t>2.3) NR-DC with MCG in FR1+FR2 and SCG in FR2;</w:t>
            </w:r>
          </w:p>
          <w:p w14:paraId="4B1CE097" w14:textId="17681CCA" w:rsidR="00E65C5F" w:rsidRDefault="00E65C5F" w:rsidP="00E65C5F">
            <w:pPr>
              <w:pStyle w:val="af4"/>
              <w:ind w:left="567"/>
            </w:pPr>
            <w:r>
              <w:t>2.4) NR-DC with MCG in FR1+FR2 and SCG in FR1;</w:t>
            </w:r>
          </w:p>
          <w:p w14:paraId="2DE0DAB2" w14:textId="22F55537" w:rsidR="00E65C5F" w:rsidRDefault="00E65C5F" w:rsidP="00E65C5F">
            <w:pPr>
              <w:pStyle w:val="af4"/>
              <w:ind w:left="567"/>
            </w:pPr>
            <w:r>
              <w:t>2.5) NR-DC with MCG in FR2 and SCG in FR1+FR2;</w:t>
            </w:r>
          </w:p>
          <w:p w14:paraId="40A9B064" w14:textId="18A87428" w:rsidR="00E65C5F" w:rsidRPr="00565D53" w:rsidRDefault="00E65C5F" w:rsidP="00565D53">
            <w:pPr>
              <w:pStyle w:val="af4"/>
              <w:ind w:left="567"/>
            </w:pPr>
            <w:r>
              <w:t>2.6)</w:t>
            </w:r>
            <w:r w:rsidR="002F038B">
              <w:t xml:space="preserve"> </w:t>
            </w:r>
            <w:r>
              <w:t>NR-DC with MCG in FR2 and SCG in FR1;</w:t>
            </w:r>
          </w:p>
        </w:tc>
      </w:tr>
    </w:tbl>
    <w:p w14:paraId="6BF382C5" w14:textId="39919B3A" w:rsidR="000237BB" w:rsidRPr="00856A41" w:rsidRDefault="000237BB" w:rsidP="00565D53">
      <w:pPr>
        <w:pStyle w:val="af4"/>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ab"/>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lastRenderedPageBreak/>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af4"/>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af4"/>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等线" w:hint="eastAsia"/>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等线" w:hint="eastAsia"/>
                <w:lang w:eastAsia="zh-CN"/>
              </w:rPr>
            </w:pPr>
            <w:r>
              <w:rPr>
                <w:rFonts w:eastAsia="等线"/>
                <w:lang w:eastAsia="zh-CN"/>
              </w:rPr>
              <w:t>A</w:t>
            </w:r>
            <w:r>
              <w:rPr>
                <w:rFonts w:eastAsia="等线" w:hint="eastAsia"/>
                <w:lang w:eastAsia="zh-CN"/>
              </w:rPr>
              <w:t>gree that cell group applies only for async NR-DC.</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af4"/>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af4"/>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DengXian"/>
                <w:lang w:eastAsia="zh-CN"/>
              </w:rPr>
            </w:pPr>
            <w:r>
              <w:rPr>
                <w:rFonts w:eastAsia="DengXian"/>
                <w:lang w:eastAsia="zh-CN"/>
              </w:rPr>
              <w:t>V</w:t>
            </w:r>
            <w:r w:rsidR="00A1326F">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DengXian"/>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等线" w:hint="eastAsia"/>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等线" w:hint="eastAsia"/>
                <w:lang w:eastAsia="zh-CN"/>
              </w:rPr>
            </w:pPr>
            <w:r>
              <w:rPr>
                <w:rFonts w:eastAsia="等线"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等线" w:hint="eastAsia"/>
                <w:lang w:eastAsia="zh-CN"/>
              </w:rPr>
            </w:pPr>
            <w:r>
              <w:rPr>
                <w:rFonts w:eastAsia="等线"/>
                <w:lang w:eastAsia="zh-CN"/>
              </w:rPr>
              <w:t>A</w:t>
            </w:r>
            <w:r>
              <w:rPr>
                <w:rFonts w:eastAsia="等线" w:hint="eastAsia"/>
                <w:lang w:eastAsia="zh-CN"/>
              </w:rPr>
              <w:t>gree with the above comments.</w:t>
            </w:r>
          </w:p>
        </w:tc>
      </w:tr>
    </w:tbl>
    <w:p w14:paraId="43E00500" w14:textId="77777777" w:rsidR="00DB694D" w:rsidRDefault="00DB694D" w:rsidP="00DB694D"/>
    <w:p w14:paraId="0B014664" w14:textId="071CD182" w:rsidR="001E4175" w:rsidRDefault="001E4175" w:rsidP="001E4175">
      <w:pPr>
        <w:pStyle w:val="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5"/>
        <w:pBdr>
          <w:top w:val="single" w:sz="4" w:space="1" w:color="auto"/>
          <w:left w:val="single" w:sz="4" w:space="4" w:color="auto"/>
          <w:bottom w:val="single" w:sz="4" w:space="1" w:color="auto"/>
          <w:right w:val="single" w:sz="4" w:space="4" w:color="auto"/>
        </w:pBdr>
        <w:ind w:left="1008" w:hanging="1008"/>
      </w:pPr>
      <w:bookmarkStart w:id="4" w:name="_Toc12697742"/>
      <w:r w:rsidRPr="00C9628F">
        <w:lastRenderedPageBreak/>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lastRenderedPageBreak/>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af4"/>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等线" w:hint="eastAsia"/>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等线" w:hint="eastAsia"/>
                <w:lang w:eastAsia="zh-CN"/>
              </w:rPr>
            </w:pPr>
            <w:r>
              <w:rPr>
                <w:rFonts w:eastAsia="等线"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等线" w:hint="eastAsia"/>
                <w:lang w:eastAsia="zh-CN"/>
              </w:rPr>
            </w:pPr>
            <w:r>
              <w:rPr>
                <w:rFonts w:eastAsia="等线"/>
                <w:lang w:eastAsia="zh-CN"/>
              </w:rPr>
              <w:t>A</w:t>
            </w:r>
            <w:r>
              <w:rPr>
                <w:rFonts w:eastAsia="等线" w:hint="eastAsia"/>
                <w:lang w:eastAsia="zh-CN"/>
              </w:rPr>
              <w:t>gree to follow LTE way.</w:t>
            </w: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af4"/>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The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Basically we see no strong need to have signaling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等线" w:hint="eastAsia"/>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等线" w:hint="eastAsia"/>
                <w:lang w:eastAsia="zh-CN"/>
              </w:rPr>
            </w:pPr>
            <w:r>
              <w:rPr>
                <w:rFonts w:eastAsia="等线"/>
                <w:lang w:eastAsia="zh-CN"/>
              </w:rPr>
              <w:t>N</w:t>
            </w:r>
            <w:r>
              <w:rPr>
                <w:rFonts w:eastAsia="等线"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等线" w:hint="eastAsia"/>
                <w:lang w:eastAsia="zh-CN"/>
              </w:rPr>
            </w:pPr>
            <w:r>
              <w:rPr>
                <w:rFonts w:eastAsia="等线"/>
                <w:lang w:eastAsia="zh-CN"/>
              </w:rPr>
              <w:t>S</w:t>
            </w:r>
            <w:r>
              <w:rPr>
                <w:rFonts w:eastAsia="等线" w:hint="eastAsia"/>
                <w:lang w:eastAsia="zh-CN"/>
              </w:rPr>
              <w:t>ounds like an optimization</w:t>
            </w:r>
          </w:p>
        </w:tc>
      </w:tr>
    </w:tbl>
    <w:p w14:paraId="2642347E" w14:textId="77777777" w:rsidR="0079411E" w:rsidRDefault="0079411E" w:rsidP="00AD216B"/>
    <w:p w14:paraId="4BE61381" w14:textId="06BF23E5" w:rsidR="00AD216B" w:rsidRDefault="00AD216B" w:rsidP="00AD216B">
      <w:pPr>
        <w:pStyle w:val="2"/>
      </w:pPr>
      <w:r>
        <w:rPr>
          <w:lang w:eastAsia="zh-CN"/>
        </w:rPr>
        <w:lastRenderedPageBreak/>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the grouping where the UE can support non-frame-aligned sync-DC</w:t>
      </w:r>
    </w:p>
    <w:p w14:paraId="2A7741BA" w14:textId="77777777" w:rsidR="00E167A3" w:rsidRPr="00CF0959" w:rsidRDefault="00E167A3" w:rsidP="00E167A3">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bands that can share the same Timing Advance (TAG)</w:t>
      </w:r>
    </w:p>
    <w:p w14:paraId="624B165D" w14:textId="77777777" w:rsidR="00E167A3" w:rsidRPr="00CF0959" w:rsidRDefault="00E167A3" w:rsidP="00E167A3">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af1"/>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af1"/>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af1"/>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af4"/>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等线" w:hint="eastAsia"/>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等线" w:hint="eastAsia"/>
                <w:lang w:eastAsia="zh-CN"/>
              </w:rPr>
            </w:pPr>
            <w:r>
              <w:rPr>
                <w:rFonts w:eastAsia="等线"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DengXian"/>
                <w:lang w:eastAsia="zh-CN"/>
              </w:rPr>
            </w:pPr>
            <w:bookmarkStart w:id="6" w:name="_GoBack"/>
            <w:bookmarkEnd w:id="6"/>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af4"/>
              <w:rPr>
                <w:lang w:eastAsia="ja-JP"/>
              </w:rPr>
            </w:pPr>
            <w:r>
              <w:rPr>
                <w:lang w:eastAsia="ja-JP"/>
              </w:rPr>
              <w:t>Comments</w:t>
            </w:r>
          </w:p>
        </w:tc>
      </w:tr>
      <w:tr w:rsidR="003130CE"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C9812C8"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116F0ED1"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F3411">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lastRenderedPageBreak/>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af1"/>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af4"/>
              <w:rPr>
                <w:lang w:eastAsia="ja-JP"/>
              </w:rPr>
            </w:pPr>
            <w:r>
              <w:rPr>
                <w:lang w:eastAsia="ja-JP"/>
              </w:rPr>
              <w:t>Comments</w:t>
            </w:r>
          </w:p>
        </w:tc>
      </w:tr>
      <w:tr w:rsidR="009E5A4C"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50B48A65"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21157EF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F3411">
            <w:pPr>
              <w:rPr>
                <w:rFonts w:eastAsia="Times New Roman"/>
              </w:rPr>
            </w:pP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af1"/>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af1"/>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af1"/>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af1"/>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It has legacy issue: a Rel-15 UE may report a NR-DC band combination with FR1 and FR2 to a Rel-16 gNB. In this case, it is important for Rel-16 gNB to only configure Rel-15 NR-DC (i.e. slot synchronous FR1+FR2 NR-DC) to this Rel-15 UE. Otherwise, it is possible from signaling perspective that Rel-16 gNB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af1"/>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af1"/>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af4"/>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af4"/>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af4"/>
              <w:rPr>
                <w:lang w:eastAsia="ja-JP"/>
              </w:rPr>
            </w:pPr>
            <w:r>
              <w:rPr>
                <w:lang w:eastAsia="ja-JP"/>
              </w:rPr>
              <w:t>Comments</w:t>
            </w:r>
          </w:p>
        </w:tc>
      </w:tr>
      <w:tr w:rsidR="00885064"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37EEC93F"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392E152A"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F3411">
            <w:pPr>
              <w:rPr>
                <w:rFonts w:eastAsia="Times New Roman"/>
              </w:rPr>
            </w:pP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af1"/>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af1"/>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af1"/>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lastRenderedPageBreak/>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af1"/>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gNB, the Rel-15 gNB will ignore the cell grouping signaling because it can’t understand that. However, Rel-15 gNB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af1"/>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sync DC cell grouping for a band combination with both FR1 and FR2 bands, it shall include the support of FR1+FR2 slot synchronous NR-DC in the cell grouping signalling</w:t>
      </w:r>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af4"/>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af4"/>
              <w:rPr>
                <w:lang w:eastAsia="ja-JP"/>
              </w:rPr>
            </w:pPr>
            <w:r>
              <w:rPr>
                <w:lang w:eastAsia="ja-JP"/>
              </w:rPr>
              <w:t>Comments</w:t>
            </w:r>
          </w:p>
        </w:tc>
      </w:tr>
      <w:tr w:rsidR="00BC1A74"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69C2EAE9"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5EAB3952"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F3411">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af1"/>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af4"/>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af4"/>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af4"/>
              <w:rPr>
                <w:lang w:eastAsia="ja-JP"/>
              </w:rPr>
            </w:pPr>
            <w:r>
              <w:rPr>
                <w:lang w:eastAsia="ja-JP"/>
              </w:rPr>
              <w:t>Comments</w:t>
            </w:r>
          </w:p>
        </w:tc>
      </w:tr>
      <w:tr w:rsidR="001B0C30"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19FB6D9C"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5BACA9A"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1B0C30" w:rsidRDefault="001B0C30" w:rsidP="009F3411">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7"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8"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9"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lastRenderedPageBreak/>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af1"/>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855"/>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 w:date="2020-08-18T16:53:00Z" w:initials="ER">
    <w:p w14:paraId="578AFD14" w14:textId="4D44B80E" w:rsidR="00D47EF3" w:rsidRDefault="00D47EF3">
      <w:pPr>
        <w:pStyle w:val="ac"/>
      </w:pPr>
      <w:r>
        <w:rPr>
          <w:rStyle w:val="ab"/>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410FB" w14:textId="77777777" w:rsidR="00902A1C" w:rsidRDefault="00902A1C">
      <w:r>
        <w:separator/>
      </w:r>
    </w:p>
  </w:endnote>
  <w:endnote w:type="continuationSeparator" w:id="0">
    <w:p w14:paraId="136D40B7" w14:textId="77777777" w:rsidR="00902A1C" w:rsidRDefault="0090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FBD0" w14:textId="77777777" w:rsidR="00902A1C" w:rsidRDefault="00902A1C">
      <w:r>
        <w:separator/>
      </w:r>
    </w:p>
  </w:footnote>
  <w:footnote w:type="continuationSeparator" w:id="0">
    <w:p w14:paraId="0FFDE7D3" w14:textId="77777777" w:rsidR="00902A1C" w:rsidRDefault="00902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EB85" w14:textId="77777777" w:rsidR="009F3411" w:rsidRDefault="009F341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宋体"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4DF"/>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DengXian" w:hAnsi="Arial"/>
      <w:kern w:val="2"/>
      <w:sz w:val="21"/>
      <w:szCs w:val="22"/>
      <w:lang w:val="en-US" w:eastAsia="zh-CN"/>
    </w:rPr>
  </w:style>
  <w:style w:type="character" w:customStyle="1" w:styleId="Char2">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1"/>
    <w:uiPriority w:val="34"/>
    <w:qFormat/>
    <w:locked/>
    <w:rsid w:val="00852AEC"/>
    <w:rPr>
      <w:rFonts w:ascii="DengXian" w:hAnsi="宋体" w:cs="宋体"/>
      <w:sz w:val="21"/>
      <w:szCs w:val="21"/>
      <w:lang w:eastAsia="zh-CN"/>
    </w:rPr>
  </w:style>
  <w:style w:type="paragraph" w:customStyle="1" w:styleId="Reference">
    <w:name w:val="Reference"/>
    <w:basedOn w:val="a"/>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
    <w:name w:val="Unresolved Mention"/>
    <w:basedOn w:val="a0"/>
    <w:uiPriority w:val="99"/>
    <w:semiHidden/>
    <w:unhideWhenUsed/>
    <w:rsid w:val="00390C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DengXian" w:hAnsi="Arial"/>
      <w:kern w:val="2"/>
      <w:sz w:val="21"/>
      <w:szCs w:val="22"/>
      <w:lang w:val="en-US" w:eastAsia="zh-CN"/>
    </w:rPr>
  </w:style>
  <w:style w:type="character" w:customStyle="1" w:styleId="Char2">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1"/>
    <w:uiPriority w:val="34"/>
    <w:qFormat/>
    <w:locked/>
    <w:rsid w:val="00852AEC"/>
    <w:rPr>
      <w:rFonts w:ascii="DengXian" w:hAnsi="宋体" w:cs="宋体"/>
      <w:sz w:val="21"/>
      <w:szCs w:val="21"/>
      <w:lang w:eastAsia="zh-CN"/>
    </w:rPr>
  </w:style>
  <w:style w:type="paragraph" w:customStyle="1" w:styleId="Reference">
    <w:name w:val="Reference"/>
    <w:basedOn w:val="a"/>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
    <w:name w:val="Unresolved Mention"/>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1-e/Docs//R2-2006558.zip" TargetMode="External"/><Relationship Id="rId18" Type="http://schemas.openxmlformats.org/officeDocument/2006/relationships/hyperlink" Target="file:///D:\Documents\3GPP\tsg_ran\WG2\TSGR2_111-e\Docs\R2-2007946.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1-e\Docs\R2-2006558.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tsg_ran/WG2_RL2//TSGR2_111-e/Docs//R2-2007605.zip"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file:///D:\Documents\3GPP\tsg_ran\WG2\TSGR2_111-e\Docs\R2-200760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11-e/Docs//R2-200794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E247327-1547-4647-9601-3BBE49E7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3704</Words>
  <Characters>21115</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24770</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4</cp:revision>
  <cp:lastPrinted>1900-12-31T16:00:00Z</cp:lastPrinted>
  <dcterms:created xsi:type="dcterms:W3CDTF">2020-08-20T01:26:00Z</dcterms:created>
  <dcterms:modified xsi:type="dcterms:W3CDTF">2020-08-20T01:32:00Z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