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45742B" w:rsidP="00347FA8">
      <w:pPr>
        <w:pStyle w:val="Doc-title"/>
      </w:pPr>
      <w:hyperlink r:id="rId13" w:tooltip="D:Documents3GPPtsg_ranWG2TSGR2_111-eDocsR2-2007403.zip" w:history="1">
        <w:r w:rsidR="00347FA8" w:rsidRPr="000E49B9">
          <w:rPr>
            <w:rStyle w:val="aa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45742B" w:rsidP="00347FA8">
      <w:pPr>
        <w:pStyle w:val="Doc-title"/>
      </w:pPr>
      <w:hyperlink r:id="rId14" w:tooltip="D:Documents3GPPtsg_ranWG2TSGR2_111-eDocsR2-2007082.zip" w:history="1">
        <w:r w:rsidR="00347FA8" w:rsidRPr="000E49B9">
          <w:rPr>
            <w:rStyle w:val="aa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45742B" w:rsidP="00347FA8">
      <w:pPr>
        <w:pStyle w:val="Doc-title"/>
      </w:pPr>
      <w:hyperlink r:id="rId15" w:tooltip="D:Documents3GPPtsg_ranWG2TSGR2_111-eDocsR2-2007083.zip" w:history="1">
        <w:r w:rsidR="00347FA8" w:rsidRPr="000E49B9">
          <w:rPr>
            <w:rStyle w:val="aa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45742B" w:rsidP="00347FA8">
      <w:pPr>
        <w:pStyle w:val="Doc-title"/>
      </w:pPr>
      <w:hyperlink r:id="rId16" w:tooltip="D:Documents3GPPtsg_ranWG2TSGR2_111-eDocsR2-2007380.zip" w:history="1">
        <w:r w:rsidR="00347FA8" w:rsidRPr="000E49B9">
          <w:rPr>
            <w:rStyle w:val="aa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45742B" w:rsidP="00347FA8">
      <w:pPr>
        <w:pStyle w:val="Doc-title"/>
      </w:pPr>
      <w:hyperlink r:id="rId17" w:tooltip="D:Documents3GPPtsg_ranWG2TSGR2_111-eDocsR2-2007381.zip" w:history="1">
        <w:r w:rsidR="00347FA8" w:rsidRPr="000E49B9">
          <w:rPr>
            <w:rStyle w:val="aa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af4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af4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af4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proofErr w:type="spellStart"/>
            <w:r>
              <w:t>Amaanat</w:t>
            </w:r>
            <w:proofErr w:type="spellEnd"/>
            <w:r>
              <w:t xml:space="preserve">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proofErr w:type="spellStart"/>
            <w:r w:rsidRPr="00EB42C2">
              <w:t>Mattias</w:t>
            </w:r>
            <w:proofErr w:type="spellEnd"/>
            <w:r w:rsidRPr="00EB42C2">
              <w:t xml:space="preserve"> </w:t>
            </w:r>
            <w:proofErr w:type="spellStart"/>
            <w:r w:rsidRPr="00EB42C2">
              <w:t>Bergström</w:t>
            </w:r>
            <w:proofErr w:type="spellEnd"/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 xml:space="preserve">asato </w:t>
            </w:r>
            <w:proofErr w:type="spellStart"/>
            <w:r>
              <w:rPr>
                <w:rFonts w:eastAsiaTheme="minorEastAsia"/>
                <w:lang w:eastAsia="ja-JP"/>
              </w:rPr>
              <w:t>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 xml:space="preserve">Huawei, </w:t>
            </w:r>
            <w:proofErr w:type="spellStart"/>
            <w:r w:rsidRPr="001D195A">
              <w:t>HiSilicon</w:t>
            </w:r>
            <w:proofErr w:type="spellEnd"/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iru</w:t>
            </w:r>
            <w:proofErr w:type="spellEnd"/>
            <w:r>
              <w:rPr>
                <w:rFonts w:eastAsia="等线"/>
                <w:lang w:eastAsia="zh-CN"/>
              </w:rPr>
              <w:t xml:space="preserve"> </w:t>
            </w:r>
            <w:proofErr w:type="spellStart"/>
            <w:r>
              <w:rPr>
                <w:rFonts w:eastAsia="等线"/>
                <w:lang w:eastAsia="zh-CN"/>
              </w:rPr>
              <w:t>Kuang</w:t>
            </w:r>
            <w:proofErr w:type="spellEnd"/>
            <w:r>
              <w:rPr>
                <w:rFonts w:eastAsia="等线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proofErr w:type="spellStart"/>
            <w:r>
              <w:t>Youn</w:t>
            </w:r>
            <w:proofErr w:type="spellEnd"/>
            <w:r>
              <w:t xml:space="preserve"> </w:t>
            </w:r>
            <w:proofErr w:type="spellStart"/>
            <w:r>
              <w:t>Heo</w:t>
            </w:r>
            <w:proofErr w:type="spellEnd"/>
            <w:r>
              <w:t xml:space="preserve">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proofErr w:type="spellStart"/>
            <w:r>
              <w:t>Futurewei</w:t>
            </w:r>
            <w:proofErr w:type="spellEnd"/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proofErr w:type="spellStart"/>
            <w:r>
              <w:t>Hao</w:t>
            </w:r>
            <w:proofErr w:type="spellEnd"/>
            <w:r>
              <w:t xml:space="preserve"> Bi (hao.bi@futuewei.com)</w:t>
            </w:r>
          </w:p>
        </w:tc>
      </w:tr>
      <w:tr w:rsidR="0012001A" w14:paraId="469A2344" w14:textId="77777777" w:rsidTr="00C762E3">
        <w:tc>
          <w:tcPr>
            <w:tcW w:w="1980" w:type="dxa"/>
            <w:vAlign w:val="center"/>
          </w:tcPr>
          <w:p w14:paraId="16217FB6" w14:textId="2247C3CB" w:rsidR="0012001A" w:rsidRDefault="0012001A" w:rsidP="00C762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373" w:type="dxa"/>
          </w:tcPr>
          <w:p w14:paraId="1E2D3014" w14:textId="44048ABB" w:rsidR="0012001A" w:rsidRDefault="0012001A" w:rsidP="00C762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Da Wang (wangda@catt.cn)</w:t>
            </w:r>
          </w:p>
        </w:tc>
      </w:tr>
    </w:tbl>
    <w:p w14:paraId="064AA342" w14:textId="51A3AFF5" w:rsidR="00926EA9" w:rsidRDefault="00926EA9" w:rsidP="002B586D">
      <w:pPr>
        <w:pStyle w:val="2"/>
        <w:rPr>
          <w:rStyle w:val="aa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8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</w:p>
    <w:p w14:paraId="32AF81CA" w14:textId="77777777" w:rsidR="00C221CC" w:rsidRDefault="0045742B" w:rsidP="00C221CC">
      <w:pPr>
        <w:pStyle w:val="Doc-title"/>
      </w:pPr>
      <w:hyperlink r:id="rId19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af4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20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rPr>
          <w:rStyle w:val="aa"/>
        </w:rPr>
        <w:t xml:space="preserve"> and </w:t>
      </w:r>
      <w:hyperlink r:id="rId21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45742B" w:rsidP="00C221CC">
      <w:pPr>
        <w:pStyle w:val="Doc-title"/>
      </w:pPr>
      <w:hyperlink r:id="rId22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45742B" w:rsidP="00C221CC">
      <w:pPr>
        <w:pStyle w:val="Doc-title"/>
      </w:pPr>
      <w:hyperlink r:id="rId23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af1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af4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</w:t>
            </w:r>
            <w:proofErr w:type="gramStart"/>
            <w:r>
              <w:rPr>
                <w:rFonts w:eastAsia="Times New Roman"/>
              </w:rPr>
              <w:t>clarification  is</w:t>
            </w:r>
            <w:proofErr w:type="gramEnd"/>
            <w:r>
              <w:rPr>
                <w:rFonts w:eastAsia="Times New Roman"/>
              </w:rPr>
              <w:t xml:space="preserve">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</w:t>
            </w:r>
            <w:r>
              <w:rPr>
                <w:rFonts w:eastAsia="Malgun Gothic"/>
                <w:lang w:eastAsia="ko-KR"/>
              </w:rPr>
              <w:lastRenderedPageBreak/>
              <w:t xml:space="preserve">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 xml:space="preserve">Would like to have some clarification to understand the sentence “The UE sets the same value in the </w:t>
            </w:r>
            <w:proofErr w:type="spellStart"/>
            <w:r w:rsidRPr="001D0444">
              <w:rPr>
                <w:rFonts w:eastAsia="Times New Roman"/>
              </w:rPr>
              <w:t>FeatureSetDownlink</w:t>
            </w:r>
            <w:proofErr w:type="spellEnd"/>
            <w:r w:rsidRPr="001D0444">
              <w:rPr>
                <w:rFonts w:eastAsia="Times New Roman"/>
              </w:rPr>
              <w:t xml:space="preserve"> of each band entry within a band”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af1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“The UE sets the same value in the </w:t>
            </w:r>
            <w:proofErr w:type="spellStart"/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FeatureSetDownlink</w:t>
            </w:r>
            <w:proofErr w:type="spellEnd"/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af1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  <w:tr w:rsidR="00BC2910" w:rsidRPr="00BA232E" w14:paraId="200A5255" w14:textId="77777777" w:rsidTr="00223911">
        <w:tc>
          <w:tcPr>
            <w:tcW w:w="2122" w:type="dxa"/>
            <w:shd w:val="clear" w:color="auto" w:fill="auto"/>
          </w:tcPr>
          <w:p w14:paraId="0AF1C242" w14:textId="470538B5" w:rsidR="00BC2910" w:rsidRDefault="00BC2910" w:rsidP="00F52CF2">
            <w:pPr>
              <w:rPr>
                <w:rFonts w:eastAsia="Times New Roman" w:hint="eastAsia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77B619D7" w14:textId="73C1327D" w:rsidR="00BC2910" w:rsidRPr="001D0444" w:rsidRDefault="00BC2910" w:rsidP="00BC2910">
            <w:pPr>
              <w:rPr>
                <w:rFonts w:eastAsia="Times New Roman" w:hint="eastAsia"/>
                <w:lang w:eastAsia="zh-CN"/>
              </w:rPr>
            </w:pPr>
            <w:r>
              <w:rPr>
                <w:rFonts w:eastAsia="Times New Roman"/>
                <w:lang w:eastAsia="zh-CN"/>
              </w:rPr>
              <w:t>W</w:t>
            </w:r>
            <w:r>
              <w:rPr>
                <w:rFonts w:eastAsia="Times New Roman" w:hint="eastAsia"/>
                <w:lang w:eastAsia="zh-CN"/>
              </w:rPr>
              <w:t>e are g</w:t>
            </w:r>
            <w:r w:rsidRPr="00A30474">
              <w:rPr>
                <w:rFonts w:eastAsia="Times New Roman"/>
              </w:rPr>
              <w:t>enerally fine with the CRs</w:t>
            </w:r>
            <w:r>
              <w:rPr>
                <w:rFonts w:eastAsia="Times New Roman" w:hint="eastAsia"/>
                <w:lang w:eastAsia="zh-CN"/>
              </w:rPr>
              <w:t xml:space="preserve"> and agree the suggestion changes made by Huawei.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2"/>
        <w:rPr>
          <w:lang w:eastAsia="zh-CN"/>
        </w:rPr>
      </w:pPr>
      <w:bookmarkStart w:id="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4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rPr>
          <w:rStyle w:val="aa"/>
        </w:rPr>
        <w:t xml:space="preserve"> and </w:t>
      </w:r>
      <w:hyperlink r:id="rId25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45742B" w:rsidP="00C221CC">
      <w:pPr>
        <w:pStyle w:val="Doc-title"/>
      </w:pPr>
      <w:hyperlink r:id="rId26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45742B" w:rsidP="00C221CC">
      <w:pPr>
        <w:pStyle w:val="Doc-title"/>
      </w:pPr>
      <w:hyperlink r:id="rId27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af4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等线"/>
                <w:lang w:eastAsia="zh-CN"/>
              </w:rPr>
              <w:t xml:space="preserve">Based on the feedback from our RAN4 colleague, the RAN4 work on this topic is not finished, suggest </w:t>
            </w:r>
            <w:proofErr w:type="gramStart"/>
            <w:r>
              <w:rPr>
                <w:rFonts w:eastAsia="等线"/>
                <w:lang w:eastAsia="zh-CN"/>
              </w:rPr>
              <w:t>to postpone and wait</w:t>
            </w:r>
            <w:proofErr w:type="gramEnd"/>
            <w:r>
              <w:rPr>
                <w:rFonts w:eastAsia="等线"/>
                <w:lang w:eastAsia="zh-CN"/>
              </w:rPr>
              <w:t xml:space="preserve">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Share the same view that we can wait for RAN4 conclusion.</w:t>
            </w:r>
          </w:p>
        </w:tc>
      </w:tr>
      <w:tr w:rsidR="00CD3D3C" w:rsidRPr="00A73A33" w14:paraId="15F020ED" w14:textId="77777777" w:rsidTr="00636B92">
        <w:tc>
          <w:tcPr>
            <w:tcW w:w="2122" w:type="dxa"/>
            <w:shd w:val="clear" w:color="auto" w:fill="auto"/>
          </w:tcPr>
          <w:p w14:paraId="513AACAA" w14:textId="382BEE5A" w:rsidR="00CD3D3C" w:rsidRDefault="00CD3D3C" w:rsidP="00F52CF2">
            <w:pPr>
              <w:rPr>
                <w:rFonts w:eastAsia="Times New Roman" w:hint="eastAsia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52FED9A3" w14:textId="0863CCC3" w:rsidR="00CD3D3C" w:rsidRDefault="00CD3D3C" w:rsidP="00F52CF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Same view that we should wait for RAN4.</w:t>
            </w:r>
            <w:bookmarkStart w:id="1" w:name="_GoBack"/>
            <w:bookmarkEnd w:id="1"/>
          </w:p>
        </w:tc>
      </w:tr>
      <w:bookmarkEnd w:id="0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Summary to be provided at end of the discussion.</w:t>
      </w:r>
      <w:proofErr w:type="gramEnd"/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1"/>
      </w:pPr>
      <w:bookmarkStart w:id="2" w:name="_In-sequence_SDU_delivery"/>
      <w:bookmarkEnd w:id="2"/>
      <w:r w:rsidRPr="00CE0424">
        <w:lastRenderedPageBreak/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45742B" w:rsidP="00ED4799">
      <w:pPr>
        <w:pStyle w:val="Doc-title"/>
      </w:pPr>
      <w:hyperlink r:id="rId28" w:tooltip="D:Documents3GPPtsg_ranWG2TSGR2_111-eDocsR2-2007403.zip" w:history="1">
        <w:r w:rsidR="00ED4799" w:rsidRPr="000E49B9">
          <w:rPr>
            <w:rStyle w:val="aa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45742B" w:rsidP="00ED4799">
      <w:pPr>
        <w:pStyle w:val="Doc-title"/>
      </w:pPr>
      <w:hyperlink r:id="rId29" w:tooltip="D:Documents3GPPtsg_ranWG2TSGR2_111-eDocsR2-2007082.zip" w:history="1">
        <w:r w:rsidR="00ED4799" w:rsidRPr="000E49B9">
          <w:rPr>
            <w:rStyle w:val="aa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45742B" w:rsidP="00ED4799">
      <w:pPr>
        <w:pStyle w:val="Doc-title"/>
      </w:pPr>
      <w:hyperlink r:id="rId30" w:tooltip="D:Documents3GPPtsg_ranWG2TSGR2_111-eDocsR2-2007083.zip" w:history="1">
        <w:r w:rsidR="00ED4799" w:rsidRPr="000E49B9">
          <w:rPr>
            <w:rStyle w:val="aa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45742B" w:rsidP="00ED4799">
      <w:pPr>
        <w:pStyle w:val="Doc-title"/>
      </w:pPr>
      <w:hyperlink r:id="rId31" w:tooltip="D:Documents3GPPtsg_ranWG2TSGR2_111-eDocsR2-2007380.zip" w:history="1">
        <w:r w:rsidR="00ED4799" w:rsidRPr="000E49B9">
          <w:rPr>
            <w:rStyle w:val="aa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45742B" w:rsidP="00ED4799">
      <w:pPr>
        <w:pStyle w:val="Doc-title"/>
      </w:pPr>
      <w:hyperlink r:id="rId32" w:tooltip="D:Documents3GPPtsg_ranWG2TSGR2_111-eDocsR2-2007381.zip" w:history="1">
        <w:r w:rsidR="00ED4799" w:rsidRPr="000E49B9">
          <w:rPr>
            <w:rStyle w:val="aa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45742B" w:rsidP="00ED4799">
      <w:pPr>
        <w:pStyle w:val="Doc-title"/>
      </w:pPr>
      <w:hyperlink r:id="rId33" w:tooltip="D:Documents3GPPtsg_ranWG2TSGR2_111-eDocsR2-2008096.zip" w:history="1">
        <w:r w:rsidR="00ED4799" w:rsidRPr="00D63CFE">
          <w:rPr>
            <w:rStyle w:val="aa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5846" w14:textId="77777777" w:rsidR="0045742B" w:rsidRDefault="0045742B">
      <w:r>
        <w:separator/>
      </w:r>
    </w:p>
  </w:endnote>
  <w:endnote w:type="continuationSeparator" w:id="0">
    <w:p w14:paraId="620A211D" w14:textId="77777777" w:rsidR="0045742B" w:rsidRDefault="0045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游明朝">
    <w:altName w:val="Arial Unicode MS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BAB5" w14:textId="77777777" w:rsidR="0045742B" w:rsidRDefault="0045742B">
      <w:r>
        <w:separator/>
      </w:r>
    </w:p>
  </w:footnote>
  <w:footnote w:type="continuationSeparator" w:id="0">
    <w:p w14:paraId="1A051F53" w14:textId="77777777" w:rsidR="0045742B" w:rsidRDefault="0045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AEB8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1A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42B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2910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D3C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qFormat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a"/>
    <w:next w:val="a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2Char">
    <w:name w:val="标题 2 Char"/>
    <w:link w:val="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rsid w:val="008C3FC8"/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5Char">
    <w:name w:val="标题 5 Char"/>
    <w:link w:val="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a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a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af4">
    <w:name w:val="Body Text"/>
    <w:basedOn w:val="a"/>
    <w:link w:val="Char1"/>
    <w:rsid w:val="009A4F32"/>
    <w:pPr>
      <w:widowControl w:val="0"/>
      <w:spacing w:after="120"/>
      <w:jc w:val="both"/>
    </w:pPr>
    <w:rPr>
      <w:rFonts w:ascii="Arial" w:eastAsia="等线" w:hAnsi="Arial"/>
      <w:kern w:val="2"/>
      <w:sz w:val="21"/>
      <w:szCs w:val="22"/>
      <w:lang w:val="en-US" w:eastAsia="zh-CN"/>
    </w:rPr>
  </w:style>
  <w:style w:type="character" w:customStyle="1" w:styleId="Char1">
    <w:name w:val="正文文本 Char"/>
    <w:link w:val="af4"/>
    <w:rsid w:val="009A4F32"/>
    <w:rPr>
      <w:rFonts w:ascii="Arial" w:eastAsia="等线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a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a0"/>
    <w:rsid w:val="00F52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qFormat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a"/>
    <w:next w:val="a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2Char">
    <w:name w:val="标题 2 Char"/>
    <w:link w:val="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rsid w:val="008C3FC8"/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5Char">
    <w:name w:val="标题 5 Char"/>
    <w:link w:val="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a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a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af4">
    <w:name w:val="Body Text"/>
    <w:basedOn w:val="a"/>
    <w:link w:val="Char1"/>
    <w:rsid w:val="009A4F32"/>
    <w:pPr>
      <w:widowControl w:val="0"/>
      <w:spacing w:after="120"/>
      <w:jc w:val="both"/>
    </w:pPr>
    <w:rPr>
      <w:rFonts w:ascii="Arial" w:eastAsia="等线" w:hAnsi="Arial"/>
      <w:kern w:val="2"/>
      <w:sz w:val="21"/>
      <w:szCs w:val="22"/>
      <w:lang w:val="en-US" w:eastAsia="zh-CN"/>
    </w:rPr>
  </w:style>
  <w:style w:type="character" w:customStyle="1" w:styleId="Char1">
    <w:name w:val="正文文本 Char"/>
    <w:link w:val="af4"/>
    <w:rsid w:val="009A4F32"/>
    <w:rPr>
      <w:rFonts w:ascii="Arial" w:eastAsia="等线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a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a0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D:\Documents\3GPP\tsg_ran\WG2\TSGR2_111-e\Docs\R2-2007403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0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3.zip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1-e\Docs\R2-2007381.zip" TargetMode="External"/><Relationship Id="rId25" Type="http://schemas.openxmlformats.org/officeDocument/2006/relationships/hyperlink" Target="file:///D:\Documents\3GPP\tsg_ran\WG2\TSGR2_111-e\Docs\R2-2007381.zip" TargetMode="External"/><Relationship Id="rId33" Type="http://schemas.openxmlformats.org/officeDocument/2006/relationships/hyperlink" Target="file:///D:\Documents\3GPP\tsg_ran\WG2\TSGR2_111-e\Docs\R2-200809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0.zip" TargetMode="External"/><Relationship Id="rId20" Type="http://schemas.openxmlformats.org/officeDocument/2006/relationships/hyperlink" Target="file:///D:\Documents\3GPP\tsg_ran\WG2\TSGR2_111-e\Docs\R2-2007082.zip" TargetMode="External"/><Relationship Id="rId29" Type="http://schemas.openxmlformats.org/officeDocument/2006/relationships/hyperlink" Target="file:///D:\Documents\3GPP\tsg_ran\WG2\TSGR2_111-e\Docs\R2-2007082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1-e\Docs\R2-2007380.zip" TargetMode="External"/><Relationship Id="rId32" Type="http://schemas.openxmlformats.org/officeDocument/2006/relationships/hyperlink" Target="file:///D:\Documents\3GPP\tsg_ran\WG2\TSGR2_111-e\Docs\R2-200738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083.zip" TargetMode="External"/><Relationship Id="rId23" Type="http://schemas.openxmlformats.org/officeDocument/2006/relationships/hyperlink" Target="file:///D:\Documents\3GPP\tsg_ran\WG2\TSGR2_111-e\Docs\R2-2007083.zip" TargetMode="External"/><Relationship Id="rId28" Type="http://schemas.openxmlformats.org/officeDocument/2006/relationships/hyperlink" Target="file:///D:\Documents\3GPP\tsg_ran\WG2\TSGR2_111-e\Docs\R2-2007403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1-e\Docs\R2-2007403.zip" TargetMode="External"/><Relationship Id="rId31" Type="http://schemas.openxmlformats.org/officeDocument/2006/relationships/hyperlink" Target="file:///D:\Documents\3GPP\tsg_ran\WG2\TSGR2_111-e\Docs\R2-2007380.zip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1-e\Docs\R2-2007082.zip" TargetMode="External"/><Relationship Id="rId22" Type="http://schemas.openxmlformats.org/officeDocument/2006/relationships/hyperlink" Target="file:///D:\Documents\3GPP\tsg_ran\WG2\TSGR2_111-e\Docs\R2-2007082.zip" TargetMode="External"/><Relationship Id="rId27" Type="http://schemas.openxmlformats.org/officeDocument/2006/relationships/hyperlink" Target="file:///D:\Documents\3GPP\tsg_ran\WG2\TSGR2_111-e\Docs\R2-2007381.zip" TargetMode="External"/><Relationship Id="rId30" Type="http://schemas.openxmlformats.org/officeDocument/2006/relationships/hyperlink" Target="file:///D:\Documents\3GPP\tsg_ran\WG2\TSGR2_111-e\Docs\R2-2007083.zip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75736-D25E-45AE-9FC5-A1E05A93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10481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CATT</cp:lastModifiedBy>
  <cp:revision>5</cp:revision>
  <cp:lastPrinted>1900-12-31T16:00:00Z</cp:lastPrinted>
  <dcterms:created xsi:type="dcterms:W3CDTF">2020-08-18T23:36:00Z</dcterms:created>
  <dcterms:modified xsi:type="dcterms:W3CDTF">2020-08-19T06:07:00Z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