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64A6D" w14:textId="5DF20D92" w:rsidR="004B18A2" w:rsidRDefault="00281FD9">
      <w:pPr>
        <w:rPr>
          <w:b/>
          <w:bCs/>
          <w:sz w:val="28"/>
          <w:szCs w:val="28"/>
        </w:rPr>
      </w:pPr>
      <w:r w:rsidRPr="00281FD9">
        <w:rPr>
          <w:b/>
          <w:bCs/>
          <w:sz w:val="28"/>
          <w:szCs w:val="28"/>
        </w:rPr>
        <w:t>Agreements from RAN3#108e</w:t>
      </w:r>
    </w:p>
    <w:tbl>
      <w:tblPr>
        <w:tblW w:w="9930" w:type="dxa"/>
        <w:tblInd w:w="-39" w:type="dxa"/>
        <w:tblLayout w:type="fixed"/>
        <w:tblLook w:val="0000" w:firstRow="0" w:lastRow="0" w:firstColumn="0" w:lastColumn="0" w:noHBand="0" w:noVBand="0"/>
      </w:tblPr>
      <w:tblGrid>
        <w:gridCol w:w="1132"/>
        <w:gridCol w:w="4231"/>
        <w:gridCol w:w="4567"/>
      </w:tblGrid>
      <w:tr w:rsidR="009B2901" w:rsidRPr="00C87177" w14:paraId="5CB9F937"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DEF9A9B" w14:textId="77777777" w:rsidR="009B2901" w:rsidRPr="00231602" w:rsidRDefault="001D036C" w:rsidP="00FA6DAA">
            <w:pPr>
              <w:widowControl w:val="0"/>
              <w:spacing w:after="0"/>
              <w:ind w:left="144" w:hanging="144"/>
              <w:rPr>
                <w:rFonts w:ascii="Calibri" w:hAnsi="Calibri" w:cs="Calibri"/>
                <w:sz w:val="18"/>
                <w:szCs w:val="24"/>
              </w:rPr>
            </w:pPr>
            <w:hyperlink r:id="rId5" w:history="1">
              <w:r w:rsidR="009B2901" w:rsidRPr="00231602">
                <w:rPr>
                  <w:rStyle w:val="Hyperlink"/>
                  <w:rFonts w:ascii="Calibri" w:hAnsi="Calibri" w:cs="Calibri"/>
                  <w:sz w:val="18"/>
                  <w:szCs w:val="24"/>
                </w:rPr>
                <w:t>R3-203002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C0AE243"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38.423: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896CF6D"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CR0223r5, TS 38.423 v16.1.0, Rel-16, Cat. B</w:t>
            </w:r>
          </w:p>
          <w:p w14:paraId="6CA04D14"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7C317066"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59AA40C" w14:textId="77777777" w:rsidR="009B2901" w:rsidRPr="00231602" w:rsidRDefault="001D036C" w:rsidP="00FA6DAA">
            <w:pPr>
              <w:widowControl w:val="0"/>
              <w:spacing w:after="0"/>
              <w:ind w:left="144" w:hanging="144"/>
              <w:rPr>
                <w:rFonts w:ascii="Calibri" w:hAnsi="Calibri" w:cs="Calibri"/>
                <w:sz w:val="18"/>
                <w:szCs w:val="24"/>
              </w:rPr>
            </w:pPr>
            <w:hyperlink r:id="rId6" w:history="1">
              <w:r w:rsidR="009B2901" w:rsidRPr="00231602">
                <w:rPr>
                  <w:rStyle w:val="Hyperlink"/>
                  <w:rFonts w:ascii="Calibri" w:hAnsi="Calibri" w:cs="Calibri"/>
                  <w:sz w:val="18"/>
                  <w:szCs w:val="24"/>
                </w:rPr>
                <w:t>R3-203003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8943DD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38.463: Support for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A1661DC"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CR0162r5, TS 38.463 v16.1.1, Rel-16, Cat. B</w:t>
            </w:r>
          </w:p>
          <w:p w14:paraId="77B52AA2"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728421AF"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FB1FA76" w14:textId="77777777" w:rsidR="009B2901" w:rsidRPr="00231602" w:rsidRDefault="001D036C" w:rsidP="00FA6DAA">
            <w:pPr>
              <w:widowControl w:val="0"/>
              <w:spacing w:after="0"/>
              <w:ind w:left="144" w:hanging="144"/>
              <w:rPr>
                <w:rFonts w:ascii="Calibri" w:hAnsi="Calibri" w:cs="Calibri"/>
                <w:sz w:val="18"/>
                <w:szCs w:val="24"/>
              </w:rPr>
            </w:pPr>
            <w:hyperlink r:id="rId7" w:history="1">
              <w:r w:rsidR="009B2901" w:rsidRPr="00231602">
                <w:rPr>
                  <w:rStyle w:val="Hyperlink"/>
                  <w:rFonts w:ascii="Calibri" w:hAnsi="Calibri" w:cs="Calibri"/>
                  <w:sz w:val="18"/>
                  <w:szCs w:val="24"/>
                </w:rPr>
                <w:t>R3-203004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E228A8"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36.413: Support for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43E79D1"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CR1661r12, TS 36.413 v16.1.0, Rel-16, Cat. B</w:t>
            </w:r>
          </w:p>
          <w:p w14:paraId="5BD41706"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36C03796"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20D34FA" w14:textId="77777777" w:rsidR="009B2901" w:rsidRPr="00231602" w:rsidRDefault="001D036C" w:rsidP="00FA6DAA">
            <w:pPr>
              <w:widowControl w:val="0"/>
              <w:spacing w:after="0"/>
              <w:ind w:left="144" w:hanging="144"/>
              <w:rPr>
                <w:rFonts w:ascii="Calibri" w:hAnsi="Calibri" w:cs="Calibri"/>
                <w:sz w:val="18"/>
                <w:szCs w:val="24"/>
              </w:rPr>
            </w:pPr>
            <w:hyperlink r:id="rId8" w:history="1">
              <w:r w:rsidR="009B2901" w:rsidRPr="00231602">
                <w:rPr>
                  <w:rStyle w:val="Hyperlink"/>
                  <w:rFonts w:ascii="Calibri" w:hAnsi="Calibri" w:cs="Calibri"/>
                  <w:sz w:val="18"/>
                  <w:szCs w:val="24"/>
                </w:rPr>
                <w:t>R3-203005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FB64524"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38.413: Support for IAB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E876C9D"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CR0063r12, TS 38.413 v16.1.0, Rel-16, Cat. B</w:t>
            </w:r>
          </w:p>
          <w:p w14:paraId="5C5EAA82"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5A0D3923"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72140B9" w14:textId="77777777" w:rsidR="009B2901" w:rsidRPr="00231602" w:rsidRDefault="001D036C" w:rsidP="00FA6DAA">
            <w:pPr>
              <w:widowControl w:val="0"/>
              <w:spacing w:after="0"/>
              <w:ind w:left="144" w:hanging="144"/>
              <w:rPr>
                <w:rFonts w:ascii="Calibri" w:hAnsi="Calibri" w:cs="Calibri"/>
                <w:sz w:val="18"/>
                <w:szCs w:val="24"/>
              </w:rPr>
            </w:pPr>
            <w:hyperlink r:id="rId9" w:history="1">
              <w:r w:rsidR="009B2901" w:rsidRPr="00231602">
                <w:rPr>
                  <w:rStyle w:val="Hyperlink"/>
                  <w:rFonts w:ascii="Calibri" w:hAnsi="Calibri" w:cs="Calibri"/>
                  <w:sz w:val="18"/>
                  <w:szCs w:val="24"/>
                </w:rPr>
                <w:t>R3-203018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BCBAC5"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Support for IAB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55EEE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CR0007r3, TS 38.474 v15.3.0, Rel-16, Cat. B</w:t>
            </w:r>
          </w:p>
          <w:p w14:paraId="5BBC18B8"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 </w:t>
            </w:r>
          </w:p>
        </w:tc>
      </w:tr>
      <w:tr w:rsidR="009B2901" w:rsidRPr="00C87177" w14:paraId="7576C879"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855DBF1" w14:textId="77777777" w:rsidR="009B2901" w:rsidRPr="00231602" w:rsidRDefault="001D036C" w:rsidP="00FA6DAA">
            <w:pPr>
              <w:widowControl w:val="0"/>
              <w:spacing w:after="0"/>
              <w:ind w:left="144" w:hanging="144"/>
              <w:rPr>
                <w:rFonts w:ascii="Calibri" w:hAnsi="Calibri" w:cs="Calibri"/>
                <w:sz w:val="18"/>
                <w:szCs w:val="24"/>
              </w:rPr>
            </w:pPr>
            <w:hyperlink r:id="rId10" w:history="1">
              <w:r w:rsidR="009B2901" w:rsidRPr="00231602">
                <w:rPr>
                  <w:rStyle w:val="Hyperlink"/>
                  <w:rFonts w:ascii="Calibri" w:hAnsi="Calibri" w:cs="Calibri"/>
                  <w:sz w:val="18"/>
                  <w:szCs w:val="24"/>
                </w:rPr>
                <w:t>R3-203036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E3796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36.420: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1B6325F"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CR0020r2, TS 36.420 v15.2.0, Rel-16, Cat. B</w:t>
            </w:r>
          </w:p>
          <w:p w14:paraId="55B7564E"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7B1BFEB1"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F5B780" w14:textId="77777777" w:rsidR="009B2901" w:rsidRPr="00231602" w:rsidRDefault="001D036C" w:rsidP="00FA6DAA">
            <w:pPr>
              <w:widowControl w:val="0"/>
              <w:spacing w:after="0"/>
              <w:ind w:left="144" w:hanging="144"/>
              <w:rPr>
                <w:rFonts w:ascii="Calibri" w:hAnsi="Calibri" w:cs="Calibri"/>
                <w:sz w:val="18"/>
                <w:szCs w:val="24"/>
              </w:rPr>
            </w:pPr>
            <w:hyperlink r:id="rId11" w:history="1">
              <w:r w:rsidR="009B2901" w:rsidRPr="00231602">
                <w:rPr>
                  <w:rStyle w:val="Hyperlink"/>
                  <w:rFonts w:ascii="Calibri" w:hAnsi="Calibri" w:cs="Calibri"/>
                  <w:sz w:val="18"/>
                  <w:szCs w:val="24"/>
                </w:rPr>
                <w:t>R3-203037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8D98EB"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38.425: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4304D09"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CR0103r6, TS 38.425 v16.0.0, Rel-16, Cat. B</w:t>
            </w:r>
          </w:p>
          <w:p w14:paraId="1C0807B2"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0F300603"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C06D3FE" w14:textId="77777777" w:rsidR="009B2901" w:rsidRPr="00231602" w:rsidRDefault="001D036C" w:rsidP="00FA6DAA">
            <w:pPr>
              <w:widowControl w:val="0"/>
              <w:spacing w:after="0"/>
              <w:ind w:left="144" w:hanging="144"/>
              <w:rPr>
                <w:rFonts w:ascii="Calibri" w:hAnsi="Calibri" w:cs="Calibri"/>
                <w:sz w:val="18"/>
                <w:szCs w:val="24"/>
              </w:rPr>
            </w:pPr>
            <w:hyperlink r:id="rId12" w:history="1">
              <w:r w:rsidR="009B2901" w:rsidRPr="00231602">
                <w:rPr>
                  <w:rStyle w:val="Hyperlink"/>
                  <w:rFonts w:ascii="Calibri" w:hAnsi="Calibri" w:cs="Calibri"/>
                  <w:sz w:val="18"/>
                  <w:szCs w:val="24"/>
                </w:rPr>
                <w:t>R3-203066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CFFB5A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36.423: Support for IAB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E9982B"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CR1303r14, TS 36.423 v16.1.0, Rel-16, Cat. B</w:t>
            </w:r>
          </w:p>
          <w:p w14:paraId="647FA028"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5ADC7E15"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0634EA6" w14:textId="77777777" w:rsidR="009B2901" w:rsidRPr="00C87177" w:rsidRDefault="001D036C" w:rsidP="00FA6DAA">
            <w:pPr>
              <w:widowControl w:val="0"/>
              <w:spacing w:after="0"/>
              <w:ind w:left="144" w:hanging="144"/>
              <w:rPr>
                <w:rFonts w:ascii="Calibri" w:hAnsi="Calibri" w:cs="Calibri"/>
                <w:sz w:val="18"/>
                <w:szCs w:val="24"/>
              </w:rPr>
            </w:pPr>
            <w:hyperlink r:id="rId13" w:history="1">
              <w:r w:rsidR="009B2901" w:rsidRPr="00C87177">
                <w:rPr>
                  <w:rStyle w:val="Hyperlink"/>
                  <w:rFonts w:ascii="Calibri" w:hAnsi="Calibri" w:cs="Calibri"/>
                  <w:sz w:val="18"/>
                  <w:szCs w:val="24"/>
                </w:rPr>
                <w:t>R3-203067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CCCFA91"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38.401 Support for IAB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B5525D"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CR0033r20, TS 38.401 v16.1.0, Rel-16, Cat. B</w:t>
            </w:r>
          </w:p>
          <w:p w14:paraId="52E625D3" w14:textId="6D756153"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Endorsed</w:t>
            </w:r>
            <w:r>
              <w:rPr>
                <w:rFonts w:ascii="Calibri" w:hAnsi="Calibri" w:cs="Calibri"/>
                <w:b/>
                <w:color w:val="008000"/>
                <w:sz w:val="18"/>
                <w:szCs w:val="24"/>
              </w:rPr>
              <w:t xml:space="preserve"> as BL</w:t>
            </w:r>
          </w:p>
          <w:p w14:paraId="6245E73E" w14:textId="77777777" w:rsidR="009B2901" w:rsidRDefault="009B2901" w:rsidP="00FA6DAA">
            <w:pPr>
              <w:widowControl w:val="0"/>
              <w:spacing w:after="0"/>
              <w:ind w:left="144" w:hanging="144"/>
              <w:rPr>
                <w:rFonts w:ascii="Calibri" w:hAnsi="Calibri" w:cs="Calibri"/>
                <w:b/>
                <w:color w:val="FF0000"/>
                <w:sz w:val="18"/>
                <w:szCs w:val="24"/>
              </w:rPr>
            </w:pPr>
            <w:r w:rsidRPr="00C87177">
              <w:rPr>
                <w:rFonts w:ascii="Calibri" w:hAnsi="Calibri" w:cs="Calibri"/>
                <w:b/>
                <w:color w:val="FF0000"/>
                <w:sz w:val="18"/>
                <w:szCs w:val="24"/>
              </w:rPr>
              <w:t>A number of issues need to be addressed at this meeting</w:t>
            </w:r>
          </w:p>
          <w:p w14:paraId="2EC51C54" w14:textId="77777777" w:rsidR="009B2901" w:rsidRPr="00C87177" w:rsidRDefault="009B2901" w:rsidP="00FA6DAA">
            <w:pPr>
              <w:widowControl w:val="0"/>
              <w:spacing w:after="0"/>
              <w:ind w:left="144" w:hanging="144"/>
              <w:rPr>
                <w:rFonts w:ascii="Calibri" w:hAnsi="Calibri" w:cs="Calibri"/>
                <w:b/>
                <w:color w:val="FF0000"/>
                <w:sz w:val="18"/>
                <w:szCs w:val="24"/>
              </w:rPr>
            </w:pPr>
            <w:r>
              <w:rPr>
                <w:rFonts w:ascii="Calibri" w:hAnsi="Calibri" w:cs="Calibri"/>
                <w:b/>
                <w:color w:val="FF0000"/>
                <w:sz w:val="18"/>
                <w:szCs w:val="24"/>
              </w:rPr>
              <w:t>Chair: suggest to continue discussing this through e.g. new TP in CB 3</w:t>
            </w:r>
          </w:p>
        </w:tc>
      </w:tr>
      <w:tr w:rsidR="009B2901" w:rsidRPr="00C87177" w14:paraId="1DE3F30D"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DDD4FA" w14:textId="77777777" w:rsidR="009B2901" w:rsidRPr="00231602" w:rsidRDefault="001D036C" w:rsidP="00FA6DAA">
            <w:pPr>
              <w:widowControl w:val="0"/>
              <w:spacing w:after="0"/>
              <w:ind w:left="144" w:hanging="144"/>
              <w:rPr>
                <w:rFonts w:ascii="Calibri" w:hAnsi="Calibri" w:cs="Calibri"/>
                <w:sz w:val="18"/>
                <w:szCs w:val="24"/>
              </w:rPr>
            </w:pPr>
            <w:hyperlink r:id="rId14" w:history="1">
              <w:r w:rsidR="009B2901" w:rsidRPr="00231602">
                <w:rPr>
                  <w:rStyle w:val="Hyperlink"/>
                  <w:rFonts w:ascii="Calibri" w:hAnsi="Calibri" w:cs="Calibri"/>
                  <w:sz w:val="18"/>
                  <w:szCs w:val="24"/>
                </w:rPr>
                <w:t>R3-203068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440637E"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38.470: Support for IAB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35CF75"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CR0026r14, TS 38.470 v16.1.0, Rel-16, Cat. B</w:t>
            </w:r>
          </w:p>
          <w:p w14:paraId="5C64B0EA"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r w:rsidR="009B2901" w:rsidRPr="00C87177" w14:paraId="0F8956AF" w14:textId="77777777" w:rsidTr="00FA6DA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CEFFEBB" w14:textId="77777777" w:rsidR="009B2901" w:rsidRPr="00231602" w:rsidRDefault="001D036C" w:rsidP="00FA6DAA">
            <w:pPr>
              <w:widowControl w:val="0"/>
              <w:spacing w:after="0"/>
              <w:ind w:left="144" w:hanging="144"/>
              <w:rPr>
                <w:rFonts w:ascii="Calibri" w:hAnsi="Calibri" w:cs="Calibri"/>
                <w:sz w:val="18"/>
                <w:szCs w:val="24"/>
              </w:rPr>
            </w:pPr>
            <w:hyperlink r:id="rId15" w:history="1">
              <w:r w:rsidR="009B2901" w:rsidRPr="00231602">
                <w:rPr>
                  <w:rStyle w:val="Hyperlink"/>
                  <w:rFonts w:ascii="Calibri" w:hAnsi="Calibri" w:cs="Calibri"/>
                  <w:sz w:val="18"/>
                  <w:szCs w:val="24"/>
                </w:rPr>
                <w:t>R3-203069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0C30F0"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BL CR to 38.473: Support for IAB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4BE3B55" w14:textId="77777777" w:rsidR="009B2901" w:rsidRPr="00C87177" w:rsidRDefault="009B2901" w:rsidP="00FA6DAA">
            <w:pPr>
              <w:widowControl w:val="0"/>
              <w:spacing w:after="0"/>
              <w:ind w:left="144" w:hanging="144"/>
              <w:rPr>
                <w:rFonts w:ascii="Calibri" w:hAnsi="Calibri" w:cs="Calibri"/>
                <w:sz w:val="18"/>
                <w:szCs w:val="24"/>
              </w:rPr>
            </w:pPr>
            <w:r w:rsidRPr="00C87177">
              <w:rPr>
                <w:rFonts w:ascii="Calibri" w:hAnsi="Calibri" w:cs="Calibri"/>
                <w:sz w:val="18"/>
                <w:szCs w:val="24"/>
              </w:rPr>
              <w:t>CR0285r16, TS 38.473 v16.1.0, Rel-16, Cat. B</w:t>
            </w:r>
          </w:p>
          <w:p w14:paraId="30F7050B" w14:textId="77777777" w:rsidR="009B2901" w:rsidRPr="00C87177" w:rsidRDefault="009B2901" w:rsidP="00FA6DAA">
            <w:pPr>
              <w:widowControl w:val="0"/>
              <w:spacing w:after="0"/>
              <w:ind w:left="144" w:hanging="144"/>
              <w:rPr>
                <w:rFonts w:ascii="Calibri" w:hAnsi="Calibri" w:cs="Calibri"/>
                <w:color w:val="000000"/>
                <w:sz w:val="18"/>
                <w:szCs w:val="24"/>
              </w:rPr>
            </w:pPr>
            <w:r w:rsidRPr="00C87177">
              <w:rPr>
                <w:rFonts w:ascii="Calibri" w:hAnsi="Calibri" w:cs="Calibri"/>
                <w:b/>
                <w:color w:val="008000"/>
                <w:sz w:val="18"/>
                <w:szCs w:val="24"/>
              </w:rPr>
              <w:t xml:space="preserve"> Endorsed</w:t>
            </w:r>
            <w:r>
              <w:rPr>
                <w:rFonts w:ascii="Calibri" w:hAnsi="Calibri" w:cs="Calibri"/>
                <w:b/>
                <w:color w:val="008000"/>
                <w:sz w:val="18"/>
                <w:szCs w:val="24"/>
              </w:rPr>
              <w:t xml:space="preserve"> as BL</w:t>
            </w:r>
          </w:p>
        </w:tc>
      </w:tr>
    </w:tbl>
    <w:p w14:paraId="2A3C1B98" w14:textId="495989D4" w:rsidR="009B2901" w:rsidRDefault="009B2901"/>
    <w:p w14:paraId="1B9A2F59"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2_IAB-DU_features_and_PHY_parameters</w:t>
      </w:r>
    </w:p>
    <w:p w14:paraId="05171A0A"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note LS</w:t>
      </w:r>
    </w:p>
    <w:p w14:paraId="624EA7A8"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ZTE:</w:t>
      </w:r>
    </w:p>
    <w:p w14:paraId="7E82B071"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 Rel-15, capability coordination between gNB-DU and gNB-CU is implemented via OAM or configuration, which means gNB-DU doesn’t need to indicate its capability to gNB-CU (ZTE)</w:t>
      </w:r>
    </w:p>
    <w:p w14:paraId="76B7EC23"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Capability coordination between IAB-DU and donor-CU could be implemented via OAM or configuration and no capability signaling needs to be introduced for the IAB-DU features (ZTE)</w:t>
      </w:r>
    </w:p>
    <w:p w14:paraId="08EAFC1F"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No need for spec change / no need for reply?</w:t>
      </w:r>
    </w:p>
    <w:p w14:paraId="39D6D90D"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AT&amp;T:</w:t>
      </w:r>
    </w:p>
    <w:p w14:paraId="02518C83"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The following IAB-DU features are mandatory to support as part of the minimum capability set:</w:t>
      </w:r>
    </w:p>
    <w:p w14:paraId="0D882754"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Inter-IAB-node discovery and measurements: SSB transmission configuration: support up to 4 STCs configured for an IAB-DU per cell per frequency location, including IAB-specific SSB transmission periodicities.</w:t>
      </w:r>
    </w:p>
    <w:p w14:paraId="3B597BAA"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Extension of RACH occasions and periodicities for backhaul RACH resources: support RACH configuration separately from the RACH configuration for UE access, including new IAB-specific offset and scaling factors.</w:t>
      </w:r>
    </w:p>
    <w:p w14:paraId="72E9F16F"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IAB-DU resource configuration: per-cell D/U/F resource type configuration + H/S/NA attributes per-resource type.</w:t>
      </w:r>
    </w:p>
    <w:p w14:paraId="13E036DF" w14:textId="77777777" w:rsidR="002029A5" w:rsidRPr="0071791F" w:rsidRDefault="002029A5" w:rsidP="002029A5">
      <w:pPr>
        <w:widowControl w:val="0"/>
        <w:spacing w:after="0"/>
        <w:rPr>
          <w:rFonts w:ascii="Calibri" w:hAnsi="Calibri" w:cs="Calibri"/>
          <w:b/>
          <w:color w:val="7030A0"/>
          <w:sz w:val="18"/>
          <w:szCs w:val="24"/>
        </w:rPr>
      </w:pPr>
      <w:r w:rsidRPr="0071791F">
        <w:rPr>
          <w:rFonts w:ascii="Calibri" w:hAnsi="Calibri" w:cs="Calibri"/>
          <w:b/>
          <w:color w:val="7030A0"/>
          <w:sz w:val="18"/>
          <w:szCs w:val="24"/>
        </w:rPr>
        <w:t>The following IAB-DU features are optional to support and capability signaling is introduced to indicate whether the corresponding feature is supported by an IAB-DU of a given IAB node.</w:t>
      </w:r>
    </w:p>
    <w:p w14:paraId="1BA5D31E"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IAB-node non-TDM multiplexing capability: TDM not required between IAB-MT and IAB-DU functions.</w:t>
      </w:r>
    </w:p>
    <w:p w14:paraId="43A0F207"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UL-Flexible-DL slot formats: support semi-static and dynamic configuration/indication of UL-Flexible-DL slot formats for IAB-DU resources.</w:t>
      </w:r>
    </w:p>
    <w:p w14:paraId="1071BF00"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Dynamic indication of soft resource availability: support DCI Format 2_5 based indication of soft resource availability to an IAB-node.</w:t>
      </w:r>
    </w:p>
    <w:p w14:paraId="76B92F46"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Insertion of guard symbols by the IAB-DU.</w:t>
      </w:r>
    </w:p>
    <w:p w14:paraId="39578D30"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ZTE,HW (Parameters config)</w:t>
      </w:r>
    </w:p>
    <w:p w14:paraId="6ED02E8B" w14:textId="77777777" w:rsidR="002029A5" w:rsidRPr="0071791F" w:rsidRDefault="002029A5" w:rsidP="002029A5">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F1AP signaling needs to be enhanced to support DU resource configuration for paired spectrum? Merge/revise as needed; </w:t>
      </w:r>
      <w:r w:rsidRPr="0071791F">
        <w:rPr>
          <w:rFonts w:ascii="Calibri" w:hAnsi="Calibri" w:cs="Calibri"/>
          <w:b/>
          <w:color w:val="7030A0"/>
          <w:sz w:val="18"/>
          <w:szCs w:val="24"/>
        </w:rPr>
        <w:lastRenderedPageBreak/>
        <w:t>check details</w:t>
      </w:r>
    </w:p>
    <w:p w14:paraId="43968EF8" w14:textId="77777777" w:rsidR="002029A5" w:rsidRPr="0071791F" w:rsidRDefault="002029A5" w:rsidP="002029A5">
      <w:pPr>
        <w:widowControl w:val="0"/>
        <w:spacing w:after="0"/>
        <w:ind w:left="144" w:hanging="144"/>
        <w:rPr>
          <w:rFonts w:ascii="Calibri" w:hAnsi="Calibri" w:cs="Calibri"/>
          <w:color w:val="000000"/>
          <w:sz w:val="18"/>
          <w:szCs w:val="24"/>
        </w:rPr>
      </w:pPr>
      <w:r w:rsidRPr="0071791F">
        <w:rPr>
          <w:rFonts w:ascii="Calibri" w:hAnsi="Calibri" w:cs="Calibri"/>
          <w:color w:val="000000"/>
          <w:sz w:val="18"/>
          <w:szCs w:val="24"/>
        </w:rPr>
        <w:t>(ZTE - moderator)</w:t>
      </w:r>
    </w:p>
    <w:p w14:paraId="13A82E30" w14:textId="77777777" w:rsidR="002029A5" w:rsidRPr="0071791F" w:rsidRDefault="002029A5" w:rsidP="002029A5">
      <w:pPr>
        <w:widowControl w:val="0"/>
        <w:spacing w:after="0"/>
        <w:ind w:left="144" w:hanging="144"/>
        <w:rPr>
          <w:rFonts w:ascii="Calibri" w:hAnsi="Calibri" w:cs="Calibri"/>
          <w:color w:val="000000"/>
          <w:sz w:val="18"/>
          <w:szCs w:val="24"/>
        </w:rPr>
      </w:pPr>
    </w:p>
    <w:p w14:paraId="3600A4A8" w14:textId="57D7F1C0" w:rsidR="002029A5" w:rsidRDefault="001D036C" w:rsidP="002029A5">
      <w:pPr>
        <w:widowControl w:val="0"/>
        <w:spacing w:after="0"/>
        <w:ind w:left="144" w:hanging="144"/>
        <w:rPr>
          <w:rFonts w:ascii="Calibri" w:hAnsi="Calibri" w:cs="Calibri"/>
          <w:b/>
          <w:color w:val="008000"/>
          <w:sz w:val="18"/>
          <w:szCs w:val="24"/>
        </w:rPr>
      </w:pPr>
      <w:hyperlink r:id="rId16" w:history="1">
        <w:r w:rsidR="002029A5" w:rsidRPr="0071791F">
          <w:rPr>
            <w:rStyle w:val="Hyperlink"/>
            <w:rFonts w:ascii="Calibri" w:hAnsi="Calibri" w:cs="Calibri"/>
            <w:sz w:val="18"/>
            <w:szCs w:val="24"/>
          </w:rPr>
          <w:t>R3-204306</w:t>
        </w:r>
      </w:hyperlink>
      <w:r w:rsidR="002029A5" w:rsidRPr="0071791F">
        <w:rPr>
          <w:rFonts w:ascii="Calibri" w:hAnsi="Calibri" w:cs="Calibri"/>
          <w:color w:val="000000"/>
          <w:sz w:val="18"/>
          <w:szCs w:val="24"/>
        </w:rPr>
        <w:t xml:space="preserve"> </w:t>
      </w:r>
      <w:r w:rsidR="002029A5" w:rsidRPr="0071791F">
        <w:rPr>
          <w:rFonts w:ascii="Calibri" w:hAnsi="Calibri" w:cs="Calibri"/>
          <w:b/>
          <w:color w:val="008000"/>
          <w:sz w:val="18"/>
          <w:szCs w:val="24"/>
        </w:rPr>
        <w:t>Agreed</w:t>
      </w:r>
    </w:p>
    <w:p w14:paraId="2E8FDE0B" w14:textId="5117C55B" w:rsidR="00732181" w:rsidRPr="00732181" w:rsidRDefault="00732181" w:rsidP="002029A5">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sidRPr="00732181">
        <w:rPr>
          <w:rFonts w:ascii="Calibri" w:hAnsi="Calibri" w:cs="Calibri"/>
          <w:b/>
          <w:color w:val="FFC000" w:themeColor="accent4"/>
          <w:sz w:val="18"/>
          <w:szCs w:val="24"/>
        </w:rPr>
        <w:t xml:space="preserve">Captures </w:t>
      </w:r>
      <w:r w:rsidR="00426A99">
        <w:rPr>
          <w:rFonts w:ascii="Calibri" w:hAnsi="Calibri" w:cs="Calibri"/>
          <w:b/>
          <w:color w:val="FFC000" w:themeColor="accent4"/>
          <w:sz w:val="18"/>
          <w:szCs w:val="24"/>
        </w:rPr>
        <w:t xml:space="preserve">st3 </w:t>
      </w:r>
      <w:r w:rsidRPr="00732181">
        <w:rPr>
          <w:rFonts w:ascii="Calibri" w:hAnsi="Calibri" w:cs="Calibri"/>
          <w:b/>
          <w:color w:val="FFC000" w:themeColor="accent4"/>
          <w:sz w:val="18"/>
          <w:szCs w:val="24"/>
        </w:rPr>
        <w:t>DU resource configuration for FDD</w:t>
      </w:r>
      <w:r w:rsidR="00426A99">
        <w:rPr>
          <w:rFonts w:ascii="Calibri" w:hAnsi="Calibri" w:cs="Calibri"/>
          <w:b/>
          <w:color w:val="FFC000" w:themeColor="accent4"/>
          <w:sz w:val="18"/>
          <w:szCs w:val="24"/>
        </w:rPr>
        <w:t xml:space="preserve"> in 38473</w:t>
      </w:r>
    </w:p>
    <w:p w14:paraId="51B99ADF" w14:textId="77777777" w:rsidR="002029A5" w:rsidRPr="0071791F" w:rsidRDefault="002029A5" w:rsidP="002029A5">
      <w:pPr>
        <w:widowControl w:val="0"/>
        <w:spacing w:after="0"/>
        <w:ind w:left="144" w:hanging="144"/>
        <w:rPr>
          <w:rFonts w:ascii="Calibri" w:hAnsi="Calibri" w:cs="Calibri"/>
          <w:color w:val="000000"/>
          <w:sz w:val="18"/>
          <w:szCs w:val="24"/>
        </w:rPr>
      </w:pPr>
    </w:p>
    <w:p w14:paraId="58772EAF" w14:textId="77777777" w:rsidR="002029A5" w:rsidRPr="0071791F" w:rsidRDefault="002029A5" w:rsidP="002029A5">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 xml:space="preserve">IAB-DU capabilities are not exchanged between IAB-DU/IAB-donor-DU and IAB-donor-CU via F1 interface. </w:t>
      </w:r>
    </w:p>
    <w:p w14:paraId="6F46C8F6" w14:textId="77777777" w:rsidR="002029A5" w:rsidRPr="0071791F" w:rsidRDefault="002029A5" w:rsidP="002029A5">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In Rel-16, how the donor-CU and/or parent node are aware of the appropriate capabilities of a given child IAB-DU is left up to network implementation (e.g. via OAM)</w:t>
      </w:r>
    </w:p>
    <w:p w14:paraId="099879F6" w14:textId="77777777" w:rsidR="002029A5" w:rsidRPr="0071791F" w:rsidRDefault="002029A5" w:rsidP="002029A5">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 xml:space="preserve">F1AP signaling needs to be enhanced to support DU resource configuration for paired spectrum, and the CHOICE structure is used to capture the configuration. </w:t>
      </w:r>
    </w:p>
    <w:p w14:paraId="0B095FE3" w14:textId="1EA35806" w:rsidR="009517AE" w:rsidRDefault="002029A5" w:rsidP="002029A5">
      <w:pPr>
        <w:rPr>
          <w:rFonts w:ascii="Calibri" w:hAnsi="Calibri" w:cs="Calibri"/>
          <w:b/>
          <w:bCs/>
          <w:color w:val="00B050"/>
          <w:sz w:val="18"/>
          <w:szCs w:val="24"/>
        </w:rPr>
      </w:pPr>
      <w:r w:rsidRPr="0071791F">
        <w:rPr>
          <w:rFonts w:ascii="Calibri" w:hAnsi="Calibri" w:cs="Calibri"/>
          <w:b/>
          <w:bCs/>
          <w:color w:val="00B050"/>
          <w:sz w:val="18"/>
          <w:szCs w:val="24"/>
        </w:rPr>
        <w:t>Make the CSI-RS and SR configurations optional in the cell-specific signals/channels configurations so that they do not have to be configured if signaling storm becomes a concern.</w:t>
      </w:r>
    </w:p>
    <w:p w14:paraId="7B74B2B2" w14:textId="77777777" w:rsidR="002029A5" w:rsidRDefault="002029A5" w:rsidP="002029A5"/>
    <w:p w14:paraId="4613AC22" w14:textId="77777777" w:rsidR="009517AE" w:rsidRPr="00EF36D9" w:rsidRDefault="009517AE" w:rsidP="009517AE">
      <w:pPr>
        <w:widowControl w:val="0"/>
        <w:spacing w:after="0"/>
        <w:ind w:left="144" w:hanging="144"/>
        <w:rPr>
          <w:rFonts w:ascii="Calibri" w:hAnsi="Calibri" w:cs="Calibri"/>
          <w:b/>
          <w:color w:val="7030A0"/>
          <w:sz w:val="18"/>
          <w:szCs w:val="24"/>
        </w:rPr>
      </w:pPr>
      <w:r w:rsidRPr="00EF36D9">
        <w:rPr>
          <w:rFonts w:ascii="Calibri" w:hAnsi="Calibri" w:cs="Calibri"/>
          <w:b/>
          <w:color w:val="7030A0"/>
          <w:sz w:val="18"/>
          <w:szCs w:val="24"/>
        </w:rPr>
        <w:t># 3_IAB_optE-RAB_setup-relatedIEs</w:t>
      </w:r>
    </w:p>
    <w:p w14:paraId="61BDB69E" w14:textId="772C09C8" w:rsidR="009517AE" w:rsidRDefault="001D036C">
      <w:pPr>
        <w:rPr>
          <w:rFonts w:ascii="Calibri" w:hAnsi="Calibri" w:cs="Calibri"/>
          <w:b/>
          <w:color w:val="008000"/>
          <w:sz w:val="18"/>
          <w:szCs w:val="24"/>
        </w:rPr>
      </w:pPr>
      <w:hyperlink r:id="rId17" w:history="1">
        <w:r w:rsidR="009517AE" w:rsidRPr="00EF36D9">
          <w:rPr>
            <w:rStyle w:val="Hyperlink"/>
            <w:rFonts w:ascii="Calibri" w:hAnsi="Calibri" w:cs="Calibri"/>
            <w:sz w:val="18"/>
            <w:szCs w:val="24"/>
          </w:rPr>
          <w:t>R3-204381</w:t>
        </w:r>
      </w:hyperlink>
      <w:r w:rsidR="009517AE" w:rsidRPr="00EF36D9">
        <w:rPr>
          <w:rFonts w:ascii="Calibri" w:hAnsi="Calibri" w:cs="Calibri"/>
          <w:b/>
          <w:color w:val="008000"/>
          <w:sz w:val="18"/>
          <w:szCs w:val="24"/>
        </w:rPr>
        <w:t xml:space="preserve"> Agreed unseen</w:t>
      </w:r>
    </w:p>
    <w:p w14:paraId="2605B058" w14:textId="0276E5CC" w:rsidR="00732181" w:rsidRPr="00732181" w:rsidRDefault="00732181" w:rsidP="00732181">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Minor </w:t>
      </w:r>
      <w:r w:rsidR="00426A99">
        <w:rPr>
          <w:rFonts w:ascii="Calibri" w:hAnsi="Calibri" w:cs="Calibri"/>
          <w:b/>
          <w:color w:val="FFC000" w:themeColor="accent4"/>
          <w:sz w:val="18"/>
          <w:szCs w:val="24"/>
        </w:rPr>
        <w:t xml:space="preserve">st2 </w:t>
      </w:r>
      <w:r>
        <w:rPr>
          <w:rFonts w:ascii="Calibri" w:hAnsi="Calibri" w:cs="Calibri"/>
          <w:b/>
          <w:color w:val="FFC000" w:themeColor="accent4"/>
          <w:sz w:val="18"/>
          <w:szCs w:val="24"/>
        </w:rPr>
        <w:t>correction to topology adaptation on DRB optionality for SA</w:t>
      </w:r>
      <w:r w:rsidR="00426A99">
        <w:rPr>
          <w:rFonts w:ascii="Calibri" w:hAnsi="Calibri" w:cs="Calibri"/>
          <w:b/>
          <w:color w:val="FFC000" w:themeColor="accent4"/>
          <w:sz w:val="18"/>
          <w:szCs w:val="24"/>
        </w:rPr>
        <w:t xml:space="preserve"> in 38401</w:t>
      </w:r>
    </w:p>
    <w:p w14:paraId="6F803F34" w14:textId="77777777" w:rsidR="00732181" w:rsidRDefault="00732181">
      <w:pPr>
        <w:rPr>
          <w:rFonts w:ascii="Calibri" w:hAnsi="Calibri" w:cs="Calibri"/>
          <w:b/>
          <w:color w:val="008000"/>
          <w:sz w:val="18"/>
          <w:szCs w:val="24"/>
        </w:rPr>
      </w:pPr>
    </w:p>
    <w:p w14:paraId="44DC36D0" w14:textId="77777777" w:rsidR="009517AE" w:rsidRPr="00EF36D9" w:rsidRDefault="009517AE" w:rsidP="009517AE">
      <w:pPr>
        <w:widowControl w:val="0"/>
        <w:spacing w:after="0"/>
        <w:ind w:left="144" w:hanging="144"/>
        <w:rPr>
          <w:rFonts w:ascii="Calibri" w:hAnsi="Calibri" w:cs="Calibri"/>
          <w:b/>
          <w:bCs/>
          <w:color w:val="00B050"/>
          <w:sz w:val="18"/>
          <w:szCs w:val="24"/>
        </w:rPr>
      </w:pPr>
      <w:r w:rsidRPr="00EF36D9">
        <w:rPr>
          <w:rFonts w:ascii="Calibri" w:hAnsi="Calibri" w:cs="Calibri"/>
          <w:b/>
          <w:bCs/>
          <w:color w:val="00B050"/>
          <w:sz w:val="18"/>
          <w:szCs w:val="24"/>
        </w:rPr>
        <w:t>DRB setup is optional for NR SA since Rel-15; E-RAB setup is mandatory in LTE since Rel-8</w:t>
      </w:r>
    </w:p>
    <w:p w14:paraId="2F9DFE91"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For DRB-free operation, HO aspects are out of Rel-16 scope; change introduced to NGAP/XnAP</w:t>
      </w:r>
      <w:r>
        <w:rPr>
          <w:rFonts w:ascii="Calibri" w:hAnsi="Calibri" w:cs="Calibri"/>
          <w:b/>
          <w:color w:val="FF0000"/>
          <w:sz w:val="18"/>
          <w:szCs w:val="24"/>
        </w:rPr>
        <w:t>/S1AP/X2AP</w:t>
      </w:r>
      <w:r w:rsidRPr="00EF36D9">
        <w:rPr>
          <w:rFonts w:ascii="Calibri" w:hAnsi="Calibri" w:cs="Calibri"/>
          <w:b/>
          <w:color w:val="FF0000"/>
          <w:sz w:val="18"/>
          <w:szCs w:val="24"/>
        </w:rPr>
        <w:t xml:space="preserve"> HO procedures in Rel-16 are only related to nomadic operation (i.e. detach from network, then move, then reattach to network)</w:t>
      </w:r>
    </w:p>
    <w:p w14:paraId="5B3BDD49"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Common understanding that spec text applies to IAB unless otherwise stated</w:t>
      </w:r>
    </w:p>
    <w:p w14:paraId="22A526D8"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SRB setup is mandatory</w:t>
      </w:r>
    </w:p>
    <w:p w14:paraId="48BDDCBF" w14:textId="77777777" w:rsidR="009517AE" w:rsidRPr="00EF36D9" w:rsidRDefault="009517AE" w:rsidP="009517AE">
      <w:pPr>
        <w:widowControl w:val="0"/>
        <w:spacing w:after="0"/>
        <w:ind w:left="144" w:hanging="144"/>
        <w:rPr>
          <w:rFonts w:ascii="Calibri" w:hAnsi="Calibri" w:cs="Calibri"/>
          <w:color w:val="000000"/>
          <w:sz w:val="18"/>
          <w:szCs w:val="24"/>
        </w:rPr>
      </w:pPr>
      <w:r w:rsidRPr="00EF36D9">
        <w:rPr>
          <w:rFonts w:ascii="Calibri" w:hAnsi="Calibri" w:cs="Calibri"/>
          <w:b/>
          <w:color w:val="FF0000"/>
          <w:sz w:val="18"/>
          <w:szCs w:val="24"/>
        </w:rPr>
        <w:t>IAB MT feature support is a different issue w.r.t. optional/mandatory UP setup by the network</w:t>
      </w:r>
    </w:p>
    <w:p w14:paraId="36CA64DA" w14:textId="77777777" w:rsidR="009517AE" w:rsidRPr="00EF36D9" w:rsidRDefault="009517AE" w:rsidP="009517AE">
      <w:pPr>
        <w:widowControl w:val="0"/>
        <w:spacing w:after="0"/>
        <w:ind w:left="144" w:hanging="144"/>
        <w:rPr>
          <w:rFonts w:ascii="Calibri" w:hAnsi="Calibri" w:cs="Calibri"/>
          <w:b/>
          <w:color w:val="FF0000"/>
          <w:sz w:val="18"/>
          <w:szCs w:val="24"/>
        </w:rPr>
      </w:pPr>
      <w:r w:rsidRPr="00EF36D9">
        <w:rPr>
          <w:rFonts w:ascii="Calibri" w:hAnsi="Calibri" w:cs="Calibri"/>
          <w:b/>
          <w:color w:val="FF0000"/>
          <w:sz w:val="18"/>
          <w:szCs w:val="24"/>
        </w:rPr>
        <w:t>Common understanding is that UP setup at IAB MT is optional</w:t>
      </w:r>
    </w:p>
    <w:p w14:paraId="0D8BD464" w14:textId="77777777" w:rsidR="009517AE" w:rsidRPr="00EF36D9" w:rsidRDefault="009517AE" w:rsidP="009517AE">
      <w:pPr>
        <w:widowControl w:val="0"/>
        <w:spacing w:after="0"/>
        <w:ind w:left="144" w:hanging="144"/>
        <w:rPr>
          <w:rFonts w:ascii="Calibri" w:hAnsi="Calibri" w:cs="Calibri"/>
          <w:b/>
          <w:color w:val="FF0000"/>
          <w:sz w:val="18"/>
          <w:szCs w:val="24"/>
        </w:rPr>
      </w:pPr>
    </w:p>
    <w:p w14:paraId="5F904A23" w14:textId="77777777" w:rsidR="009517AE" w:rsidRPr="00CD3862" w:rsidRDefault="009517AE" w:rsidP="009517AE">
      <w:pPr>
        <w:widowControl w:val="0"/>
        <w:spacing w:after="0"/>
        <w:ind w:left="144" w:hanging="144"/>
        <w:rPr>
          <w:rFonts w:ascii="Calibri" w:hAnsi="Calibri" w:cs="Calibri"/>
          <w:b/>
          <w:color w:val="7030A0"/>
          <w:sz w:val="18"/>
          <w:szCs w:val="24"/>
        </w:rPr>
      </w:pPr>
      <w:r w:rsidRPr="00CD3862">
        <w:rPr>
          <w:rFonts w:ascii="Calibri" w:hAnsi="Calibri" w:cs="Calibri"/>
          <w:b/>
          <w:color w:val="7030A0"/>
          <w:sz w:val="18"/>
          <w:szCs w:val="24"/>
        </w:rPr>
        <w:t># 4_IAB_BarredCell</w:t>
      </w:r>
    </w:p>
    <w:p w14:paraId="3D79008C" w14:textId="77777777" w:rsidR="009517AE" w:rsidRPr="00CD3862" w:rsidRDefault="009517AE" w:rsidP="009517AE">
      <w:pPr>
        <w:widowControl w:val="0"/>
        <w:spacing w:after="0"/>
        <w:ind w:left="144" w:hanging="144"/>
        <w:rPr>
          <w:rFonts w:ascii="Calibri" w:hAnsi="Calibri" w:cs="Calibri"/>
          <w:b/>
          <w:color w:val="7030A0"/>
          <w:sz w:val="18"/>
          <w:szCs w:val="24"/>
        </w:rPr>
      </w:pPr>
      <w:r w:rsidRPr="00CD3862">
        <w:rPr>
          <w:rFonts w:ascii="Calibri" w:hAnsi="Calibri" w:cs="Calibri"/>
          <w:b/>
          <w:color w:val="7030A0"/>
          <w:sz w:val="18"/>
          <w:szCs w:val="24"/>
        </w:rPr>
        <w:t>- IAB donor CU can send IAB node barred information to the IAB-DU or IAB donor DU?</w:t>
      </w:r>
    </w:p>
    <w:p w14:paraId="6616E0E9" w14:textId="77777777" w:rsidR="009517AE" w:rsidRPr="00CD3862" w:rsidRDefault="009517AE" w:rsidP="009517AE">
      <w:pPr>
        <w:widowControl w:val="0"/>
        <w:spacing w:after="0"/>
        <w:ind w:left="144" w:hanging="144"/>
        <w:rPr>
          <w:rFonts w:ascii="Calibri" w:hAnsi="Calibri" w:cs="Calibri"/>
          <w:b/>
          <w:color w:val="7030A0"/>
          <w:sz w:val="18"/>
          <w:szCs w:val="24"/>
        </w:rPr>
      </w:pPr>
      <w:r w:rsidRPr="00CD3862">
        <w:rPr>
          <w:rFonts w:ascii="Calibri" w:hAnsi="Calibri" w:cs="Calibri"/>
          <w:b/>
          <w:color w:val="7030A0"/>
          <w:sz w:val="18"/>
          <w:szCs w:val="24"/>
        </w:rPr>
        <w:t>- IAB barred information can be exchanged over X2/Xn?</w:t>
      </w:r>
    </w:p>
    <w:p w14:paraId="16BF339F" w14:textId="77777777" w:rsidR="009517AE" w:rsidRPr="00CD3862" w:rsidRDefault="009517AE" w:rsidP="009517AE">
      <w:pPr>
        <w:widowControl w:val="0"/>
        <w:spacing w:after="0"/>
        <w:ind w:left="144" w:hanging="144"/>
        <w:rPr>
          <w:rFonts w:ascii="Calibri" w:hAnsi="Calibri" w:cs="Calibri"/>
          <w:color w:val="000000"/>
          <w:sz w:val="18"/>
          <w:szCs w:val="24"/>
        </w:rPr>
      </w:pPr>
      <w:r w:rsidRPr="00CD3862">
        <w:rPr>
          <w:rFonts w:ascii="Calibri" w:hAnsi="Calibri" w:cs="Calibri"/>
          <w:color w:val="000000"/>
          <w:sz w:val="18"/>
          <w:szCs w:val="24"/>
        </w:rPr>
        <w:t>(SS - moderator)</w:t>
      </w:r>
    </w:p>
    <w:p w14:paraId="77EB4C25" w14:textId="5B53EA5B" w:rsidR="009517AE" w:rsidRPr="00CD3862" w:rsidRDefault="001D036C" w:rsidP="009517AE">
      <w:pPr>
        <w:widowControl w:val="0"/>
        <w:spacing w:after="0"/>
        <w:ind w:left="144" w:hanging="144"/>
        <w:rPr>
          <w:rFonts w:ascii="Calibri" w:hAnsi="Calibri" w:cs="Calibri"/>
          <w:color w:val="000000"/>
          <w:sz w:val="18"/>
          <w:szCs w:val="24"/>
        </w:rPr>
      </w:pPr>
      <w:hyperlink r:id="rId18" w:history="1">
        <w:r w:rsidR="009517AE" w:rsidRPr="00CD3862">
          <w:rPr>
            <w:rStyle w:val="Hyperlink"/>
            <w:rFonts w:ascii="Calibri" w:hAnsi="Calibri" w:cs="Calibri"/>
            <w:sz w:val="18"/>
            <w:szCs w:val="24"/>
          </w:rPr>
          <w:t>R3-204088</w:t>
        </w:r>
      </w:hyperlink>
      <w:r w:rsidR="009517AE" w:rsidRPr="00CD3862">
        <w:rPr>
          <w:rFonts w:ascii="Calibri" w:hAnsi="Calibri" w:cs="Calibri"/>
          <w:b/>
          <w:color w:val="008000"/>
          <w:sz w:val="18"/>
          <w:szCs w:val="24"/>
        </w:rPr>
        <w:t xml:space="preserve"> Agreed</w:t>
      </w:r>
    </w:p>
    <w:p w14:paraId="4A748975" w14:textId="295A06BA" w:rsidR="005F6C27" w:rsidRPr="00732181" w:rsidRDefault="005F6C27" w:rsidP="005F6C27">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Captures </w:t>
      </w:r>
      <w:r w:rsidR="00426A99">
        <w:rPr>
          <w:rFonts w:ascii="Calibri" w:hAnsi="Calibri" w:cs="Calibri"/>
          <w:b/>
          <w:color w:val="FFC000" w:themeColor="accent4"/>
          <w:sz w:val="18"/>
          <w:szCs w:val="24"/>
        </w:rPr>
        <w:t xml:space="preserve">st3 </w:t>
      </w:r>
      <w:r>
        <w:rPr>
          <w:rFonts w:ascii="Calibri" w:hAnsi="Calibri" w:cs="Calibri"/>
          <w:b/>
          <w:color w:val="FFC000" w:themeColor="accent4"/>
          <w:sz w:val="18"/>
          <w:szCs w:val="24"/>
        </w:rPr>
        <w:t xml:space="preserve">IAB cell barring indication from CU to DU in IAB 38473 </w:t>
      </w:r>
    </w:p>
    <w:p w14:paraId="7CB4584E" w14:textId="77777777" w:rsidR="009517AE" w:rsidRDefault="009517AE" w:rsidP="009517AE">
      <w:pPr>
        <w:widowControl w:val="0"/>
        <w:spacing w:after="0"/>
        <w:ind w:left="144" w:hanging="144"/>
        <w:rPr>
          <w:rFonts w:ascii="Calibri" w:hAnsi="Calibri" w:cs="Calibri"/>
          <w:b/>
          <w:bCs/>
          <w:color w:val="00B050"/>
          <w:sz w:val="18"/>
          <w:szCs w:val="24"/>
        </w:rPr>
      </w:pPr>
    </w:p>
    <w:p w14:paraId="341A56A5" w14:textId="0ED78274" w:rsidR="009517AE" w:rsidRPr="00CD3862" w:rsidRDefault="009517AE" w:rsidP="009517AE">
      <w:pPr>
        <w:widowControl w:val="0"/>
        <w:spacing w:after="0"/>
        <w:ind w:left="144" w:hanging="144"/>
        <w:rPr>
          <w:rFonts w:ascii="Calibri" w:hAnsi="Calibri" w:cs="Calibri"/>
          <w:b/>
          <w:bCs/>
          <w:color w:val="00B050"/>
          <w:sz w:val="18"/>
          <w:szCs w:val="24"/>
        </w:rPr>
      </w:pPr>
      <w:r w:rsidRPr="00CD3862">
        <w:rPr>
          <w:rFonts w:ascii="Calibri" w:hAnsi="Calibri" w:cs="Calibri"/>
          <w:b/>
          <w:bCs/>
          <w:color w:val="00B050"/>
          <w:sz w:val="18"/>
          <w:szCs w:val="24"/>
        </w:rPr>
        <w:t>IAB donor CU can send IAB node barred information to the IAB-DU or IAB donor DU</w:t>
      </w:r>
    </w:p>
    <w:p w14:paraId="7B74A49E" w14:textId="4776C58F" w:rsidR="009517AE" w:rsidRDefault="009517AE" w:rsidP="009517AE">
      <w:pPr>
        <w:rPr>
          <w:rFonts w:ascii="Calibri" w:hAnsi="Calibri" w:cs="Calibri"/>
          <w:b/>
          <w:bCs/>
          <w:color w:val="00B050"/>
          <w:sz w:val="18"/>
          <w:szCs w:val="24"/>
        </w:rPr>
      </w:pPr>
      <w:r w:rsidRPr="00CD3862">
        <w:rPr>
          <w:rFonts w:ascii="Calibri" w:hAnsi="Calibri" w:cs="Calibri"/>
          <w:b/>
          <w:bCs/>
          <w:color w:val="00B050"/>
          <w:sz w:val="18"/>
          <w:szCs w:val="24"/>
        </w:rPr>
        <w:t>IAB barred information exchange over X2/Xn is not supported in this release.</w:t>
      </w:r>
    </w:p>
    <w:p w14:paraId="3285E0BB" w14:textId="550B4158" w:rsidR="009517AE" w:rsidRDefault="009517AE" w:rsidP="009517AE">
      <w:pPr>
        <w:rPr>
          <w:rFonts w:ascii="Calibri" w:hAnsi="Calibri" w:cs="Calibri"/>
          <w:b/>
          <w:bCs/>
          <w:color w:val="00B050"/>
          <w:sz w:val="18"/>
          <w:szCs w:val="24"/>
        </w:rPr>
      </w:pPr>
    </w:p>
    <w:p w14:paraId="1FE8E663" w14:textId="77777777" w:rsidR="009517AE" w:rsidRPr="009517AE" w:rsidRDefault="009517AE" w:rsidP="000E2102">
      <w:pPr>
        <w:widowControl w:val="0"/>
        <w:spacing w:after="0"/>
        <w:rPr>
          <w:rFonts w:ascii="Calibri" w:hAnsi="Calibri" w:cs="Calibri"/>
          <w:sz w:val="18"/>
          <w:szCs w:val="24"/>
        </w:rPr>
      </w:pPr>
      <w:r w:rsidRPr="009517AE">
        <w:rPr>
          <w:rFonts w:ascii="Calibri" w:hAnsi="Calibri" w:cs="Calibri"/>
          <w:b/>
          <w:color w:val="7030A0"/>
          <w:sz w:val="18"/>
          <w:szCs w:val="24"/>
        </w:rPr>
        <w:t># 6_IAB_bearer_mapping</w:t>
      </w:r>
    </w:p>
    <w:p w14:paraId="44DB14F8"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Nok,HW:</w:t>
      </w:r>
    </w:p>
    <w:p w14:paraId="23C03FFE"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For Multiple Egress BH RLC CHs to be used for local rerouting in case of RLF, new Egress BH RLC CH List IE is added in Donor DU BH RLC channel mapping Information IE; no need to add it in the Intermediate IAB DU BH RLC channel mapping Information IE, since the intermediate IAB node is always allowed to configure the mapping from one ingress BH RLC CH to multiple BH RLC CH, e.g. for different traffic; Add related gNB-DU behavior text?</w:t>
      </w:r>
    </w:p>
    <w:p w14:paraId="2163BB35"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QC:</w:t>
      </w:r>
    </w:p>
    <w:p w14:paraId="0A11A21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Agree WA from last meeting; Include DL BH traffic mapping IEs and BH RLC channel mapping IEs into the BH ROUTING CONFIGURATION message and rename this message to BAP CONFIGURATION message; Same IEs to be used for DL BH traffic mappings and BH RLC channel mappings, respectively, if delivered via UE-associated or non-UE-associated message; To-be-added lists and to-be-removed lists to be used for DL BH traffic mappings and BH RLC channel mappings. UL BH Information IE to be also used for DL traffic mapping and to be renamed to BH Information IE?</w:t>
      </w:r>
    </w:p>
    <w:p w14:paraId="618525C6"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SS:</w:t>
      </w:r>
    </w:p>
    <w:p w14:paraId="4C0704B4"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to support local re-routing, each ingress link can be configured with an additional IE including the additional egress links. </w:t>
      </w:r>
    </w:p>
    <w:p w14:paraId="444C5D2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lastRenderedPageBreak/>
        <w:t>- mapping information contained in UE-associated F1AP and non-UE-associated F1AP should be clearly clarified as:</w:t>
      </w:r>
    </w:p>
    <w:p w14:paraId="409FAE37"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In UE-associated F1AP, the egress BH RLC CH ID and next-hop BAP address are not needed for bearer mapping configuration at IAB donor DU</w:t>
      </w:r>
    </w:p>
    <w:p w14:paraId="48EB3B2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In UE-associated F1AP, either prior-hop BAP address and ingress BH RLC CH ID or next-hop BAP address and egress BH RLC CH ID are included for bearer mapping configuration at intermediate IAB node</w:t>
      </w:r>
    </w:p>
    <w:p w14:paraId="0349832B"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In UE-associated F1AP, the include ingress/egress BH RLC CH ID is referring to the BH RLC CH served by the collocated IAB-MT for bearer mapping configuration at the intermediate IAB node</w:t>
      </w:r>
    </w:p>
    <w:p w14:paraId="3639B1FC"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each mapping information is assigned an index, which is unique in a donor DU or intermediate IAB node. </w:t>
      </w:r>
    </w:p>
    <w:p w14:paraId="5E6DCE37"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the following settings can be applied for bearer mapping configuration:</w:t>
      </w:r>
    </w:p>
    <w:p w14:paraId="358CF144"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Max no of aggregated traffic = 2^20</w:t>
      </w:r>
    </w:p>
    <w:p w14:paraId="7B109D02"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Mapping information Index: 20 bits</w:t>
      </w:r>
    </w:p>
    <w:p w14:paraId="476457B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Max no of DS information = 16</w:t>
      </w:r>
    </w:p>
    <w:p w14:paraId="6F865A1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Max no of additional egress links =5</w:t>
      </w:r>
    </w:p>
    <w:p w14:paraId="103B87FE"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ZTE,SC</w:t>
      </w:r>
    </w:p>
    <w:p w14:paraId="56DCC828"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for F1AP procedure to configure the DL mapping in the Donor-DU and to configure the UL/DL mapping in the intermediate IAB, both UE-Associated F1AP procedure and non-UE-Associated F1AP procedures are supported and it is up to donor-CU implementation to decide which one to use.</w:t>
      </w:r>
    </w:p>
    <w:p w14:paraId="6EF778CD"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A new class-1 non-UE-associated signaling should be defined to configure mapping rules to donor-DU and intermediate node. To be specific, the configuration information includes:</w:t>
      </w:r>
    </w:p>
    <w:p w14:paraId="26E23B3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To execute the DL traffic mapping, the following information is needed in the Donor-DU:</w:t>
      </w:r>
    </w:p>
    <w:p w14:paraId="5007B395"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Destination IP address</w:t>
      </w:r>
    </w:p>
    <w:p w14:paraId="528130D9"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IPv6 Flow Label</w:t>
      </w:r>
    </w:p>
    <w:p w14:paraId="413BC6E1"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List of DSCP</w:t>
      </w:r>
    </w:p>
    <w:p w14:paraId="2D497B9C"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BAP Routing ID</w:t>
      </w:r>
    </w:p>
    <w:p w14:paraId="7717C94A"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List of Next-hop BAP address and corresponding Egress BH RLC Channel ID</w:t>
      </w:r>
    </w:p>
    <w:p w14:paraId="66920FD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To execute the UL and DL traffic mapping, the following information is needed in the intermediate IAB:</w:t>
      </w:r>
    </w:p>
    <w:p w14:paraId="0C77BEBF"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Prior-hop BAP address</w:t>
      </w:r>
    </w:p>
    <w:p w14:paraId="68DD6BF8"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Ingress BH RLC CH ID</w:t>
      </w:r>
    </w:p>
    <w:p w14:paraId="1183E6FB"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List of Next-hop BAP address </w:t>
      </w:r>
    </w:p>
    <w:p w14:paraId="0C40F584" w14:textId="77777777" w:rsidR="009517AE" w:rsidRPr="009517AE" w:rsidRDefault="009517AE" w:rsidP="000E2102">
      <w:pPr>
        <w:widowControl w:val="0"/>
        <w:spacing w:after="0"/>
        <w:rPr>
          <w:rFonts w:ascii="Calibri" w:hAnsi="Calibri" w:cs="Calibri"/>
          <w:b/>
          <w:color w:val="7030A0"/>
          <w:sz w:val="18"/>
          <w:szCs w:val="24"/>
        </w:rPr>
      </w:pPr>
      <w:r w:rsidRPr="009517AE">
        <w:rPr>
          <w:rFonts w:ascii="Calibri" w:hAnsi="Calibri" w:cs="Calibri"/>
          <w:b/>
          <w:color w:val="7030A0"/>
          <w:sz w:val="18"/>
          <w:szCs w:val="24"/>
        </w:rPr>
        <w:t xml:space="preserve">- List of Next-hop BAP address and corresponding Egress BH RLC Channel ID  </w:t>
      </w:r>
    </w:p>
    <w:p w14:paraId="331783A0" w14:textId="77777777" w:rsidR="009517AE" w:rsidRPr="009517AE" w:rsidRDefault="009517AE" w:rsidP="000E2102">
      <w:pPr>
        <w:widowControl w:val="0"/>
        <w:spacing w:after="0"/>
        <w:rPr>
          <w:rFonts w:ascii="Calibri" w:hAnsi="Calibri" w:cs="Calibri"/>
          <w:color w:val="000000"/>
          <w:sz w:val="18"/>
          <w:szCs w:val="24"/>
        </w:rPr>
      </w:pPr>
      <w:r w:rsidRPr="009517AE">
        <w:rPr>
          <w:rFonts w:ascii="Calibri" w:hAnsi="Calibri" w:cs="Calibri"/>
          <w:color w:val="000000"/>
          <w:sz w:val="18"/>
          <w:szCs w:val="24"/>
        </w:rPr>
        <w:t>(Nok - moderator)</w:t>
      </w:r>
    </w:p>
    <w:p w14:paraId="7CB62CE5" w14:textId="77777777" w:rsidR="002324C1" w:rsidRDefault="002324C1" w:rsidP="000E2102">
      <w:pPr>
        <w:widowControl w:val="0"/>
        <w:spacing w:after="0"/>
        <w:rPr>
          <w:rFonts w:ascii="Calibri" w:hAnsi="Calibri" w:cs="Calibri"/>
          <w:color w:val="000000"/>
          <w:sz w:val="18"/>
          <w:szCs w:val="24"/>
        </w:rPr>
      </w:pPr>
    </w:p>
    <w:p w14:paraId="256F1BB6" w14:textId="77777777" w:rsidR="001D036C" w:rsidRPr="001F6489" w:rsidRDefault="001D036C" w:rsidP="001D036C">
      <w:pPr>
        <w:widowControl w:val="0"/>
        <w:spacing w:after="0"/>
        <w:ind w:left="144" w:hanging="144"/>
        <w:rPr>
          <w:rFonts w:ascii="Calibri" w:hAnsi="Calibri" w:cs="Calibri"/>
          <w:color w:val="000000"/>
          <w:sz w:val="18"/>
          <w:szCs w:val="24"/>
        </w:rPr>
      </w:pPr>
      <w:r w:rsidRPr="001F6489">
        <w:rPr>
          <w:rFonts w:ascii="Calibri" w:hAnsi="Calibri" w:cs="Calibri"/>
          <w:color w:val="000000"/>
          <w:sz w:val="18"/>
          <w:szCs w:val="24"/>
        </w:rPr>
        <w:t xml:space="preserve">38.401 TP </w:t>
      </w:r>
      <w:hyperlink r:id="rId19" w:history="1">
        <w:r w:rsidRPr="001F6489">
          <w:rPr>
            <w:rStyle w:val="Hyperlink"/>
            <w:rFonts w:ascii="Calibri" w:hAnsi="Calibri" w:cs="Calibri"/>
            <w:sz w:val="18"/>
            <w:szCs w:val="24"/>
          </w:rPr>
          <w:t>R3-</w:t>
        </w:r>
        <w:r w:rsidRPr="001F6489">
          <w:rPr>
            <w:rStyle w:val="Hyperlink"/>
            <w:rFonts w:ascii="Calibri" w:hAnsi="Calibri" w:cs="Calibri"/>
            <w:sz w:val="18"/>
            <w:szCs w:val="24"/>
          </w:rPr>
          <w:t>2</w:t>
        </w:r>
        <w:r w:rsidRPr="001F6489">
          <w:rPr>
            <w:rStyle w:val="Hyperlink"/>
            <w:rFonts w:ascii="Calibri" w:hAnsi="Calibri" w:cs="Calibri"/>
            <w:sz w:val="18"/>
            <w:szCs w:val="24"/>
          </w:rPr>
          <w:t>0</w:t>
        </w:r>
        <w:r w:rsidRPr="001F6489">
          <w:rPr>
            <w:rStyle w:val="Hyperlink"/>
            <w:rFonts w:ascii="Calibri" w:hAnsi="Calibri" w:cs="Calibri"/>
            <w:sz w:val="18"/>
            <w:szCs w:val="24"/>
          </w:rPr>
          <w:t>4</w:t>
        </w:r>
        <w:r w:rsidRPr="001F6489">
          <w:rPr>
            <w:rStyle w:val="Hyperlink"/>
            <w:rFonts w:ascii="Calibri" w:hAnsi="Calibri" w:cs="Calibri"/>
            <w:sz w:val="18"/>
            <w:szCs w:val="24"/>
          </w:rPr>
          <w:t>360</w:t>
        </w:r>
      </w:hyperlink>
      <w:r w:rsidRPr="001F6489">
        <w:rPr>
          <w:rFonts w:ascii="Calibri" w:hAnsi="Calibri" w:cs="Calibri"/>
          <w:color w:val="000000"/>
          <w:sz w:val="18"/>
          <w:szCs w:val="24"/>
        </w:rPr>
        <w:t xml:space="preserve"> (Nok)</w:t>
      </w:r>
    </w:p>
    <w:p w14:paraId="3286EAC3" w14:textId="77777777" w:rsidR="001D036C" w:rsidRPr="001F6489" w:rsidRDefault="001D036C" w:rsidP="001D036C">
      <w:pPr>
        <w:widowControl w:val="0"/>
        <w:spacing w:after="0"/>
        <w:ind w:left="144" w:hanging="144"/>
        <w:rPr>
          <w:rFonts w:ascii="Calibri" w:hAnsi="Calibri" w:cs="Calibri"/>
          <w:color w:val="000000"/>
          <w:sz w:val="18"/>
          <w:szCs w:val="24"/>
        </w:rPr>
      </w:pPr>
      <w:r w:rsidRPr="001F6489">
        <w:rPr>
          <w:rFonts w:ascii="Calibri" w:hAnsi="Calibri" w:cs="Calibri"/>
          <w:color w:val="000000"/>
          <w:sz w:val="18"/>
          <w:szCs w:val="24"/>
        </w:rPr>
        <w:t>- 2</w:t>
      </w:r>
      <w:r w:rsidRPr="001F6489">
        <w:rPr>
          <w:rFonts w:ascii="Calibri" w:hAnsi="Calibri" w:cs="Calibri"/>
          <w:color w:val="000000"/>
          <w:sz w:val="18"/>
          <w:szCs w:val="24"/>
          <w:vertAlign w:val="superscript"/>
        </w:rPr>
        <w:t>nd</w:t>
      </w:r>
      <w:r w:rsidRPr="001F6489">
        <w:rPr>
          <w:rFonts w:ascii="Calibri" w:hAnsi="Calibri" w:cs="Calibri"/>
          <w:color w:val="000000"/>
          <w:sz w:val="18"/>
          <w:szCs w:val="24"/>
        </w:rPr>
        <w:t xml:space="preserve"> to last paragraph becomes:</w:t>
      </w:r>
    </w:p>
    <w:p w14:paraId="7CE905EA" w14:textId="77777777" w:rsidR="001D036C" w:rsidRPr="001F6489" w:rsidRDefault="001D036C" w:rsidP="001D036C">
      <w:pPr>
        <w:widowControl w:val="0"/>
        <w:spacing w:after="0"/>
        <w:ind w:left="144" w:hanging="144"/>
        <w:rPr>
          <w:rFonts w:ascii="Calibri" w:hAnsi="Calibri" w:cs="Calibri"/>
          <w:color w:val="000000"/>
          <w:sz w:val="18"/>
          <w:szCs w:val="24"/>
        </w:rPr>
      </w:pPr>
      <w:r w:rsidRPr="001F6489">
        <w:rPr>
          <w:rFonts w:ascii="Calibri" w:hAnsi="Calibri" w:cs="Calibri"/>
          <w:color w:val="000000"/>
          <w:sz w:val="18"/>
          <w:szCs w:val="24"/>
        </w:rPr>
        <w:t>Each mapping configuration may hold an IPv4 address, IPv6 address or a 64-bit IPv6 prefix.</w:t>
      </w:r>
      <w:r w:rsidRPr="001F6489">
        <w:rPr>
          <w:rFonts w:ascii="Calibri" w:hAnsi="Calibri" w:cs="Calibri"/>
        </w:rPr>
        <w:t xml:space="preserve"> </w:t>
      </w:r>
      <w:r w:rsidRPr="001F6489">
        <w:rPr>
          <w:rFonts w:ascii="Calibri" w:hAnsi="Calibri" w:cs="Calibri"/>
          <w:color w:val="000000"/>
          <w:sz w:val="18"/>
          <w:szCs w:val="24"/>
        </w:rPr>
        <w:t>In case of 2 mapping entries matching the same IP header where one holds an IPv6 prefix and the other holds a full IPv6 address, the one with full IPv6 address takes precedence at the IAB-donor-DU.</w:t>
      </w:r>
    </w:p>
    <w:bookmarkStart w:id="0" w:name="_GoBack"/>
    <w:bookmarkEnd w:id="0"/>
    <w:p w14:paraId="63452FDF" w14:textId="65F67FDF" w:rsidR="009517AE" w:rsidRPr="009517AE" w:rsidRDefault="001D036C" w:rsidP="000E2102">
      <w:pPr>
        <w:widowControl w:val="0"/>
        <w:spacing w:after="0"/>
        <w:rPr>
          <w:rFonts w:ascii="Calibri" w:hAnsi="Calibri" w:cs="Calibri"/>
          <w:color w:val="000000"/>
          <w:sz w:val="18"/>
          <w:szCs w:val="24"/>
        </w:rPr>
      </w:pPr>
      <w:r>
        <w:fldChar w:fldCharType="begin"/>
      </w:r>
      <w:r>
        <w:instrText xml:space="preserve"> HYPERLINK "file:///C:\\Users\\ghampel\\AppData\\Local\\Temp\\Temp2_RAN3_108-e_agenda_with_Tdocs_20200611_EOM2.zip\\Inbox\\R3-204382.zip" </w:instrText>
      </w:r>
      <w:r>
        <w:fldChar w:fldCharType="separate"/>
      </w:r>
      <w:r w:rsidR="009517AE" w:rsidRPr="009517AE">
        <w:rPr>
          <w:rStyle w:val="Hyperlink"/>
          <w:rFonts w:ascii="Calibri" w:hAnsi="Calibri" w:cs="Calibri"/>
          <w:sz w:val="18"/>
          <w:szCs w:val="24"/>
        </w:rPr>
        <w:t>R3-204382</w:t>
      </w:r>
      <w:r>
        <w:rPr>
          <w:rStyle w:val="Hyperlink"/>
          <w:rFonts w:ascii="Calibri" w:hAnsi="Calibri" w:cs="Calibri"/>
          <w:sz w:val="18"/>
          <w:szCs w:val="24"/>
        </w:rPr>
        <w:fldChar w:fldCharType="end"/>
      </w:r>
      <w:r w:rsidR="009517AE" w:rsidRPr="009517AE">
        <w:rPr>
          <w:rFonts w:ascii="Calibri" w:hAnsi="Calibri" w:cs="Calibri"/>
          <w:b/>
          <w:color w:val="008000"/>
          <w:sz w:val="18"/>
          <w:szCs w:val="24"/>
        </w:rPr>
        <w:t xml:space="preserve"> Agreed unseen</w:t>
      </w:r>
    </w:p>
    <w:p w14:paraId="53086321" w14:textId="1DAFCF67" w:rsidR="00735110" w:rsidRPr="00732181" w:rsidRDefault="00735110" w:rsidP="00735110">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Captures </w:t>
      </w:r>
      <w:r w:rsidR="00426A99">
        <w:rPr>
          <w:rFonts w:ascii="Calibri" w:hAnsi="Calibri" w:cs="Calibri"/>
          <w:b/>
          <w:color w:val="FFC000" w:themeColor="accent4"/>
          <w:sz w:val="18"/>
          <w:szCs w:val="24"/>
        </w:rPr>
        <w:t xml:space="preserve">on St2 </w:t>
      </w:r>
      <w:r w:rsidR="006F415E">
        <w:rPr>
          <w:rFonts w:ascii="Calibri" w:hAnsi="Calibri" w:cs="Calibri"/>
          <w:b/>
          <w:color w:val="FFC000" w:themeColor="accent4"/>
          <w:sz w:val="18"/>
          <w:szCs w:val="24"/>
        </w:rPr>
        <w:t>that DL mapping configuration with full IP address takes precedence over one with prefix in 38401.</w:t>
      </w:r>
      <w:r>
        <w:rPr>
          <w:rFonts w:ascii="Calibri" w:hAnsi="Calibri" w:cs="Calibri"/>
          <w:b/>
          <w:color w:val="FFC000" w:themeColor="accent4"/>
          <w:sz w:val="18"/>
          <w:szCs w:val="24"/>
        </w:rPr>
        <w:t xml:space="preserve"> </w:t>
      </w:r>
    </w:p>
    <w:p w14:paraId="704A651C" w14:textId="0C72844C" w:rsidR="009517AE" w:rsidRDefault="009517AE" w:rsidP="000E2102">
      <w:pPr>
        <w:widowControl w:val="0"/>
        <w:spacing w:after="0"/>
        <w:rPr>
          <w:rFonts w:ascii="Calibri" w:hAnsi="Calibri" w:cs="Calibri"/>
          <w:color w:val="000000"/>
          <w:sz w:val="18"/>
          <w:szCs w:val="24"/>
        </w:rPr>
      </w:pPr>
    </w:p>
    <w:p w14:paraId="7115E0F9" w14:textId="77777777" w:rsidR="009517AE" w:rsidRPr="009517AE" w:rsidRDefault="009517AE" w:rsidP="000E2102">
      <w:pPr>
        <w:widowControl w:val="0"/>
        <w:spacing w:after="0"/>
        <w:rPr>
          <w:rFonts w:ascii="Calibri" w:hAnsi="Calibri" w:cs="Calibri"/>
          <w:b/>
          <w:bCs/>
          <w:color w:val="00B050"/>
          <w:sz w:val="18"/>
          <w:szCs w:val="24"/>
        </w:rPr>
      </w:pPr>
      <w:r w:rsidRPr="009517AE">
        <w:rPr>
          <w:rFonts w:ascii="Calibri" w:hAnsi="Calibri" w:cs="Calibri"/>
          <w:b/>
          <w:bCs/>
          <w:color w:val="00B050"/>
          <w:sz w:val="18"/>
          <w:szCs w:val="24"/>
        </w:rPr>
        <w:t>maxnoofEgressLinks = 2</w:t>
      </w:r>
    </w:p>
    <w:p w14:paraId="6F64AFC2" w14:textId="77777777" w:rsidR="009517AE" w:rsidRPr="009517AE" w:rsidRDefault="009517AE" w:rsidP="000E2102">
      <w:pPr>
        <w:widowControl w:val="0"/>
        <w:spacing w:after="0"/>
        <w:rPr>
          <w:rFonts w:ascii="Calibri" w:hAnsi="Calibri" w:cs="Calibri"/>
          <w:b/>
          <w:bCs/>
          <w:color w:val="00B050"/>
          <w:sz w:val="18"/>
          <w:szCs w:val="24"/>
        </w:rPr>
      </w:pPr>
      <w:r w:rsidRPr="009517AE">
        <w:rPr>
          <w:rFonts w:ascii="Calibri" w:hAnsi="Calibri" w:cs="Calibri"/>
          <w:b/>
          <w:bCs/>
          <w:color w:val="00B050"/>
          <w:sz w:val="18"/>
          <w:szCs w:val="24"/>
        </w:rPr>
        <w:t>use Mapping Information Index to reference the mapping configuration</w:t>
      </w:r>
    </w:p>
    <w:p w14:paraId="04B796B2" w14:textId="77777777" w:rsidR="009517AE" w:rsidRPr="009517AE" w:rsidRDefault="009517AE" w:rsidP="000E2102">
      <w:pPr>
        <w:widowControl w:val="0"/>
        <w:spacing w:after="0"/>
        <w:rPr>
          <w:rFonts w:ascii="Calibri" w:hAnsi="Calibri" w:cs="Calibri"/>
          <w:color w:val="000000"/>
          <w:sz w:val="18"/>
          <w:szCs w:val="24"/>
        </w:rPr>
      </w:pPr>
    </w:p>
    <w:p w14:paraId="121CEFD3" w14:textId="2FD3E6E5" w:rsidR="009517AE" w:rsidRPr="009517AE" w:rsidRDefault="001D036C" w:rsidP="000E2102">
      <w:pPr>
        <w:widowControl w:val="0"/>
        <w:spacing w:after="0"/>
        <w:rPr>
          <w:rFonts w:ascii="Calibri" w:hAnsi="Calibri" w:cs="Calibri"/>
          <w:color w:val="000000"/>
          <w:sz w:val="18"/>
          <w:szCs w:val="24"/>
        </w:rPr>
      </w:pPr>
      <w:hyperlink r:id="rId20" w:history="1">
        <w:r w:rsidR="009517AE" w:rsidRPr="009517AE">
          <w:rPr>
            <w:rStyle w:val="Hyperlink"/>
            <w:rFonts w:ascii="Calibri" w:hAnsi="Calibri" w:cs="Calibri"/>
            <w:sz w:val="18"/>
            <w:szCs w:val="24"/>
          </w:rPr>
          <w:t>R3-204244</w:t>
        </w:r>
      </w:hyperlink>
      <w:r w:rsidR="009517AE" w:rsidRPr="009517AE">
        <w:rPr>
          <w:rFonts w:ascii="Calibri" w:hAnsi="Calibri" w:cs="Calibri"/>
          <w:color w:val="000000"/>
          <w:sz w:val="18"/>
          <w:szCs w:val="24"/>
        </w:rPr>
        <w:t xml:space="preserve"> </w:t>
      </w:r>
      <w:r w:rsidR="009517AE" w:rsidRPr="009517AE">
        <w:rPr>
          <w:rFonts w:ascii="Calibri" w:hAnsi="Calibri" w:cs="Calibri"/>
          <w:b/>
          <w:color w:val="008000"/>
          <w:sz w:val="18"/>
          <w:szCs w:val="24"/>
        </w:rPr>
        <w:t>Agreed</w:t>
      </w:r>
    </w:p>
    <w:p w14:paraId="218507DD" w14:textId="6E49CC7A" w:rsidR="00353FAC" w:rsidRPr="00732181" w:rsidRDefault="00353FAC" w:rsidP="00353FAC">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w:t>
      </w:r>
      <w:r w:rsidR="00E25FB0">
        <w:rPr>
          <w:rFonts w:ascii="Calibri" w:hAnsi="Calibri" w:cs="Calibri"/>
          <w:b/>
          <w:color w:val="FFC000" w:themeColor="accent4"/>
          <w:sz w:val="18"/>
          <w:szCs w:val="24"/>
        </w:rPr>
        <w:t>s</w:t>
      </w:r>
      <w:r>
        <w:rPr>
          <w:rFonts w:ascii="Calibri" w:hAnsi="Calibri" w:cs="Calibri"/>
          <w:b/>
          <w:color w:val="FFC000" w:themeColor="accent4"/>
          <w:sz w:val="18"/>
          <w:szCs w:val="24"/>
        </w:rPr>
        <w:t xml:space="preserve"> </w:t>
      </w:r>
      <w:r w:rsidR="00E25FB0">
        <w:rPr>
          <w:rFonts w:ascii="Calibri" w:hAnsi="Calibri" w:cs="Calibri"/>
          <w:b/>
          <w:color w:val="FFC000" w:themeColor="accent4"/>
          <w:sz w:val="18"/>
          <w:szCs w:val="24"/>
        </w:rPr>
        <w:t xml:space="preserve">St2 </w:t>
      </w:r>
      <w:r>
        <w:rPr>
          <w:rFonts w:ascii="Calibri" w:hAnsi="Calibri" w:cs="Calibri"/>
          <w:b/>
          <w:color w:val="FFC000" w:themeColor="accent4"/>
          <w:sz w:val="18"/>
          <w:szCs w:val="24"/>
        </w:rPr>
        <w:t>traffic mapping from IP layer to L2 at IAB-donor-DU and RLC channel mapping at intermediate IAB node in 38401.</w:t>
      </w:r>
    </w:p>
    <w:p w14:paraId="078B6B27" w14:textId="77777777" w:rsidR="00353FAC" w:rsidRDefault="00353FAC" w:rsidP="00353FAC">
      <w:pPr>
        <w:widowControl w:val="0"/>
        <w:spacing w:after="0"/>
        <w:rPr>
          <w:rFonts w:ascii="Calibri" w:hAnsi="Calibri" w:cs="Calibri"/>
          <w:color w:val="000000"/>
          <w:sz w:val="18"/>
          <w:szCs w:val="24"/>
        </w:rPr>
      </w:pPr>
    </w:p>
    <w:p w14:paraId="7B293E3A" w14:textId="1358BE3D" w:rsidR="009517AE" w:rsidRPr="009517AE" w:rsidRDefault="001D036C" w:rsidP="000E2102">
      <w:pPr>
        <w:widowControl w:val="0"/>
        <w:spacing w:after="0"/>
        <w:rPr>
          <w:rFonts w:ascii="Calibri" w:hAnsi="Calibri" w:cs="Calibri"/>
          <w:color w:val="000000"/>
          <w:sz w:val="18"/>
          <w:szCs w:val="24"/>
        </w:rPr>
      </w:pPr>
      <w:hyperlink r:id="rId21" w:history="1">
        <w:r w:rsidR="009517AE" w:rsidRPr="009517AE">
          <w:rPr>
            <w:rStyle w:val="Hyperlink"/>
            <w:rFonts w:ascii="Calibri" w:hAnsi="Calibri" w:cs="Calibri"/>
            <w:sz w:val="18"/>
            <w:szCs w:val="24"/>
          </w:rPr>
          <w:t>R3-204245</w:t>
        </w:r>
      </w:hyperlink>
      <w:r w:rsidR="009517AE" w:rsidRPr="009517AE">
        <w:rPr>
          <w:rFonts w:ascii="Calibri" w:hAnsi="Calibri" w:cs="Calibri"/>
          <w:color w:val="000000"/>
          <w:sz w:val="18"/>
          <w:szCs w:val="24"/>
        </w:rPr>
        <w:t xml:space="preserve"> </w:t>
      </w:r>
      <w:r w:rsidR="009517AE" w:rsidRPr="009517AE">
        <w:rPr>
          <w:rFonts w:ascii="Calibri" w:hAnsi="Calibri" w:cs="Calibri"/>
          <w:b/>
          <w:color w:val="008000"/>
          <w:sz w:val="18"/>
          <w:szCs w:val="24"/>
        </w:rPr>
        <w:t>Agreed</w:t>
      </w:r>
    </w:p>
    <w:p w14:paraId="5F7C2F26" w14:textId="1AACA957" w:rsidR="00E25FB0" w:rsidRPr="00732181" w:rsidRDefault="00E25FB0" w:rsidP="00E25FB0">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St3 traffic mapping from IP layer to L2 at IAB-donor-DU and RLC channel mapping at intermediate IAB node in 38473.</w:t>
      </w:r>
    </w:p>
    <w:p w14:paraId="429C76AF" w14:textId="5DECC631" w:rsidR="00D90476" w:rsidRPr="00732181" w:rsidRDefault="00D90476" w:rsidP="00D90476">
      <w:pPr>
        <w:widowControl w:val="0"/>
        <w:spacing w:after="0"/>
        <w:ind w:left="144" w:hanging="144"/>
        <w:rPr>
          <w:rFonts w:ascii="Calibri" w:hAnsi="Calibri" w:cs="Calibri"/>
          <w:color w:val="FFC000" w:themeColor="accent4"/>
          <w:sz w:val="18"/>
          <w:szCs w:val="24"/>
        </w:rPr>
      </w:pPr>
    </w:p>
    <w:p w14:paraId="104FA23C" w14:textId="77777777" w:rsidR="009517AE" w:rsidRPr="009517AE" w:rsidRDefault="009517AE" w:rsidP="000E2102">
      <w:pPr>
        <w:widowControl w:val="0"/>
        <w:spacing w:after="0"/>
        <w:rPr>
          <w:rFonts w:ascii="Calibri" w:hAnsi="Calibri" w:cs="Calibri"/>
          <w:b/>
          <w:bCs/>
          <w:color w:val="00B050"/>
          <w:sz w:val="18"/>
          <w:szCs w:val="24"/>
        </w:rPr>
      </w:pPr>
      <w:r w:rsidRPr="009517AE">
        <w:rPr>
          <w:rFonts w:ascii="Calibri" w:hAnsi="Calibri" w:cs="Calibri"/>
          <w:b/>
          <w:bCs/>
          <w:color w:val="00B050"/>
          <w:sz w:val="18"/>
          <w:szCs w:val="24"/>
        </w:rPr>
        <w:t xml:space="preserve">For F1AP procedure to configure the DL mapping in the Donor-DU, and to configure the UL/DL mapping in the intermediate IAB, the UE-Associated F1AP procedure is used when the BH RLC CH is impacted (e.g. add a new BH RLC CH, or modify an </w:t>
      </w:r>
      <w:r w:rsidRPr="009517AE">
        <w:rPr>
          <w:rFonts w:ascii="Calibri" w:hAnsi="Calibri" w:cs="Calibri"/>
          <w:b/>
          <w:bCs/>
          <w:color w:val="00B050"/>
          <w:sz w:val="18"/>
          <w:szCs w:val="24"/>
        </w:rPr>
        <w:lastRenderedPageBreak/>
        <w:t>existing BH RLC CH), and Non-UE-Associated F1AP procedure is used otherwise; when to use UA and NUA procedures (including e.g. the avoidance of concurrent usage) shall be fully described in st2 and st3 as necessary</w:t>
      </w:r>
    </w:p>
    <w:p w14:paraId="5A0F911E" w14:textId="77777777" w:rsidR="009517AE" w:rsidRPr="009517AE" w:rsidRDefault="009517AE" w:rsidP="009517AE">
      <w:pPr>
        <w:widowControl w:val="0"/>
        <w:spacing w:after="0"/>
        <w:ind w:left="360"/>
        <w:rPr>
          <w:rFonts w:ascii="Calibri" w:hAnsi="Calibri" w:cs="Calibri"/>
          <w:color w:val="000000"/>
          <w:sz w:val="18"/>
          <w:szCs w:val="24"/>
        </w:rPr>
      </w:pPr>
    </w:p>
    <w:p w14:paraId="6F3DDB7F" w14:textId="77777777" w:rsidR="009517AE" w:rsidRPr="001F6489" w:rsidRDefault="009517AE" w:rsidP="009517AE">
      <w:pPr>
        <w:widowControl w:val="0"/>
        <w:spacing w:after="0"/>
        <w:ind w:left="144" w:hanging="144"/>
        <w:rPr>
          <w:rFonts w:ascii="Calibri" w:hAnsi="Calibri" w:cs="Calibri"/>
          <w:b/>
          <w:bCs/>
          <w:color w:val="00B050"/>
          <w:sz w:val="18"/>
          <w:szCs w:val="24"/>
        </w:rPr>
      </w:pPr>
      <w:r w:rsidRPr="001F6489">
        <w:rPr>
          <w:rFonts w:ascii="Calibri" w:hAnsi="Calibri" w:cs="Calibri"/>
          <w:b/>
          <w:bCs/>
          <w:color w:val="00B050"/>
          <w:sz w:val="18"/>
          <w:szCs w:val="24"/>
        </w:rPr>
        <w:t>in principle, use same IE (i.e. To Add IE and To Remove IE) for UA and NUA signaling</w:t>
      </w:r>
    </w:p>
    <w:p w14:paraId="331A7CE4" w14:textId="77777777" w:rsidR="009517AE" w:rsidRPr="001F6489" w:rsidRDefault="009517AE" w:rsidP="009517AE">
      <w:pPr>
        <w:widowControl w:val="0"/>
        <w:spacing w:after="0"/>
        <w:ind w:left="144" w:hanging="144"/>
        <w:rPr>
          <w:rFonts w:ascii="Calibri" w:hAnsi="Calibri" w:cs="Calibri"/>
          <w:color w:val="000000"/>
          <w:sz w:val="18"/>
          <w:szCs w:val="24"/>
        </w:rPr>
      </w:pPr>
      <w:r w:rsidRPr="001F6489">
        <w:rPr>
          <w:rFonts w:ascii="Calibri" w:hAnsi="Calibri" w:cs="Calibri"/>
          <w:b/>
          <w:bCs/>
          <w:color w:val="00B050"/>
          <w:sz w:val="18"/>
          <w:szCs w:val="24"/>
        </w:rPr>
        <w:t>modify existing F1AP BH Routing Configuration procedure also for BH RLC Channel mapping configuration</w:t>
      </w:r>
    </w:p>
    <w:p w14:paraId="4775203F" w14:textId="11C50F09" w:rsidR="009517AE" w:rsidRDefault="009517AE" w:rsidP="009517AE">
      <w:pPr>
        <w:rPr>
          <w:rFonts w:ascii="Calibri" w:hAnsi="Calibri" w:cs="Calibri"/>
          <w:b/>
          <w:bCs/>
          <w:color w:val="00B050"/>
          <w:sz w:val="18"/>
          <w:szCs w:val="24"/>
        </w:rPr>
      </w:pPr>
      <w:r w:rsidRPr="001F6489">
        <w:rPr>
          <w:rFonts w:ascii="Calibri" w:hAnsi="Calibri" w:cs="Calibri"/>
          <w:b/>
          <w:bCs/>
          <w:color w:val="00B050"/>
          <w:sz w:val="18"/>
          <w:szCs w:val="24"/>
        </w:rPr>
        <w:t>No need to add Additional Egress BH RLC CH information</w:t>
      </w:r>
    </w:p>
    <w:p w14:paraId="56C4D04D" w14:textId="77777777" w:rsidR="009517AE" w:rsidRPr="001F6489" w:rsidRDefault="009517AE" w:rsidP="009517AE">
      <w:pPr>
        <w:widowControl w:val="0"/>
        <w:spacing w:after="0"/>
        <w:ind w:left="144" w:hanging="144"/>
        <w:rPr>
          <w:rFonts w:ascii="Calibri" w:hAnsi="Calibri" w:cs="Calibri"/>
          <w:b/>
          <w:bCs/>
          <w:color w:val="00B050"/>
          <w:sz w:val="18"/>
          <w:szCs w:val="24"/>
        </w:rPr>
      </w:pPr>
      <w:r w:rsidRPr="001F6489">
        <w:rPr>
          <w:rFonts w:ascii="Calibri" w:hAnsi="Calibri" w:cs="Calibri"/>
          <w:b/>
          <w:bCs/>
          <w:color w:val="00B050"/>
          <w:sz w:val="18"/>
          <w:szCs w:val="24"/>
        </w:rPr>
        <w:t>- Max no of mapping entries: 2^26</w:t>
      </w:r>
    </w:p>
    <w:p w14:paraId="32FBDFC4" w14:textId="77777777" w:rsidR="009517AE" w:rsidRPr="001F6489" w:rsidRDefault="009517AE" w:rsidP="009517AE">
      <w:pPr>
        <w:widowControl w:val="0"/>
        <w:spacing w:after="0"/>
        <w:ind w:left="144" w:hanging="144"/>
        <w:rPr>
          <w:rFonts w:ascii="Calibri" w:hAnsi="Calibri" w:cs="Calibri"/>
          <w:b/>
          <w:bCs/>
          <w:color w:val="00B050"/>
          <w:sz w:val="18"/>
          <w:szCs w:val="24"/>
        </w:rPr>
      </w:pPr>
      <w:r w:rsidRPr="001F6489">
        <w:rPr>
          <w:rFonts w:ascii="Calibri" w:hAnsi="Calibri" w:cs="Calibri"/>
          <w:b/>
          <w:bCs/>
          <w:color w:val="00B050"/>
          <w:sz w:val="18"/>
          <w:szCs w:val="24"/>
        </w:rPr>
        <w:t>- Max no of DS information: 64</w:t>
      </w:r>
    </w:p>
    <w:p w14:paraId="42831F61" w14:textId="3B57A6D4" w:rsidR="009517AE" w:rsidRDefault="009517AE" w:rsidP="009517AE"/>
    <w:p w14:paraId="3EEED97C"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7_IAB_BH_misc_cleanups</w:t>
      </w:r>
    </w:p>
    <w:p w14:paraId="6C1A3C04"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merge/revise if needed; check details</w:t>
      </w:r>
    </w:p>
    <w:p w14:paraId="457D5AB7"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st2 issues (QC)</w:t>
      </w:r>
    </w:p>
    <w:p w14:paraId="750E02A8" w14:textId="77777777" w:rsidR="009517AE" w:rsidRPr="006B02BE" w:rsidRDefault="009517AE" w:rsidP="009517AE">
      <w:pPr>
        <w:widowControl w:val="0"/>
        <w:spacing w:after="0"/>
        <w:ind w:left="144" w:hanging="144"/>
        <w:rPr>
          <w:rFonts w:ascii="Calibri" w:hAnsi="Calibri" w:cs="Calibri"/>
          <w:b/>
          <w:color w:val="7030A0"/>
          <w:sz w:val="18"/>
          <w:szCs w:val="24"/>
        </w:rPr>
      </w:pPr>
      <w:r w:rsidRPr="006B02BE">
        <w:rPr>
          <w:rFonts w:ascii="Calibri" w:hAnsi="Calibri" w:cs="Calibri"/>
          <w:b/>
          <w:color w:val="7030A0"/>
          <w:sz w:val="18"/>
          <w:szCs w:val="24"/>
        </w:rPr>
        <w:t>- “F1-C can support multiple UL mappings (both non-UE and UE associated)” to be turned into agreement if no objections</w:t>
      </w:r>
    </w:p>
    <w:p w14:paraId="3588E19D" w14:textId="77777777" w:rsidR="009517AE" w:rsidRPr="006B02BE" w:rsidRDefault="009517AE" w:rsidP="009517AE">
      <w:pPr>
        <w:widowControl w:val="0"/>
        <w:spacing w:after="0"/>
        <w:ind w:left="144" w:hanging="144"/>
        <w:rPr>
          <w:rFonts w:ascii="Calibri" w:hAnsi="Calibri" w:cs="Calibri"/>
          <w:b/>
          <w:color w:val="7030A0"/>
          <w:sz w:val="18"/>
          <w:szCs w:val="24"/>
        </w:rPr>
      </w:pPr>
    </w:p>
    <w:p w14:paraId="5F44242B" w14:textId="77777777" w:rsidR="009517AE" w:rsidRPr="006B02BE" w:rsidRDefault="009517AE" w:rsidP="009517AE">
      <w:pPr>
        <w:widowControl w:val="0"/>
        <w:spacing w:after="0"/>
        <w:ind w:left="144" w:hanging="144"/>
        <w:rPr>
          <w:rFonts w:ascii="Calibri" w:hAnsi="Calibri" w:cs="Calibri"/>
          <w:color w:val="000000"/>
          <w:sz w:val="18"/>
          <w:szCs w:val="24"/>
        </w:rPr>
      </w:pPr>
      <w:r w:rsidRPr="006B02BE">
        <w:rPr>
          <w:rFonts w:ascii="Calibri" w:hAnsi="Calibri" w:cs="Calibri"/>
          <w:color w:val="000000"/>
          <w:sz w:val="18"/>
          <w:szCs w:val="24"/>
        </w:rPr>
        <w:t>(HW - moderator)</w:t>
      </w:r>
    </w:p>
    <w:p w14:paraId="1E832203" w14:textId="0459CC88" w:rsidR="009517AE" w:rsidRPr="006B02BE" w:rsidRDefault="001D036C" w:rsidP="009517AE">
      <w:pPr>
        <w:widowControl w:val="0"/>
        <w:spacing w:after="0"/>
        <w:ind w:left="144" w:hanging="144"/>
        <w:rPr>
          <w:rFonts w:ascii="Calibri" w:hAnsi="Calibri" w:cs="Calibri"/>
          <w:color w:val="000000"/>
          <w:sz w:val="18"/>
          <w:szCs w:val="24"/>
        </w:rPr>
      </w:pPr>
      <w:hyperlink r:id="rId22" w:history="1">
        <w:r w:rsidR="009517AE" w:rsidRPr="006B02BE">
          <w:rPr>
            <w:rStyle w:val="Hyperlink"/>
            <w:rFonts w:ascii="Calibri" w:hAnsi="Calibri" w:cs="Calibri"/>
            <w:sz w:val="18"/>
            <w:szCs w:val="24"/>
          </w:rPr>
          <w:t>R3-204248</w:t>
        </w:r>
      </w:hyperlink>
      <w:r w:rsidR="009517AE" w:rsidRPr="006B02BE">
        <w:rPr>
          <w:rFonts w:ascii="Calibri" w:hAnsi="Calibri" w:cs="Calibri"/>
          <w:color w:val="000000"/>
          <w:sz w:val="18"/>
          <w:szCs w:val="24"/>
        </w:rPr>
        <w:t xml:space="preserve"> (HW)</w:t>
      </w:r>
      <w:r w:rsidR="009517AE" w:rsidRPr="006B02BE">
        <w:rPr>
          <w:rFonts w:ascii="Calibri" w:hAnsi="Calibri" w:cs="Calibri"/>
          <w:b/>
          <w:color w:val="008000"/>
          <w:sz w:val="18"/>
          <w:szCs w:val="24"/>
        </w:rPr>
        <w:t xml:space="preserve"> Agreed</w:t>
      </w:r>
    </w:p>
    <w:p w14:paraId="4714B91F" w14:textId="6E08C286" w:rsidR="00640B0F" w:rsidRPr="00732181" w:rsidRDefault="00640B0F" w:rsidP="00640B0F">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St3 minor corrections to 38473.</w:t>
      </w:r>
    </w:p>
    <w:p w14:paraId="7B3B334D" w14:textId="77777777" w:rsidR="00D577D6" w:rsidRDefault="00D577D6" w:rsidP="009517AE">
      <w:pPr>
        <w:widowControl w:val="0"/>
        <w:spacing w:after="0"/>
        <w:ind w:left="144" w:hanging="144"/>
        <w:rPr>
          <w:rFonts w:ascii="Calibri" w:hAnsi="Calibri" w:cs="Calibri"/>
          <w:color w:val="000000"/>
          <w:sz w:val="18"/>
          <w:szCs w:val="24"/>
        </w:rPr>
      </w:pPr>
    </w:p>
    <w:p w14:paraId="27BC7D92" w14:textId="0D9D0CEE" w:rsidR="009517AE" w:rsidRPr="006B02BE" w:rsidRDefault="001D036C" w:rsidP="009517AE">
      <w:pPr>
        <w:widowControl w:val="0"/>
        <w:spacing w:after="0"/>
        <w:ind w:left="144" w:hanging="144"/>
        <w:rPr>
          <w:rFonts w:ascii="Calibri" w:hAnsi="Calibri" w:cs="Calibri"/>
          <w:color w:val="000000"/>
          <w:sz w:val="18"/>
          <w:szCs w:val="24"/>
        </w:rPr>
      </w:pPr>
      <w:hyperlink r:id="rId23" w:history="1">
        <w:r w:rsidR="009517AE" w:rsidRPr="006B02BE">
          <w:rPr>
            <w:rStyle w:val="Hyperlink"/>
            <w:rFonts w:ascii="Calibri" w:hAnsi="Calibri" w:cs="Calibri"/>
            <w:sz w:val="18"/>
            <w:szCs w:val="24"/>
          </w:rPr>
          <w:t>R3-204249</w:t>
        </w:r>
      </w:hyperlink>
      <w:r w:rsidR="009517AE" w:rsidRPr="006B02BE">
        <w:rPr>
          <w:rFonts w:ascii="Calibri" w:hAnsi="Calibri" w:cs="Calibri"/>
          <w:color w:val="000000"/>
          <w:sz w:val="18"/>
          <w:szCs w:val="24"/>
        </w:rPr>
        <w:t xml:space="preserve"> 38.300 TP (QC)</w:t>
      </w:r>
      <w:r w:rsidR="009517AE" w:rsidRPr="006B02BE">
        <w:rPr>
          <w:rFonts w:ascii="Calibri" w:hAnsi="Calibri" w:cs="Calibri"/>
          <w:b/>
          <w:color w:val="008000"/>
          <w:sz w:val="18"/>
          <w:szCs w:val="24"/>
        </w:rPr>
        <w:t xml:space="preserve"> Agreed</w:t>
      </w:r>
    </w:p>
    <w:p w14:paraId="7934069F" w14:textId="26618578" w:rsidR="00640B0F" w:rsidRPr="00732181" w:rsidRDefault="00640B0F" w:rsidP="00640B0F">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St2 update to UL mapping to 38300. Already integrated into RAN2 update to 38300.</w:t>
      </w:r>
    </w:p>
    <w:p w14:paraId="1ACC9AD3" w14:textId="77777777" w:rsidR="00D577D6" w:rsidRDefault="00D577D6" w:rsidP="009517AE">
      <w:pPr>
        <w:widowControl w:val="0"/>
        <w:spacing w:after="0"/>
        <w:ind w:left="144" w:hanging="144"/>
        <w:rPr>
          <w:rFonts w:ascii="Calibri" w:hAnsi="Calibri" w:cs="Calibri"/>
          <w:color w:val="000000"/>
          <w:sz w:val="18"/>
          <w:szCs w:val="24"/>
        </w:rPr>
      </w:pPr>
    </w:p>
    <w:p w14:paraId="69E58C0F"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Max # of non-UP traffic mapping: 32</w:t>
      </w:r>
    </w:p>
    <w:p w14:paraId="263AFFEE" w14:textId="77777777" w:rsidR="00772E3F" w:rsidRPr="006B02BE" w:rsidRDefault="00772E3F" w:rsidP="00772E3F">
      <w:pPr>
        <w:widowControl w:val="0"/>
        <w:spacing w:after="0"/>
        <w:rPr>
          <w:rFonts w:ascii="Calibri" w:hAnsi="Calibri" w:cs="Calibri"/>
          <w:color w:val="000000"/>
          <w:sz w:val="18"/>
          <w:szCs w:val="24"/>
        </w:rPr>
      </w:pPr>
    </w:p>
    <w:p w14:paraId="40791731"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Keep the presence of Non-UP Traffic Type IE as it is.</w:t>
      </w:r>
    </w:p>
    <w:p w14:paraId="007B8274"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BAP address update for IAB node and IAB donor DU is not supported in R16.</w:t>
      </w:r>
    </w:p>
    <w:p w14:paraId="1D4852D7"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Two following cause values are defined for BH RLC CH in F1AP:</w:t>
      </w:r>
    </w:p>
    <w:p w14:paraId="7A9ECC82"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Multiple BH RLC CH ID Instances</w:t>
      </w:r>
    </w:p>
    <w:p w14:paraId="39188ABB"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Unknown BH RLC CH ID</w:t>
      </w:r>
    </w:p>
    <w:p w14:paraId="7D8EEE96"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Delete the semantics description for Uplink BH Non-UP Traffic Mapping IE, and correct the “rach-ConfigCommon” to be “rach-ConfigCommonIAB-r16”.</w:t>
      </w:r>
    </w:p>
    <w:p w14:paraId="6F63FBB5"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69BC3B79"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7542805F" w14:textId="77777777" w:rsidR="00772E3F" w:rsidRPr="006B02BE" w:rsidRDefault="00772E3F" w:rsidP="00772E3F">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4C9421E7" w14:textId="77777777" w:rsidR="00772E3F" w:rsidRPr="006B02BE" w:rsidRDefault="00772E3F" w:rsidP="009517AE">
      <w:pPr>
        <w:widowControl w:val="0"/>
        <w:spacing w:after="0"/>
        <w:ind w:left="144" w:hanging="144"/>
        <w:rPr>
          <w:rFonts w:ascii="Calibri" w:hAnsi="Calibri" w:cs="Calibri"/>
          <w:bCs/>
          <w:color w:val="000000"/>
          <w:sz w:val="18"/>
          <w:szCs w:val="24"/>
        </w:rPr>
      </w:pPr>
    </w:p>
    <w:p w14:paraId="2CA7DDA5" w14:textId="6A8414CD" w:rsidR="009517AE" w:rsidRDefault="009517AE" w:rsidP="009517AE"/>
    <w:p w14:paraId="07DEA9E0"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xml:space="preserve">  # 8_IAB_MT_INACTIVE</w:t>
      </w:r>
    </w:p>
    <w:p w14:paraId="0427BB2A"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HW:</w:t>
      </w:r>
    </w:p>
    <w:p w14:paraId="0343E3FF"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When IAB-MT enters inactive state, the operation on the air interface of the collocated IAB-DU needs to be discussed, e.g. switch off or enter dormant/DTX mode, in future release</w:t>
      </w:r>
    </w:p>
    <w:p w14:paraId="5E8E67C8"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In Rel-16, the IAB-DU can release the F1 interface if IAB-MT enters RRC inactive, some enhanced solution may be studied in future release</w:t>
      </w:r>
    </w:p>
    <w:p w14:paraId="18303BB4"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E///:</w:t>
      </w:r>
    </w:p>
    <w:p w14:paraId="0D6F1CEB" w14:textId="77777777" w:rsidR="00772E3F" w:rsidRPr="00992ABF" w:rsidRDefault="00772E3F" w:rsidP="00772E3F">
      <w:pPr>
        <w:widowControl w:val="0"/>
        <w:spacing w:after="0"/>
        <w:ind w:left="144" w:hanging="144"/>
        <w:rPr>
          <w:rFonts w:ascii="Calibri" w:hAnsi="Calibri" w:cs="Calibri"/>
          <w:b/>
          <w:color w:val="7030A0"/>
          <w:sz w:val="18"/>
          <w:szCs w:val="24"/>
        </w:rPr>
      </w:pPr>
      <w:r w:rsidRPr="00992ABF">
        <w:rPr>
          <w:rFonts w:ascii="Calibri" w:hAnsi="Calibri" w:cs="Calibri"/>
          <w:b/>
          <w:color w:val="7030A0"/>
          <w:sz w:val="18"/>
          <w:szCs w:val="24"/>
        </w:rPr>
        <w:t>- SCTP fault management mechanisms are suspended when the IAB-MT is in the RRC INACTIVE state</w:t>
      </w:r>
    </w:p>
    <w:p w14:paraId="7AB52382" w14:textId="77777777" w:rsidR="00772E3F" w:rsidRPr="00992ABF" w:rsidRDefault="00772E3F" w:rsidP="00772E3F">
      <w:pPr>
        <w:widowControl w:val="0"/>
        <w:spacing w:after="0"/>
        <w:ind w:left="144" w:hanging="144"/>
        <w:rPr>
          <w:rFonts w:ascii="Calibri" w:hAnsi="Calibri" w:cs="Calibri"/>
          <w:color w:val="000000"/>
          <w:sz w:val="18"/>
          <w:szCs w:val="24"/>
        </w:rPr>
      </w:pPr>
      <w:r w:rsidRPr="00992ABF">
        <w:rPr>
          <w:rFonts w:ascii="Calibri" w:hAnsi="Calibri" w:cs="Calibri"/>
          <w:color w:val="000000"/>
          <w:sz w:val="18"/>
          <w:szCs w:val="24"/>
        </w:rPr>
        <w:t>(E/// - moderator)</w:t>
      </w:r>
    </w:p>
    <w:p w14:paraId="754499D9" w14:textId="77777777" w:rsidR="00772E3F" w:rsidRPr="00992ABF" w:rsidRDefault="00772E3F" w:rsidP="00772E3F">
      <w:pPr>
        <w:widowControl w:val="0"/>
        <w:spacing w:after="0"/>
        <w:ind w:left="144" w:hanging="144"/>
        <w:rPr>
          <w:rFonts w:ascii="Calibri" w:hAnsi="Calibri" w:cs="Calibri"/>
          <w:b/>
          <w:bCs/>
          <w:color w:val="00B050"/>
          <w:sz w:val="18"/>
          <w:szCs w:val="24"/>
        </w:rPr>
      </w:pPr>
      <w:r w:rsidRPr="00992ABF">
        <w:rPr>
          <w:rFonts w:ascii="Calibri" w:hAnsi="Calibri" w:cs="Calibri"/>
          <w:b/>
          <w:bCs/>
          <w:color w:val="00B050"/>
          <w:sz w:val="18"/>
          <w:szCs w:val="24"/>
        </w:rPr>
        <w:t>The IAB-MT optionally supports the RRC INACTIVE state. Upon the IAB-MT entering the RRC INACTIVE state, it is up to implementation whether to keep or to release the F1 connection of the collocated IAB-DU.</w:t>
      </w:r>
    </w:p>
    <w:p w14:paraId="432AA0B2" w14:textId="77777777" w:rsidR="00AC7C24" w:rsidRDefault="00AC7C24" w:rsidP="00DD3C0D">
      <w:pPr>
        <w:widowControl w:val="0"/>
        <w:spacing w:after="0"/>
        <w:ind w:left="144" w:hanging="144"/>
        <w:rPr>
          <w:rFonts w:ascii="Calibri" w:hAnsi="Calibri" w:cs="Calibri"/>
          <w:color w:val="000000"/>
          <w:sz w:val="18"/>
          <w:szCs w:val="24"/>
        </w:rPr>
      </w:pPr>
    </w:p>
    <w:p w14:paraId="76A4B017" w14:textId="23E333D4" w:rsidR="00DD3C0D" w:rsidRPr="001C2579" w:rsidRDefault="001D036C" w:rsidP="00DD3C0D">
      <w:pPr>
        <w:widowControl w:val="0"/>
        <w:spacing w:after="0"/>
        <w:ind w:left="144" w:hanging="144"/>
        <w:rPr>
          <w:rFonts w:ascii="Calibri" w:hAnsi="Calibri" w:cs="Calibri"/>
          <w:color w:val="FF0000"/>
          <w:sz w:val="18"/>
          <w:szCs w:val="24"/>
        </w:rPr>
      </w:pPr>
      <w:hyperlink r:id="rId24" w:history="1">
        <w:r w:rsidR="00DD3C0D" w:rsidRPr="00992ABF">
          <w:rPr>
            <w:rStyle w:val="Hyperlink"/>
            <w:rFonts w:ascii="Calibri" w:hAnsi="Calibri" w:cs="Calibri"/>
            <w:sz w:val="18"/>
            <w:szCs w:val="24"/>
          </w:rPr>
          <w:t>R3-204322</w:t>
        </w:r>
      </w:hyperlink>
      <w:r w:rsidR="00DD3C0D" w:rsidRPr="00992ABF">
        <w:rPr>
          <w:rFonts w:ascii="Calibri" w:hAnsi="Calibri" w:cs="Calibri"/>
          <w:b/>
          <w:color w:val="008000"/>
          <w:sz w:val="18"/>
          <w:szCs w:val="24"/>
        </w:rPr>
        <w:t xml:space="preserve"> Agreed unseen</w:t>
      </w:r>
    </w:p>
    <w:p w14:paraId="663CC8DE" w14:textId="271166E6" w:rsidR="007F2A4E" w:rsidRPr="00732181" w:rsidRDefault="007F2A4E" w:rsidP="007F2A4E">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St2 for RRC INACTIVE in 38401.</w:t>
      </w:r>
    </w:p>
    <w:p w14:paraId="50D6A33D" w14:textId="77777777" w:rsidR="00AC7C24" w:rsidRDefault="00AC7C24" w:rsidP="00DD3C0D">
      <w:pPr>
        <w:widowControl w:val="0"/>
        <w:spacing w:after="0"/>
        <w:ind w:left="144" w:hanging="144"/>
        <w:rPr>
          <w:rFonts w:ascii="Calibri" w:hAnsi="Calibri" w:cs="Calibri"/>
          <w:b/>
          <w:bCs/>
          <w:color w:val="00B050"/>
          <w:sz w:val="18"/>
          <w:szCs w:val="24"/>
        </w:rPr>
      </w:pPr>
    </w:p>
    <w:p w14:paraId="79CB7782" w14:textId="52423420" w:rsidR="00DD3C0D" w:rsidRPr="00992ABF" w:rsidRDefault="00DD3C0D" w:rsidP="00DD3C0D">
      <w:pPr>
        <w:widowControl w:val="0"/>
        <w:spacing w:after="0"/>
        <w:ind w:left="144" w:hanging="144"/>
        <w:rPr>
          <w:rFonts w:ascii="Calibri" w:hAnsi="Calibri" w:cs="Calibri"/>
          <w:b/>
          <w:bCs/>
          <w:color w:val="00B050"/>
          <w:sz w:val="18"/>
          <w:szCs w:val="24"/>
        </w:rPr>
      </w:pPr>
      <w:r w:rsidRPr="00992ABF">
        <w:rPr>
          <w:rFonts w:ascii="Calibri" w:hAnsi="Calibri" w:cs="Calibri"/>
          <w:b/>
          <w:bCs/>
          <w:color w:val="00B050"/>
          <w:sz w:val="18"/>
          <w:szCs w:val="24"/>
        </w:rPr>
        <w:lastRenderedPageBreak/>
        <w:t>Attempt st2 text to capture the fact that certain functionality will need to be impacted through implementation (e.g. SCTP connection fault mgmt., IPsec keep-alive, F1AP config, BAP config, …)</w:t>
      </w:r>
    </w:p>
    <w:p w14:paraId="55F6D80E" w14:textId="0651CB6C" w:rsidR="00DD3C0D" w:rsidRDefault="00DD3C0D" w:rsidP="009517AE"/>
    <w:p w14:paraId="09B75DE8"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9_IAB_IPaddr_alloc_SA</w:t>
      </w:r>
    </w:p>
    <w:p w14:paraId="5A9A37F8"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SS:</w:t>
      </w:r>
    </w:p>
    <w:p w14:paraId="69621B4F"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clarify the sending time of UL RRC message about the IP addresses received from OAM</w:t>
      </w:r>
    </w:p>
    <w:p w14:paraId="73BE9F88"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Opt1: left to implementation, i.e., the IAB donor CU can figure out the associated donor DU of each IP address, e.g., the IP addresses associated with each Donor DU have a specific range</w:t>
      </w:r>
    </w:p>
    <w:p w14:paraId="72FB0B94"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Opt2: IAB node notifies the associated SpCell or Cell group of each IP address in the UL RRC message. This requires that the OAM needs configure the correspondence between IP address and the cell</w:t>
      </w:r>
    </w:p>
    <w:p w14:paraId="23F8319E"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if Opt2 is selected, additional enhancement to UL RRC message is needed</w:t>
      </w:r>
    </w:p>
    <w:p w14:paraId="03942FD4" w14:textId="77777777" w:rsidR="002029A5" w:rsidRPr="0078632A" w:rsidRDefault="002029A5" w:rsidP="002029A5">
      <w:pPr>
        <w:widowControl w:val="0"/>
        <w:spacing w:after="0"/>
        <w:ind w:left="144" w:hanging="144"/>
        <w:rPr>
          <w:rFonts w:ascii="Calibri" w:hAnsi="Calibri" w:cs="Calibri"/>
          <w:b/>
          <w:color w:val="7030A0"/>
          <w:sz w:val="18"/>
          <w:szCs w:val="24"/>
        </w:rPr>
      </w:pPr>
      <w:r w:rsidRPr="0078632A">
        <w:rPr>
          <w:rFonts w:ascii="Calibri" w:hAnsi="Calibri" w:cs="Calibri"/>
          <w:b/>
          <w:color w:val="7030A0"/>
          <w:sz w:val="18"/>
          <w:szCs w:val="24"/>
        </w:rPr>
        <w:t>-  clarify that absence of IAB TNL Address Usage IE indicates the IP addresses in IAB TNL Address IE can be used for all traffic?</w:t>
      </w:r>
    </w:p>
    <w:p w14:paraId="66FB78AF" w14:textId="77777777" w:rsidR="002029A5" w:rsidRPr="0078632A" w:rsidRDefault="002029A5" w:rsidP="002029A5">
      <w:pPr>
        <w:widowControl w:val="0"/>
        <w:spacing w:after="0"/>
        <w:ind w:left="144" w:hanging="144"/>
        <w:rPr>
          <w:rFonts w:ascii="Calibri" w:hAnsi="Calibri" w:cs="Calibri"/>
          <w:color w:val="000000"/>
          <w:sz w:val="18"/>
          <w:szCs w:val="24"/>
        </w:rPr>
      </w:pPr>
      <w:r w:rsidRPr="0078632A">
        <w:rPr>
          <w:rFonts w:ascii="Calibri" w:hAnsi="Calibri" w:cs="Calibri"/>
          <w:color w:val="000000"/>
          <w:sz w:val="18"/>
          <w:szCs w:val="24"/>
        </w:rPr>
        <w:t>(SS - moderator)</w:t>
      </w:r>
    </w:p>
    <w:p w14:paraId="09620B0E" w14:textId="77777777" w:rsidR="0038032C" w:rsidRDefault="0038032C" w:rsidP="002029A5">
      <w:pPr>
        <w:widowControl w:val="0"/>
        <w:spacing w:after="0"/>
        <w:ind w:left="144" w:hanging="144"/>
        <w:rPr>
          <w:rFonts w:ascii="Calibri" w:hAnsi="Calibri" w:cs="Calibri"/>
          <w:color w:val="000000"/>
          <w:sz w:val="18"/>
          <w:szCs w:val="24"/>
        </w:rPr>
      </w:pPr>
    </w:p>
    <w:p w14:paraId="0318C22C" w14:textId="426DFE89" w:rsidR="002029A5" w:rsidRPr="0078632A" w:rsidRDefault="001D036C" w:rsidP="002029A5">
      <w:pPr>
        <w:widowControl w:val="0"/>
        <w:spacing w:after="0"/>
        <w:ind w:left="144" w:hanging="144"/>
        <w:rPr>
          <w:rFonts w:ascii="Calibri" w:hAnsi="Calibri" w:cs="Calibri"/>
          <w:b/>
          <w:color w:val="008000"/>
          <w:sz w:val="18"/>
          <w:szCs w:val="24"/>
        </w:rPr>
      </w:pPr>
      <w:hyperlink r:id="rId25" w:history="1">
        <w:r w:rsidR="002029A5" w:rsidRPr="0078632A">
          <w:rPr>
            <w:rStyle w:val="Hyperlink"/>
            <w:rFonts w:ascii="Calibri" w:hAnsi="Calibri" w:cs="Calibri"/>
            <w:sz w:val="18"/>
            <w:szCs w:val="24"/>
          </w:rPr>
          <w:t>R3-204079</w:t>
        </w:r>
      </w:hyperlink>
      <w:r w:rsidR="002029A5" w:rsidRPr="0078632A">
        <w:rPr>
          <w:rFonts w:ascii="Calibri" w:hAnsi="Calibri" w:cs="Calibri"/>
          <w:color w:val="000000"/>
          <w:sz w:val="18"/>
          <w:szCs w:val="24"/>
        </w:rPr>
        <w:t xml:space="preserve"> F1AP TP</w:t>
      </w:r>
      <w:r w:rsidR="002029A5" w:rsidRPr="0078632A">
        <w:rPr>
          <w:rFonts w:ascii="Calibri" w:hAnsi="Calibri" w:cs="Calibri"/>
          <w:b/>
          <w:color w:val="008000"/>
          <w:sz w:val="18"/>
          <w:szCs w:val="24"/>
        </w:rPr>
        <w:t xml:space="preserve"> Agreed</w:t>
      </w:r>
    </w:p>
    <w:p w14:paraId="4A4A4BE7" w14:textId="3BD0C901" w:rsidR="000F1508" w:rsidRPr="00732181" w:rsidRDefault="000F1508" w:rsidP="000F150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St3 fixes to IP address allocation between CU and IAB-donor-DU in 38473.</w:t>
      </w:r>
    </w:p>
    <w:p w14:paraId="0AF5908E" w14:textId="47ACD2F1" w:rsidR="002029A5" w:rsidRDefault="002029A5" w:rsidP="002029A5">
      <w:pPr>
        <w:rPr>
          <w:rFonts w:ascii="Calibri" w:hAnsi="Calibri" w:cs="Calibri"/>
          <w:b/>
          <w:bCs/>
          <w:color w:val="FF0000"/>
          <w:sz w:val="18"/>
          <w:szCs w:val="24"/>
        </w:rPr>
      </w:pPr>
      <w:r w:rsidRPr="0078632A">
        <w:rPr>
          <w:rFonts w:ascii="Calibri" w:hAnsi="Calibri" w:cs="Calibri"/>
          <w:b/>
          <w:bCs/>
          <w:color w:val="FF0000"/>
          <w:sz w:val="18"/>
          <w:szCs w:val="24"/>
        </w:rPr>
        <w:t>Further details can be addressed when integrating into BL CR</w:t>
      </w:r>
    </w:p>
    <w:p w14:paraId="3F467852"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10_IAB_DCoperation</w:t>
      </w:r>
    </w:p>
    <w:p w14:paraId="0D82C440"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ZTE:</w:t>
      </w:r>
    </w:p>
    <w:p w14:paraId="6CAF7249"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It is up to IAB-node implementation to decide which option is used for IP address assignment for F1-C over LTE leg</w:t>
      </w:r>
    </w:p>
    <w:p w14:paraId="21C04CB6"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QC:</w:t>
      </w:r>
    </w:p>
    <w:p w14:paraId="694BB510"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IAB-donor informs the IAB-node via RRC signaling if only LTE leg, only NR leg, or both LTE leg and NR leg can be used for F1-C. (QC,HW but HW does not consider the case where both are configured)</w:t>
      </w:r>
    </w:p>
    <w:p w14:paraId="186E0394"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IAB-donor sends its IP address for the X2/LTE path to the IAB-node via RRC?</w:t>
      </w:r>
    </w:p>
    <w:p w14:paraId="4F8BF34C"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Liaise RAN2</w:t>
      </w:r>
    </w:p>
    <w:p w14:paraId="47017CBB"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HW: </w:t>
      </w:r>
    </w:p>
    <w:p w14:paraId="1F1AEEC6"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For OAM-based IP address assignment, IAB-node only informs the IAB-donor-CU of the IAB-node’s IP addresses for NR leg. </w:t>
      </w:r>
    </w:p>
    <w:p w14:paraId="6746D76D"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If RAN2 allows to use a new RRC message for IP address request/report from/to the IAB-donor-CU via LTE leg+X2 interface in NSA case, how to transmit this message over X2 interface needs to be clarified by RAN3, e.g. to modify RRC Transfer message or define a new X2AP message.</w:t>
      </w:r>
    </w:p>
    <w:p w14:paraId="23C364F7"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SS:</w:t>
      </w:r>
    </w:p>
    <w:p w14:paraId="1A050E95"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OAM based method is used for the IP address allocation for F1-C over LTE leg</w:t>
      </w:r>
    </w:p>
    <w:p w14:paraId="4F0D1C1B"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Nok: </w:t>
      </w:r>
    </w:p>
    <w:p w14:paraId="44FC1791"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Do not support configuring both LTE leg and NR leg for F1-C. (+HW?)</w:t>
      </w:r>
    </w:p>
    <w:p w14:paraId="1620F4C3"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Capture in st2: It is up to Donor-CU to decide to only configure LTE leg, or only configure NR leg, for F1-C.</w:t>
      </w:r>
    </w:p>
    <w:p w14:paraId="095AA393"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link local IP address is used for F1-C over LTE leg. </w:t>
      </w:r>
    </w:p>
    <w:p w14:paraId="754203DC"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 IAB determines its link local IP address to be used for F1-C over LTE leg. </w:t>
      </w:r>
    </w:p>
    <w:p w14:paraId="009AF760" w14:textId="77777777" w:rsidR="002F7372" w:rsidRPr="0071791F" w:rsidRDefault="002F7372" w:rsidP="002F7372">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how the IAB knows the link local IP address(es) of the IAB-donor-CU is outside of RAN3 specs.</w:t>
      </w:r>
    </w:p>
    <w:p w14:paraId="5410D971" w14:textId="77777777" w:rsidR="002F7372" w:rsidRPr="0071791F" w:rsidRDefault="002F7372" w:rsidP="002F7372">
      <w:pPr>
        <w:widowControl w:val="0"/>
        <w:spacing w:after="0"/>
        <w:ind w:left="144" w:hanging="144"/>
        <w:rPr>
          <w:rFonts w:ascii="Calibri" w:hAnsi="Calibri" w:cs="Calibri"/>
          <w:color w:val="000000"/>
          <w:sz w:val="18"/>
          <w:szCs w:val="24"/>
        </w:rPr>
      </w:pPr>
      <w:r w:rsidRPr="0071791F">
        <w:rPr>
          <w:rFonts w:ascii="Calibri" w:hAnsi="Calibri" w:cs="Calibri"/>
          <w:color w:val="000000"/>
          <w:sz w:val="18"/>
          <w:szCs w:val="24"/>
        </w:rPr>
        <w:t>(Nok - moderator)</w:t>
      </w:r>
    </w:p>
    <w:p w14:paraId="3B731632" w14:textId="77777777" w:rsidR="002F7372" w:rsidRPr="0071791F" w:rsidRDefault="002F7372" w:rsidP="002F7372">
      <w:pPr>
        <w:widowControl w:val="0"/>
        <w:spacing w:after="0"/>
        <w:ind w:left="144" w:hanging="144"/>
        <w:rPr>
          <w:rFonts w:ascii="Calibri" w:hAnsi="Calibri" w:cs="Calibri"/>
          <w:color w:val="000000"/>
          <w:sz w:val="18"/>
          <w:szCs w:val="24"/>
        </w:rPr>
      </w:pPr>
    </w:p>
    <w:p w14:paraId="49274478" w14:textId="77777777" w:rsidR="002F7372" w:rsidRPr="0071791F" w:rsidRDefault="002F7372" w:rsidP="002F7372">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For F1-C traffic transfer for NSA IAB, the LTE leg and NR leg should use separate IP address pairs {IAB-DU’s IP address, IAB-donor-CU’s IP address}. How the IAB-DU gets the remote IP end point(s) and its own IP address for LTE leg is not specified in this release.</w:t>
      </w:r>
    </w:p>
    <w:p w14:paraId="027A944D" w14:textId="77777777" w:rsidR="002F7372" w:rsidRPr="0071791F" w:rsidRDefault="002F7372" w:rsidP="002F7372">
      <w:pPr>
        <w:widowControl w:val="0"/>
        <w:spacing w:after="0"/>
        <w:ind w:left="144" w:hanging="144"/>
        <w:rPr>
          <w:rFonts w:ascii="Calibri" w:hAnsi="Calibri" w:cs="Calibri"/>
          <w:b/>
          <w:bCs/>
          <w:color w:val="00B050"/>
          <w:sz w:val="18"/>
          <w:szCs w:val="24"/>
        </w:rPr>
      </w:pPr>
    </w:p>
    <w:p w14:paraId="3398063F" w14:textId="77777777" w:rsidR="002F7372" w:rsidRPr="0071791F" w:rsidRDefault="002F7372" w:rsidP="002F7372">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The IAB-donor-CU decides to only configure LTE leg, or only configure NR leg, or configure both LTE leg and NR leg, to be used for F1-C traffic transfer. The configuration may be performed before IAB-DU part setup. IAB-donor-CU may also change the configuration after IAB-DU part setup. In case the configuration is not performed before IAB-DU part setup, the IAB node uses the NR leg as the default one. When both LTE leg and NR leg are configured, it is up to the implementation to select the leg for F1-C traffic transfer.</w:t>
      </w:r>
    </w:p>
    <w:p w14:paraId="6A34622C" w14:textId="77777777" w:rsidR="002F7372" w:rsidRPr="0071791F" w:rsidRDefault="002F7372" w:rsidP="002F7372">
      <w:pPr>
        <w:widowControl w:val="0"/>
        <w:spacing w:after="0"/>
        <w:ind w:left="144" w:hanging="144"/>
        <w:rPr>
          <w:rFonts w:ascii="Calibri" w:hAnsi="Calibri" w:cs="Calibri"/>
          <w:b/>
          <w:bCs/>
          <w:color w:val="00B050"/>
          <w:sz w:val="18"/>
          <w:szCs w:val="24"/>
        </w:rPr>
      </w:pPr>
      <w:r w:rsidRPr="0071791F">
        <w:rPr>
          <w:rFonts w:ascii="Calibri" w:hAnsi="Calibri" w:cs="Calibri"/>
          <w:b/>
          <w:bCs/>
          <w:color w:val="00B050"/>
          <w:sz w:val="18"/>
          <w:szCs w:val="24"/>
        </w:rPr>
        <w:t>Introduce a new X2AP IE (sent from MeNB to en-gNB) for IP address request/report.</w:t>
      </w:r>
    </w:p>
    <w:p w14:paraId="76A7272B" w14:textId="77777777" w:rsidR="002F7372" w:rsidRPr="0071791F" w:rsidRDefault="002F7372" w:rsidP="002F7372">
      <w:pPr>
        <w:widowControl w:val="0"/>
        <w:spacing w:after="0"/>
        <w:ind w:left="144" w:hanging="144"/>
        <w:rPr>
          <w:rFonts w:ascii="Calibri" w:hAnsi="Calibri" w:cs="Calibri"/>
          <w:color w:val="000000"/>
          <w:sz w:val="18"/>
          <w:szCs w:val="24"/>
        </w:rPr>
      </w:pPr>
    </w:p>
    <w:p w14:paraId="0596A020" w14:textId="54DAE902" w:rsidR="002F7372" w:rsidRPr="0071791F" w:rsidRDefault="001D036C" w:rsidP="002F7372">
      <w:pPr>
        <w:widowControl w:val="0"/>
        <w:spacing w:after="0"/>
        <w:ind w:left="144" w:hanging="144"/>
        <w:rPr>
          <w:rFonts w:ascii="Calibri" w:hAnsi="Calibri" w:cs="Calibri"/>
          <w:color w:val="000000"/>
          <w:sz w:val="18"/>
          <w:szCs w:val="24"/>
        </w:rPr>
      </w:pPr>
      <w:hyperlink r:id="rId26" w:history="1">
        <w:r w:rsidR="002F7372" w:rsidRPr="0071791F">
          <w:rPr>
            <w:rStyle w:val="Hyperlink"/>
            <w:rFonts w:ascii="Calibri" w:hAnsi="Calibri" w:cs="Calibri"/>
            <w:sz w:val="18"/>
            <w:szCs w:val="24"/>
          </w:rPr>
          <w:t>R3-204246</w:t>
        </w:r>
      </w:hyperlink>
      <w:r w:rsidR="002F7372" w:rsidRPr="0071791F">
        <w:rPr>
          <w:rFonts w:ascii="Calibri" w:hAnsi="Calibri" w:cs="Calibri"/>
          <w:color w:val="000000"/>
          <w:sz w:val="18"/>
          <w:szCs w:val="24"/>
        </w:rPr>
        <w:t xml:space="preserve"> </w:t>
      </w:r>
      <w:r w:rsidR="002F7372" w:rsidRPr="0071791F">
        <w:rPr>
          <w:rFonts w:ascii="Calibri" w:hAnsi="Calibri" w:cs="Calibri"/>
          <w:b/>
          <w:color w:val="008000"/>
          <w:sz w:val="18"/>
          <w:szCs w:val="24"/>
        </w:rPr>
        <w:t>Agreed</w:t>
      </w:r>
    </w:p>
    <w:p w14:paraId="484117F3" w14:textId="643809C0" w:rsidR="003D6C85" w:rsidRPr="00732181" w:rsidRDefault="003D6C85" w:rsidP="003D6C85">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w:t>
      </w:r>
      <w:r w:rsidR="007E6D23">
        <w:rPr>
          <w:rFonts w:ascii="Calibri" w:hAnsi="Calibri" w:cs="Calibri"/>
          <w:b/>
          <w:color w:val="FFC000" w:themeColor="accent4"/>
          <w:sz w:val="18"/>
          <w:szCs w:val="24"/>
        </w:rPr>
        <w:t>2</w:t>
      </w:r>
      <w:r>
        <w:rPr>
          <w:rFonts w:ascii="Calibri" w:hAnsi="Calibri" w:cs="Calibri"/>
          <w:b/>
          <w:color w:val="FFC000" w:themeColor="accent4"/>
          <w:sz w:val="18"/>
          <w:szCs w:val="24"/>
        </w:rPr>
        <w:t xml:space="preserve"> </w:t>
      </w:r>
      <w:r w:rsidR="007E6D23">
        <w:rPr>
          <w:rFonts w:ascii="Calibri" w:hAnsi="Calibri" w:cs="Calibri"/>
          <w:b/>
          <w:color w:val="FFC000" w:themeColor="accent4"/>
          <w:sz w:val="18"/>
          <w:szCs w:val="24"/>
        </w:rPr>
        <w:t>indication by IAB-donor for F1-C over LTE/NR/both and IP address usage in 38401.</w:t>
      </w:r>
    </w:p>
    <w:p w14:paraId="10CDF51D" w14:textId="77777777" w:rsidR="003D6C85" w:rsidRDefault="003D6C85" w:rsidP="002F7372">
      <w:pPr>
        <w:widowControl w:val="0"/>
        <w:spacing w:after="0"/>
        <w:ind w:left="144" w:hanging="144"/>
        <w:rPr>
          <w:rFonts w:ascii="Calibri" w:hAnsi="Calibri" w:cs="Calibri"/>
          <w:color w:val="000000"/>
          <w:sz w:val="18"/>
          <w:szCs w:val="24"/>
        </w:rPr>
      </w:pPr>
    </w:p>
    <w:p w14:paraId="7E8996B5" w14:textId="5266C3A4" w:rsidR="002F7372" w:rsidRPr="0071791F" w:rsidRDefault="001D036C" w:rsidP="002F7372">
      <w:pPr>
        <w:widowControl w:val="0"/>
        <w:spacing w:after="0"/>
        <w:ind w:left="144" w:hanging="144"/>
        <w:rPr>
          <w:rFonts w:ascii="Calibri" w:hAnsi="Calibri" w:cs="Calibri"/>
          <w:color w:val="000000"/>
          <w:sz w:val="18"/>
          <w:szCs w:val="24"/>
        </w:rPr>
      </w:pPr>
      <w:hyperlink r:id="rId27" w:history="1">
        <w:r w:rsidR="002F7372" w:rsidRPr="0071791F">
          <w:rPr>
            <w:rStyle w:val="Hyperlink"/>
            <w:rFonts w:ascii="Calibri" w:hAnsi="Calibri" w:cs="Calibri"/>
            <w:sz w:val="18"/>
            <w:szCs w:val="24"/>
          </w:rPr>
          <w:t>R3-204247</w:t>
        </w:r>
      </w:hyperlink>
      <w:r w:rsidR="002F7372" w:rsidRPr="0071791F">
        <w:rPr>
          <w:rFonts w:ascii="Calibri" w:hAnsi="Calibri" w:cs="Calibri"/>
          <w:color w:val="000000"/>
          <w:sz w:val="18"/>
          <w:szCs w:val="24"/>
        </w:rPr>
        <w:t xml:space="preserve"> X2AP TP (HW)</w:t>
      </w:r>
      <w:r w:rsidR="002F7372" w:rsidRPr="0071791F">
        <w:rPr>
          <w:rFonts w:ascii="Calibri" w:hAnsi="Calibri" w:cs="Calibri"/>
          <w:b/>
          <w:color w:val="008000"/>
          <w:sz w:val="18"/>
          <w:szCs w:val="24"/>
        </w:rPr>
        <w:t xml:space="preserve"> Agreed</w:t>
      </w:r>
    </w:p>
    <w:p w14:paraId="3065F4A2" w14:textId="4883F06C" w:rsidR="006F26D8" w:rsidRPr="00732181" w:rsidRDefault="006F26D8" w:rsidP="006F26D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Captures St3 RRC signaling between MeNB and IAB-donor-CU for IP address transfer. Not clear what we actually need this for.</w:t>
      </w:r>
    </w:p>
    <w:p w14:paraId="40152683" w14:textId="20E9CCD2" w:rsidR="007E6D23" w:rsidRDefault="007E6D23" w:rsidP="002F7372">
      <w:pPr>
        <w:widowControl w:val="0"/>
        <w:spacing w:after="0"/>
        <w:ind w:left="144" w:hanging="144"/>
        <w:rPr>
          <w:rFonts w:ascii="Calibri" w:hAnsi="Calibri" w:cs="Calibri"/>
          <w:color w:val="000000"/>
          <w:sz w:val="18"/>
          <w:szCs w:val="24"/>
        </w:rPr>
      </w:pPr>
    </w:p>
    <w:p w14:paraId="44634BF6" w14:textId="77777777" w:rsidR="006F26D8" w:rsidRDefault="006F26D8" w:rsidP="002F7372">
      <w:pPr>
        <w:widowControl w:val="0"/>
        <w:spacing w:after="0"/>
        <w:ind w:left="144" w:hanging="144"/>
        <w:rPr>
          <w:rFonts w:ascii="Calibri" w:hAnsi="Calibri" w:cs="Calibri"/>
          <w:color w:val="000000"/>
          <w:sz w:val="18"/>
          <w:szCs w:val="24"/>
        </w:rPr>
      </w:pPr>
    </w:p>
    <w:p w14:paraId="7F678899" w14:textId="7A58E9FA" w:rsidR="002F7372" w:rsidRPr="0071791F" w:rsidRDefault="001D036C" w:rsidP="002F7372">
      <w:pPr>
        <w:widowControl w:val="0"/>
        <w:spacing w:after="0"/>
        <w:ind w:left="144" w:hanging="144"/>
        <w:rPr>
          <w:rFonts w:ascii="Calibri" w:hAnsi="Calibri" w:cs="Calibri"/>
          <w:color w:val="000000"/>
          <w:sz w:val="18"/>
          <w:szCs w:val="24"/>
        </w:rPr>
      </w:pPr>
      <w:hyperlink r:id="rId28" w:history="1">
        <w:r w:rsidR="002F7372" w:rsidRPr="0071791F">
          <w:rPr>
            <w:rStyle w:val="Hyperlink"/>
            <w:rFonts w:ascii="Calibri" w:hAnsi="Calibri" w:cs="Calibri"/>
            <w:sz w:val="18"/>
            <w:szCs w:val="24"/>
          </w:rPr>
          <w:t>R3-204165</w:t>
        </w:r>
      </w:hyperlink>
      <w:r w:rsidR="002F7372" w:rsidRPr="0071791F">
        <w:rPr>
          <w:rFonts w:ascii="Calibri" w:hAnsi="Calibri" w:cs="Calibri"/>
          <w:color w:val="000000"/>
          <w:sz w:val="18"/>
          <w:szCs w:val="24"/>
        </w:rPr>
        <w:t xml:space="preserve"> </w:t>
      </w:r>
      <w:r w:rsidR="002F7372" w:rsidRPr="0071791F">
        <w:rPr>
          <w:rFonts w:ascii="Calibri" w:hAnsi="Calibri" w:cs="Calibri"/>
          <w:b/>
          <w:color w:val="008000"/>
          <w:sz w:val="18"/>
          <w:szCs w:val="24"/>
        </w:rPr>
        <w:t>Agreed unseen</w:t>
      </w:r>
    </w:p>
    <w:p w14:paraId="32774254" w14:textId="537AE80D" w:rsidR="000111BE" w:rsidRPr="00732181" w:rsidRDefault="000111BE" w:rsidP="000111BE">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LS to RAN2 on IAB-donor’s indication to IAB-node on F1-C over LTE/NR/both</w:t>
      </w:r>
      <w:r w:rsidR="00F71010">
        <w:rPr>
          <w:rFonts w:ascii="Calibri" w:hAnsi="Calibri" w:cs="Calibri"/>
          <w:b/>
          <w:color w:val="FFC000" w:themeColor="accent4"/>
          <w:sz w:val="18"/>
          <w:szCs w:val="24"/>
        </w:rPr>
        <w:t xml:space="preserve"> and IP address usage.</w:t>
      </w:r>
    </w:p>
    <w:p w14:paraId="58C2ABD2" w14:textId="6E7652FB" w:rsidR="002F7372" w:rsidRDefault="002F7372" w:rsidP="002029A5"/>
    <w:p w14:paraId="2EF4AE6A"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11_IAB_migration_functions</w:t>
      </w:r>
    </w:p>
    <w:p w14:paraId="7BD3F138"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xml:space="preserve">HW: </w:t>
      </w:r>
    </w:p>
    <w:p w14:paraId="0CD9F3F2"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capture the RAN2 agreements about IAB node orderly release in stage 2 spec.</w:t>
      </w:r>
    </w:p>
    <w:p w14:paraId="20705578"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clarify in st2 that IAB-donor-CU providing the updated default BAP UL mapping configuration for descendent nodes of the migrating IAB node via RRCReconfiguration message.</w:t>
      </w:r>
    </w:p>
    <w:p w14:paraId="108BAC2C"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Add st2 description about the default BAP UL mapping configuration via RRC for the BH RLF recovery procedure in clause 8.2.z of the BL CR for TS38.401.</w:t>
      </w:r>
    </w:p>
    <w:p w14:paraId="5958C3B6"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Exchange the order of the last two sentences in step 11 of clause 8.2.x.1.</w:t>
      </w:r>
    </w:p>
    <w:p w14:paraId="3D591201"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Intel:</w:t>
      </w:r>
    </w:p>
    <w:p w14:paraId="1D1497FE" w14:textId="77777777" w:rsidR="002324C1" w:rsidRPr="0071791F" w:rsidRDefault="002324C1" w:rsidP="002324C1">
      <w:pPr>
        <w:widowControl w:val="0"/>
        <w:spacing w:after="0"/>
        <w:ind w:left="144" w:hanging="144"/>
        <w:rPr>
          <w:rFonts w:ascii="Calibri" w:hAnsi="Calibri" w:cs="Calibri"/>
          <w:b/>
          <w:color w:val="7030A0"/>
          <w:sz w:val="18"/>
          <w:szCs w:val="24"/>
        </w:rPr>
      </w:pPr>
      <w:r w:rsidRPr="0071791F">
        <w:rPr>
          <w:rFonts w:ascii="Calibri" w:hAnsi="Calibri" w:cs="Calibri"/>
          <w:b/>
          <w:color w:val="7030A0"/>
          <w:sz w:val="18"/>
          <w:szCs w:val="24"/>
        </w:rPr>
        <w:t>- In step 12 of the intra-CU topological redundancy procedure, RAN3 to remove the condition of new TNL address allocation, so that migrating an F1-U tunnel can be done even if both paths share the same IAB-donor-DU</w:t>
      </w:r>
    </w:p>
    <w:p w14:paraId="3A17A6C4" w14:textId="77777777" w:rsidR="002324C1" w:rsidRPr="0071791F" w:rsidRDefault="002324C1" w:rsidP="002324C1">
      <w:pPr>
        <w:widowControl w:val="0"/>
        <w:spacing w:after="0"/>
        <w:ind w:left="144" w:hanging="144"/>
        <w:rPr>
          <w:rFonts w:ascii="Calibri" w:hAnsi="Calibri" w:cs="Calibri"/>
          <w:color w:val="000000"/>
          <w:sz w:val="18"/>
          <w:szCs w:val="24"/>
        </w:rPr>
      </w:pPr>
      <w:r w:rsidRPr="0071791F">
        <w:rPr>
          <w:rFonts w:ascii="Calibri" w:hAnsi="Calibri" w:cs="Calibri"/>
          <w:color w:val="000000"/>
          <w:sz w:val="18"/>
          <w:szCs w:val="24"/>
        </w:rPr>
        <w:t>(Intel - moderator)</w:t>
      </w:r>
    </w:p>
    <w:p w14:paraId="16FACF70" w14:textId="25171DA0" w:rsidR="002324C1" w:rsidRDefault="001D036C" w:rsidP="002324C1">
      <w:pPr>
        <w:rPr>
          <w:rFonts w:ascii="Calibri" w:hAnsi="Calibri" w:cs="Calibri"/>
          <w:b/>
          <w:color w:val="008000"/>
          <w:sz w:val="18"/>
          <w:szCs w:val="24"/>
        </w:rPr>
      </w:pPr>
      <w:hyperlink r:id="rId29" w:history="1">
        <w:r w:rsidR="002324C1" w:rsidRPr="0071791F">
          <w:rPr>
            <w:rStyle w:val="Hyperlink"/>
            <w:rFonts w:ascii="Calibri" w:hAnsi="Calibri" w:cs="Calibri"/>
            <w:sz w:val="18"/>
            <w:szCs w:val="24"/>
          </w:rPr>
          <w:t>R3-204250</w:t>
        </w:r>
      </w:hyperlink>
      <w:r w:rsidR="002324C1" w:rsidRPr="0071791F">
        <w:rPr>
          <w:rFonts w:ascii="Calibri" w:hAnsi="Calibri" w:cs="Calibri"/>
          <w:color w:val="000000"/>
          <w:sz w:val="18"/>
          <w:szCs w:val="24"/>
        </w:rPr>
        <w:t xml:space="preserve"> </w:t>
      </w:r>
      <w:r w:rsidR="002324C1" w:rsidRPr="0071791F">
        <w:rPr>
          <w:rFonts w:ascii="Calibri" w:hAnsi="Calibri" w:cs="Calibri"/>
          <w:b/>
          <w:color w:val="008000"/>
          <w:sz w:val="18"/>
          <w:szCs w:val="24"/>
        </w:rPr>
        <w:t>Agreed</w:t>
      </w:r>
    </w:p>
    <w:p w14:paraId="034C66F9" w14:textId="1D0CD4AB" w:rsidR="00F71010" w:rsidRPr="00732181" w:rsidRDefault="00F71010" w:rsidP="00F71010">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w:t>
      </w:r>
      <w:r w:rsidR="009C00C9">
        <w:rPr>
          <w:rFonts w:ascii="Calibri" w:hAnsi="Calibri" w:cs="Calibri"/>
          <w:b/>
          <w:color w:val="FFC000" w:themeColor="accent4"/>
          <w:sz w:val="18"/>
          <w:szCs w:val="24"/>
        </w:rPr>
        <w:t>Capture St2 on default-UL-mapping during topology adaptation in 38401.</w:t>
      </w:r>
    </w:p>
    <w:p w14:paraId="0F97E239" w14:textId="50CE6EF6" w:rsidR="002324C1" w:rsidRDefault="002324C1" w:rsidP="002324C1">
      <w:pPr>
        <w:rPr>
          <w:rFonts w:ascii="Calibri" w:hAnsi="Calibri" w:cs="Calibri"/>
          <w:b/>
          <w:color w:val="008000"/>
          <w:sz w:val="18"/>
          <w:szCs w:val="24"/>
        </w:rPr>
      </w:pPr>
    </w:p>
    <w:p w14:paraId="48A13B8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12_IAB_migration_same_donor</w:t>
      </w:r>
    </w:p>
    <w:p w14:paraId="6C75EA2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st2 issues: ZTE,QC</w:t>
      </w:r>
    </w:p>
    <w:p w14:paraId="02A4F63F"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E1 issues: CATT,SS,HW,Nok</w:t>
      </w:r>
    </w:p>
    <w:p w14:paraId="0D87902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ZTE:</w:t>
      </w:r>
    </w:p>
    <w:p w14:paraId="24B1E3A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a new class-1 non-UE-associated F1AP procedure is defined to update UL FTEID, UL BH Info and DL FTEID for UP traffic.</w:t>
      </w:r>
    </w:p>
    <w:p w14:paraId="5777C3C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TEID can be carried in the new F1AP message from gNB-CU to IAB-DU.</w:t>
      </w:r>
    </w:p>
    <w:p w14:paraId="289E8D06"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BH Information should be carried in the new F1AP message from gNB-CU to IAB-DU.</w:t>
      </w:r>
    </w:p>
    <w:p w14:paraId="6594EFF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DL FTEID can be carried in the new F1AP message from IAB-DU to gNB-CU.</w:t>
      </w:r>
    </w:p>
    <w:p w14:paraId="1DC6362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CATT: </w:t>
      </w:r>
    </w:p>
    <w:p w14:paraId="5817B60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WA into agreement that new class-1 non-UE associated E1AP procedure is defined for donor-CU-CP to inform donor-CU-UP to update the DL UP TNL Information for multiple UEs and child IAB-MTs.</w:t>
      </w:r>
    </w:p>
    <w:p w14:paraId="20AF182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Only need to update the Transport Layer Address(es) of the TNL Information, TEID could be kept unchanged.</w:t>
      </w:r>
    </w:p>
    <w:p w14:paraId="783ED321"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No need to define new class-1 F1AP message for donor-CU-CP to inform IAB-DU to update UL FTEID, UL BH Info and DL FTEID for UP traffic, UE Context Modification procedure could be reused.</w:t>
      </w:r>
    </w:p>
    <w:p w14:paraId="1D368AF5"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SS:</w:t>
      </w:r>
    </w:p>
    <w:p w14:paraId="507D971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two WAs into agreements</w:t>
      </w:r>
    </w:p>
    <w:p w14:paraId="7D1B49F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t- he DL IP address update can be determined by either IAB node or IAB donor CU-CP, and for each DL IP address, the update information includes the old DL IP address and new DL IP address</w:t>
      </w:r>
    </w:p>
    <w:p w14:paraId="1AF264E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to update the UL UP information, the IAB donor CU can provide the following information to IAB node:</w:t>
      </w:r>
    </w:p>
    <w:p w14:paraId="60168ED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UL IP address update list</w:t>
      </w:r>
    </w:p>
    <w:p w14:paraId="5C73D26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BAP routing ID update</w:t>
      </w:r>
    </w:p>
    <w:p w14:paraId="625ADD7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Next-hop BAP address update list</w:t>
      </w:r>
    </w:p>
    <w:p w14:paraId="52EF966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Per-tunnel update information list</w:t>
      </w:r>
    </w:p>
    <w:p w14:paraId="4C696AF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…Where Per-tunnel update information list takes the precedence to other information.</w:t>
      </w:r>
    </w:p>
    <w:p w14:paraId="03389FF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F1 interface, the UP information update procedure includes the following signalling:</w:t>
      </w:r>
    </w:p>
    <w:p w14:paraId="2E5E2066"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UL UP information update as indicated in Proposal 3</w:t>
      </w:r>
    </w:p>
    <w:p w14:paraId="6C0DB615"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UP Information Update ACK: contain DL IP address update </w:t>
      </w:r>
    </w:p>
    <w:p w14:paraId="650F29F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E1 interface, the UP information update procedure includes the following signaling:</w:t>
      </w:r>
    </w:p>
    <w:p w14:paraId="11CA60D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lastRenderedPageBreak/>
        <w:t>UP information update: contain gNB-DU ID of IAB node and DL IP address update</w:t>
      </w:r>
    </w:p>
    <w:p w14:paraId="1BF11B9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ACK: contain UL UP information updates, i.e., UL IP address update list, and Per-tunnel update information list</w:t>
      </w:r>
    </w:p>
    <w:p w14:paraId="0BBBB49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HW,Nok:</w:t>
      </w:r>
    </w:p>
    <w:p w14:paraId="3B0BC4B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 introduce a new class-1 non-UE associated E1AP procedure for donor-CU-CP to inform donor-CU-UP about the updated the DL UP TNL Information. </w:t>
      </w:r>
    </w:p>
    <w:p w14:paraId="4D85B136"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With the new class-1 non-UE associated E1AP procedure, the IAB-donor-CU-CP will include pair(s) of TNL addresses in the request message to the IAB-donor-CU-UP, where each pair includes a new TNL address of IAB-DU and an old IP address of IAB-DU.</w:t>
      </w:r>
    </w:p>
    <w:p w14:paraId="1CEC489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 BAP config:</w:t>
      </w:r>
    </w:p>
    <w:p w14:paraId="2FA8EEB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introduce a new class-1 non-UE-associated F1AP procedure, for the DL TNL information update and F1-U UL mapping configuration update during IAB migration procedure; its contents should be:</w:t>
      </w:r>
    </w:p>
    <w:p w14:paraId="7EDACEF9"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IAB-donor-CU→ IAB-DU: list of {UL UP TNL Information, UL BH Information}</w:t>
      </w:r>
    </w:p>
    <w:p w14:paraId="2B43274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IAB-DU→ IAB-donor-CU: list of {new IP address for F1-U, old IP address for F1-U}</w:t>
      </w:r>
    </w:p>
    <w:p w14:paraId="4A45F21B" w14:textId="77777777" w:rsidR="002324C1" w:rsidRPr="000D32F5" w:rsidRDefault="002324C1" w:rsidP="002324C1">
      <w:pPr>
        <w:widowControl w:val="0"/>
        <w:spacing w:after="0"/>
        <w:ind w:left="144" w:hanging="144"/>
        <w:rPr>
          <w:rFonts w:ascii="Calibri" w:hAnsi="Calibri" w:cs="Calibri"/>
          <w:color w:val="000000"/>
          <w:sz w:val="18"/>
          <w:szCs w:val="24"/>
        </w:rPr>
      </w:pPr>
      <w:r w:rsidRPr="000D32F5">
        <w:rPr>
          <w:rFonts w:ascii="Calibri" w:hAnsi="Calibri" w:cs="Calibri"/>
          <w:color w:val="000000"/>
          <w:sz w:val="18"/>
          <w:szCs w:val="24"/>
        </w:rPr>
        <w:t>(HW)</w:t>
      </w:r>
    </w:p>
    <w:p w14:paraId="6D0F191A" w14:textId="03122422" w:rsidR="0062575C" w:rsidRPr="00732181" w:rsidRDefault="0062575C" w:rsidP="0062575C">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 </w:t>
      </w:r>
    </w:p>
    <w:p w14:paraId="4388AAD9" w14:textId="77777777" w:rsidR="0062575C" w:rsidRPr="000D32F5" w:rsidRDefault="0062575C" w:rsidP="002324C1">
      <w:pPr>
        <w:widowControl w:val="0"/>
        <w:spacing w:after="0"/>
        <w:ind w:left="144" w:hanging="144"/>
        <w:rPr>
          <w:rFonts w:ascii="Calibri" w:hAnsi="Calibri" w:cs="Calibri"/>
          <w:color w:val="000000"/>
          <w:sz w:val="18"/>
          <w:szCs w:val="24"/>
        </w:rPr>
      </w:pPr>
    </w:p>
    <w:p w14:paraId="4A06E804"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12_IAB_migration_same_donor</w:t>
      </w:r>
    </w:p>
    <w:p w14:paraId="05FFB11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st2 issues: ZTE,QC</w:t>
      </w:r>
    </w:p>
    <w:p w14:paraId="3D3A0F8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E1 issues: CATT,SS,HW,Nok</w:t>
      </w:r>
    </w:p>
    <w:p w14:paraId="7771B8A1"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ZTE:</w:t>
      </w:r>
    </w:p>
    <w:p w14:paraId="60C4E07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a new class-1 non-UE-associated F1AP procedure is defined to update UL FTEID, UL BH Info and DL FTEID for UP traffic.</w:t>
      </w:r>
    </w:p>
    <w:p w14:paraId="7BE4F9B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TEID can be carried in the new F1AP message from gNB-CU to IAB-DU.</w:t>
      </w:r>
    </w:p>
    <w:p w14:paraId="1A4DE22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UL BH Information should be carried in the new F1AP message from gNB-CU to IAB-DU.</w:t>
      </w:r>
    </w:p>
    <w:p w14:paraId="38EA2DB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DL FTEID can be carried in the new F1AP message from IAB-DU to gNB-CU.</w:t>
      </w:r>
    </w:p>
    <w:p w14:paraId="0AE891C3"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CATT: </w:t>
      </w:r>
    </w:p>
    <w:p w14:paraId="172C95DF"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WA into agreement that new class-1 non-UE associated E1AP procedure is defined for donor-CU-CP to inform donor-CU-UP to update the DL UP TNL Information for multiple UEs and child IAB-MTs.</w:t>
      </w:r>
    </w:p>
    <w:p w14:paraId="247E500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Only need to update the Transport Layer Address(es) of the TNL Information, TEID could be kept unchanged.</w:t>
      </w:r>
    </w:p>
    <w:p w14:paraId="1CD1B381"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No need to define new class-1 F1AP message for donor-CU-CP to inform IAB-DU to update UL FTEID, UL BH Info and DL FTEID for UP traffic, UE Context Modification procedure could be reused.</w:t>
      </w:r>
    </w:p>
    <w:p w14:paraId="33E018D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SS:</w:t>
      </w:r>
    </w:p>
    <w:p w14:paraId="37265DDB"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turn the two WAs into agreements</w:t>
      </w:r>
    </w:p>
    <w:p w14:paraId="55EB5B4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t- he DL IP address update can be determined by either IAB node or IAB donor CU-CP, and for each DL IP address, the update information includes the old DL IP address and new DL IP address</w:t>
      </w:r>
    </w:p>
    <w:p w14:paraId="411A4A0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to update the UL UP information, the IAB donor CU can provide the following information to IAB node:</w:t>
      </w:r>
    </w:p>
    <w:p w14:paraId="2897AD9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UL IP address update list</w:t>
      </w:r>
    </w:p>
    <w:p w14:paraId="5DEB3DA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BAP routing ID update</w:t>
      </w:r>
    </w:p>
    <w:p w14:paraId="24A98B5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Next-hop BAP address update list</w:t>
      </w:r>
    </w:p>
    <w:p w14:paraId="175411C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Per-tunnel update information list</w:t>
      </w:r>
    </w:p>
    <w:p w14:paraId="0F3AD27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…Where Per-tunnel update information list takes the precedence to other information.</w:t>
      </w:r>
    </w:p>
    <w:p w14:paraId="5EA8EA8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F1 interface, the UP information update procedure includes the following signalling:</w:t>
      </w:r>
    </w:p>
    <w:p w14:paraId="113A524E"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UL UP information update as indicated in Proposal 3</w:t>
      </w:r>
    </w:p>
    <w:p w14:paraId="05742739"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UP Information Update ACK: contain DL IP address update </w:t>
      </w:r>
    </w:p>
    <w:p w14:paraId="5411619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over E1 interface, the UP information update procedure includes the following signaling:</w:t>
      </w:r>
    </w:p>
    <w:p w14:paraId="39DAAECF"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contain gNB-DU ID of IAB node and DL IP address update</w:t>
      </w:r>
    </w:p>
    <w:p w14:paraId="15710ED2"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UP information update ACK: contain UL UP information updates, i.e., UL IP address update list, and Per-tunnel update information list</w:t>
      </w:r>
    </w:p>
    <w:p w14:paraId="2D525D0A"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HW,Nok:</w:t>
      </w:r>
    </w:p>
    <w:p w14:paraId="4BC81EC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xml:space="preserve">- introduce a new class-1 non-UE associated E1AP procedure for donor-CU-CP to inform donor-CU-UP about the updated the DL UP TNL Information. </w:t>
      </w:r>
    </w:p>
    <w:p w14:paraId="575273F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With the new class-1 non-UE associated E1AP procedure, the IAB-donor-CU-CP will include pair(s) of TNL addresses in the request message to the IAB-donor-CU-UP, where each pair includes a new TNL address of IAB-DU and an old IP address of IAB-DU.</w:t>
      </w:r>
    </w:p>
    <w:p w14:paraId="1137AE3D"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lastRenderedPageBreak/>
        <w:t>HW, BAP config:</w:t>
      </w:r>
    </w:p>
    <w:p w14:paraId="20241608"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 introduce a new class-1 non-UE-associated F1AP procedure, for the DL TNL information update and F1-U UL mapping configuration update during IAB migration procedure; its contents should be:</w:t>
      </w:r>
    </w:p>
    <w:p w14:paraId="236DE967"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IAB-donor-CU→ IAB-DU: list of {UL UP TNL Information, UL BH Information}</w:t>
      </w:r>
    </w:p>
    <w:p w14:paraId="4A9FEC9C" w14:textId="77777777" w:rsidR="002324C1" w:rsidRPr="000D32F5" w:rsidRDefault="002324C1" w:rsidP="002324C1">
      <w:pPr>
        <w:widowControl w:val="0"/>
        <w:spacing w:after="0"/>
        <w:ind w:left="144" w:hanging="144"/>
        <w:rPr>
          <w:rFonts w:ascii="Calibri" w:hAnsi="Calibri" w:cs="Calibri"/>
          <w:b/>
          <w:color w:val="7030A0"/>
          <w:sz w:val="18"/>
          <w:szCs w:val="24"/>
        </w:rPr>
      </w:pPr>
      <w:r w:rsidRPr="000D32F5">
        <w:rPr>
          <w:rFonts w:ascii="Calibri" w:hAnsi="Calibri" w:cs="Calibri"/>
          <w:b/>
          <w:color w:val="7030A0"/>
          <w:sz w:val="18"/>
          <w:szCs w:val="24"/>
        </w:rPr>
        <w:t>IAB-DU→ IAB-donor-CU: list of {new IP address for F1-U, old IP address for F1-U}</w:t>
      </w:r>
    </w:p>
    <w:p w14:paraId="7444EE7E" w14:textId="77777777" w:rsidR="002324C1" w:rsidRPr="000D32F5" w:rsidRDefault="002324C1" w:rsidP="002324C1">
      <w:pPr>
        <w:widowControl w:val="0"/>
        <w:spacing w:after="0"/>
        <w:ind w:left="144" w:hanging="144"/>
        <w:rPr>
          <w:rFonts w:ascii="Calibri" w:hAnsi="Calibri" w:cs="Calibri"/>
          <w:color w:val="000000"/>
          <w:sz w:val="18"/>
          <w:szCs w:val="24"/>
        </w:rPr>
      </w:pPr>
      <w:r w:rsidRPr="000D32F5">
        <w:rPr>
          <w:rFonts w:ascii="Calibri" w:hAnsi="Calibri" w:cs="Calibri"/>
          <w:color w:val="000000"/>
          <w:sz w:val="18"/>
          <w:szCs w:val="24"/>
        </w:rPr>
        <w:t>(HW)</w:t>
      </w:r>
    </w:p>
    <w:p w14:paraId="4DE18BEA" w14:textId="77777777" w:rsidR="002324C1" w:rsidRPr="000D32F5" w:rsidRDefault="002324C1" w:rsidP="002324C1">
      <w:pPr>
        <w:widowControl w:val="0"/>
        <w:spacing w:after="0"/>
        <w:ind w:left="144" w:hanging="144"/>
        <w:rPr>
          <w:rFonts w:ascii="Calibri" w:hAnsi="Calibri" w:cs="Calibri"/>
          <w:color w:val="000000"/>
          <w:sz w:val="18"/>
          <w:szCs w:val="24"/>
        </w:rPr>
      </w:pPr>
    </w:p>
    <w:p w14:paraId="4E3713F6" w14:textId="77777777" w:rsidR="00F55FE8" w:rsidRPr="000D32F5" w:rsidRDefault="001D036C" w:rsidP="00F55FE8">
      <w:pPr>
        <w:widowControl w:val="0"/>
        <w:spacing w:after="0"/>
        <w:ind w:left="144" w:hanging="144"/>
        <w:rPr>
          <w:rFonts w:ascii="Calibri" w:hAnsi="Calibri" w:cs="Calibri"/>
          <w:color w:val="000000"/>
          <w:sz w:val="18"/>
          <w:szCs w:val="24"/>
        </w:rPr>
      </w:pPr>
      <w:hyperlink r:id="rId30" w:history="1">
        <w:r w:rsidR="00F55FE8" w:rsidRPr="000D32F5">
          <w:rPr>
            <w:rStyle w:val="Hyperlink"/>
            <w:rFonts w:ascii="Calibri" w:hAnsi="Calibri" w:cs="Calibri"/>
            <w:sz w:val="18"/>
            <w:szCs w:val="24"/>
          </w:rPr>
          <w:t>R3-204251</w:t>
        </w:r>
      </w:hyperlink>
      <w:r w:rsidR="00F55FE8" w:rsidRPr="000D32F5">
        <w:rPr>
          <w:rFonts w:ascii="Calibri" w:hAnsi="Calibri" w:cs="Calibri"/>
          <w:color w:val="000000"/>
          <w:sz w:val="18"/>
          <w:szCs w:val="24"/>
        </w:rPr>
        <w:t xml:space="preserve"> </w:t>
      </w:r>
      <w:r w:rsidR="00F55FE8" w:rsidRPr="000D32F5">
        <w:rPr>
          <w:rFonts w:ascii="Calibri" w:hAnsi="Calibri" w:cs="Calibri"/>
          <w:b/>
          <w:color w:val="008000"/>
          <w:sz w:val="18"/>
          <w:szCs w:val="24"/>
        </w:rPr>
        <w:t>Agreed</w:t>
      </w:r>
    </w:p>
    <w:p w14:paraId="3205A6AD" w14:textId="77777777" w:rsidR="00F55FE8" w:rsidRPr="00732181" w:rsidRDefault="00F55FE8" w:rsidP="00F55FE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 xml:space="preserve">IAB Rapporteur: Capture St2 on new non-UE-association F1-C message for group update of IP addresses and UL mapping after topology adaptation in 38401 </w:t>
      </w:r>
    </w:p>
    <w:p w14:paraId="1DD7FA50" w14:textId="77777777" w:rsidR="00F55FE8" w:rsidRDefault="00F55FE8" w:rsidP="00F55FE8">
      <w:pPr>
        <w:widowControl w:val="0"/>
        <w:spacing w:after="0"/>
        <w:ind w:left="144" w:hanging="144"/>
        <w:rPr>
          <w:rFonts w:ascii="Calibri" w:hAnsi="Calibri" w:cs="Calibri"/>
          <w:color w:val="000000"/>
          <w:sz w:val="18"/>
          <w:szCs w:val="24"/>
        </w:rPr>
      </w:pPr>
    </w:p>
    <w:p w14:paraId="01AAA323" w14:textId="77777777" w:rsidR="00F55FE8" w:rsidRDefault="001D036C" w:rsidP="00F55FE8">
      <w:pPr>
        <w:widowControl w:val="0"/>
        <w:spacing w:after="0"/>
        <w:ind w:left="144" w:hanging="144"/>
        <w:rPr>
          <w:rFonts w:ascii="Calibri" w:hAnsi="Calibri" w:cs="Calibri"/>
          <w:b/>
          <w:color w:val="008000"/>
          <w:sz w:val="18"/>
          <w:szCs w:val="24"/>
        </w:rPr>
      </w:pPr>
      <w:hyperlink r:id="rId31" w:history="1">
        <w:r w:rsidR="00F55FE8" w:rsidRPr="000D32F5">
          <w:rPr>
            <w:rStyle w:val="Hyperlink"/>
            <w:rFonts w:ascii="Calibri" w:hAnsi="Calibri" w:cs="Calibri"/>
            <w:sz w:val="18"/>
            <w:szCs w:val="24"/>
          </w:rPr>
          <w:t>R3-204384</w:t>
        </w:r>
      </w:hyperlink>
      <w:r w:rsidR="00F55FE8" w:rsidRPr="000D32F5">
        <w:rPr>
          <w:rFonts w:ascii="Calibri" w:hAnsi="Calibri" w:cs="Calibri"/>
          <w:b/>
          <w:color w:val="008000"/>
          <w:sz w:val="18"/>
          <w:szCs w:val="24"/>
        </w:rPr>
        <w:t xml:space="preserve"> Agreed unseen</w:t>
      </w:r>
    </w:p>
    <w:p w14:paraId="0A41218D" w14:textId="77777777" w:rsidR="00F55FE8" w:rsidRPr="00732181" w:rsidRDefault="00F55FE8" w:rsidP="00F55FE8">
      <w:pPr>
        <w:widowControl w:val="0"/>
        <w:spacing w:after="0"/>
        <w:ind w:left="144" w:hanging="144"/>
        <w:rPr>
          <w:rFonts w:ascii="Calibri" w:hAnsi="Calibri" w:cs="Calibri"/>
          <w:color w:val="FFC000" w:themeColor="accent4"/>
          <w:sz w:val="18"/>
          <w:szCs w:val="24"/>
        </w:rPr>
      </w:pPr>
      <w:r>
        <w:rPr>
          <w:rFonts w:ascii="Calibri" w:hAnsi="Calibri" w:cs="Calibri"/>
          <w:b/>
          <w:color w:val="FFC000" w:themeColor="accent4"/>
          <w:sz w:val="18"/>
          <w:szCs w:val="24"/>
        </w:rPr>
        <w:t>IAB Rapporteur: Capture St3 on new non-UE-association E1-C message for group update of IP addresses and UL mapping after topology adaptation</w:t>
      </w:r>
      <w:r w:rsidRPr="00F55FE8">
        <w:rPr>
          <w:rFonts w:ascii="Calibri" w:hAnsi="Calibri" w:cs="Calibri"/>
          <w:b/>
          <w:color w:val="FFC000" w:themeColor="accent4"/>
          <w:sz w:val="18"/>
          <w:szCs w:val="24"/>
        </w:rPr>
        <w:t xml:space="preserve"> </w:t>
      </w:r>
      <w:r>
        <w:rPr>
          <w:rFonts w:ascii="Calibri" w:hAnsi="Calibri" w:cs="Calibri"/>
          <w:b/>
          <w:color w:val="FFC000" w:themeColor="accent4"/>
          <w:sz w:val="18"/>
          <w:szCs w:val="24"/>
        </w:rPr>
        <w:t>in 38463.</w:t>
      </w:r>
    </w:p>
    <w:p w14:paraId="7FB0DBAA" w14:textId="77777777" w:rsidR="00F55FE8" w:rsidRPr="000D32F5" w:rsidRDefault="00F55FE8" w:rsidP="00F55FE8">
      <w:pPr>
        <w:widowControl w:val="0"/>
        <w:spacing w:after="0"/>
        <w:ind w:left="144" w:hanging="144"/>
        <w:rPr>
          <w:rFonts w:ascii="Calibri" w:hAnsi="Calibri" w:cs="Calibri"/>
          <w:color w:val="000000"/>
          <w:sz w:val="18"/>
          <w:szCs w:val="24"/>
        </w:rPr>
      </w:pPr>
    </w:p>
    <w:p w14:paraId="3EE7F77E" w14:textId="77777777" w:rsidR="00F55FE8" w:rsidRDefault="001D036C" w:rsidP="00F55FE8">
      <w:pPr>
        <w:widowControl w:val="0"/>
        <w:spacing w:after="0"/>
        <w:ind w:left="144" w:hanging="144"/>
        <w:rPr>
          <w:rFonts w:ascii="Calibri" w:hAnsi="Calibri" w:cs="Calibri"/>
          <w:b/>
          <w:color w:val="008000"/>
          <w:sz w:val="18"/>
          <w:szCs w:val="24"/>
        </w:rPr>
      </w:pPr>
      <w:hyperlink r:id="rId32" w:history="1">
        <w:r w:rsidR="00F55FE8" w:rsidRPr="000D32F5">
          <w:rPr>
            <w:rStyle w:val="Hyperlink"/>
            <w:rFonts w:ascii="Calibri" w:hAnsi="Calibri" w:cs="Calibri"/>
            <w:sz w:val="18"/>
            <w:szCs w:val="24"/>
          </w:rPr>
          <w:t>R3-204383</w:t>
        </w:r>
      </w:hyperlink>
      <w:r w:rsidR="00F55FE8" w:rsidRPr="000D32F5">
        <w:rPr>
          <w:rFonts w:ascii="Calibri" w:hAnsi="Calibri" w:cs="Calibri"/>
          <w:color w:val="000000"/>
          <w:sz w:val="18"/>
          <w:szCs w:val="24"/>
        </w:rPr>
        <w:t xml:space="preserve"> </w:t>
      </w:r>
      <w:r w:rsidR="00F55FE8" w:rsidRPr="000D32F5">
        <w:rPr>
          <w:rFonts w:ascii="Calibri" w:hAnsi="Calibri" w:cs="Calibri"/>
          <w:b/>
          <w:color w:val="008000"/>
          <w:sz w:val="18"/>
          <w:szCs w:val="24"/>
        </w:rPr>
        <w:t>Agreed unseen</w:t>
      </w:r>
    </w:p>
    <w:p w14:paraId="640E794F" w14:textId="77777777" w:rsidR="00F55FE8" w:rsidRDefault="00F55FE8" w:rsidP="00F55FE8">
      <w:pPr>
        <w:rPr>
          <w:rFonts w:ascii="Calibri" w:hAnsi="Calibri" w:cs="Calibri"/>
          <w:b/>
          <w:color w:val="0000FF"/>
          <w:sz w:val="18"/>
          <w:szCs w:val="24"/>
        </w:rPr>
      </w:pPr>
      <w:r>
        <w:rPr>
          <w:rFonts w:ascii="Calibri" w:hAnsi="Calibri" w:cs="Calibri"/>
          <w:b/>
          <w:color w:val="FFC000" w:themeColor="accent4"/>
          <w:sz w:val="18"/>
          <w:szCs w:val="24"/>
        </w:rPr>
        <w:t>IAB Rapporteur: Capture St3 on new non-UE-association F1-C message for group update of IP addresses and UL mapping after topology adaptation in 38473.</w:t>
      </w:r>
    </w:p>
    <w:p w14:paraId="3C8E50B5" w14:textId="77777777" w:rsidR="002324C1" w:rsidRPr="000D32F5" w:rsidRDefault="002324C1" w:rsidP="002324C1">
      <w:pPr>
        <w:widowControl w:val="0"/>
        <w:spacing w:after="0"/>
        <w:ind w:left="144" w:hanging="144"/>
        <w:rPr>
          <w:rFonts w:ascii="Calibri" w:hAnsi="Calibri" w:cs="Calibri"/>
          <w:color w:val="000000"/>
          <w:sz w:val="18"/>
          <w:szCs w:val="24"/>
        </w:rPr>
      </w:pPr>
    </w:p>
    <w:p w14:paraId="0758023A" w14:textId="77777777" w:rsidR="002324C1" w:rsidRPr="000D32F5" w:rsidRDefault="002324C1" w:rsidP="002324C1">
      <w:pPr>
        <w:widowControl w:val="0"/>
        <w:spacing w:after="0"/>
        <w:ind w:left="144" w:hanging="144"/>
        <w:rPr>
          <w:rFonts w:ascii="Calibri" w:hAnsi="Calibri" w:cs="Calibri"/>
          <w:color w:val="000000"/>
          <w:sz w:val="18"/>
          <w:szCs w:val="24"/>
        </w:rPr>
      </w:pPr>
    </w:p>
    <w:p w14:paraId="565A22AB" w14:textId="77777777" w:rsidR="002324C1" w:rsidRPr="000D32F5" w:rsidRDefault="002324C1" w:rsidP="002324C1">
      <w:pPr>
        <w:widowControl w:val="0"/>
        <w:spacing w:after="0"/>
        <w:ind w:left="144" w:hanging="144"/>
        <w:rPr>
          <w:rFonts w:ascii="Calibri" w:hAnsi="Calibri" w:cs="Calibri"/>
          <w:b/>
          <w:bCs/>
          <w:color w:val="00B050"/>
          <w:sz w:val="18"/>
          <w:szCs w:val="24"/>
        </w:rPr>
      </w:pPr>
      <w:r w:rsidRPr="000D32F5">
        <w:rPr>
          <w:rFonts w:ascii="Calibri" w:hAnsi="Calibri" w:cs="Calibri"/>
          <w:b/>
          <w:bCs/>
          <w:color w:val="00B050"/>
          <w:sz w:val="18"/>
          <w:szCs w:val="24"/>
        </w:rPr>
        <w:t>F1/E1 group signaling uses an NUA F1AP/E1AP message since it may include information updates affecting multiple UEs.</w:t>
      </w:r>
    </w:p>
    <w:p w14:paraId="5AF0CB6B" w14:textId="77777777" w:rsidR="002324C1" w:rsidRPr="000D32F5" w:rsidRDefault="002324C1" w:rsidP="002324C1">
      <w:pPr>
        <w:widowControl w:val="0"/>
        <w:spacing w:after="0"/>
        <w:ind w:left="144" w:hanging="144"/>
        <w:rPr>
          <w:rFonts w:ascii="Calibri" w:hAnsi="Calibri" w:cs="Calibri"/>
          <w:color w:val="000000"/>
          <w:sz w:val="18"/>
          <w:szCs w:val="24"/>
        </w:rPr>
      </w:pPr>
    </w:p>
    <w:p w14:paraId="62B8A4C8" w14:textId="77777777" w:rsidR="002324C1" w:rsidRPr="000D32F5" w:rsidRDefault="002324C1" w:rsidP="002324C1">
      <w:pPr>
        <w:widowControl w:val="0"/>
        <w:spacing w:after="0"/>
        <w:ind w:left="144" w:hanging="144"/>
        <w:rPr>
          <w:rFonts w:ascii="Calibri" w:hAnsi="Calibri" w:cs="Calibri"/>
          <w:b/>
          <w:bCs/>
          <w:color w:val="00B050"/>
          <w:sz w:val="18"/>
          <w:szCs w:val="24"/>
        </w:rPr>
      </w:pPr>
      <w:r w:rsidRPr="000D32F5">
        <w:rPr>
          <w:rFonts w:ascii="Calibri" w:hAnsi="Calibri" w:cs="Calibri"/>
          <w:b/>
          <w:bCs/>
          <w:color w:val="00B050"/>
          <w:sz w:val="18"/>
          <w:szCs w:val="24"/>
        </w:rPr>
        <w:t>The F1/E1 group signaling message can be used for IAB node migration/RLF recovery to same or different donor-DU as well as same or different CU-UP/SeGW</w:t>
      </w:r>
    </w:p>
    <w:p w14:paraId="60966F7C" w14:textId="77777777" w:rsidR="002324C1" w:rsidRPr="000D32F5" w:rsidRDefault="002324C1" w:rsidP="002324C1">
      <w:pPr>
        <w:widowControl w:val="0"/>
        <w:spacing w:after="0"/>
        <w:ind w:left="144" w:hanging="144"/>
        <w:rPr>
          <w:rFonts w:ascii="Calibri" w:hAnsi="Calibri" w:cs="Calibri"/>
          <w:color w:val="000000"/>
          <w:sz w:val="18"/>
          <w:szCs w:val="24"/>
        </w:rPr>
      </w:pPr>
    </w:p>
    <w:p w14:paraId="063FD84B" w14:textId="77777777" w:rsidR="002324C1" w:rsidRPr="000D32F5" w:rsidRDefault="002324C1" w:rsidP="002324C1">
      <w:pPr>
        <w:widowControl w:val="0"/>
        <w:spacing w:after="0"/>
        <w:ind w:left="144" w:hanging="144"/>
        <w:rPr>
          <w:rFonts w:ascii="Calibri" w:hAnsi="Calibri" w:cs="Calibri"/>
          <w:b/>
          <w:bCs/>
          <w:color w:val="000000"/>
          <w:sz w:val="18"/>
          <w:szCs w:val="24"/>
        </w:rPr>
      </w:pPr>
      <w:r w:rsidRPr="000D32F5">
        <w:rPr>
          <w:rFonts w:ascii="Calibri" w:hAnsi="Calibri" w:cs="Calibri"/>
          <w:b/>
          <w:bCs/>
          <w:color w:val="000000"/>
          <w:sz w:val="18"/>
          <w:szCs w:val="24"/>
        </w:rPr>
        <w:t>Selected IEs in the F1/E1 group signaling message can be kept optional to allow optimization of migration/RLF recovery scenarios without CU-UP/SeGW change or underneath same donor DU</w:t>
      </w:r>
    </w:p>
    <w:p w14:paraId="5A596C78" w14:textId="77777777" w:rsidR="002324C1" w:rsidRPr="000D32F5" w:rsidRDefault="002324C1" w:rsidP="002324C1">
      <w:pPr>
        <w:widowControl w:val="0"/>
        <w:spacing w:after="0"/>
        <w:ind w:left="144" w:hanging="144"/>
        <w:rPr>
          <w:rFonts w:ascii="Calibri" w:hAnsi="Calibri" w:cs="Calibri"/>
          <w:color w:val="000000"/>
          <w:sz w:val="18"/>
          <w:szCs w:val="24"/>
        </w:rPr>
      </w:pPr>
    </w:p>
    <w:p w14:paraId="33A30C6A" w14:textId="77777777" w:rsidR="002324C1" w:rsidRPr="000D32F5" w:rsidRDefault="002324C1" w:rsidP="002324C1">
      <w:pPr>
        <w:widowControl w:val="0"/>
        <w:spacing w:after="0"/>
        <w:ind w:left="144" w:hanging="144"/>
        <w:rPr>
          <w:rFonts w:ascii="Calibri" w:hAnsi="Calibri" w:cs="Calibri"/>
          <w:b/>
          <w:bCs/>
          <w:color w:val="00B050"/>
          <w:sz w:val="18"/>
          <w:szCs w:val="24"/>
        </w:rPr>
      </w:pPr>
      <w:r w:rsidRPr="000D32F5">
        <w:rPr>
          <w:rFonts w:ascii="Calibri" w:hAnsi="Calibri" w:cs="Calibri"/>
          <w:b/>
          <w:bCs/>
          <w:color w:val="00B050"/>
          <w:sz w:val="18"/>
          <w:szCs w:val="24"/>
        </w:rPr>
        <w:t>The F1/E1 group signaling can be used to update DL IP addresses for IAB node migration/ RLF recovery to different donor-DUs</w:t>
      </w:r>
    </w:p>
    <w:p w14:paraId="112009AA" w14:textId="77777777" w:rsidR="002324C1" w:rsidRPr="000D32F5" w:rsidRDefault="002324C1" w:rsidP="002324C1">
      <w:pPr>
        <w:widowControl w:val="0"/>
        <w:spacing w:after="0"/>
        <w:rPr>
          <w:rFonts w:ascii="Calibri" w:hAnsi="Calibri" w:cs="Calibri"/>
          <w:color w:val="000000"/>
          <w:sz w:val="18"/>
          <w:szCs w:val="24"/>
        </w:rPr>
      </w:pPr>
    </w:p>
    <w:p w14:paraId="151F795B"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Optional IEs contains the following contents are included in the messages for NUA F1AP/ E1AP procedures:</w:t>
      </w:r>
    </w:p>
    <w:p w14:paraId="737F4D2E"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xml:space="preserve"> IAB-donor-CU-&gt; IAB-DU:</w:t>
      </w:r>
    </w:p>
    <w:p w14:paraId="75C0D598"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UL UP TNL Information, old UL UP TNL Information, UL BH Information }</w:t>
      </w:r>
    </w:p>
    <w:p w14:paraId="01CF1A0A"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UL UP TNL address, old UL UP TNL address}</w:t>
      </w:r>
    </w:p>
    <w:p w14:paraId="0126A1D1"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IAB-DU-&gt; IAB-donor-CU:</w:t>
      </w:r>
    </w:p>
    <w:p w14:paraId="421A7A89"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 new DL UP TNL address, old DL UP TNL address }</w:t>
      </w:r>
    </w:p>
    <w:p w14:paraId="0CDBBFAB"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CU-CP-&gt;CU-UP:</w:t>
      </w:r>
    </w:p>
    <w:p w14:paraId="6554CB0D"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DL UP TNL address, old DL UP TNL address}</w:t>
      </w:r>
    </w:p>
    <w:p w14:paraId="00FE99F4"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xml:space="preserve">CU-UP-&gt;CU-CP: </w:t>
      </w:r>
    </w:p>
    <w:p w14:paraId="4264CC27"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list of {new UL UP TNL address, old UL UP TNL address}</w:t>
      </w:r>
    </w:p>
    <w:p w14:paraId="2FF8DBF2" w14:textId="77777777" w:rsidR="002324C1" w:rsidRPr="000D32F5" w:rsidRDefault="002324C1" w:rsidP="002324C1">
      <w:pPr>
        <w:widowControl w:val="0"/>
        <w:spacing w:after="0"/>
        <w:rPr>
          <w:rFonts w:ascii="Calibri" w:eastAsia="MS Gothic" w:hAnsi="Calibri" w:cs="Calibri"/>
          <w:b/>
          <w:bCs/>
          <w:color w:val="00B050"/>
          <w:sz w:val="18"/>
          <w:szCs w:val="24"/>
        </w:rPr>
      </w:pPr>
      <w:r w:rsidRPr="000D32F5">
        <w:rPr>
          <w:rFonts w:ascii="Calibri" w:hAnsi="Calibri" w:cs="Calibri"/>
          <w:b/>
          <w:bCs/>
          <w:color w:val="00B050"/>
          <w:sz w:val="18"/>
          <w:szCs w:val="24"/>
        </w:rPr>
        <w:t>Introduce the following cause value for the New E1AP/F1AP procedure</w:t>
      </w:r>
      <w:r w:rsidRPr="000D32F5">
        <w:rPr>
          <w:rFonts w:ascii="Calibri" w:eastAsia="MS Gothic" w:hAnsi="Calibri" w:cs="Calibri" w:hint="eastAsia"/>
          <w:b/>
          <w:bCs/>
          <w:color w:val="00B050"/>
          <w:sz w:val="18"/>
          <w:szCs w:val="24"/>
        </w:rPr>
        <w:t>:</w:t>
      </w:r>
    </w:p>
    <w:p w14:paraId="791AA7CE" w14:textId="77777777" w:rsidR="002324C1" w:rsidRPr="000D32F5" w:rsidRDefault="002324C1" w:rsidP="002324C1">
      <w:pPr>
        <w:widowControl w:val="0"/>
        <w:spacing w:after="0"/>
        <w:rPr>
          <w:rFonts w:ascii="Calibri" w:eastAsia="MS Gothic" w:hAnsi="Calibri" w:cs="Calibri"/>
          <w:b/>
          <w:bCs/>
          <w:color w:val="00B050"/>
          <w:sz w:val="18"/>
          <w:szCs w:val="24"/>
        </w:rPr>
      </w:pPr>
      <w:r w:rsidRPr="000D32F5">
        <w:rPr>
          <w:rFonts w:ascii="Calibri" w:hAnsi="Calibri" w:cs="Calibri"/>
          <w:b/>
          <w:bCs/>
          <w:color w:val="00B050"/>
          <w:sz w:val="18"/>
          <w:szCs w:val="24"/>
        </w:rPr>
        <w:t>- F1AP</w:t>
      </w:r>
      <w:r w:rsidRPr="000D32F5">
        <w:rPr>
          <w:rFonts w:ascii="Calibri" w:eastAsia="MS Gothic" w:hAnsi="Calibri" w:cs="Calibri" w:hint="eastAsia"/>
          <w:b/>
          <w:bCs/>
          <w:color w:val="00B050"/>
          <w:sz w:val="18"/>
          <w:szCs w:val="24"/>
        </w:rPr>
        <w:t>：</w:t>
      </w:r>
      <w:r w:rsidRPr="000D32F5">
        <w:rPr>
          <w:rFonts w:ascii="Calibri" w:hAnsi="Calibri" w:cs="Calibri"/>
          <w:b/>
          <w:bCs/>
          <w:color w:val="00B050"/>
          <w:sz w:val="18"/>
          <w:szCs w:val="24"/>
        </w:rPr>
        <w:t>“Unknown UP TNL information”, “Unknown TNL address”</w:t>
      </w:r>
    </w:p>
    <w:p w14:paraId="0EA48253" w14:textId="77777777" w:rsidR="002324C1" w:rsidRPr="000D32F5" w:rsidRDefault="002324C1" w:rsidP="002324C1">
      <w:pPr>
        <w:widowControl w:val="0"/>
        <w:spacing w:after="0"/>
        <w:rPr>
          <w:rFonts w:ascii="Calibri" w:hAnsi="Calibri" w:cs="Calibri"/>
          <w:b/>
          <w:bCs/>
          <w:color w:val="00B050"/>
          <w:sz w:val="18"/>
          <w:szCs w:val="24"/>
        </w:rPr>
      </w:pPr>
      <w:r w:rsidRPr="000D32F5">
        <w:rPr>
          <w:rFonts w:ascii="Calibri" w:hAnsi="Calibri" w:cs="Calibri"/>
          <w:b/>
          <w:bCs/>
          <w:color w:val="00B050"/>
          <w:sz w:val="18"/>
          <w:szCs w:val="24"/>
        </w:rPr>
        <w:t>- E1AP</w:t>
      </w:r>
      <w:r w:rsidRPr="000D32F5">
        <w:rPr>
          <w:rFonts w:ascii="Calibri" w:eastAsia="MS Gothic" w:hAnsi="Calibri" w:cs="Calibri" w:hint="eastAsia"/>
          <w:b/>
          <w:bCs/>
          <w:color w:val="00B050"/>
          <w:sz w:val="18"/>
          <w:szCs w:val="24"/>
        </w:rPr>
        <w:t>：</w:t>
      </w:r>
      <w:r w:rsidRPr="000D32F5">
        <w:rPr>
          <w:rFonts w:ascii="Calibri" w:hAnsi="Calibri" w:cs="Calibri"/>
          <w:b/>
          <w:bCs/>
          <w:color w:val="00B050"/>
          <w:sz w:val="18"/>
          <w:szCs w:val="24"/>
        </w:rPr>
        <w:t>“Unknown TNL address”</w:t>
      </w:r>
    </w:p>
    <w:p w14:paraId="582860A0" w14:textId="77777777" w:rsidR="002324C1" w:rsidRPr="000D32F5" w:rsidRDefault="002324C1" w:rsidP="002324C1">
      <w:pPr>
        <w:widowControl w:val="0"/>
        <w:spacing w:after="0"/>
        <w:rPr>
          <w:rFonts w:ascii="Calibri" w:hAnsi="Calibri" w:cs="Calibri"/>
          <w:b/>
          <w:bCs/>
          <w:color w:val="00B050"/>
          <w:sz w:val="18"/>
          <w:szCs w:val="24"/>
        </w:rPr>
      </w:pPr>
    </w:p>
    <w:p w14:paraId="1A83AD6F" w14:textId="04768924" w:rsidR="002324C1" w:rsidRDefault="002324C1" w:rsidP="002324C1">
      <w:pPr>
        <w:rPr>
          <w:rFonts w:ascii="Calibri" w:hAnsi="Calibri" w:cs="Calibri"/>
          <w:b/>
          <w:color w:val="0000FF"/>
          <w:sz w:val="18"/>
          <w:szCs w:val="24"/>
        </w:rPr>
      </w:pPr>
      <w:r w:rsidRPr="000D32F5">
        <w:rPr>
          <w:rFonts w:ascii="Calibri" w:hAnsi="Calibri" w:cs="Calibri"/>
          <w:b/>
          <w:color w:val="0000FF"/>
          <w:sz w:val="18"/>
          <w:szCs w:val="24"/>
        </w:rPr>
        <w:t>Whether to include gNB-DU ID in E1AP procedure: To be continued as Rel-16 correction...</w:t>
      </w:r>
    </w:p>
    <w:p w14:paraId="60EC563F" w14:textId="65B5A8A5" w:rsidR="009C07D3" w:rsidRDefault="009C07D3" w:rsidP="002324C1">
      <w:pPr>
        <w:rPr>
          <w:rFonts w:ascii="Calibri" w:hAnsi="Calibri" w:cs="Calibri"/>
          <w:b/>
          <w:color w:val="0000FF"/>
          <w:sz w:val="18"/>
          <w:szCs w:val="24"/>
        </w:rPr>
      </w:pPr>
    </w:p>
    <w:p w14:paraId="5D406E55" w14:textId="77777777" w:rsidR="009C07D3" w:rsidRDefault="009C07D3" w:rsidP="009C07D3">
      <w:pPr>
        <w:spacing w:before="240"/>
        <w:rPr>
          <w:rFonts w:ascii="Calibri" w:hAnsi="Calibri" w:cs="Calibri"/>
          <w:b/>
          <w:sz w:val="28"/>
          <w:szCs w:val="28"/>
        </w:rPr>
      </w:pPr>
      <w:r>
        <w:rPr>
          <w:rFonts w:ascii="Calibri" w:hAnsi="Calibri" w:cs="Calibri"/>
          <w:b/>
          <w:bCs/>
          <w:sz w:val="28"/>
          <w:szCs w:val="28"/>
        </w:rPr>
        <w:t>Chairman’s notes colo</w:t>
      </w:r>
      <w:r>
        <w:rPr>
          <w:rFonts w:ascii="Calibri" w:hAnsi="Calibri"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9C07D3" w14:paraId="2ACE4436" w14:textId="77777777" w:rsidTr="00FA6DAA">
        <w:tc>
          <w:tcPr>
            <w:tcW w:w="1008" w:type="dxa"/>
            <w:tcBorders>
              <w:top w:val="single" w:sz="4" w:space="0" w:color="000000"/>
              <w:left w:val="single" w:sz="4" w:space="0" w:color="000000"/>
              <w:bottom w:val="single" w:sz="4" w:space="0" w:color="000000"/>
            </w:tcBorders>
            <w:shd w:val="clear" w:color="auto" w:fill="FFFFFF"/>
          </w:tcPr>
          <w:p w14:paraId="0BD5AD9D" w14:textId="77777777" w:rsidR="009C07D3" w:rsidRDefault="009C07D3" w:rsidP="00FA6DAA">
            <w:pPr>
              <w:spacing w:after="0"/>
              <w:ind w:left="144" w:hanging="144"/>
              <w:rPr>
                <w:rFonts w:ascii="Calibri" w:hAnsi="Calibri" w:cs="Calibri"/>
              </w:rPr>
            </w:pPr>
            <w:r>
              <w:rPr>
                <w:rFonts w:ascii="Calibri" w:hAnsi="Calibri" w:cs="Calibri"/>
                <w:sz w:val="18"/>
                <w:szCs w:val="24"/>
                <w:highlight w:val="yellow"/>
              </w:rPr>
              <w:t>R3-xxxxxx</w:t>
            </w:r>
          </w:p>
        </w:tc>
        <w:tc>
          <w:tcPr>
            <w:tcW w:w="4230" w:type="dxa"/>
            <w:tcBorders>
              <w:top w:val="single" w:sz="4" w:space="0" w:color="000000"/>
              <w:left w:val="single" w:sz="4" w:space="0" w:color="000000"/>
              <w:bottom w:val="single" w:sz="4" w:space="0" w:color="000000"/>
            </w:tcBorders>
            <w:shd w:val="clear" w:color="auto" w:fill="FFFFFF"/>
          </w:tcPr>
          <w:p w14:paraId="1F7227BE" w14:textId="77777777" w:rsidR="009C07D3" w:rsidRDefault="009C07D3" w:rsidP="00FA6DAA">
            <w:pPr>
              <w:spacing w:after="0"/>
              <w:ind w:left="144" w:hanging="144"/>
              <w:rPr>
                <w:rFonts w:ascii="Calibri" w:hAnsi="Calibri" w:cs="Calibri"/>
              </w:rPr>
            </w:pPr>
            <w:r>
              <w:rPr>
                <w:rFonts w:ascii="Calibri" w:hAnsi="Calibri" w:cs="Calibri"/>
                <w:sz w:val="18"/>
                <w:szCs w:val="24"/>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96B7757"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480F59F2" w14:textId="77777777" w:rsidTr="00FA6DAA">
        <w:tc>
          <w:tcPr>
            <w:tcW w:w="1008" w:type="dxa"/>
            <w:tcBorders>
              <w:top w:val="single" w:sz="4" w:space="0" w:color="000000"/>
              <w:left w:val="single" w:sz="4" w:space="0" w:color="000000"/>
              <w:bottom w:val="single" w:sz="4" w:space="0" w:color="000000"/>
            </w:tcBorders>
            <w:shd w:val="clear" w:color="auto" w:fill="E7E6E6"/>
          </w:tcPr>
          <w:p w14:paraId="461B8BFB" w14:textId="77777777" w:rsidR="009C07D3" w:rsidRDefault="009C07D3" w:rsidP="00FA6DAA">
            <w:pPr>
              <w:spacing w:after="0"/>
              <w:ind w:left="144" w:hanging="144"/>
              <w:rPr>
                <w:rFonts w:ascii="Calibri" w:hAnsi="Calibri" w:cs="Calibri"/>
              </w:rPr>
            </w:pPr>
            <w:r>
              <w:rPr>
                <w:rFonts w:ascii="Calibri" w:hAnsi="Calibri" w:cs="Calibri"/>
                <w:sz w:val="18"/>
                <w:szCs w:val="24"/>
                <w:highlight w:val="yellow"/>
              </w:rPr>
              <w:t>R3-xxxxxx</w:t>
            </w:r>
          </w:p>
        </w:tc>
        <w:tc>
          <w:tcPr>
            <w:tcW w:w="4230" w:type="dxa"/>
            <w:tcBorders>
              <w:top w:val="single" w:sz="4" w:space="0" w:color="000000"/>
              <w:left w:val="single" w:sz="4" w:space="0" w:color="000000"/>
              <w:bottom w:val="single" w:sz="4" w:space="0" w:color="000000"/>
            </w:tcBorders>
            <w:shd w:val="clear" w:color="auto" w:fill="E7E6E6"/>
          </w:tcPr>
          <w:p w14:paraId="29D5F726" w14:textId="77777777" w:rsidR="009C07D3" w:rsidRDefault="009C07D3" w:rsidP="00FA6DAA">
            <w:pPr>
              <w:spacing w:after="0"/>
              <w:ind w:left="144" w:hanging="144"/>
              <w:rPr>
                <w:rFonts w:ascii="Calibri" w:hAnsi="Calibri" w:cs="Calibri"/>
              </w:rPr>
            </w:pPr>
            <w:r>
              <w:rPr>
                <w:rFonts w:ascii="Calibri" w:hAnsi="Calibri" w:cs="Calibri"/>
                <w:sz w:val="18"/>
                <w:szCs w:val="24"/>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107733EA" w14:textId="77777777" w:rsidR="009C07D3" w:rsidRDefault="009C07D3" w:rsidP="00FA6DAA">
            <w:pPr>
              <w:snapToGrid w:val="0"/>
              <w:spacing w:after="0"/>
              <w:rPr>
                <w:rFonts w:ascii="Calibri" w:hAnsi="Calibri" w:cs="Calibri"/>
                <w:sz w:val="18"/>
                <w:szCs w:val="24"/>
              </w:rPr>
            </w:pPr>
          </w:p>
        </w:tc>
      </w:tr>
      <w:tr w:rsidR="009C07D3" w14:paraId="68F23125" w14:textId="77777777" w:rsidTr="00FA6DAA">
        <w:tc>
          <w:tcPr>
            <w:tcW w:w="1008" w:type="dxa"/>
            <w:tcBorders>
              <w:top w:val="single" w:sz="4" w:space="0" w:color="000000"/>
              <w:left w:val="single" w:sz="4" w:space="0" w:color="000000"/>
              <w:bottom w:val="single" w:sz="4" w:space="0" w:color="000000"/>
            </w:tcBorders>
            <w:shd w:val="clear" w:color="auto" w:fill="FFFFFF"/>
          </w:tcPr>
          <w:p w14:paraId="0FFA6CC3" w14:textId="77777777" w:rsidR="009C07D3" w:rsidRDefault="009C07D3" w:rsidP="00FA6DAA">
            <w:pPr>
              <w:spacing w:after="0"/>
              <w:ind w:left="144" w:hanging="144"/>
              <w:rPr>
                <w:rFonts w:ascii="Calibri" w:hAnsi="Calibri" w:cs="Calibri"/>
              </w:rPr>
            </w:pPr>
            <w:r>
              <w:rPr>
                <w:rFonts w:ascii="Calibri" w:hAnsi="Calibri" w:cs="Calibri"/>
                <w:sz w:val="18"/>
                <w:szCs w:val="24"/>
                <w:highlight w:val="red"/>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152B3222" w14:textId="77777777" w:rsidR="009C07D3" w:rsidRDefault="009C07D3" w:rsidP="00FA6DAA">
            <w:pPr>
              <w:spacing w:after="0"/>
              <w:ind w:left="144" w:hanging="144"/>
              <w:rPr>
                <w:rFonts w:ascii="Calibri" w:hAnsi="Calibri" w:cs="Calibri"/>
              </w:rPr>
            </w:pPr>
            <w:r>
              <w:rPr>
                <w:rFonts w:ascii="Calibri" w:hAnsi="Calibri" w:cs="Calibri"/>
                <w:sz w:val="18"/>
                <w:szCs w:val="24"/>
              </w:rPr>
              <w:t>This document was not available at submission deadline</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352F0C28"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477F1C77" w14:textId="77777777" w:rsidTr="00FA6DAA">
        <w:tc>
          <w:tcPr>
            <w:tcW w:w="1008" w:type="dxa"/>
            <w:tcBorders>
              <w:top w:val="single" w:sz="4" w:space="0" w:color="000000"/>
              <w:left w:val="single" w:sz="4" w:space="0" w:color="000000"/>
              <w:bottom w:val="single" w:sz="4" w:space="0" w:color="000000"/>
            </w:tcBorders>
            <w:shd w:val="clear" w:color="auto" w:fill="auto"/>
          </w:tcPr>
          <w:p w14:paraId="2E5457BF" w14:textId="77777777" w:rsidR="009C07D3" w:rsidRDefault="009C07D3" w:rsidP="00FA6DAA">
            <w:pPr>
              <w:spacing w:after="0"/>
              <w:ind w:left="144" w:hanging="144"/>
              <w:rPr>
                <w:rFonts w:ascii="Calibri" w:hAnsi="Calibri" w:cs="Calibri"/>
                <w:highlight w:val="magenta"/>
              </w:rPr>
            </w:pPr>
            <w:r>
              <w:rPr>
                <w:rFonts w:ascii="Calibri" w:hAnsi="Calibri" w:cs="Calibri"/>
                <w:sz w:val="18"/>
                <w:szCs w:val="24"/>
                <w:highlight w:val="magenta"/>
              </w:rPr>
              <w:t>R3-xxxxxx</w:t>
            </w:r>
          </w:p>
        </w:tc>
        <w:tc>
          <w:tcPr>
            <w:tcW w:w="4230" w:type="dxa"/>
            <w:tcBorders>
              <w:top w:val="single" w:sz="4" w:space="0" w:color="000000"/>
              <w:left w:val="single" w:sz="4" w:space="0" w:color="000000"/>
              <w:bottom w:val="single" w:sz="4" w:space="0" w:color="000000"/>
            </w:tcBorders>
            <w:shd w:val="clear" w:color="auto" w:fill="auto"/>
          </w:tcPr>
          <w:p w14:paraId="74B7052A" w14:textId="77777777" w:rsidR="009C07D3" w:rsidRDefault="009C07D3" w:rsidP="00FA6DAA">
            <w:pPr>
              <w:spacing w:after="0"/>
              <w:ind w:left="144" w:hanging="144"/>
              <w:rPr>
                <w:rFonts w:ascii="Calibri" w:hAnsi="Calibri" w:cs="Calibri"/>
              </w:rPr>
            </w:pPr>
            <w:r>
              <w:rPr>
                <w:rFonts w:ascii="Calibri" w:hAnsi="Calibri" w:cs="Calibri"/>
                <w:sz w:val="18"/>
                <w:szCs w:val="24"/>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shd w:val="clear" w:color="auto" w:fill="auto"/>
          </w:tcPr>
          <w:p w14:paraId="2C4E00BD"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6F9DFA1A" w14:textId="77777777" w:rsidTr="00FA6DAA">
        <w:tc>
          <w:tcPr>
            <w:tcW w:w="1008" w:type="dxa"/>
            <w:tcBorders>
              <w:top w:val="single" w:sz="4" w:space="0" w:color="000000"/>
              <w:left w:val="single" w:sz="4" w:space="0" w:color="000000"/>
              <w:bottom w:val="single" w:sz="4" w:space="0" w:color="000000"/>
            </w:tcBorders>
            <w:shd w:val="clear" w:color="auto" w:fill="FFFFFF"/>
          </w:tcPr>
          <w:p w14:paraId="7273D7D8"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612C78C5" w14:textId="77777777" w:rsidR="009C07D3" w:rsidRDefault="009C07D3" w:rsidP="00FA6DAA">
            <w:pPr>
              <w:spacing w:after="0"/>
              <w:ind w:left="144" w:hanging="144"/>
              <w:rPr>
                <w:rFonts w:ascii="Calibri" w:hAnsi="Calibri" w:cs="Calibri"/>
              </w:rPr>
            </w:pPr>
            <w:r>
              <w:rPr>
                <w:rFonts w:ascii="Calibri" w:hAnsi="Calibri" w:cs="Calibri"/>
                <w:sz w:val="18"/>
                <w:szCs w:val="24"/>
              </w:rPr>
              <w:t>This document was treated at this meeting and a decision has been made</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220ECA" w14:textId="77777777" w:rsidR="009C07D3" w:rsidRDefault="009C07D3" w:rsidP="00FA6DAA">
            <w:pPr>
              <w:spacing w:after="0"/>
              <w:rPr>
                <w:rFonts w:ascii="Calibri" w:hAnsi="Calibri" w:cs="Calibri"/>
              </w:rPr>
            </w:pPr>
            <w:r>
              <w:rPr>
                <w:rFonts w:ascii="Calibri" w:hAnsi="Calibri" w:cs="Calibri"/>
                <w:sz w:val="18"/>
                <w:szCs w:val="24"/>
              </w:rPr>
              <w:t>Chairman notes</w:t>
            </w:r>
          </w:p>
        </w:tc>
      </w:tr>
      <w:tr w:rsidR="009C07D3" w14:paraId="751EA7D2" w14:textId="77777777" w:rsidTr="00FA6DAA">
        <w:tc>
          <w:tcPr>
            <w:tcW w:w="1008" w:type="dxa"/>
            <w:tcBorders>
              <w:top w:val="single" w:sz="4" w:space="0" w:color="000000"/>
              <w:left w:val="single" w:sz="4" w:space="0" w:color="000000"/>
              <w:bottom w:val="single" w:sz="4" w:space="0" w:color="000000"/>
            </w:tcBorders>
            <w:shd w:val="clear" w:color="auto" w:fill="CCFFCC"/>
          </w:tcPr>
          <w:p w14:paraId="1A90A36C"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CCFFCC"/>
          </w:tcPr>
          <w:p w14:paraId="39DA26E6" w14:textId="77777777" w:rsidR="009C07D3" w:rsidRDefault="009C07D3" w:rsidP="00FA6DAA">
            <w:pPr>
              <w:spacing w:after="0"/>
              <w:ind w:left="144" w:hanging="144"/>
              <w:rPr>
                <w:rFonts w:ascii="Calibri" w:hAnsi="Calibri" w:cs="Calibri"/>
              </w:rPr>
            </w:pPr>
            <w:r>
              <w:rPr>
                <w:rFonts w:ascii="Calibri" w:hAnsi="Calibri" w:cs="Calibri"/>
                <w:sz w:val="18"/>
                <w:szCs w:val="24"/>
              </w:rPr>
              <w:t>Agreed (or approved) proposal: e.g. Working Assumption, tdoc proposal, etc...</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01131608" w14:textId="77777777" w:rsidR="009C07D3" w:rsidRDefault="009C07D3" w:rsidP="00FA6DAA">
            <w:pPr>
              <w:spacing w:after="0"/>
              <w:rPr>
                <w:rFonts w:ascii="Calibri" w:hAnsi="Calibri" w:cs="Calibri"/>
              </w:rPr>
            </w:pPr>
            <w:r>
              <w:rPr>
                <w:rFonts w:ascii="Calibri" w:hAnsi="Calibri" w:cs="Calibri"/>
                <w:sz w:val="18"/>
                <w:szCs w:val="24"/>
              </w:rPr>
              <w:t>Chairman notes</w:t>
            </w:r>
          </w:p>
          <w:p w14:paraId="5440E787" w14:textId="77777777" w:rsidR="009C07D3" w:rsidRDefault="009C07D3" w:rsidP="00FA6DAA">
            <w:pPr>
              <w:spacing w:after="0"/>
              <w:rPr>
                <w:rFonts w:ascii="Calibri" w:hAnsi="Calibri" w:cs="Calibri"/>
              </w:rPr>
            </w:pPr>
            <w:r>
              <w:rPr>
                <w:rFonts w:ascii="Calibri" w:hAnsi="Calibri" w:cs="Calibri"/>
                <w:b/>
                <w:color w:val="008000"/>
                <w:sz w:val="18"/>
                <w:szCs w:val="24"/>
              </w:rPr>
              <w:t xml:space="preserve">Approved – </w:t>
            </w:r>
            <w:r>
              <w:rPr>
                <w:rFonts w:ascii="Calibri" w:hAnsi="Calibri" w:cs="Calibri"/>
                <w:color w:val="008000"/>
                <w:sz w:val="18"/>
                <w:szCs w:val="24"/>
              </w:rPr>
              <w:t>used for Report and Agenda</w:t>
            </w:r>
          </w:p>
          <w:p w14:paraId="58FF0FD7" w14:textId="77777777" w:rsidR="009C07D3" w:rsidRDefault="009C07D3" w:rsidP="00FA6DAA">
            <w:pPr>
              <w:spacing w:after="0"/>
              <w:rPr>
                <w:rFonts w:ascii="Calibri" w:hAnsi="Calibri" w:cs="Calibri"/>
                <w:b/>
                <w:color w:val="008000"/>
                <w:sz w:val="18"/>
                <w:szCs w:val="24"/>
              </w:rPr>
            </w:pPr>
          </w:p>
          <w:p w14:paraId="4C0FA2B1" w14:textId="77777777" w:rsidR="009C07D3" w:rsidRDefault="009C07D3" w:rsidP="00FA6DAA">
            <w:pPr>
              <w:spacing w:after="0"/>
              <w:rPr>
                <w:rFonts w:ascii="Calibri" w:hAnsi="Calibri" w:cs="Calibri"/>
              </w:rPr>
            </w:pPr>
            <w:r>
              <w:rPr>
                <w:rFonts w:ascii="Calibri" w:hAnsi="Calibri" w:cs="Calibri"/>
                <w:b/>
                <w:color w:val="008000"/>
                <w:sz w:val="18"/>
                <w:szCs w:val="24"/>
              </w:rPr>
              <w:t>Agreed</w:t>
            </w:r>
            <w:r>
              <w:rPr>
                <w:rFonts w:ascii="Calibri" w:hAnsi="Calibri" w:cs="Calibri"/>
                <w:color w:val="008000"/>
                <w:sz w:val="18"/>
                <w:szCs w:val="24"/>
              </w:rPr>
              <w:t xml:space="preserve"> </w:t>
            </w:r>
            <w:r>
              <w:rPr>
                <w:rFonts w:ascii="Calibri" w:hAnsi="Calibri" w:cs="Calibri"/>
                <w:b/>
                <w:color w:val="008000"/>
                <w:sz w:val="18"/>
                <w:szCs w:val="24"/>
              </w:rPr>
              <w:t xml:space="preserve">– </w:t>
            </w:r>
            <w:r>
              <w:rPr>
                <w:rFonts w:ascii="Calibri" w:hAnsi="Calibri" w:cs="Calibri"/>
                <w:color w:val="008000"/>
                <w:sz w:val="18"/>
                <w:szCs w:val="24"/>
              </w:rPr>
              <w:t>used for CR to be sent to RAN or LS out</w:t>
            </w:r>
          </w:p>
          <w:p w14:paraId="0EE1363F" w14:textId="77777777" w:rsidR="009C07D3" w:rsidRDefault="009C07D3" w:rsidP="00FA6DAA">
            <w:pPr>
              <w:spacing w:after="0"/>
              <w:rPr>
                <w:rFonts w:ascii="Calibri" w:hAnsi="Calibri" w:cs="Calibri"/>
                <w:color w:val="008000"/>
                <w:sz w:val="18"/>
                <w:szCs w:val="24"/>
              </w:rPr>
            </w:pPr>
          </w:p>
          <w:p w14:paraId="70EACF79" w14:textId="77777777" w:rsidR="009C07D3" w:rsidRDefault="009C07D3" w:rsidP="00FA6DAA">
            <w:pPr>
              <w:spacing w:after="0"/>
              <w:rPr>
                <w:rFonts w:ascii="Calibri" w:hAnsi="Calibri" w:cs="Calibri"/>
              </w:rPr>
            </w:pPr>
            <w:r>
              <w:rPr>
                <w:rFonts w:ascii="Calibri" w:hAnsi="Calibri" w:cs="Calibri"/>
                <w:b/>
                <w:color w:val="008000"/>
                <w:sz w:val="18"/>
                <w:szCs w:val="24"/>
              </w:rPr>
              <w:t>p-Approved</w:t>
            </w:r>
            <w:r>
              <w:rPr>
                <w:rFonts w:ascii="Calibri" w:hAnsi="Calibri" w:cs="Calibri"/>
                <w:color w:val="008000"/>
                <w:sz w:val="18"/>
                <w:szCs w:val="24"/>
              </w:rPr>
              <w:t xml:space="preserve"> (partially approved)</w:t>
            </w:r>
            <w:r>
              <w:rPr>
                <w:rFonts w:ascii="Calibri" w:hAnsi="Calibri" w:cs="Calibri"/>
                <w:b/>
                <w:color w:val="008000"/>
                <w:sz w:val="18"/>
                <w:szCs w:val="24"/>
              </w:rPr>
              <w:t xml:space="preserve"> – </w:t>
            </w:r>
            <w:r>
              <w:rPr>
                <w:rFonts w:ascii="Calibri" w:hAnsi="Calibri" w:cs="Calibri"/>
                <w:color w:val="008000"/>
                <w:sz w:val="18"/>
                <w:szCs w:val="24"/>
              </w:rPr>
              <w:t>used for BL CR or TR subject to tdoc allocation by MCC for next meeting</w:t>
            </w:r>
          </w:p>
          <w:p w14:paraId="7B2644D2" w14:textId="77777777" w:rsidR="009C07D3" w:rsidRDefault="009C07D3" w:rsidP="00FA6DAA">
            <w:pPr>
              <w:spacing w:after="0"/>
              <w:rPr>
                <w:rFonts w:ascii="Calibri" w:hAnsi="Calibri" w:cs="Calibri"/>
                <w:color w:val="008000"/>
                <w:sz w:val="18"/>
                <w:szCs w:val="24"/>
              </w:rPr>
            </w:pPr>
          </w:p>
          <w:p w14:paraId="062B33D7" w14:textId="77777777" w:rsidR="009C07D3" w:rsidRDefault="009C07D3" w:rsidP="00FA6DAA">
            <w:pPr>
              <w:spacing w:after="0"/>
              <w:rPr>
                <w:rFonts w:ascii="Calibri" w:hAnsi="Calibri" w:cs="Calibri"/>
              </w:rPr>
            </w:pPr>
            <w:r>
              <w:rPr>
                <w:rFonts w:ascii="Calibri" w:hAnsi="Calibri" w:cs="Calibri"/>
                <w:b/>
                <w:color w:val="008000"/>
                <w:sz w:val="18"/>
                <w:szCs w:val="24"/>
              </w:rPr>
              <w:t>Merged</w:t>
            </w:r>
            <w:r>
              <w:rPr>
                <w:rFonts w:ascii="Calibri" w:hAnsi="Calibri" w:cs="Calibri"/>
                <w:color w:val="008000"/>
                <w:sz w:val="18"/>
                <w:szCs w:val="24"/>
              </w:rPr>
              <w:t xml:space="preserve"> </w:t>
            </w:r>
            <w:r>
              <w:rPr>
                <w:rFonts w:ascii="Calibri" w:hAnsi="Calibri" w:cs="Calibri"/>
                <w:b/>
                <w:color w:val="008000"/>
                <w:sz w:val="18"/>
                <w:szCs w:val="24"/>
              </w:rPr>
              <w:t xml:space="preserve">– </w:t>
            </w:r>
            <w:r>
              <w:rPr>
                <w:rFonts w:ascii="Calibri" w:hAnsi="Calibri" w:cs="Calibri"/>
                <w:color w:val="008000"/>
                <w:sz w:val="18"/>
                <w:szCs w:val="24"/>
              </w:rPr>
              <w:t>used for a tdoc agreed to be merge in a BL CR or TR</w:t>
            </w:r>
          </w:p>
          <w:p w14:paraId="427062D9" w14:textId="77777777" w:rsidR="009C07D3" w:rsidRDefault="009C07D3" w:rsidP="00FA6DAA">
            <w:pPr>
              <w:spacing w:after="0"/>
              <w:rPr>
                <w:rFonts w:ascii="Calibri" w:hAnsi="Calibri" w:cs="Calibri"/>
                <w:color w:val="008000"/>
                <w:sz w:val="18"/>
                <w:szCs w:val="24"/>
              </w:rPr>
            </w:pPr>
          </w:p>
          <w:p w14:paraId="6C8CEAF5" w14:textId="77777777" w:rsidR="009C07D3" w:rsidRDefault="009C07D3" w:rsidP="00FA6DAA">
            <w:pPr>
              <w:spacing w:after="0"/>
              <w:rPr>
                <w:rFonts w:ascii="Calibri" w:hAnsi="Calibri" w:cs="Calibri"/>
              </w:rPr>
            </w:pPr>
            <w:r>
              <w:rPr>
                <w:rFonts w:ascii="Calibri" w:hAnsi="Calibri" w:cs="Calibri"/>
                <w:b/>
                <w:color w:val="008000"/>
                <w:sz w:val="18"/>
                <w:szCs w:val="24"/>
              </w:rPr>
              <w:t>Endorsed</w:t>
            </w:r>
            <w:r>
              <w:rPr>
                <w:rFonts w:ascii="Calibri" w:hAnsi="Calibri" w:cs="Calibri"/>
                <w:color w:val="008000"/>
                <w:sz w:val="18"/>
                <w:szCs w:val="24"/>
              </w:rPr>
              <w:t xml:space="preserve"> </w:t>
            </w:r>
            <w:r>
              <w:rPr>
                <w:rFonts w:ascii="Calibri" w:hAnsi="Calibri" w:cs="Calibri"/>
                <w:b/>
                <w:color w:val="008000"/>
                <w:sz w:val="18"/>
                <w:szCs w:val="24"/>
              </w:rPr>
              <w:t xml:space="preserve">– </w:t>
            </w:r>
            <w:r>
              <w:rPr>
                <w:rFonts w:ascii="Calibri" w:hAnsi="Calibri" w:cs="Calibri"/>
                <w:color w:val="008000"/>
                <w:sz w:val="18"/>
                <w:szCs w:val="24"/>
              </w:rPr>
              <w:t>used for CR to be agreed by other WG e.g. TS 36.300 or Draft Status Report (DSR) produced in meeting</w:t>
            </w:r>
          </w:p>
        </w:tc>
      </w:tr>
      <w:tr w:rsidR="009C07D3" w14:paraId="030322BE" w14:textId="77777777" w:rsidTr="00FA6DAA">
        <w:tc>
          <w:tcPr>
            <w:tcW w:w="1008" w:type="dxa"/>
            <w:tcBorders>
              <w:top w:val="single" w:sz="4" w:space="0" w:color="000000"/>
              <w:left w:val="single" w:sz="4" w:space="0" w:color="000000"/>
              <w:bottom w:val="single" w:sz="4" w:space="0" w:color="000000"/>
            </w:tcBorders>
          </w:tcPr>
          <w:p w14:paraId="34191601"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tcPr>
          <w:p w14:paraId="416E01CD" w14:textId="77777777" w:rsidR="009C07D3" w:rsidRDefault="009C07D3" w:rsidP="00FA6DAA">
            <w:pPr>
              <w:spacing w:after="0"/>
              <w:ind w:left="144" w:hanging="144"/>
              <w:rPr>
                <w:rFonts w:ascii="Calibri" w:hAnsi="Calibri" w:cs="Calibri"/>
              </w:rPr>
            </w:pPr>
            <w:r>
              <w:rPr>
                <w:rFonts w:ascii="Calibri" w:hAnsi="Calibri" w:cs="Calibri"/>
                <w:sz w:val="18"/>
                <w:szCs w:val="18"/>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3447DC5B" w14:textId="77777777" w:rsidR="009C07D3" w:rsidRDefault="009C07D3" w:rsidP="00FA6DAA">
            <w:pPr>
              <w:spacing w:after="0"/>
              <w:rPr>
                <w:rFonts w:ascii="Calibri" w:hAnsi="Calibri" w:cs="Calibri"/>
              </w:rPr>
            </w:pPr>
            <w:r>
              <w:rPr>
                <w:rFonts w:ascii="Calibri" w:hAnsi="Calibri" w:cs="Calibri"/>
                <w:sz w:val="18"/>
                <w:szCs w:val="24"/>
              </w:rPr>
              <w:t>Chairman notes</w:t>
            </w:r>
          </w:p>
          <w:p w14:paraId="43DD6274" w14:textId="77777777" w:rsidR="009C07D3" w:rsidRDefault="009C07D3" w:rsidP="00FA6DAA">
            <w:pPr>
              <w:spacing w:after="0"/>
              <w:rPr>
                <w:rFonts w:ascii="Calibri" w:hAnsi="Calibri" w:cs="Calibri"/>
              </w:rPr>
            </w:pPr>
            <w:r>
              <w:rPr>
                <w:rFonts w:ascii="Calibri" w:hAnsi="Calibri" w:cs="Calibri"/>
                <w:b/>
                <w:color w:val="FF00FF"/>
                <w:sz w:val="18"/>
                <w:szCs w:val="24"/>
              </w:rPr>
              <w:t xml:space="preserve"> a Come Back is required during the meeting</w:t>
            </w:r>
          </w:p>
          <w:p w14:paraId="1F16DC5A" w14:textId="77777777" w:rsidR="009C07D3" w:rsidRPr="00DE2C7A" w:rsidRDefault="009C07D3" w:rsidP="00FA6DAA">
            <w:pPr>
              <w:spacing w:after="0"/>
              <w:rPr>
                <w:rFonts w:ascii="Calibri" w:hAnsi="Calibri" w:cs="Calibri"/>
                <w:b/>
                <w:bCs/>
              </w:rPr>
            </w:pPr>
            <w:r w:rsidRPr="00DE2C7A">
              <w:rPr>
                <w:rFonts w:ascii="Calibri" w:hAnsi="Calibri" w:cs="Calibri"/>
                <w:b/>
                <w:bCs/>
                <w:color w:val="FF00FF"/>
                <w:sz w:val="18"/>
                <w:szCs w:val="24"/>
              </w:rPr>
              <w:t>CB # n_FolderName</w:t>
            </w:r>
          </w:p>
          <w:p w14:paraId="4B1024DD" w14:textId="77777777" w:rsidR="009C07D3" w:rsidRPr="00DE2C7A" w:rsidRDefault="009C07D3" w:rsidP="00FA6DAA">
            <w:pPr>
              <w:spacing w:after="0"/>
              <w:rPr>
                <w:rFonts w:ascii="Calibri" w:hAnsi="Calibri" w:cs="Calibri"/>
                <w:b/>
                <w:bCs/>
              </w:rPr>
            </w:pPr>
            <w:r w:rsidRPr="00DE2C7A">
              <w:rPr>
                <w:rFonts w:ascii="Calibri" w:hAnsi="Calibri" w:cs="Calibri"/>
                <w:b/>
                <w:bCs/>
                <w:color w:val="FF00FF"/>
                <w:sz w:val="18"/>
                <w:szCs w:val="24"/>
              </w:rPr>
              <w:t xml:space="preserve">- comments </w:t>
            </w:r>
          </w:p>
          <w:p w14:paraId="456306A8" w14:textId="77777777" w:rsidR="009C07D3" w:rsidRPr="00DE2C7A" w:rsidRDefault="009C07D3" w:rsidP="00FA6DAA">
            <w:pPr>
              <w:spacing w:after="0"/>
              <w:rPr>
                <w:rFonts w:ascii="Calibri" w:hAnsi="Calibri" w:cs="Calibri"/>
                <w:bCs/>
              </w:rPr>
            </w:pPr>
            <w:r w:rsidRPr="00DE2C7A">
              <w:rPr>
                <w:rFonts w:ascii="Calibri" w:hAnsi="Calibri" w:cs="Calibri"/>
                <w:bCs/>
                <w:color w:val="000000"/>
                <w:sz w:val="18"/>
                <w:szCs w:val="24"/>
              </w:rPr>
              <w:t>(Company Owner)</w:t>
            </w:r>
          </w:p>
        </w:tc>
      </w:tr>
      <w:tr w:rsidR="009C07D3" w14:paraId="35032DE0" w14:textId="77777777" w:rsidTr="00FA6DAA">
        <w:tc>
          <w:tcPr>
            <w:tcW w:w="1008" w:type="dxa"/>
            <w:tcBorders>
              <w:top w:val="single" w:sz="4" w:space="0" w:color="000000"/>
              <w:left w:val="single" w:sz="4" w:space="0" w:color="000000"/>
              <w:bottom w:val="single" w:sz="4" w:space="0" w:color="000000"/>
            </w:tcBorders>
          </w:tcPr>
          <w:p w14:paraId="2A587FFB"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tcPr>
          <w:p w14:paraId="2032996E" w14:textId="77777777" w:rsidR="009C07D3" w:rsidRDefault="009C07D3" w:rsidP="00FA6DAA">
            <w:pPr>
              <w:spacing w:after="0"/>
              <w:ind w:left="144" w:hanging="144"/>
              <w:rPr>
                <w:rFonts w:ascii="Calibri" w:hAnsi="Calibri" w:cs="Calibri"/>
              </w:rPr>
            </w:pPr>
            <w:r>
              <w:rPr>
                <w:rFonts w:ascii="Calibri" w:hAnsi="Calibri" w:cs="Calibri"/>
                <w:sz w:val="18"/>
                <w:szCs w:val="18"/>
              </w:rPr>
              <w:t xml:space="preserve">E-mail discussion set up by the Chairman before an e-meeting </w:t>
            </w:r>
          </w:p>
        </w:tc>
        <w:tc>
          <w:tcPr>
            <w:tcW w:w="4330" w:type="dxa"/>
            <w:tcBorders>
              <w:top w:val="single" w:sz="4" w:space="0" w:color="000000"/>
              <w:left w:val="single" w:sz="4" w:space="0" w:color="000000"/>
              <w:bottom w:val="single" w:sz="4" w:space="0" w:color="000000"/>
              <w:right w:val="single" w:sz="4" w:space="0" w:color="000000"/>
            </w:tcBorders>
          </w:tcPr>
          <w:p w14:paraId="5034C1E3" w14:textId="77777777" w:rsidR="009C07D3" w:rsidRDefault="009C07D3" w:rsidP="00FA6DAA">
            <w:pPr>
              <w:spacing w:after="0"/>
              <w:rPr>
                <w:rFonts w:ascii="Calibri" w:hAnsi="Calibri" w:cs="Calibri"/>
              </w:rPr>
            </w:pPr>
            <w:r>
              <w:rPr>
                <w:rFonts w:ascii="Calibri" w:hAnsi="Calibri" w:cs="Calibri"/>
                <w:sz w:val="18"/>
                <w:szCs w:val="24"/>
              </w:rPr>
              <w:t>Chairman notes</w:t>
            </w:r>
          </w:p>
          <w:p w14:paraId="12FF12C2" w14:textId="77777777" w:rsidR="009C07D3" w:rsidRPr="00DE2C7A" w:rsidRDefault="009C07D3" w:rsidP="00FA6DAA">
            <w:pPr>
              <w:spacing w:after="0"/>
              <w:rPr>
                <w:rFonts w:ascii="Calibri" w:hAnsi="Calibri" w:cs="Calibri"/>
                <w:color w:val="7030A0"/>
              </w:rPr>
            </w:pPr>
            <w:r>
              <w:rPr>
                <w:rFonts w:ascii="Calibri" w:hAnsi="Calibri" w:cs="Calibri"/>
                <w:b/>
                <w:color w:val="FF00FF"/>
                <w:sz w:val="18"/>
                <w:szCs w:val="24"/>
              </w:rPr>
              <w:t xml:space="preserve"> </w:t>
            </w:r>
            <w:r>
              <w:rPr>
                <w:rFonts w:ascii="Calibri" w:hAnsi="Calibri" w:cs="Calibri"/>
                <w:b/>
                <w:color w:val="7030A0"/>
                <w:sz w:val="18"/>
                <w:szCs w:val="24"/>
              </w:rPr>
              <w:t>Discussion to be handled via e-mail during the e-meeting</w:t>
            </w:r>
          </w:p>
          <w:p w14:paraId="5E7F6887" w14:textId="77777777" w:rsidR="009C07D3" w:rsidRPr="00DE2C7A" w:rsidRDefault="009C07D3" w:rsidP="00FA6DAA">
            <w:pPr>
              <w:spacing w:after="0"/>
              <w:rPr>
                <w:rFonts w:ascii="Calibri" w:hAnsi="Calibri" w:cs="Calibri"/>
                <w:b/>
                <w:bCs/>
                <w:color w:val="7030A0"/>
              </w:rPr>
            </w:pPr>
            <w:r w:rsidRPr="00DE2C7A">
              <w:rPr>
                <w:rFonts w:ascii="Calibri" w:hAnsi="Calibri" w:cs="Calibri"/>
                <w:b/>
                <w:bCs/>
                <w:color w:val="7030A0"/>
                <w:sz w:val="18"/>
                <w:szCs w:val="24"/>
              </w:rPr>
              <w:t>CB # n_</w:t>
            </w:r>
            <w:r>
              <w:rPr>
                <w:rFonts w:ascii="Calibri" w:hAnsi="Calibri" w:cs="Calibri"/>
                <w:b/>
                <w:bCs/>
                <w:color w:val="7030A0"/>
                <w:sz w:val="18"/>
                <w:szCs w:val="24"/>
              </w:rPr>
              <w:t>Emailnnn-</w:t>
            </w:r>
            <w:r w:rsidRPr="00DE2C7A">
              <w:rPr>
                <w:rFonts w:ascii="Calibri" w:hAnsi="Calibri" w:cs="Calibri"/>
                <w:b/>
                <w:bCs/>
                <w:color w:val="7030A0"/>
                <w:sz w:val="18"/>
                <w:szCs w:val="24"/>
              </w:rPr>
              <w:t>FolderName</w:t>
            </w:r>
          </w:p>
          <w:p w14:paraId="58D9EAE4" w14:textId="77777777" w:rsidR="009C07D3" w:rsidRPr="00DE2C7A" w:rsidRDefault="009C07D3" w:rsidP="00FA6DAA">
            <w:pPr>
              <w:spacing w:after="0"/>
              <w:rPr>
                <w:rFonts w:ascii="Calibri" w:hAnsi="Calibri" w:cs="Calibri"/>
                <w:b/>
                <w:bCs/>
                <w:color w:val="7030A0"/>
              </w:rPr>
            </w:pPr>
            <w:r w:rsidRPr="00DE2C7A">
              <w:rPr>
                <w:rFonts w:ascii="Calibri" w:hAnsi="Calibri" w:cs="Calibri"/>
                <w:b/>
                <w:bCs/>
                <w:color w:val="7030A0"/>
                <w:sz w:val="18"/>
                <w:szCs w:val="24"/>
              </w:rPr>
              <w:t xml:space="preserve">- comments </w:t>
            </w:r>
          </w:p>
          <w:p w14:paraId="3B152397" w14:textId="77777777" w:rsidR="009C07D3" w:rsidRPr="00DE2C7A" w:rsidRDefault="009C07D3" w:rsidP="00FA6DAA">
            <w:pPr>
              <w:spacing w:after="0"/>
              <w:rPr>
                <w:rFonts w:ascii="Calibri" w:hAnsi="Calibri" w:cs="Calibri"/>
                <w:bCs/>
              </w:rPr>
            </w:pPr>
            <w:r w:rsidRPr="00DE2C7A">
              <w:rPr>
                <w:rFonts w:ascii="Calibri" w:hAnsi="Calibri" w:cs="Calibri"/>
                <w:bCs/>
                <w:color w:val="000000"/>
                <w:sz w:val="18"/>
                <w:szCs w:val="24"/>
              </w:rPr>
              <w:t>(Company Owner)</w:t>
            </w:r>
          </w:p>
        </w:tc>
      </w:tr>
      <w:tr w:rsidR="009C07D3" w14:paraId="566C5A90" w14:textId="77777777" w:rsidTr="00FA6DAA">
        <w:tc>
          <w:tcPr>
            <w:tcW w:w="1008" w:type="dxa"/>
            <w:tcBorders>
              <w:top w:val="single" w:sz="4" w:space="0" w:color="000000"/>
              <w:left w:val="single" w:sz="4" w:space="0" w:color="000000"/>
              <w:bottom w:val="single" w:sz="4" w:space="0" w:color="000000"/>
            </w:tcBorders>
          </w:tcPr>
          <w:p w14:paraId="5603B1EE"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tcPr>
          <w:p w14:paraId="66CDE335" w14:textId="77777777" w:rsidR="009C07D3" w:rsidRDefault="009C07D3" w:rsidP="00FA6DAA">
            <w:pPr>
              <w:spacing w:after="0"/>
              <w:ind w:left="144" w:hanging="144"/>
              <w:rPr>
                <w:rFonts w:ascii="Calibri" w:hAnsi="Calibri" w:cs="Calibri"/>
              </w:rPr>
            </w:pPr>
            <w:r>
              <w:rPr>
                <w:rFonts w:ascii="Calibri" w:hAnsi="Calibri" w:cs="Calibri"/>
                <w:sz w:val="18"/>
                <w:szCs w:val="18"/>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39249BD" w14:textId="77777777" w:rsidR="009C07D3" w:rsidRDefault="009C07D3" w:rsidP="00FA6DAA">
            <w:pPr>
              <w:spacing w:after="0"/>
              <w:rPr>
                <w:rFonts w:ascii="Calibri" w:hAnsi="Calibri" w:cs="Calibri"/>
              </w:rPr>
            </w:pPr>
            <w:r>
              <w:rPr>
                <w:rFonts w:ascii="Calibri" w:hAnsi="Calibri" w:cs="Calibri"/>
                <w:sz w:val="18"/>
                <w:szCs w:val="24"/>
              </w:rPr>
              <w:t>Chairman notes</w:t>
            </w:r>
          </w:p>
          <w:p w14:paraId="1E239734" w14:textId="77777777" w:rsidR="009C07D3" w:rsidRDefault="009C07D3" w:rsidP="00FA6DAA">
            <w:pPr>
              <w:spacing w:after="0"/>
              <w:rPr>
                <w:rFonts w:ascii="Calibri" w:hAnsi="Calibri" w:cs="Calibri"/>
              </w:rPr>
            </w:pPr>
            <w:r>
              <w:rPr>
                <w:rFonts w:ascii="Calibri" w:hAnsi="Calibri" w:cs="Calibri"/>
                <w:b/>
                <w:color w:val="FF00FF"/>
                <w:sz w:val="18"/>
                <w:szCs w:val="24"/>
              </w:rPr>
              <w:t>Comments (no agreement)</w:t>
            </w:r>
          </w:p>
        </w:tc>
      </w:tr>
      <w:tr w:rsidR="009C07D3" w14:paraId="3CA8BCC7" w14:textId="77777777" w:rsidTr="00FA6DAA">
        <w:tc>
          <w:tcPr>
            <w:tcW w:w="1008" w:type="dxa"/>
            <w:tcBorders>
              <w:top w:val="single" w:sz="4" w:space="0" w:color="000000"/>
              <w:left w:val="single" w:sz="4" w:space="0" w:color="000000"/>
              <w:bottom w:val="single" w:sz="4" w:space="0" w:color="000000"/>
            </w:tcBorders>
            <w:shd w:val="clear" w:color="auto" w:fill="FFFFFF"/>
          </w:tcPr>
          <w:p w14:paraId="15DB3AC1"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1669BBEF" w14:textId="77777777" w:rsidR="009C07D3" w:rsidRDefault="009C07D3" w:rsidP="00FA6DAA">
            <w:pPr>
              <w:spacing w:after="0"/>
              <w:ind w:left="144" w:hanging="144"/>
              <w:rPr>
                <w:rFonts w:ascii="Calibri" w:hAnsi="Calibri" w:cs="Calibri"/>
              </w:rPr>
            </w:pPr>
            <w:r>
              <w:rPr>
                <w:rFonts w:ascii="Calibri" w:hAnsi="Calibri" w:cs="Calibri"/>
                <w:sz w:val="18"/>
                <w:szCs w:val="24"/>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15B6DAD" w14:textId="77777777" w:rsidR="009C07D3" w:rsidRDefault="009C07D3" w:rsidP="00FA6DAA">
            <w:pPr>
              <w:spacing w:after="0"/>
              <w:rPr>
                <w:rFonts w:ascii="Calibri" w:hAnsi="Calibri" w:cs="Calibri"/>
              </w:rPr>
            </w:pPr>
            <w:r>
              <w:rPr>
                <w:rFonts w:ascii="Calibri" w:hAnsi="Calibri" w:cs="Calibri"/>
                <w:sz w:val="18"/>
                <w:szCs w:val="24"/>
              </w:rPr>
              <w:t>Chairman notes</w:t>
            </w:r>
          </w:p>
          <w:p w14:paraId="5B8B8C58" w14:textId="77777777" w:rsidR="009C07D3" w:rsidRDefault="009C07D3" w:rsidP="00FA6DAA">
            <w:pPr>
              <w:spacing w:after="0"/>
              <w:rPr>
                <w:rFonts w:ascii="Calibri" w:hAnsi="Calibri" w:cs="Calibri"/>
              </w:rPr>
            </w:pPr>
            <w:r>
              <w:rPr>
                <w:rFonts w:ascii="Calibri" w:hAnsi="Calibri" w:cs="Calibri"/>
                <w:b/>
                <w:color w:val="FF00FF"/>
                <w:sz w:val="18"/>
                <w:szCs w:val="24"/>
                <w:highlight w:val="yellow"/>
              </w:rPr>
              <w:t>Email#01</w:t>
            </w:r>
          </w:p>
          <w:p w14:paraId="1393E79C" w14:textId="77777777" w:rsidR="009C07D3" w:rsidRDefault="009C07D3" w:rsidP="00FA6DAA">
            <w:pPr>
              <w:spacing w:after="0"/>
              <w:rPr>
                <w:rFonts w:ascii="Calibri" w:hAnsi="Calibri" w:cs="Calibri"/>
              </w:rPr>
            </w:pPr>
            <w:r>
              <w:rPr>
                <w:rFonts w:ascii="Calibri" w:hAnsi="Calibri" w:cs="Calibri"/>
                <w:color w:val="FF00FF"/>
                <w:sz w:val="18"/>
                <w:szCs w:val="24"/>
                <w:highlight w:val="yellow"/>
              </w:rPr>
              <w:t xml:space="preserve">Deadline </w:t>
            </w:r>
          </w:p>
          <w:p w14:paraId="2C2904C5" w14:textId="77777777" w:rsidR="009C07D3" w:rsidRDefault="009C07D3" w:rsidP="00FA6DAA">
            <w:pPr>
              <w:spacing w:after="0"/>
              <w:rPr>
                <w:rFonts w:ascii="Calibri" w:hAnsi="Calibri" w:cs="Calibri"/>
              </w:rPr>
            </w:pPr>
            <w:r>
              <w:rPr>
                <w:rFonts w:ascii="Calibri" w:hAnsi="Calibri" w:cs="Calibri"/>
                <w:color w:val="FF00FF"/>
                <w:sz w:val="18"/>
                <w:szCs w:val="24"/>
                <w:highlight w:val="yellow"/>
              </w:rPr>
              <w:t xml:space="preserve">(Company) </w:t>
            </w:r>
          </w:p>
        </w:tc>
      </w:tr>
      <w:tr w:rsidR="009C07D3" w14:paraId="30F51E8B" w14:textId="77777777" w:rsidTr="00FA6DAA">
        <w:tc>
          <w:tcPr>
            <w:tcW w:w="1008" w:type="dxa"/>
            <w:tcBorders>
              <w:top w:val="single" w:sz="4" w:space="0" w:color="000000"/>
              <w:left w:val="single" w:sz="4" w:space="0" w:color="000000"/>
              <w:bottom w:val="single" w:sz="4" w:space="0" w:color="000000"/>
            </w:tcBorders>
            <w:shd w:val="clear" w:color="auto" w:fill="FFFFFF"/>
          </w:tcPr>
          <w:p w14:paraId="305EF583"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45FD668D" w14:textId="77777777" w:rsidR="009C07D3" w:rsidRDefault="009C07D3" w:rsidP="00FA6DAA">
            <w:pPr>
              <w:spacing w:after="0"/>
              <w:ind w:left="144" w:hanging="144"/>
              <w:rPr>
                <w:rFonts w:ascii="Calibri" w:hAnsi="Calibri" w:cs="Calibri"/>
              </w:rPr>
            </w:pPr>
            <w:r>
              <w:rPr>
                <w:rFonts w:ascii="Calibri" w:hAnsi="Calibri" w:cs="Calibri"/>
                <w:sz w:val="18"/>
                <w:szCs w:val="24"/>
              </w:rPr>
              <w:t xml:space="preserve"> “To be continued” discussion: there was no agreement at this meeting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553FF66" w14:textId="77777777" w:rsidR="009C07D3" w:rsidRDefault="009C07D3" w:rsidP="00FA6DAA">
            <w:pPr>
              <w:spacing w:after="0"/>
              <w:rPr>
                <w:rFonts w:ascii="Calibri" w:hAnsi="Calibri" w:cs="Calibri"/>
              </w:rPr>
            </w:pPr>
            <w:r>
              <w:rPr>
                <w:rFonts w:ascii="Calibri" w:hAnsi="Calibri" w:cs="Calibri"/>
                <w:sz w:val="18"/>
                <w:szCs w:val="24"/>
              </w:rPr>
              <w:t>Chairman notes</w:t>
            </w:r>
          </w:p>
          <w:p w14:paraId="2279AD2B" w14:textId="77777777" w:rsidR="009C07D3" w:rsidRDefault="009C07D3" w:rsidP="00FA6DAA">
            <w:pPr>
              <w:spacing w:after="0"/>
              <w:rPr>
                <w:rFonts w:ascii="Calibri" w:hAnsi="Calibri" w:cs="Calibri"/>
              </w:rPr>
            </w:pPr>
            <w:r>
              <w:rPr>
                <w:rFonts w:ascii="Calibri" w:hAnsi="Calibri" w:cs="Calibri"/>
                <w:b/>
                <w:color w:val="0000FF"/>
                <w:sz w:val="18"/>
                <w:szCs w:val="24"/>
              </w:rPr>
              <w:t>To be continued</w:t>
            </w:r>
          </w:p>
        </w:tc>
      </w:tr>
      <w:tr w:rsidR="009C07D3" w14:paraId="1DBAB8A4" w14:textId="77777777" w:rsidTr="00FA6DAA">
        <w:tc>
          <w:tcPr>
            <w:tcW w:w="1008" w:type="dxa"/>
            <w:tcBorders>
              <w:top w:val="single" w:sz="4" w:space="0" w:color="000000"/>
              <w:left w:val="single" w:sz="4" w:space="0" w:color="000000"/>
              <w:bottom w:val="single" w:sz="4" w:space="0" w:color="000000"/>
            </w:tcBorders>
            <w:shd w:val="clear" w:color="auto" w:fill="FFFFFF"/>
          </w:tcPr>
          <w:p w14:paraId="46A17EC1" w14:textId="77777777" w:rsidR="009C07D3" w:rsidRDefault="009C07D3" w:rsidP="00FA6DAA">
            <w:pPr>
              <w:spacing w:after="0"/>
              <w:ind w:left="144" w:hanging="144"/>
              <w:rPr>
                <w:rFonts w:ascii="Calibri" w:hAnsi="Calibri" w:cs="Calibri"/>
              </w:rPr>
            </w:pPr>
            <w:r>
              <w:rPr>
                <w:rFonts w:ascii="Calibri" w:hAnsi="Calibri" w:cs="Calibri"/>
                <w:sz w:val="18"/>
                <w:szCs w:val="24"/>
              </w:rPr>
              <w:t>R3-xxxxxx</w:t>
            </w:r>
          </w:p>
        </w:tc>
        <w:tc>
          <w:tcPr>
            <w:tcW w:w="4230" w:type="dxa"/>
            <w:tcBorders>
              <w:top w:val="single" w:sz="4" w:space="0" w:color="000000"/>
              <w:left w:val="single" w:sz="4" w:space="0" w:color="000000"/>
              <w:bottom w:val="single" w:sz="4" w:space="0" w:color="000000"/>
            </w:tcBorders>
            <w:shd w:val="clear" w:color="auto" w:fill="FFFFFF"/>
          </w:tcPr>
          <w:p w14:paraId="3C889E29" w14:textId="77777777" w:rsidR="009C07D3" w:rsidRDefault="009C07D3" w:rsidP="00FA6DAA">
            <w:pPr>
              <w:spacing w:after="0"/>
              <w:ind w:left="144" w:hanging="144"/>
              <w:rPr>
                <w:rFonts w:ascii="Calibri" w:hAnsi="Calibri" w:cs="Calibri"/>
              </w:rPr>
            </w:pPr>
            <w:r>
              <w:rPr>
                <w:rFonts w:ascii="Calibri" w:hAnsi="Calibri" w:cs="Calibri"/>
                <w:sz w:val="18"/>
                <w:szCs w:val="24"/>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602861E2" w14:textId="77777777" w:rsidR="009C07D3" w:rsidRDefault="009C07D3" w:rsidP="00FA6DAA">
            <w:pPr>
              <w:spacing w:after="0"/>
              <w:rPr>
                <w:rFonts w:ascii="Calibri" w:hAnsi="Calibri" w:cs="Calibri"/>
              </w:rPr>
            </w:pPr>
            <w:r>
              <w:rPr>
                <w:rFonts w:ascii="Calibri" w:hAnsi="Calibri" w:cs="Calibri"/>
                <w:sz w:val="18"/>
                <w:szCs w:val="24"/>
              </w:rPr>
              <w:t>Chairman notes</w:t>
            </w:r>
          </w:p>
          <w:p w14:paraId="084016E3" w14:textId="77777777" w:rsidR="009C07D3" w:rsidRDefault="009C07D3" w:rsidP="00FA6DAA">
            <w:pPr>
              <w:spacing w:after="0"/>
              <w:rPr>
                <w:rFonts w:ascii="Calibri" w:hAnsi="Calibri" w:cs="Calibri"/>
              </w:rPr>
            </w:pPr>
            <w:r>
              <w:rPr>
                <w:rFonts w:ascii="Calibri" w:hAnsi="Calibri" w:cs="Calibri"/>
                <w:b/>
                <w:color w:val="FF0000"/>
                <w:sz w:val="18"/>
                <w:szCs w:val="24"/>
              </w:rPr>
              <w:t>Important warning for consideration</w:t>
            </w:r>
          </w:p>
        </w:tc>
      </w:tr>
    </w:tbl>
    <w:p w14:paraId="1F4A2B92" w14:textId="77777777" w:rsidR="009C07D3" w:rsidRDefault="009C07D3" w:rsidP="009C07D3">
      <w:pPr>
        <w:rPr>
          <w:rFonts w:ascii="Calibri" w:hAnsi="Calibri" w:cs="Calibri"/>
        </w:rPr>
      </w:pPr>
    </w:p>
    <w:p w14:paraId="0513A227" w14:textId="77777777" w:rsidR="009C07D3" w:rsidRDefault="009C07D3" w:rsidP="002324C1"/>
    <w:sectPr w:rsidR="009C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9818B2"/>
    <w:multiLevelType w:val="hybridMultilevel"/>
    <w:tmpl w:val="624C57F2"/>
    <w:lvl w:ilvl="0" w:tplc="6C7C4B20">
      <w:start w:val="392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B10CC"/>
    <w:multiLevelType w:val="hybridMultilevel"/>
    <w:tmpl w:val="399ED116"/>
    <w:lvl w:ilvl="0" w:tplc="37D08290">
      <w:start w:val="39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1F"/>
    <w:rsid w:val="000111BE"/>
    <w:rsid w:val="00035B65"/>
    <w:rsid w:val="000E2102"/>
    <w:rsid w:val="000F1508"/>
    <w:rsid w:val="001C2579"/>
    <w:rsid w:val="001D036C"/>
    <w:rsid w:val="002029A5"/>
    <w:rsid w:val="002324C1"/>
    <w:rsid w:val="00281FD9"/>
    <w:rsid w:val="002E4606"/>
    <w:rsid w:val="002F7372"/>
    <w:rsid w:val="00340A02"/>
    <w:rsid w:val="00353FAC"/>
    <w:rsid w:val="0038032C"/>
    <w:rsid w:val="003D6C85"/>
    <w:rsid w:val="00426A99"/>
    <w:rsid w:val="004473B3"/>
    <w:rsid w:val="004B18A2"/>
    <w:rsid w:val="005F6C27"/>
    <w:rsid w:val="0062575C"/>
    <w:rsid w:val="00640B0F"/>
    <w:rsid w:val="00651124"/>
    <w:rsid w:val="006A0788"/>
    <w:rsid w:val="006F26D8"/>
    <w:rsid w:val="006F415E"/>
    <w:rsid w:val="00732181"/>
    <w:rsid w:val="00735110"/>
    <w:rsid w:val="00772E3F"/>
    <w:rsid w:val="007E6D23"/>
    <w:rsid w:val="007F2A4E"/>
    <w:rsid w:val="009517AE"/>
    <w:rsid w:val="009A66DE"/>
    <w:rsid w:val="009B2901"/>
    <w:rsid w:val="009C00C9"/>
    <w:rsid w:val="009C07D3"/>
    <w:rsid w:val="00A2341F"/>
    <w:rsid w:val="00AC7C24"/>
    <w:rsid w:val="00AE0B8E"/>
    <w:rsid w:val="00BF4770"/>
    <w:rsid w:val="00CC6244"/>
    <w:rsid w:val="00D577D6"/>
    <w:rsid w:val="00D90476"/>
    <w:rsid w:val="00DD0015"/>
    <w:rsid w:val="00DD3C0D"/>
    <w:rsid w:val="00E25FB0"/>
    <w:rsid w:val="00F55FE8"/>
    <w:rsid w:val="00F71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7150B"/>
  <w15:chartTrackingRefBased/>
  <w15:docId w15:val="{AB3D2DF9-DD50-4CA3-B992-D3F0A1C2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B2901"/>
    <w:rPr>
      <w:color w:val="0000FF"/>
      <w:u w:val="single"/>
    </w:rPr>
  </w:style>
  <w:style w:type="paragraph" w:styleId="ListParagraph">
    <w:name w:val="List Paragraph"/>
    <w:basedOn w:val="Normal"/>
    <w:uiPriority w:val="34"/>
    <w:qFormat/>
    <w:rsid w:val="009517AE"/>
    <w:pPr>
      <w:ind w:left="720"/>
      <w:contextualSpacing/>
    </w:pPr>
  </w:style>
  <w:style w:type="paragraph" w:styleId="BalloonText">
    <w:name w:val="Balloon Text"/>
    <w:basedOn w:val="Normal"/>
    <w:link w:val="BalloonTextChar"/>
    <w:uiPriority w:val="99"/>
    <w:semiHidden/>
    <w:unhideWhenUsed/>
    <w:rsid w:val="005F6C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docs\R3-203005.zip" TargetMode="External"/><Relationship Id="rId13" Type="http://schemas.openxmlformats.org/officeDocument/2006/relationships/hyperlink" Target="docs\R3-203067.zip" TargetMode="External"/><Relationship Id="rId18" Type="http://schemas.openxmlformats.org/officeDocument/2006/relationships/hyperlink" Target="Inbox\R3-204088.zip" TargetMode="External"/><Relationship Id="rId26" Type="http://schemas.openxmlformats.org/officeDocument/2006/relationships/hyperlink" Target="Inbox\R3-204246.zip" TargetMode="External"/><Relationship Id="rId3" Type="http://schemas.openxmlformats.org/officeDocument/2006/relationships/settings" Target="settings.xml"/><Relationship Id="rId21" Type="http://schemas.openxmlformats.org/officeDocument/2006/relationships/hyperlink" Target="file:///C:\Users\ghampel\AppData\Local\Temp\Temp2_RAN3_108-e_agenda_with_Tdocs_20200611_EOM2.zip\Inbox\R3-204245.zip" TargetMode="External"/><Relationship Id="rId34" Type="http://schemas.openxmlformats.org/officeDocument/2006/relationships/theme" Target="theme/theme1.xml"/><Relationship Id="rId7" Type="http://schemas.openxmlformats.org/officeDocument/2006/relationships/hyperlink" Target="docs\R3-203004.zip" TargetMode="External"/><Relationship Id="rId12" Type="http://schemas.openxmlformats.org/officeDocument/2006/relationships/hyperlink" Target="docs\R3-203066.zip" TargetMode="External"/><Relationship Id="rId17" Type="http://schemas.openxmlformats.org/officeDocument/2006/relationships/hyperlink" Target="file:///C:\Users\ghampel\AppData\Local\Temp\Temp2_RAN3_108-e_agenda_with_Tdocs_20200611_EOM2.zip\Inbox\R3-204381.zip" TargetMode="External"/><Relationship Id="rId25" Type="http://schemas.openxmlformats.org/officeDocument/2006/relationships/hyperlink" Target="Inbox\R3-204079.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Inbox\R3-204306.zip" TargetMode="External"/><Relationship Id="rId20" Type="http://schemas.openxmlformats.org/officeDocument/2006/relationships/hyperlink" Target="file:///C:\Users\ghampel\AppData\Local\Temp\Temp2_RAN3_108-e_agenda_with_Tdocs_20200611_EOM2.zip\Inbox\R3-204244.zip" TargetMode="External"/><Relationship Id="rId29" Type="http://schemas.openxmlformats.org/officeDocument/2006/relationships/hyperlink" Target="Inbox\R3-204250.zip" TargetMode="External"/><Relationship Id="rId1" Type="http://schemas.openxmlformats.org/officeDocument/2006/relationships/numbering" Target="numbering.xml"/><Relationship Id="rId6" Type="http://schemas.openxmlformats.org/officeDocument/2006/relationships/hyperlink" Target="docs\R3-203003.zip" TargetMode="External"/><Relationship Id="rId11" Type="http://schemas.openxmlformats.org/officeDocument/2006/relationships/hyperlink" Target="docs\R3-203037.zip" TargetMode="External"/><Relationship Id="rId24" Type="http://schemas.openxmlformats.org/officeDocument/2006/relationships/hyperlink" Target="file:///C:\Users\ghampel\AppData\Local\Temp\Temp2_RAN3_108-e_agenda_with_Tdocs_20200611_EOM2.zip\Inbox\R3-204322.zip" TargetMode="External"/><Relationship Id="rId32" Type="http://schemas.openxmlformats.org/officeDocument/2006/relationships/hyperlink" Target="file:///C:\temporary\RAN3\RAN3%20May%2020\outcome\Inbox\R3-204383.zip" TargetMode="External"/><Relationship Id="rId5" Type="http://schemas.openxmlformats.org/officeDocument/2006/relationships/hyperlink" Target="docs\R3-203002.zip" TargetMode="External"/><Relationship Id="rId15" Type="http://schemas.openxmlformats.org/officeDocument/2006/relationships/hyperlink" Target="docs\R3-203069.zip" TargetMode="External"/><Relationship Id="rId23" Type="http://schemas.openxmlformats.org/officeDocument/2006/relationships/hyperlink" Target="Inbox\R3-204249.zip" TargetMode="External"/><Relationship Id="rId28" Type="http://schemas.openxmlformats.org/officeDocument/2006/relationships/hyperlink" Target="file:///C:\Users\ghampel\AppData\Local\Temp\Temp2_RAN3_108-e_agenda_with_Tdocs_20200611_EOM2.zip\Inbox\R3-204165.zip" TargetMode="External"/><Relationship Id="rId10" Type="http://schemas.openxmlformats.org/officeDocument/2006/relationships/hyperlink" Target="docs\R3-203036.zip" TargetMode="External"/><Relationship Id="rId19" Type="http://schemas.openxmlformats.org/officeDocument/2006/relationships/hyperlink" Target="Inbox\R3-204360.zip" TargetMode="External"/><Relationship Id="rId31" Type="http://schemas.openxmlformats.org/officeDocument/2006/relationships/hyperlink" Target="file:///C:\temporary\RAN3\RAN3%20May%2020\outcome\Inbox\R3-204384.zip" TargetMode="External"/><Relationship Id="rId4" Type="http://schemas.openxmlformats.org/officeDocument/2006/relationships/webSettings" Target="webSettings.xml"/><Relationship Id="rId9" Type="http://schemas.openxmlformats.org/officeDocument/2006/relationships/hyperlink" Target="docs\R3-203018.zip" TargetMode="External"/><Relationship Id="rId14" Type="http://schemas.openxmlformats.org/officeDocument/2006/relationships/hyperlink" Target="docs\R3-203068.zip" TargetMode="External"/><Relationship Id="rId22" Type="http://schemas.openxmlformats.org/officeDocument/2006/relationships/hyperlink" Target="Inbox\R3-204248.zip" TargetMode="External"/><Relationship Id="rId27" Type="http://schemas.openxmlformats.org/officeDocument/2006/relationships/hyperlink" Target="Inbox\R3-204247.zip" TargetMode="External"/><Relationship Id="rId30" Type="http://schemas.openxmlformats.org/officeDocument/2006/relationships/hyperlink" Target="file:///C:\temporary\RAN3\RAN3%20May%2020\outcome\Inbox\R3-2042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4135</Words>
  <Characters>23572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QC-110e04</dc:creator>
  <cp:keywords/>
  <dc:description/>
  <cp:lastModifiedBy>QC-110e05</cp:lastModifiedBy>
  <cp:revision>44</cp:revision>
  <dcterms:created xsi:type="dcterms:W3CDTF">2020-06-12T16:30:00Z</dcterms:created>
  <dcterms:modified xsi:type="dcterms:W3CDTF">2020-06-15T12:32:00Z</dcterms:modified>
</cp:coreProperties>
</file>