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8AF2" w14:textId="575BE9F5" w:rsidR="00847368" w:rsidRDefault="00847368" w:rsidP="00847368">
      <w:pPr>
        <w:pStyle w:val="CRCoverPage"/>
        <w:tabs>
          <w:tab w:val="right" w:pos="9639"/>
        </w:tabs>
        <w:spacing w:after="0"/>
        <w:rPr>
          <w:b/>
          <w:i/>
          <w:noProof/>
          <w:sz w:val="28"/>
        </w:rPr>
      </w:pPr>
      <w:r>
        <w:rPr>
          <w:b/>
          <w:noProof/>
          <w:sz w:val="24"/>
        </w:rPr>
        <w:t>3GPP TSG-</w:t>
      </w:r>
      <w:r w:rsidR="00354EC6">
        <w:fldChar w:fldCharType="begin"/>
      </w:r>
      <w:r w:rsidR="00354EC6">
        <w:instrText xml:space="preserve"> DOCPROPERTY  TSG/WGRef  \* MERGEFORMAT </w:instrText>
      </w:r>
      <w:r w:rsidR="00354EC6">
        <w:fldChar w:fldCharType="separate"/>
      </w:r>
      <w:r>
        <w:rPr>
          <w:b/>
          <w:noProof/>
          <w:sz w:val="24"/>
        </w:rPr>
        <w:t>RAN2</w:t>
      </w:r>
      <w:r w:rsidR="00354EC6">
        <w:rPr>
          <w:b/>
          <w:noProof/>
          <w:sz w:val="24"/>
        </w:rPr>
        <w:fldChar w:fldCharType="end"/>
      </w:r>
      <w:r>
        <w:rPr>
          <w:b/>
          <w:noProof/>
          <w:sz w:val="24"/>
        </w:rPr>
        <w:t xml:space="preserve"> Meeting #</w:t>
      </w:r>
      <w:r w:rsidR="00354EC6">
        <w:fldChar w:fldCharType="begin"/>
      </w:r>
      <w:r w:rsidR="00354EC6">
        <w:instrText xml:space="preserve"> DOCPROPERTY  MtgSeq  \* MERGEFORMAT </w:instrText>
      </w:r>
      <w:r w:rsidR="00354EC6">
        <w:fldChar w:fldCharType="separate"/>
      </w:r>
      <w:r w:rsidRPr="00EB09B7">
        <w:rPr>
          <w:b/>
          <w:noProof/>
          <w:sz w:val="24"/>
        </w:rPr>
        <w:t>110</w:t>
      </w:r>
      <w:r w:rsidR="00354EC6">
        <w:rPr>
          <w:b/>
          <w:noProof/>
          <w:sz w:val="24"/>
        </w:rPr>
        <w:fldChar w:fldCharType="end"/>
      </w:r>
      <w:r w:rsidR="00354EC6">
        <w:fldChar w:fldCharType="begin"/>
      </w:r>
      <w:r w:rsidR="00354EC6">
        <w:instrText xml:space="preserve"> DOCPROPERTY  MtgTitle  \* MERGEFORMAT </w:instrText>
      </w:r>
      <w:r w:rsidR="00354EC6">
        <w:fldChar w:fldCharType="separate"/>
      </w:r>
      <w:r>
        <w:rPr>
          <w:b/>
          <w:noProof/>
          <w:sz w:val="24"/>
        </w:rPr>
        <w:t>-e</w:t>
      </w:r>
      <w:r w:rsidR="00354EC6">
        <w:rPr>
          <w:b/>
          <w:noProof/>
          <w:sz w:val="24"/>
        </w:rPr>
        <w:fldChar w:fldCharType="end"/>
      </w:r>
      <w:r>
        <w:rPr>
          <w:b/>
          <w:i/>
          <w:noProof/>
          <w:sz w:val="28"/>
        </w:rPr>
        <w:tab/>
      </w:r>
      <w:r w:rsidR="00354EC6">
        <w:fldChar w:fldCharType="begin"/>
      </w:r>
      <w:r w:rsidR="00354EC6">
        <w:instrText xml:space="preserve"> DOCPROPERTY  Tdoc#  \* MERGEFORMAT </w:instrText>
      </w:r>
      <w:r w:rsidR="00354EC6">
        <w:fldChar w:fldCharType="separate"/>
      </w:r>
      <w:r w:rsidRPr="00E13F3D">
        <w:rPr>
          <w:b/>
          <w:i/>
          <w:noProof/>
          <w:sz w:val="28"/>
        </w:rPr>
        <w:t>R2-200</w:t>
      </w:r>
      <w:r w:rsidR="007C0FAA">
        <w:rPr>
          <w:b/>
          <w:i/>
          <w:noProof/>
          <w:sz w:val="28"/>
        </w:rPr>
        <w:t>xxx</w:t>
      </w:r>
      <w:r w:rsidR="00354EC6">
        <w:rPr>
          <w:b/>
          <w:i/>
          <w:noProof/>
          <w:sz w:val="28"/>
        </w:rPr>
        <w:fldChar w:fldCharType="end"/>
      </w:r>
      <w:r w:rsidR="007C0FAA">
        <w:rPr>
          <w:b/>
          <w:i/>
          <w:noProof/>
          <w:sz w:val="28"/>
        </w:rPr>
        <w:t>x</w:t>
      </w:r>
    </w:p>
    <w:p w14:paraId="76D62407" w14:textId="41798684" w:rsidR="00847368" w:rsidRDefault="00354EC6" w:rsidP="00847368">
      <w:pPr>
        <w:pStyle w:val="CRCoverPage"/>
        <w:outlineLvl w:val="0"/>
        <w:rPr>
          <w:b/>
          <w:noProof/>
          <w:sz w:val="24"/>
        </w:rPr>
      </w:pPr>
      <w:r>
        <w:fldChar w:fldCharType="begin"/>
      </w:r>
      <w:r>
        <w:instrText xml:space="preserve"> DOCPROPERTY  Location  \* MERGEFORMAT </w:instrText>
      </w:r>
      <w:r>
        <w:fldChar w:fldCharType="separate"/>
      </w:r>
      <w:r w:rsidR="00847368" w:rsidRPr="00BA51D9">
        <w:rPr>
          <w:b/>
          <w:noProof/>
          <w:sz w:val="24"/>
        </w:rPr>
        <w:t>Online</w:t>
      </w:r>
      <w:r>
        <w:rPr>
          <w:b/>
          <w:noProof/>
          <w:sz w:val="24"/>
        </w:rPr>
        <w:fldChar w:fldCharType="end"/>
      </w:r>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r>
        <w:fldChar w:fldCharType="begin"/>
      </w:r>
      <w:r>
        <w:instrText xml:space="preserve"> DOCPROPERTY  StartDate  \* MERGEFORMAT </w:instrText>
      </w:r>
      <w:r>
        <w:fldChar w:fldCharType="separate"/>
      </w:r>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r>
        <w:rPr>
          <w:b/>
          <w:noProof/>
          <w:sz w:val="24"/>
        </w:rPr>
        <w:fldChar w:fldCharType="end"/>
      </w:r>
      <w:r w:rsidR="00847368">
        <w:rPr>
          <w:b/>
          <w:noProof/>
          <w:sz w:val="24"/>
        </w:rPr>
        <w:t xml:space="preserve"> </w:t>
      </w:r>
      <w:r w:rsidR="007C0FAA">
        <w:rPr>
          <w:b/>
          <w:noProof/>
          <w:sz w:val="24"/>
        </w:rPr>
        <w:t>–</w:t>
      </w:r>
      <w:r w:rsidR="00847368">
        <w:rPr>
          <w:b/>
          <w:noProof/>
          <w:sz w:val="24"/>
        </w:rPr>
        <w:t xml:space="preserve"> </w:t>
      </w:r>
      <w:r>
        <w:fldChar w:fldCharType="begin"/>
      </w:r>
      <w:r>
        <w:instrText xml:space="preserve"> DOCPROPERTY  EndDate  \* MERGEFORMAT </w:instrText>
      </w:r>
      <w:r>
        <w:fldChar w:fldCharType="separate"/>
      </w:r>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354EC6" w:rsidP="00B37C83">
            <w:pPr>
              <w:pStyle w:val="CRCoverPage"/>
              <w:spacing w:after="0"/>
              <w:jc w:val="center"/>
              <w:rPr>
                <w:noProof/>
              </w:rPr>
            </w:pPr>
            <w:r>
              <w:fldChar w:fldCharType="begin"/>
            </w:r>
            <w:r>
              <w:instrText xml:space="preserve"> DOCPROPERTY  Cr#  \* MERGEFORMAT </w:instrText>
            </w:r>
            <w:r>
              <w:fldChar w:fldCharType="separate"/>
            </w:r>
            <w:r w:rsidR="00847368" w:rsidRPr="00410371">
              <w:rPr>
                <w:b/>
                <w:noProof/>
                <w:sz w:val="28"/>
              </w:rPr>
              <w:t>0328</w:t>
            </w:r>
            <w:r>
              <w:rPr>
                <w:b/>
                <w:noProof/>
                <w:sz w:val="28"/>
              </w:rPr>
              <w:fldChar w:fldCharType="end"/>
            </w:r>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8D5023" w:rsidRPr="00F725D9" w14:paraId="7A5ED5F8" w14:textId="77777777" w:rsidTr="00972E12">
        <w:trPr>
          <w:cantSplit/>
          <w:tblHeader/>
          <w:ins w:id="5" w:author="Huawei" w:date="2020-06-10T23:35:00Z"/>
        </w:trPr>
        <w:tc>
          <w:tcPr>
            <w:tcW w:w="6917" w:type="dxa"/>
          </w:tcPr>
          <w:p w14:paraId="6A84994F" w14:textId="70ED2E3F" w:rsidR="008D5023" w:rsidRDefault="008D5023" w:rsidP="00972E12">
            <w:pPr>
              <w:pStyle w:val="TAL"/>
              <w:rPr>
                <w:ins w:id="6" w:author="Huawei" w:date="2020-06-10T23:37:00Z"/>
                <w:b/>
                <w:bCs/>
                <w:i/>
                <w:iCs/>
              </w:rPr>
            </w:pPr>
            <w:proofErr w:type="spellStart"/>
            <w:ins w:id="7" w:author="Huawei" w:date="2020-06-10T23:36:00Z">
              <w:r w:rsidRPr="008D5023">
                <w:rPr>
                  <w:b/>
                  <w:bCs/>
                  <w:i/>
                  <w:iCs/>
                </w:rPr>
                <w:t>ULTxSwitching</w:t>
              </w:r>
            </w:ins>
            <w:ins w:id="8" w:author="CT_110_5" w:date="2020-06-11T00:25:00Z">
              <w:r w:rsidR="00EC037D">
                <w:rPr>
                  <w:b/>
                  <w:bCs/>
                  <w:i/>
                  <w:iCs/>
                </w:rPr>
                <w:t>Band</w:t>
              </w:r>
            </w:ins>
            <w:ins w:id="9" w:author="Huawei" w:date="2020-06-10T23:36:00Z">
              <w:r w:rsidRPr="008D5023">
                <w:rPr>
                  <w:b/>
                  <w:bCs/>
                  <w:i/>
                  <w:iCs/>
                </w:rPr>
                <w:t>Pair</w:t>
              </w:r>
            </w:ins>
            <w:proofErr w:type="spellEnd"/>
          </w:p>
          <w:p w14:paraId="7BFA4FE0" w14:textId="00B94416" w:rsidR="008D5023" w:rsidRDefault="008D5023" w:rsidP="008D5023">
            <w:pPr>
              <w:pStyle w:val="TAL"/>
              <w:rPr>
                <w:ins w:id="10" w:author="Huawei" w:date="2020-06-10T23:40:00Z"/>
              </w:rPr>
            </w:pPr>
            <w:ins w:id="11" w:author="Huawei" w:date="2020-06-10T23:38:00Z">
              <w:r>
                <w:t>Indicate</w:t>
              </w:r>
            </w:ins>
            <w:ins w:id="12" w:author="CT_110_5" w:date="2020-06-11T00:25:00Z">
              <w:r w:rsidR="00EC037D">
                <w:t>s</w:t>
              </w:r>
            </w:ins>
            <w:ins w:id="13" w:author="Huawei" w:date="2020-06-10T23:38:00Z">
              <w:r>
                <w:t xml:space="preserve"> </w:t>
              </w:r>
            </w:ins>
            <w:ins w:id="14" w:author="Huawei" w:date="2020-06-10T23:37:00Z">
              <w:r w:rsidRPr="00F725D9">
                <w:t xml:space="preserve">UE supports </w:t>
              </w:r>
            </w:ins>
            <w:ins w:id="15" w:author="Huawei" w:date="2020-06-10T23:38:00Z">
              <w:r>
                <w:t xml:space="preserve">dynamic UL Tx switching in case of </w:t>
              </w:r>
            </w:ins>
            <w:ins w:id="16" w:author="Huawei" w:date="2020-06-10T23:39:00Z">
              <w:r>
                <w:t xml:space="preserve">inter-band CA, SUL, and EN-DC </w:t>
              </w:r>
            </w:ins>
            <w:ins w:id="17" w:author="Huawei" w:date="2020-06-10T23:37:00Z">
              <w:r w:rsidRPr="00F725D9">
                <w:t>as defined in TS 38.214 [12]</w:t>
              </w:r>
            </w:ins>
            <w:ins w:id="18" w:author="Huawei" w:date="2020-06-10T23:40:00Z">
              <w:r>
                <w:t xml:space="preserve">, TS 38.101-1 [2] and </w:t>
              </w:r>
              <w:r w:rsidRPr="00F725D9">
                <w:rPr>
                  <w:lang w:eastAsia="en-GB"/>
                </w:rPr>
                <w:t>TS 38.101-3 [4]</w:t>
              </w:r>
              <w:r w:rsidRPr="00653AF1">
                <w:t>.</w:t>
              </w:r>
            </w:ins>
            <w:ins w:id="19" w:author="Huawei" w:date="2020-06-10T23:37:00Z">
              <w:r w:rsidRPr="00F725D9">
                <w:t xml:space="preserve"> The capability signalling comprises of the following parameters:</w:t>
              </w:r>
            </w:ins>
          </w:p>
          <w:p w14:paraId="13B9539D" w14:textId="27B0A20E" w:rsidR="008D5023" w:rsidRDefault="008D5023" w:rsidP="00EE25F9">
            <w:pPr>
              <w:pStyle w:val="TAL"/>
              <w:ind w:left="360" w:hangingChars="200" w:hanging="360"/>
              <w:rPr>
                <w:ins w:id="20" w:author="Huawei" w:date="2020-06-10T23:47:00Z"/>
                <w:rFonts w:cs="Arial"/>
                <w:szCs w:val="18"/>
              </w:rPr>
            </w:pPr>
            <w:ins w:id="21" w:author="Huawei" w:date="2020-06-10T23:41:00Z">
              <w:r w:rsidRPr="00F725D9">
                <w:rPr>
                  <w:rFonts w:cs="Arial"/>
                  <w:szCs w:val="18"/>
                </w:rPr>
                <w:t>-</w:t>
              </w:r>
              <w:r w:rsidRPr="00F725D9">
                <w:rPr>
                  <w:rFonts w:cs="Arial"/>
                  <w:szCs w:val="18"/>
                </w:rPr>
                <w:tab/>
              </w:r>
              <w:r w:rsidRPr="008D5023">
                <w:rPr>
                  <w:rFonts w:cs="Arial"/>
                  <w:i/>
                  <w:szCs w:val="18"/>
                </w:rPr>
                <w:t>bandIndexUL1</w:t>
              </w:r>
              <w:r>
                <w:rPr>
                  <w:rFonts w:cs="Arial"/>
                  <w:szCs w:val="18"/>
                </w:rPr>
                <w:t xml:space="preserve"> and </w:t>
              </w:r>
              <w:r w:rsidRPr="008D5023">
                <w:rPr>
                  <w:rFonts w:cs="Arial"/>
                  <w:i/>
                  <w:szCs w:val="18"/>
                </w:rPr>
                <w:t>bandIndexUL2</w:t>
              </w:r>
              <w:r>
                <w:rPr>
                  <w:rFonts w:cs="Arial"/>
                  <w:szCs w:val="18"/>
                </w:rPr>
                <w:t xml:space="preserve"> indicate </w:t>
              </w:r>
            </w:ins>
            <w:ins w:id="22" w:author="Huawei" w:date="2020-06-10T23:42:00Z">
              <w:r>
                <w:rPr>
                  <w:rFonts w:cs="Arial"/>
                  <w:szCs w:val="18"/>
                </w:rPr>
                <w:t>the band pair on which UE supports</w:t>
              </w:r>
            </w:ins>
            <w:ins w:id="23" w:author="Huawei" w:date="2020-06-10T23:43:00Z">
              <w:r>
                <w:t xml:space="preserve"> UL Tx switching. </w:t>
              </w:r>
            </w:ins>
            <w:ins w:id="24" w:author="Huawei" w:date="2020-06-10T23:46:00Z">
              <w:r w:rsidR="00EE25F9" w:rsidRPr="00EE25F9">
                <w:rPr>
                  <w:i/>
                </w:rPr>
                <w:t>bandindexUL1</w:t>
              </w:r>
              <w:r w:rsidR="00EE25F9">
                <w:t>/</w:t>
              </w:r>
              <w:r w:rsidR="00EE25F9" w:rsidRPr="00EE25F9">
                <w:rPr>
                  <w:i/>
                </w:rPr>
                <w:t>bandindexUL2</w:t>
              </w:r>
              <w:r w:rsidR="00EE25F9">
                <w:t xml:space="preserve"> xx refer</w:t>
              </w:r>
            </w:ins>
            <w:ins w:id="25" w:author="Huawei" w:date="2020-06-10T23:47:00Z">
              <w:r w:rsidR="00EE25F9">
                <w:t xml:space="preserve">s to </w:t>
              </w:r>
              <w:r w:rsidR="00EE25F9">
                <w:rPr>
                  <w:rFonts w:cs="Arial"/>
                  <w:szCs w:val="18"/>
                </w:rPr>
                <w:t xml:space="preserve">the </w:t>
              </w:r>
              <w:proofErr w:type="spellStart"/>
              <w:r w:rsidR="00EE25F9">
                <w:rPr>
                  <w:rFonts w:cs="Arial"/>
                  <w:szCs w:val="18"/>
                </w:rPr>
                <w:t>xxth</w:t>
              </w:r>
              <w:proofErr w:type="spellEnd"/>
              <w:r w:rsidR="00EE25F9">
                <w:rPr>
                  <w:rFonts w:cs="Arial"/>
                  <w:szCs w:val="18"/>
                </w:rPr>
                <w:t xml:space="preserve"> band entry in the band combination.</w:t>
              </w:r>
            </w:ins>
          </w:p>
          <w:p w14:paraId="292D05F1" w14:textId="63001DE9" w:rsidR="00EE25F9" w:rsidRDefault="00EE25F9" w:rsidP="00EE25F9">
            <w:pPr>
              <w:pStyle w:val="TAL"/>
              <w:ind w:left="360" w:hangingChars="200" w:hanging="360"/>
              <w:rPr>
                <w:ins w:id="26" w:author="Huawei" w:date="2020-06-10T23:48:00Z"/>
              </w:rPr>
            </w:pPr>
            <w:ins w:id="27" w:author="Huawei" w:date="2020-06-10T23:49:00Z">
              <w:r w:rsidRPr="00F725D9">
                <w:rPr>
                  <w:rFonts w:cs="Arial"/>
                  <w:szCs w:val="18"/>
                </w:rPr>
                <w:t>-</w:t>
              </w:r>
              <w:r w:rsidRPr="00F725D9">
                <w:rPr>
                  <w:rFonts w:cs="Arial"/>
                  <w:szCs w:val="18"/>
                </w:rPr>
                <w:tab/>
              </w:r>
            </w:ins>
            <w:proofErr w:type="spellStart"/>
            <w:ins w:id="28" w:author="Huawei" w:date="2020-06-10T23:48:00Z">
              <w:r w:rsidRPr="00EE25F9">
                <w:rPr>
                  <w:i/>
                </w:rPr>
                <w:t>uplinkTxSwitchingPeriod</w:t>
              </w:r>
              <w:proofErr w:type="spellEnd"/>
              <w:r>
                <w:t xml:space="preserve"> i</w:t>
              </w:r>
              <w:r w:rsidRPr="00EE25F9">
                <w:t>ndicates the length of UL Tx switching period per pair of UL bands per band combination when UL Tx switching is configured, as specified in TS 38.101-1 [2] and TS 38.101-3 [4]. UE shall not report the value n210us for EN-DC band combinations. n35us represents 35 us, n140us represents 140us, and so on, as specified in TS 38.101-1 [2] and TS 38.101-3 [4].</w:t>
              </w:r>
            </w:ins>
          </w:p>
          <w:p w14:paraId="79E1ED6D" w14:textId="4190C2EC" w:rsidR="00552AD3" w:rsidRPr="00552AD3" w:rsidRDefault="00EE25F9" w:rsidP="00552AD3">
            <w:pPr>
              <w:pStyle w:val="TAL"/>
              <w:ind w:left="360" w:hangingChars="200" w:hanging="360"/>
              <w:rPr>
                <w:ins w:id="29" w:author="Huawei" w:date="2020-06-11T00:03:00Z"/>
                <w:rFonts w:cs="Arial"/>
                <w:szCs w:val="18"/>
                <w:lang w:eastAsia="en-GB"/>
              </w:rPr>
            </w:pPr>
            <w:ins w:id="30" w:author="Huawei" w:date="2020-06-10T23:50:00Z">
              <w:r w:rsidRPr="00F725D9">
                <w:rPr>
                  <w:rFonts w:cs="Arial"/>
                  <w:szCs w:val="18"/>
                </w:rPr>
                <w:t>-</w:t>
              </w:r>
              <w:r w:rsidRPr="00F725D9">
                <w:rPr>
                  <w:rFonts w:cs="Arial"/>
                  <w:szCs w:val="18"/>
                </w:rPr>
                <w:tab/>
              </w:r>
            </w:ins>
            <w:proofErr w:type="spellStart"/>
            <w:ins w:id="31" w:author="Huawei" w:date="2020-06-10T23:49:00Z">
              <w:r w:rsidRPr="00EE25F9">
                <w:rPr>
                  <w:rFonts w:cs="Arial"/>
                  <w:i/>
                  <w:szCs w:val="18"/>
                </w:rPr>
                <w:t>uplinkTxSwitching</w:t>
              </w:r>
              <w:proofErr w:type="spellEnd"/>
              <w:r w:rsidRPr="00EE25F9">
                <w:rPr>
                  <w:rFonts w:cs="Arial"/>
                  <w:i/>
                  <w:szCs w:val="18"/>
                </w:rPr>
                <w:t>-DL-Interruption</w:t>
              </w:r>
              <w:r w:rsidRPr="00EE25F9">
                <w:rPr>
                  <w:rFonts w:cs="Arial"/>
                  <w:szCs w:val="18"/>
                </w:rPr>
                <w:t xml:space="preserve"> </w:t>
              </w:r>
              <w:proofErr w:type="spellStart"/>
              <w:r>
                <w:rPr>
                  <w:rFonts w:cs="Arial"/>
                  <w:szCs w:val="18"/>
                </w:rPr>
                <w:t>i</w:t>
              </w:r>
              <w:r w:rsidRPr="000D550F">
                <w:rPr>
                  <w:rFonts w:cs="Arial"/>
                  <w:szCs w:val="18"/>
                  <w:lang w:val="en-US"/>
                </w:rPr>
                <w:t>ndicates</w:t>
              </w:r>
              <w:proofErr w:type="spellEnd"/>
              <w:r w:rsidRPr="000D550F">
                <w:rPr>
                  <w:rFonts w:cs="Arial"/>
                  <w:szCs w:val="18"/>
                  <w:lang w:val="en-US"/>
                </w:rPr>
                <w:t xml:space="preserve"> that DL interruption on the band will occur during </w:t>
              </w:r>
            </w:ins>
            <w:proofErr w:type="spellStart"/>
            <w:ins w:id="32" w:author="CT_110_7" w:date="2020-06-11T22:49:00Z">
              <w:r w:rsidR="00513281">
                <w:rPr>
                  <w:rFonts w:cs="Arial"/>
                  <w:szCs w:val="18"/>
                  <w:lang w:val="en-US"/>
                </w:rPr>
                <w:t>UL</w:t>
              </w:r>
            </w:ins>
            <w:ins w:id="33" w:author="Huawei" w:date="2020-06-10T23:49:00Z">
              <w:r w:rsidRPr="000D550F">
                <w:rPr>
                  <w:rFonts w:cs="Arial"/>
                  <w:szCs w:val="18"/>
                  <w:lang w:val="en-US"/>
                </w:rPr>
                <w:t>Tx</w:t>
              </w:r>
              <w:proofErr w:type="spellEnd"/>
              <w:r w:rsidRPr="000D550F">
                <w:rPr>
                  <w:rFonts w:cs="Arial"/>
                  <w:szCs w:val="18"/>
                  <w:lang w:val="en-US"/>
                </w:rPr>
                <w:t xml:space="preserve"> switching, </w:t>
              </w:r>
              <w:r w:rsidRPr="000D550F">
                <w:rPr>
                  <w:rFonts w:cs="Arial"/>
                  <w:szCs w:val="18"/>
                </w:rPr>
                <w:t>as specified in TS 38.13</w:t>
              </w:r>
              <w:r w:rsidRPr="000D550F">
                <w:rPr>
                  <w:rFonts w:cs="Arial"/>
                  <w:szCs w:val="18"/>
                  <w:lang w:eastAsia="en-GB"/>
                </w:rPr>
                <w:t>3 [5]</w:t>
              </w:r>
            </w:ins>
            <w:ins w:id="34" w:author="Huawei" w:date="2020-06-11T17:02:00Z">
              <w:r w:rsidR="00AC509F">
                <w:rPr>
                  <w:rFonts w:cs="Arial"/>
                  <w:szCs w:val="18"/>
                  <w:lang w:eastAsia="en-GB"/>
                </w:rPr>
                <w:t xml:space="preserve"> and in TS 36.133</w:t>
              </w:r>
            </w:ins>
            <w:ins w:id="35" w:author="Huawei" w:date="2020-06-11T17:03:00Z">
              <w:r w:rsidR="00AC509F">
                <w:rPr>
                  <w:rFonts w:cs="Arial"/>
                  <w:szCs w:val="18"/>
                  <w:lang w:eastAsia="en-GB"/>
                </w:rPr>
                <w:t xml:space="preserve"> [</w:t>
              </w:r>
            </w:ins>
            <w:proofErr w:type="spellStart"/>
            <w:ins w:id="36" w:author="Huawei" w:date="2020-06-11T17:04:00Z">
              <w:r w:rsidR="00AC509F">
                <w:rPr>
                  <w:rFonts w:cs="Arial"/>
                  <w:szCs w:val="18"/>
                  <w:lang w:eastAsia="en-GB"/>
                </w:rPr>
                <w:t>yy</w:t>
              </w:r>
            </w:ins>
            <w:proofErr w:type="spellEnd"/>
            <w:ins w:id="37" w:author="Huawei" w:date="2020-06-11T17:03:00Z">
              <w:r w:rsidR="00AC509F">
                <w:rPr>
                  <w:rFonts w:cs="Arial"/>
                  <w:szCs w:val="18"/>
                  <w:lang w:eastAsia="en-GB"/>
                </w:rPr>
                <w:t>]</w:t>
              </w:r>
            </w:ins>
            <w:ins w:id="38" w:author="Huawei" w:date="2020-06-10T23:49:00Z">
              <w:r w:rsidRPr="000D550F">
                <w:rPr>
                  <w:rFonts w:cs="Arial"/>
                  <w:szCs w:val="18"/>
                  <w:lang w:eastAsia="en-GB"/>
                </w:rPr>
                <w:t xml:space="preserve">. </w:t>
              </w:r>
            </w:ins>
            <w:ins w:id="39" w:author="Huawei" w:date="2020-06-10T23:56:00Z">
              <w:r w:rsidR="00552AD3">
                <w:rPr>
                  <w:rFonts w:cs="Arial"/>
                  <w:szCs w:val="18"/>
                  <w:lang w:eastAsia="en-GB"/>
                </w:rPr>
                <w:t xml:space="preserve">UE </w:t>
              </w:r>
            </w:ins>
            <w:ins w:id="40" w:author="Huawei" w:date="2020-06-10T23:49:00Z">
              <w:r w:rsidRPr="000D550F">
                <w:rPr>
                  <w:rFonts w:cs="Arial"/>
                  <w:szCs w:val="18"/>
                  <w:lang w:eastAsia="en-GB"/>
                </w:rPr>
                <w:t xml:space="preserve">is not allowed to set this </w:t>
              </w:r>
            </w:ins>
            <w:ins w:id="41" w:author="Huawei" w:date="2020-06-10T23:57:00Z">
              <w:r w:rsidR="00552AD3">
                <w:rPr>
                  <w:rFonts w:cs="Arial"/>
                  <w:szCs w:val="18"/>
                  <w:lang w:eastAsia="en-GB"/>
                </w:rPr>
                <w:t>field</w:t>
              </w:r>
            </w:ins>
            <w:ins w:id="42" w:author="Huawei" w:date="2020-06-11T00:03:00Z">
              <w:r w:rsidR="00552AD3">
                <w:rPr>
                  <w:rFonts w:cs="Arial" w:hint="eastAsia"/>
                  <w:szCs w:val="18"/>
                  <w:lang w:eastAsia="zh-CN"/>
                </w:rPr>
                <w:t xml:space="preserve"> </w:t>
              </w:r>
              <w:r w:rsidR="00552AD3">
                <w:rPr>
                  <w:rFonts w:cs="Arial"/>
                  <w:szCs w:val="18"/>
                  <w:lang w:eastAsia="zh-CN"/>
                </w:rPr>
                <w:t>for t</w:t>
              </w:r>
              <w:r w:rsidR="00552AD3" w:rsidRPr="00552AD3">
                <w:rPr>
                  <w:rFonts w:cs="Arial"/>
                  <w:szCs w:val="18"/>
                  <w:lang w:eastAsia="en-GB"/>
                </w:rPr>
                <w:t>he following duplex mode combinations</w:t>
              </w:r>
              <w:r w:rsidR="00552AD3">
                <w:rPr>
                  <w:rFonts w:cs="Arial"/>
                  <w:szCs w:val="18"/>
                  <w:lang w:eastAsia="en-GB"/>
                </w:rPr>
                <w:t>:</w:t>
              </w:r>
            </w:ins>
          </w:p>
          <w:p w14:paraId="6B5E794A" w14:textId="799BC3D6" w:rsidR="00552AD3" w:rsidRPr="00552AD3" w:rsidRDefault="00552AD3" w:rsidP="00EC037D">
            <w:pPr>
              <w:pStyle w:val="TAL"/>
              <w:numPr>
                <w:ilvl w:val="0"/>
                <w:numId w:val="7"/>
              </w:numPr>
              <w:rPr>
                <w:ins w:id="43" w:author="Huawei" w:date="2020-06-11T00:03:00Z"/>
                <w:rFonts w:cs="Arial"/>
                <w:szCs w:val="18"/>
                <w:lang w:eastAsia="en-GB"/>
              </w:rPr>
            </w:pPr>
            <w:ins w:id="44" w:author="Huawei" w:date="2020-06-11T00:03:00Z">
              <w:r w:rsidRPr="00552AD3">
                <w:rPr>
                  <w:rFonts w:cs="Arial"/>
                  <w:szCs w:val="18"/>
                  <w:lang w:eastAsia="en-GB"/>
                </w:rPr>
                <w:t>SUL+TDD</w:t>
              </w:r>
            </w:ins>
          </w:p>
          <w:p w14:paraId="225FEE1E" w14:textId="07F31929" w:rsidR="00552AD3" w:rsidRPr="00552AD3" w:rsidRDefault="00552AD3" w:rsidP="00EC037D">
            <w:pPr>
              <w:pStyle w:val="TAL"/>
              <w:numPr>
                <w:ilvl w:val="0"/>
                <w:numId w:val="7"/>
              </w:numPr>
              <w:rPr>
                <w:ins w:id="45" w:author="Huawei" w:date="2020-06-11T00:03:00Z"/>
                <w:rFonts w:cs="Arial"/>
                <w:szCs w:val="18"/>
                <w:lang w:eastAsia="en-GB"/>
              </w:rPr>
            </w:pPr>
            <w:ins w:id="46" w:author="Huawei" w:date="2020-06-11T00:03:00Z">
              <w:r w:rsidRPr="00552AD3">
                <w:rPr>
                  <w:rFonts w:cs="Arial"/>
                  <w:szCs w:val="18"/>
                  <w:lang w:eastAsia="en-GB"/>
                </w:rPr>
                <w:t>TDD+TDD CA with the same UL-DL pattern</w:t>
              </w:r>
            </w:ins>
          </w:p>
          <w:p w14:paraId="179AACAD" w14:textId="1418EE59" w:rsidR="00552AD3" w:rsidRDefault="00552AD3" w:rsidP="00EC037D">
            <w:pPr>
              <w:pStyle w:val="TAL"/>
              <w:numPr>
                <w:ilvl w:val="0"/>
                <w:numId w:val="7"/>
              </w:numPr>
              <w:rPr>
                <w:ins w:id="47" w:author="Huawei" w:date="2020-06-11T00:03:00Z"/>
                <w:rFonts w:cs="Arial"/>
                <w:szCs w:val="18"/>
                <w:lang w:eastAsia="en-GB"/>
              </w:rPr>
            </w:pPr>
            <w:ins w:id="48" w:author="Huawei" w:date="2020-06-11T00:03:00Z">
              <w:r w:rsidRPr="00552AD3">
                <w:rPr>
                  <w:rFonts w:cs="Arial"/>
                  <w:szCs w:val="18"/>
                  <w:lang w:eastAsia="en-GB"/>
                </w:rPr>
                <w:t>TDD+TDD EN-DC with the same UL-DL pattern</w:t>
              </w:r>
            </w:ins>
          </w:p>
          <w:p w14:paraId="4B18F28F" w14:textId="22F4CE4D" w:rsidR="008D5023" w:rsidRPr="00CD6628" w:rsidRDefault="00EE25F9" w:rsidP="00CD6628">
            <w:pPr>
              <w:pStyle w:val="TAL"/>
              <w:ind w:leftChars="200" w:left="400"/>
              <w:rPr>
                <w:ins w:id="49" w:author="Huawei" w:date="2020-06-10T23:35:00Z"/>
              </w:rPr>
            </w:pPr>
            <w:ins w:id="50" w:author="Huawei" w:date="2020-06-10T23:49: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ins>
            <w:ins w:id="51" w:author="Huawei" w:date="2020-06-11T17:04:00Z">
              <w:r w:rsidR="00AC509F">
                <w:rPr>
                  <w:rFonts w:cs="Arial"/>
                  <w:szCs w:val="18"/>
                  <w:lang w:eastAsia="en-GB"/>
                </w:rPr>
                <w:t xml:space="preserve"> and in TS 36.133 [</w:t>
              </w:r>
              <w:proofErr w:type="spellStart"/>
              <w:r w:rsidR="00AC509F">
                <w:rPr>
                  <w:rFonts w:cs="Arial"/>
                  <w:szCs w:val="18"/>
                  <w:lang w:eastAsia="en-GB"/>
                </w:rPr>
                <w:t>yy</w:t>
              </w:r>
              <w:proofErr w:type="spellEnd"/>
              <w:r w:rsidR="00AC509F">
                <w:rPr>
                  <w:rFonts w:cs="Arial"/>
                  <w:szCs w:val="18"/>
                  <w:lang w:eastAsia="en-GB"/>
                </w:rPr>
                <w:t>]</w:t>
              </w:r>
            </w:ins>
            <w:ins w:id="52" w:author="Huawei" w:date="2020-06-10T23:49:00Z">
              <w:r w:rsidRPr="006C78FA">
                <w:rPr>
                  <w:rFonts w:cs="Arial"/>
                  <w:szCs w:val="18"/>
                  <w:lang w:val="en-US"/>
                </w:rPr>
                <w:t>. The leading / leftmost bit (bit 0) corresponds to the</w:t>
              </w:r>
              <w:r>
                <w:rPr>
                  <w:rFonts w:cs="Arial"/>
                  <w:szCs w:val="18"/>
                  <w:lang w:val="en-US"/>
                </w:rPr>
                <w:t xml:space="preserve"> </w:t>
              </w:r>
            </w:ins>
            <w:ins w:id="53" w:author="CT_110_7" w:date="2020-06-12T10:23:00Z">
              <w:r w:rsidR="00FC0111">
                <w:rPr>
                  <w:rFonts w:cs="Arial"/>
                  <w:szCs w:val="18"/>
                  <w:lang w:val="en-US"/>
                </w:rPr>
                <w:t xml:space="preserve">1th </w:t>
              </w:r>
            </w:ins>
            <w:ins w:id="54" w:author="Huawei" w:date="2020-06-10T23:49:00Z">
              <w:r>
                <w:rPr>
                  <w:rFonts w:cs="Arial"/>
                  <w:szCs w:val="18"/>
                  <w:lang w:val="en-US"/>
                </w:rPr>
                <w:t>band of this band combination</w:t>
              </w:r>
              <w:r w:rsidRPr="006C78FA">
                <w:rPr>
                  <w:rFonts w:cs="Arial"/>
                  <w:szCs w:val="18"/>
                  <w:lang w:val="en-US"/>
                </w:rPr>
                <w:t xml:space="preserve">, the next bit corresponds to the </w:t>
              </w:r>
            </w:ins>
            <w:ins w:id="55" w:author="CT_110_7" w:date="2020-06-12T10:23:00Z">
              <w:r w:rsidR="00FC0111">
                <w:rPr>
                  <w:rFonts w:cs="Arial"/>
                  <w:szCs w:val="18"/>
                  <w:lang w:val="en-US"/>
                </w:rPr>
                <w:t>2</w:t>
              </w:r>
              <w:r w:rsidR="00FC0111" w:rsidRPr="00FC0111">
                <w:rPr>
                  <w:rFonts w:cs="Arial"/>
                  <w:szCs w:val="18"/>
                  <w:lang w:val="en-US"/>
                </w:rPr>
                <w:t>nd</w:t>
              </w:r>
              <w:r w:rsidR="00FC0111">
                <w:rPr>
                  <w:rFonts w:cs="Arial"/>
                  <w:szCs w:val="18"/>
                  <w:lang w:val="en-US"/>
                </w:rPr>
                <w:t xml:space="preserve"> </w:t>
              </w:r>
            </w:ins>
            <w:ins w:id="56" w:author="Huawei" w:date="2020-06-10T23:49:00Z">
              <w:r>
                <w:rPr>
                  <w:rFonts w:cs="Arial"/>
                  <w:szCs w:val="18"/>
                  <w:lang w:val="en-US"/>
                </w:rPr>
                <w:t>band of this band combination</w:t>
              </w:r>
              <w:r w:rsidRPr="006C78FA">
                <w:rPr>
                  <w:rFonts w:cs="Arial"/>
                  <w:szCs w:val="18"/>
                  <w:lang w:val="en-US"/>
                </w:rPr>
                <w:t xml:space="preserve"> and so on.</w:t>
              </w:r>
            </w:ins>
            <w:ins w:id="57" w:author="Huawei" w:date="2020-06-10T23:57:00Z">
              <w:r w:rsidR="00552AD3">
                <w:rPr>
                  <w:rFonts w:cs="Arial"/>
                  <w:szCs w:val="18"/>
                  <w:lang w:val="en-US"/>
                </w:rPr>
                <w:t xml:space="preserve"> </w:t>
              </w:r>
              <w:r w:rsidR="00552AD3">
                <w:rPr>
                  <w:rFonts w:cs="Arial"/>
                  <w:szCs w:val="18"/>
                  <w:lang w:eastAsia="en-GB"/>
                </w:rPr>
                <w:t>Absence of this field means no DL interruption for the band in the band combination.</w:t>
              </w:r>
            </w:ins>
          </w:p>
        </w:tc>
        <w:tc>
          <w:tcPr>
            <w:tcW w:w="709" w:type="dxa"/>
          </w:tcPr>
          <w:p w14:paraId="171E4280" w14:textId="4E75D3E8" w:rsidR="008D5023" w:rsidRPr="00F725D9" w:rsidRDefault="008D5023" w:rsidP="00972E12">
            <w:pPr>
              <w:pStyle w:val="TAL"/>
              <w:jc w:val="center"/>
              <w:rPr>
                <w:ins w:id="58" w:author="Huawei" w:date="2020-06-10T23:35:00Z"/>
                <w:bCs/>
                <w:iCs/>
                <w:lang w:eastAsia="zh-CN"/>
              </w:rPr>
            </w:pPr>
            <w:ins w:id="59" w:author="Huawei" w:date="2020-06-10T23:40:00Z">
              <w:r>
                <w:rPr>
                  <w:bCs/>
                  <w:iCs/>
                  <w:lang w:eastAsia="zh-CN"/>
                </w:rPr>
                <w:t>BC</w:t>
              </w:r>
            </w:ins>
          </w:p>
        </w:tc>
        <w:tc>
          <w:tcPr>
            <w:tcW w:w="567" w:type="dxa"/>
          </w:tcPr>
          <w:p w14:paraId="7EE9E736" w14:textId="736A35FE" w:rsidR="008D5023" w:rsidRPr="00F725D9" w:rsidRDefault="008D5023" w:rsidP="00972E12">
            <w:pPr>
              <w:pStyle w:val="TAL"/>
              <w:jc w:val="center"/>
              <w:rPr>
                <w:ins w:id="60" w:author="Huawei" w:date="2020-06-10T23:35:00Z"/>
                <w:bCs/>
                <w:iCs/>
                <w:lang w:eastAsia="zh-CN"/>
              </w:rPr>
            </w:pPr>
            <w:ins w:id="61" w:author="Huawei" w:date="2020-06-10T23:40:00Z">
              <w:r>
                <w:rPr>
                  <w:rFonts w:hint="eastAsia"/>
                  <w:bCs/>
                  <w:iCs/>
                  <w:lang w:eastAsia="zh-CN"/>
                </w:rPr>
                <w:t>F</w:t>
              </w:r>
              <w:r>
                <w:rPr>
                  <w:bCs/>
                  <w:iCs/>
                  <w:lang w:eastAsia="zh-CN"/>
                </w:rPr>
                <w:t>D</w:t>
              </w:r>
            </w:ins>
          </w:p>
        </w:tc>
        <w:tc>
          <w:tcPr>
            <w:tcW w:w="709" w:type="dxa"/>
          </w:tcPr>
          <w:p w14:paraId="6E580417" w14:textId="12353B43" w:rsidR="008D5023" w:rsidRPr="00F725D9" w:rsidRDefault="008D5023" w:rsidP="00972E12">
            <w:pPr>
              <w:pStyle w:val="TAL"/>
              <w:jc w:val="center"/>
              <w:rPr>
                <w:ins w:id="62" w:author="Huawei" w:date="2020-06-10T23:35:00Z"/>
                <w:bCs/>
                <w:iCs/>
                <w:lang w:eastAsia="zh-CN"/>
              </w:rPr>
            </w:pPr>
            <w:ins w:id="63" w:author="Huawei" w:date="2020-06-10T23:40:00Z">
              <w:r>
                <w:rPr>
                  <w:rFonts w:hint="eastAsia"/>
                  <w:bCs/>
                  <w:iCs/>
                  <w:lang w:eastAsia="zh-CN"/>
                </w:rPr>
                <w:t>N</w:t>
              </w:r>
              <w:r>
                <w:rPr>
                  <w:bCs/>
                  <w:iCs/>
                  <w:lang w:eastAsia="zh-CN"/>
                </w:rPr>
                <w:t>o</w:t>
              </w:r>
            </w:ins>
          </w:p>
        </w:tc>
        <w:tc>
          <w:tcPr>
            <w:tcW w:w="728" w:type="dxa"/>
          </w:tcPr>
          <w:p w14:paraId="41A1E1C3" w14:textId="53CDA82B" w:rsidR="008D5023" w:rsidRPr="00F725D9" w:rsidRDefault="008D5023" w:rsidP="00972E12">
            <w:pPr>
              <w:pStyle w:val="TAL"/>
              <w:jc w:val="center"/>
              <w:rPr>
                <w:ins w:id="64" w:author="Huawei" w:date="2020-06-10T23:35:00Z"/>
              </w:rPr>
            </w:pPr>
            <w:ins w:id="65" w:author="Huawei" w:date="2020-06-10T23:40:00Z">
              <w:r>
                <w:rPr>
                  <w:rFonts w:hint="eastAsia"/>
                  <w:lang w:eastAsia="zh-CN"/>
                </w:rPr>
                <w:t>F</w:t>
              </w:r>
              <w:r>
                <w:rPr>
                  <w:lang w:eastAsia="zh-CN"/>
                </w:rPr>
                <w:t>R1 only</w:t>
              </w:r>
            </w:ins>
          </w:p>
        </w:tc>
      </w:tr>
      <w:tr w:rsidR="00EC037D" w:rsidRPr="00F725D9" w14:paraId="65269B27" w14:textId="77777777" w:rsidTr="00972E12">
        <w:trPr>
          <w:cantSplit/>
          <w:tblHeader/>
          <w:ins w:id="66" w:author="CT_110_5" w:date="2020-06-11T00:30:00Z"/>
        </w:trPr>
        <w:tc>
          <w:tcPr>
            <w:tcW w:w="6917" w:type="dxa"/>
          </w:tcPr>
          <w:p w14:paraId="151B11F2" w14:textId="3762CE37" w:rsidR="00EC037D" w:rsidRDefault="00EC037D" w:rsidP="00EC037D">
            <w:pPr>
              <w:pStyle w:val="TAL"/>
              <w:rPr>
                <w:ins w:id="67" w:author="CT_110_5" w:date="2020-06-11T00:30:00Z"/>
                <w:b/>
                <w:bCs/>
                <w:i/>
                <w:iCs/>
              </w:rPr>
            </w:pPr>
            <w:proofErr w:type="spellStart"/>
            <w:ins w:id="68" w:author="CT_110_5" w:date="2020-06-11T00:30:00Z">
              <w:r w:rsidRPr="00EC037D">
                <w:rPr>
                  <w:b/>
                  <w:bCs/>
                  <w:i/>
                  <w:iCs/>
                </w:rPr>
                <w:t>uplinkTxSwitching-</w:t>
              </w:r>
            </w:ins>
            <w:ins w:id="69" w:author="CT_110_7" w:date="2020-06-11T21:35:00Z">
              <w:r w:rsidR="0074365D">
                <w:rPr>
                  <w:rFonts w:hint="eastAsia"/>
                  <w:b/>
                  <w:bCs/>
                  <w:i/>
                  <w:iCs/>
                  <w:lang w:eastAsia="zh-CN"/>
                </w:rPr>
                <w:t>Option</w:t>
              </w:r>
            </w:ins>
            <w:ins w:id="70" w:author="CT_110_5" w:date="2020-06-11T00:30:00Z">
              <w:r w:rsidRPr="00EC037D">
                <w:rPr>
                  <w:b/>
                  <w:bCs/>
                  <w:i/>
                  <w:iCs/>
                </w:rPr>
                <w:t>Support</w:t>
              </w:r>
              <w:proofErr w:type="spellEnd"/>
            </w:ins>
          </w:p>
          <w:p w14:paraId="3D911AB8" w14:textId="1FD98FBE" w:rsidR="00EC037D" w:rsidRPr="00DE774F" w:rsidRDefault="00EC037D" w:rsidP="00EC037D">
            <w:pPr>
              <w:pStyle w:val="TAL"/>
              <w:rPr>
                <w:ins w:id="71" w:author="CT_110_5" w:date="2020-06-11T00:30:00Z"/>
                <w:lang w:eastAsia="en-GB"/>
              </w:rPr>
            </w:pPr>
            <w:ins w:id="72" w:author="CT_110_5" w:date="2020-06-11T00:35:00Z">
              <w:r>
                <w:t xml:space="preserve"> </w:t>
              </w:r>
              <w:r w:rsidRPr="00EC037D">
                <w:rPr>
                  <w:lang w:eastAsia="en-GB"/>
                </w:rPr>
                <w:t xml:space="preserve">Indicates which option is supported </w:t>
              </w:r>
            </w:ins>
            <w:ins w:id="73" w:author="CT_110_7" w:date="2020-06-11T22:58:00Z">
              <w:r w:rsidR="00CD6628">
                <w:rPr>
                  <w:lang w:eastAsia="en-GB"/>
                </w:rPr>
                <w:t>for UL</w:t>
              </w:r>
              <w:r w:rsidR="00CD6628" w:rsidRPr="00EC037D">
                <w:rPr>
                  <w:lang w:eastAsia="en-GB"/>
                </w:rPr>
                <w:t xml:space="preserve"> Tx switching </w:t>
              </w:r>
            </w:ins>
            <w:ins w:id="74" w:author="CT_110_5" w:date="2020-06-11T00:35:00Z">
              <w:r w:rsidRPr="00EC037D">
                <w:rPr>
                  <w:lang w:eastAsia="en-GB"/>
                </w:rPr>
                <w:t xml:space="preserve">for inter-band UL CA and EN-DC. </w:t>
              </w:r>
              <w:proofErr w:type="spellStart"/>
              <w:r w:rsidRPr="00DE774F">
                <w:rPr>
                  <w:i/>
                  <w:iCs/>
                  <w:lang w:eastAsia="en-GB"/>
                </w:rPr>
                <w:t>switchedUL</w:t>
              </w:r>
            </w:ins>
            <w:proofErr w:type="spellEnd"/>
            <w:ins w:id="75" w:author="CT_110_5" w:date="2020-06-11T00:48:00Z">
              <w:r w:rsidR="009A4483">
                <w:rPr>
                  <w:i/>
                  <w:iCs/>
                  <w:lang w:eastAsia="en-GB"/>
                </w:rPr>
                <w:t xml:space="preserve"> </w:t>
              </w:r>
            </w:ins>
            <w:ins w:id="76" w:author="CT_110_5" w:date="2020-06-11T00:44:00Z">
              <w:r w:rsidR="00DE774F">
                <w:rPr>
                  <w:lang w:eastAsia="en-GB"/>
                </w:rPr>
                <w:t>represents</w:t>
              </w:r>
            </w:ins>
            <w:ins w:id="77" w:author="CT_110_5" w:date="2020-06-11T00:35:00Z">
              <w:r w:rsidRPr="00EC037D">
                <w:rPr>
                  <w:lang w:eastAsia="en-GB"/>
                </w:rPr>
                <w:t xml:space="preserve"> option 1</w:t>
              </w:r>
            </w:ins>
            <w:ins w:id="78" w:author="CT_110_5" w:date="2020-06-11T00:44:00Z">
              <w:r w:rsidR="00DE774F">
                <w:rPr>
                  <w:lang w:eastAsia="en-GB"/>
                </w:rPr>
                <w:t xml:space="preserve"> as</w:t>
              </w:r>
            </w:ins>
            <w:ins w:id="79" w:author="CT_110_5" w:date="2020-06-11T00:35:00Z">
              <w:r w:rsidRPr="00EC037D">
                <w:rPr>
                  <w:lang w:eastAsia="en-GB"/>
                </w:rPr>
                <w:t xml:space="preserve"> specified in TS 38.214 [1</w:t>
              </w:r>
            </w:ins>
            <w:ins w:id="80" w:author="CT_110_5" w:date="2020-06-11T00:44:00Z">
              <w:r w:rsidR="00DE774F">
                <w:rPr>
                  <w:lang w:eastAsia="en-GB"/>
                </w:rPr>
                <w:t>2</w:t>
              </w:r>
            </w:ins>
            <w:ins w:id="81" w:author="CT_110_5" w:date="2020-06-11T00:35:00Z">
              <w:r w:rsidRPr="00EC037D">
                <w:rPr>
                  <w:lang w:eastAsia="en-GB"/>
                </w:rPr>
                <w:t xml:space="preserve">], </w:t>
              </w:r>
              <w:proofErr w:type="spellStart"/>
              <w:r w:rsidRPr="009A4483">
                <w:rPr>
                  <w:i/>
                  <w:iCs/>
                  <w:lang w:eastAsia="en-GB"/>
                </w:rPr>
                <w:t>dualUL</w:t>
              </w:r>
            </w:ins>
            <w:proofErr w:type="spellEnd"/>
            <w:ins w:id="82" w:author="CT_110_5" w:date="2020-06-11T00:47:00Z">
              <w:r w:rsidR="009A4483">
                <w:rPr>
                  <w:lang w:eastAsia="en-GB"/>
                </w:rPr>
                <w:t xml:space="preserve"> </w:t>
              </w:r>
            </w:ins>
            <w:ins w:id="83" w:author="CT_110_5" w:date="2020-06-11T00:45:00Z">
              <w:r w:rsidR="00DE774F">
                <w:rPr>
                  <w:lang w:eastAsia="en-GB"/>
                </w:rPr>
                <w:t>represents</w:t>
              </w:r>
            </w:ins>
            <w:ins w:id="84" w:author="CT_110_5" w:date="2020-06-11T00:35:00Z">
              <w:r w:rsidRPr="00EC037D">
                <w:rPr>
                  <w:lang w:eastAsia="en-GB"/>
                </w:rPr>
                <w:t xml:space="preserve"> option 2 as specified in TS 38.214 [1</w:t>
              </w:r>
            </w:ins>
            <w:ins w:id="85" w:author="CT_110_5" w:date="2020-06-11T00:45:00Z">
              <w:r w:rsidR="00DE774F">
                <w:rPr>
                  <w:lang w:eastAsia="en-GB"/>
                </w:rPr>
                <w:t>2</w:t>
              </w:r>
            </w:ins>
            <w:ins w:id="86" w:author="CT_110_5" w:date="2020-06-11T00:35:00Z">
              <w:r w:rsidRPr="00EC037D">
                <w:rPr>
                  <w:lang w:eastAsia="en-GB"/>
                </w:rPr>
                <w:t>]</w:t>
              </w:r>
            </w:ins>
            <w:ins w:id="87" w:author="CT_110_5" w:date="2020-06-11T00:45:00Z">
              <w:r w:rsidR="00DE774F">
                <w:rPr>
                  <w:lang w:eastAsia="en-GB"/>
                </w:rPr>
                <w:t xml:space="preserve">, </w:t>
              </w:r>
              <w:r w:rsidR="00DE774F" w:rsidRPr="009A4483">
                <w:rPr>
                  <w:i/>
                  <w:iCs/>
                  <w:lang w:eastAsia="en-GB"/>
                </w:rPr>
                <w:t>both</w:t>
              </w:r>
              <w:r w:rsidR="00DE774F">
                <w:rPr>
                  <w:lang w:eastAsia="en-GB"/>
                </w:rPr>
                <w:t xml:space="preserve"> represents</w:t>
              </w:r>
            </w:ins>
            <w:ins w:id="88" w:author="CT_110_5" w:date="2020-06-11T00:48:00Z">
              <w:r w:rsidR="009A4483">
                <w:rPr>
                  <w:lang w:eastAsia="en-GB"/>
                </w:rPr>
                <w:t xml:space="preserve"> both option 1 and option2</w:t>
              </w:r>
            </w:ins>
            <w:ins w:id="89" w:author="CT_110_5" w:date="2020-06-11T00:45:00Z">
              <w:r w:rsidR="00DE774F">
                <w:rPr>
                  <w:lang w:eastAsia="en-GB"/>
                </w:rPr>
                <w:t xml:space="preserve"> </w:t>
              </w:r>
            </w:ins>
            <w:ins w:id="90" w:author="CT_110_5" w:date="2020-06-11T00:49:00Z">
              <w:r w:rsidR="009A4483" w:rsidRPr="00EC037D">
                <w:rPr>
                  <w:lang w:eastAsia="en-GB"/>
                </w:rPr>
                <w:t>as specified in TS 38.214 [1</w:t>
              </w:r>
              <w:r w:rsidR="009A4483">
                <w:rPr>
                  <w:lang w:eastAsia="en-GB"/>
                </w:rPr>
                <w:t>2</w:t>
              </w:r>
              <w:r w:rsidR="009A4483" w:rsidRPr="00EC037D">
                <w:rPr>
                  <w:lang w:eastAsia="en-GB"/>
                </w:rPr>
                <w:t>]</w:t>
              </w:r>
            </w:ins>
            <w:ins w:id="91" w:author="CT_110_5" w:date="2020-06-11T00:35:00Z">
              <w:r w:rsidRPr="00EC037D">
                <w:rPr>
                  <w:lang w:eastAsia="en-GB"/>
                </w:rPr>
                <w:t>.</w:t>
              </w:r>
            </w:ins>
            <w:ins w:id="92" w:author="CT_110_5" w:date="2020-06-11T00:49:00Z">
              <w:r w:rsidR="009A4483">
                <w:rPr>
                  <w:lang w:eastAsia="en-GB"/>
                </w:rPr>
                <w:t xml:space="preserve"> UE sha</w:t>
              </w:r>
            </w:ins>
            <w:ins w:id="93" w:author="CT_110_5" w:date="2020-06-11T00:50:00Z">
              <w:r w:rsidR="009A4483">
                <w:rPr>
                  <w:lang w:eastAsia="en-GB"/>
                </w:rPr>
                <w:t xml:space="preserve">ll not report the value </w:t>
              </w:r>
              <w:r w:rsidR="009A4483" w:rsidRPr="009A4483">
                <w:rPr>
                  <w:i/>
                  <w:iCs/>
                  <w:lang w:eastAsia="en-GB"/>
                </w:rPr>
                <w:t>both</w:t>
              </w:r>
              <w:r w:rsidR="009A4483">
                <w:rPr>
                  <w:lang w:eastAsia="en-GB"/>
                </w:rPr>
                <w:t xml:space="preserve"> for EN-DC case.</w:t>
              </w:r>
            </w:ins>
            <w:ins w:id="94" w:author="CT_110_5" w:date="2020-06-11T00:35:00Z">
              <w:r w:rsidRPr="00EC037D">
                <w:rPr>
                  <w:lang w:eastAsia="en-GB"/>
                </w:rPr>
                <w:t xml:space="preserve"> </w:t>
              </w:r>
            </w:ins>
            <w:ins w:id="95" w:author="CT_110_5" w:date="2020-06-11T00:50:00Z">
              <w:r w:rsidR="009A4483">
                <w:rPr>
                  <w:lang w:eastAsia="en-GB"/>
                </w:rPr>
                <w:t xml:space="preserve">The field is mandatory </w:t>
              </w:r>
              <w:r w:rsidR="009A4483" w:rsidRPr="00EC037D">
                <w:rPr>
                  <w:lang w:eastAsia="en-GB"/>
                </w:rPr>
                <w:t>for inter-band UL CA and EN-DC case</w:t>
              </w:r>
              <w:r w:rsidR="009A4483">
                <w:rPr>
                  <w:lang w:eastAsia="en-GB"/>
                </w:rPr>
                <w:t xml:space="preserve"> wher</w:t>
              </w:r>
            </w:ins>
            <w:ins w:id="96" w:author="CT_110_7" w:date="2020-06-11T22:59:00Z">
              <w:r w:rsidR="00CD6628">
                <w:rPr>
                  <w:lang w:eastAsia="en-GB"/>
                </w:rPr>
                <w:t>e</w:t>
              </w:r>
            </w:ins>
            <w:ins w:id="97" w:author="CT_110_5" w:date="2020-06-11T00:50:00Z">
              <w:r w:rsidR="009A4483">
                <w:rPr>
                  <w:lang w:eastAsia="en-GB"/>
                </w:rPr>
                <w:t xml:space="preserve"> UE </w:t>
              </w:r>
              <w:r w:rsidR="009A4483" w:rsidRPr="00EC037D">
                <w:rPr>
                  <w:lang w:eastAsia="en-GB"/>
                </w:rPr>
                <w:t xml:space="preserve">supports </w:t>
              </w:r>
            </w:ins>
            <w:ins w:id="98" w:author="CT_110_7" w:date="2020-06-11T22:59:00Z">
              <w:r w:rsidR="00CD6628">
                <w:rPr>
                  <w:lang w:eastAsia="en-GB"/>
                </w:rPr>
                <w:t>UL</w:t>
              </w:r>
            </w:ins>
            <w:ins w:id="99" w:author="CT_110_5" w:date="2020-06-11T00:50:00Z">
              <w:r w:rsidR="009A4483" w:rsidRPr="00EC037D">
                <w:rPr>
                  <w:lang w:eastAsia="en-GB"/>
                </w:rPr>
                <w:t xml:space="preserve"> Tx switching</w:t>
              </w:r>
              <w:r w:rsidR="009A4483">
                <w:rPr>
                  <w:lang w:eastAsia="en-GB"/>
                </w:rPr>
                <w:t>.</w:t>
              </w:r>
            </w:ins>
          </w:p>
        </w:tc>
        <w:tc>
          <w:tcPr>
            <w:tcW w:w="709" w:type="dxa"/>
          </w:tcPr>
          <w:p w14:paraId="02BADB17" w14:textId="684CC737" w:rsidR="00EC037D" w:rsidRDefault="00EC037D" w:rsidP="00EC037D">
            <w:pPr>
              <w:pStyle w:val="TAL"/>
              <w:jc w:val="center"/>
              <w:rPr>
                <w:ins w:id="100" w:author="CT_110_5" w:date="2020-06-11T00:30:00Z"/>
                <w:bCs/>
                <w:iCs/>
                <w:lang w:eastAsia="zh-CN"/>
              </w:rPr>
            </w:pPr>
            <w:ins w:id="101" w:author="CT_110_5" w:date="2020-06-11T00:30:00Z">
              <w:r>
                <w:rPr>
                  <w:rFonts w:hint="eastAsia"/>
                  <w:bCs/>
                  <w:iCs/>
                  <w:lang w:eastAsia="zh-CN"/>
                </w:rPr>
                <w:t>B</w:t>
              </w:r>
              <w:r>
                <w:rPr>
                  <w:bCs/>
                  <w:iCs/>
                  <w:lang w:eastAsia="zh-CN"/>
                </w:rPr>
                <w:t>C</w:t>
              </w:r>
            </w:ins>
          </w:p>
        </w:tc>
        <w:tc>
          <w:tcPr>
            <w:tcW w:w="567" w:type="dxa"/>
          </w:tcPr>
          <w:p w14:paraId="5573B774" w14:textId="64837061" w:rsidR="00EC037D" w:rsidRDefault="00EC037D" w:rsidP="00EC037D">
            <w:pPr>
              <w:pStyle w:val="TAL"/>
              <w:jc w:val="center"/>
              <w:rPr>
                <w:ins w:id="102" w:author="CT_110_5" w:date="2020-06-11T00:30:00Z"/>
                <w:bCs/>
                <w:iCs/>
                <w:lang w:eastAsia="zh-CN"/>
              </w:rPr>
            </w:pPr>
            <w:ins w:id="103" w:author="CT_110_5" w:date="2020-06-11T00:30:00Z">
              <w:r>
                <w:rPr>
                  <w:rFonts w:hint="eastAsia"/>
                  <w:bCs/>
                  <w:iCs/>
                  <w:lang w:eastAsia="zh-CN"/>
                </w:rPr>
                <w:t>C</w:t>
              </w:r>
              <w:r>
                <w:rPr>
                  <w:bCs/>
                  <w:iCs/>
                  <w:lang w:eastAsia="zh-CN"/>
                </w:rPr>
                <w:t>Y</w:t>
              </w:r>
            </w:ins>
          </w:p>
        </w:tc>
        <w:tc>
          <w:tcPr>
            <w:tcW w:w="709" w:type="dxa"/>
          </w:tcPr>
          <w:p w14:paraId="5351BC87" w14:textId="217B2C8E" w:rsidR="00EC037D" w:rsidRDefault="00EC037D" w:rsidP="00EC037D">
            <w:pPr>
              <w:pStyle w:val="TAL"/>
              <w:jc w:val="center"/>
              <w:rPr>
                <w:ins w:id="104" w:author="CT_110_5" w:date="2020-06-11T00:30:00Z"/>
                <w:bCs/>
                <w:iCs/>
                <w:lang w:eastAsia="zh-CN"/>
              </w:rPr>
            </w:pPr>
            <w:ins w:id="105" w:author="CT_110_5" w:date="2020-06-11T00:30:00Z">
              <w:r>
                <w:rPr>
                  <w:rFonts w:hint="eastAsia"/>
                  <w:bCs/>
                  <w:iCs/>
                  <w:lang w:eastAsia="zh-CN"/>
                </w:rPr>
                <w:t>N</w:t>
              </w:r>
              <w:r>
                <w:rPr>
                  <w:bCs/>
                  <w:iCs/>
                  <w:lang w:eastAsia="zh-CN"/>
                </w:rPr>
                <w:t>o</w:t>
              </w:r>
            </w:ins>
          </w:p>
        </w:tc>
        <w:tc>
          <w:tcPr>
            <w:tcW w:w="728" w:type="dxa"/>
          </w:tcPr>
          <w:p w14:paraId="01BA5A4B" w14:textId="0D690BF8" w:rsidR="00EC037D" w:rsidRDefault="00EC037D" w:rsidP="00EC037D">
            <w:pPr>
              <w:pStyle w:val="TAL"/>
              <w:jc w:val="center"/>
              <w:rPr>
                <w:ins w:id="106" w:author="CT_110_5" w:date="2020-06-11T00:30:00Z"/>
                <w:lang w:eastAsia="zh-CN"/>
              </w:rPr>
            </w:pPr>
            <w:ins w:id="107" w:author="CT_110_5" w:date="2020-06-11T00:30:00Z">
              <w:r>
                <w:rPr>
                  <w:rFonts w:hint="eastAsia"/>
                  <w:lang w:eastAsia="zh-CN"/>
                </w:rPr>
                <w:t>F</w:t>
              </w:r>
              <w:r>
                <w:rPr>
                  <w:lang w:eastAsia="zh-CN"/>
                </w:rPr>
                <w:t>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108" w:name="_Toc12750903"/>
      <w:bookmarkStart w:id="109"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108"/>
      <w:bookmarkEnd w:id="1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A91BD2" w:rsidRPr="00F725D9" w14:paraId="2F0AB656" w14:textId="77777777" w:rsidTr="00972E12">
        <w:trPr>
          <w:cantSplit/>
          <w:tblHeader/>
        </w:trPr>
        <w:tc>
          <w:tcPr>
            <w:tcW w:w="6917" w:type="dxa"/>
          </w:tcPr>
          <w:p w14:paraId="2A9BBB9D" w14:textId="3EE76067" w:rsidR="00A91BD2" w:rsidRDefault="00A91BD2" w:rsidP="00A91BD2">
            <w:pPr>
              <w:keepNext/>
              <w:keepLines/>
              <w:spacing w:after="0"/>
              <w:rPr>
                <w:ins w:id="110" w:author="CT_110_1" w:date="2020-05-13T14:50:00Z"/>
                <w:rFonts w:ascii="Arial" w:hAnsi="Arial"/>
                <w:b/>
                <w:i/>
                <w:sz w:val="18"/>
                <w:lang w:eastAsia="zh-CN"/>
              </w:rPr>
            </w:pPr>
            <w:proofErr w:type="spellStart"/>
            <w:ins w:id="111" w:author="CT_110_1" w:date="2020-05-13T14:50: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11F59F29" w:rsidR="00A91BD2" w:rsidRPr="00F725D9" w:rsidRDefault="00A91BD2" w:rsidP="00807AF5">
            <w:pPr>
              <w:pStyle w:val="TAL"/>
              <w:rPr>
                <w:b/>
                <w:bCs/>
                <w:i/>
                <w:iCs/>
              </w:rPr>
            </w:pPr>
            <w:ins w:id="112" w:author="CT_110_1" w:date="2020-05-13T14:50:00Z">
              <w:r>
                <w:rPr>
                  <w:lang w:eastAsia="zh-CN"/>
                </w:rPr>
                <w:t xml:space="preserve">Defines the NR uplink inter-band </w:t>
              </w:r>
            </w:ins>
            <w:ins w:id="113" w:author="CT_110_1" w:date="2020-05-13T15:36:00Z">
              <w:r w:rsidR="000570A3">
                <w:rPr>
                  <w:lang w:eastAsia="zh-CN"/>
                </w:rPr>
                <w:t xml:space="preserve">UL </w:t>
              </w:r>
            </w:ins>
            <w:ins w:id="114" w:author="CT_110_1" w:date="2020-05-13T14:50:00Z">
              <w:r>
                <w:rPr>
                  <w:lang w:eastAsia="zh-CN"/>
                </w:rPr>
                <w:t>CA, SUL and/or EN-DC band combinations where UE supports uplink Tx switching. UE only includes this field i</w:t>
              </w:r>
            </w:ins>
            <w:ins w:id="115" w:author="Nokia (Tero)" w:date="2020-05-18T15:58:00Z">
              <w:r w:rsidR="00B74579">
                <w:rPr>
                  <w:lang w:eastAsia="zh-CN"/>
                </w:rPr>
                <w:t>f</w:t>
              </w:r>
            </w:ins>
            <w:ins w:id="116" w:author="CT_110_1" w:date="2020-05-13T14:50:00Z">
              <w:r>
                <w:rPr>
                  <w:lang w:eastAsia="zh-CN"/>
                </w:rPr>
                <w:t xml:space="preserve"> requested by the network</w:t>
              </w:r>
            </w:ins>
            <w:ins w:id="117" w:author="Nokia (Tero)" w:date="2020-05-18T15:58:00Z">
              <w:r w:rsidR="00B74579">
                <w:rPr>
                  <w:lang w:eastAsia="zh-CN"/>
                </w:rPr>
                <w:t>.</w:t>
              </w:r>
            </w:ins>
            <w:ins w:id="118" w:author="CT_110_5" w:date="2020-06-11T01:20:00Z">
              <w:r w:rsidR="00DA7BD4">
                <w:rPr>
                  <w:lang w:eastAsia="zh-CN"/>
                </w:rPr>
                <w:t xml:space="preserve"> </w:t>
              </w:r>
            </w:ins>
            <w:ins w:id="119" w:author="Huawei" w:date="2020-06-11T17:07:00Z">
              <w:r w:rsidR="00AC509F">
                <w:rPr>
                  <w:lang w:eastAsia="zh-CN"/>
                </w:rPr>
                <w:t xml:space="preserve">A lower order band combination without support of UL Tx switching </w:t>
              </w:r>
            </w:ins>
            <w:ins w:id="120" w:author="Huawei" w:date="2020-06-11T17:08:00Z">
              <w:r w:rsidR="00AC509F">
                <w:rPr>
                  <w:lang w:eastAsia="zh-CN"/>
                </w:rPr>
                <w:t>is not considered as fallback band combination</w:t>
              </w:r>
            </w:ins>
            <w:ins w:id="121" w:author="Huawei" w:date="2020-06-11T17:09:00Z">
              <w:r w:rsidR="00807AF5">
                <w:rPr>
                  <w:lang w:eastAsia="zh-CN"/>
                </w:rPr>
                <w:t xml:space="preserve"> </w:t>
              </w:r>
            </w:ins>
            <w:ins w:id="122" w:author="Huawei" w:date="2020-06-11T17:10:00Z">
              <w:r w:rsidR="00807AF5">
                <w:rPr>
                  <w:lang w:eastAsia="zh-CN"/>
                </w:rPr>
                <w:t>of the parent band combination with support of UL Tx switching.</w:t>
              </w:r>
            </w:ins>
            <w:ins w:id="123" w:author="CT_110_7" w:date="2020-06-12T10:17:00Z">
              <w:r w:rsidR="00B373EB">
                <w:rPr>
                  <w:lang w:eastAsia="zh-CN"/>
                </w:rPr>
                <w:t xml:space="preserve"> </w:t>
              </w:r>
              <w:commentRangeStart w:id="124"/>
              <w:r w:rsidR="00B373EB" w:rsidRPr="00424F05">
                <w:rPr>
                  <w:lang w:eastAsia="zh-CN"/>
                </w:rPr>
                <w:t xml:space="preserve">For </w:t>
              </w:r>
              <w:commentRangeEnd w:id="124"/>
              <w:r w:rsidR="00B373EB">
                <w:rPr>
                  <w:rStyle w:val="ab"/>
                  <w:rFonts w:ascii="Times New Roman" w:hAnsi="Times New Roman"/>
                </w:rPr>
                <w:commentReference w:id="124"/>
              </w:r>
              <w:r w:rsidR="00B373EB">
                <w:rPr>
                  <w:lang w:eastAsia="zh-CN"/>
                </w:rPr>
                <w:t>an</w:t>
              </w:r>
              <w:r w:rsidR="00B373EB" w:rsidRPr="00424F05">
                <w:rPr>
                  <w:lang w:eastAsia="zh-CN"/>
                </w:rPr>
                <w:t xml:space="preserve"> uplink inter-band UL CA band combination that supports uplink Tx switching, the UE shall also support corresponding </w:t>
              </w:r>
              <w:r w:rsidR="00B373EB">
                <w:rPr>
                  <w:lang w:eastAsia="zh-CN"/>
                </w:rPr>
                <w:t xml:space="preserve">UL CA </w:t>
              </w:r>
              <w:r w:rsidR="00B373EB" w:rsidRPr="00424F05">
                <w:rPr>
                  <w:lang w:eastAsia="zh-CN"/>
                </w:rPr>
                <w:t xml:space="preserve">band combination in </w:t>
              </w:r>
              <w:proofErr w:type="spellStart"/>
              <w:r w:rsidR="00B373EB" w:rsidRPr="00916A16">
                <w:rPr>
                  <w:i/>
                  <w:lang w:eastAsia="zh-CN"/>
                </w:rPr>
                <w:t>supportedBandCombinationList</w:t>
              </w:r>
              <w:proofErr w:type="spellEnd"/>
              <w:r w:rsidR="00B373EB" w:rsidRPr="00424F05">
                <w:rPr>
                  <w:lang w:eastAsia="zh-CN"/>
                </w:rPr>
                <w:t>.</w:t>
              </w:r>
            </w:ins>
          </w:p>
        </w:tc>
        <w:tc>
          <w:tcPr>
            <w:tcW w:w="709" w:type="dxa"/>
          </w:tcPr>
          <w:p w14:paraId="3EDE549A" w14:textId="259F8647" w:rsidR="00A91BD2" w:rsidRPr="00F725D9" w:rsidRDefault="00A91BD2" w:rsidP="00A91BD2">
            <w:pPr>
              <w:pStyle w:val="TAL"/>
              <w:jc w:val="center"/>
              <w:rPr>
                <w:bCs/>
                <w:iCs/>
              </w:rPr>
            </w:pPr>
            <w:ins w:id="125"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126"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127"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128" w:author="CT_110_1" w:date="2020-05-13T14:50:00Z">
              <w:r>
                <w:rPr>
                  <w:rFonts w:hint="eastAsia"/>
                  <w:lang w:eastAsia="zh-CN"/>
                </w:rPr>
                <w:t>N</w:t>
              </w:r>
              <w:r>
                <w:rPr>
                  <w:lang w:eastAsia="zh-CN"/>
                </w:rPr>
                <w:t>o</w:t>
              </w:r>
            </w:ins>
          </w:p>
        </w:tc>
      </w:tr>
      <w:tr w:rsidR="005D1C96" w:rsidRPr="00F725D9" w14:paraId="008A902F" w14:textId="77777777" w:rsidTr="00972E12">
        <w:trPr>
          <w:cantSplit/>
          <w:tblHeader/>
        </w:trPr>
        <w:tc>
          <w:tcPr>
            <w:tcW w:w="6917" w:type="dxa"/>
          </w:tcPr>
          <w:p w14:paraId="6A322833" w14:textId="77777777" w:rsidR="005D1C96" w:rsidRPr="00F725D9" w:rsidRDefault="005D1C96" w:rsidP="005D1C96">
            <w:pPr>
              <w:pStyle w:val="TAL"/>
              <w:rPr>
                <w:b/>
                <w:bCs/>
                <w:i/>
                <w:iCs/>
              </w:rPr>
            </w:pPr>
            <w:proofErr w:type="spellStart"/>
            <w:r w:rsidRPr="00F725D9">
              <w:rPr>
                <w:b/>
                <w:bCs/>
                <w:i/>
                <w:iCs/>
              </w:rPr>
              <w:t>supportedBandListNR</w:t>
            </w:r>
            <w:proofErr w:type="spellEnd"/>
          </w:p>
          <w:p w14:paraId="213D1175" w14:textId="77777777" w:rsidR="005D1C96" w:rsidRPr="00F725D9" w:rsidRDefault="005D1C96" w:rsidP="005D1C96">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972E12">
        <w:trPr>
          <w:cantSplit/>
          <w:tblHeader/>
        </w:trPr>
        <w:tc>
          <w:tcPr>
            <w:tcW w:w="6917" w:type="dxa"/>
          </w:tcPr>
          <w:p w14:paraId="5ECA1E6F" w14:textId="77777777" w:rsidR="005D1C96" w:rsidRPr="00F725D9" w:rsidRDefault="005D1C96" w:rsidP="005D1C96">
            <w:pPr>
              <w:pStyle w:val="TAL"/>
              <w:rPr>
                <w:b/>
                <w:i/>
              </w:rPr>
            </w:pPr>
            <w:proofErr w:type="spellStart"/>
            <w:r w:rsidRPr="00F725D9">
              <w:rPr>
                <w:b/>
                <w:i/>
              </w:rPr>
              <w:t>uplinkSetEUTRA</w:t>
            </w:r>
            <w:proofErr w:type="spellEnd"/>
          </w:p>
          <w:p w14:paraId="0AFE6D7B" w14:textId="77777777" w:rsidR="005D1C96" w:rsidRPr="00F725D9" w:rsidRDefault="005D1C96" w:rsidP="005D1C96">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972E12">
        <w:trPr>
          <w:cantSplit/>
          <w:tblHeader/>
        </w:trPr>
        <w:tc>
          <w:tcPr>
            <w:tcW w:w="6917" w:type="dxa"/>
          </w:tcPr>
          <w:p w14:paraId="449A125B" w14:textId="77777777" w:rsidR="005D1C96" w:rsidRPr="00F725D9" w:rsidRDefault="005D1C96" w:rsidP="005D1C96">
            <w:pPr>
              <w:pStyle w:val="TAL"/>
              <w:rPr>
                <w:b/>
                <w:i/>
              </w:rPr>
            </w:pPr>
            <w:proofErr w:type="spellStart"/>
            <w:r w:rsidRPr="00F725D9">
              <w:rPr>
                <w:b/>
                <w:i/>
              </w:rPr>
              <w:lastRenderedPageBreak/>
              <w:t>uplinkSetNR</w:t>
            </w:r>
            <w:proofErr w:type="spellEnd"/>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4" w:author="ZTE" w:date="2020-06-11T22:58:00Z" w:initials="ZTE">
    <w:p w14:paraId="16E79F58" w14:textId="77777777" w:rsidR="00B373EB" w:rsidRDefault="00B373EB" w:rsidP="00B373EB">
      <w:pPr>
        <w:pStyle w:val="ac"/>
      </w:pPr>
      <w:r>
        <w:rPr>
          <w:rStyle w:val="ab"/>
        </w:rPr>
        <w:annotationRef/>
      </w:r>
      <w:r>
        <w:t xml:space="preserve">Based on RAN1 feature list, a UE supports UL Tx switching for UL CA band combination shall also the basic UL CA operation, considering we uses separate BC list in ASN.1, we suggest to capture this association in field description.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E79F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E79F58" w16cid:durableId="228DD4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E3B47" w14:textId="77777777" w:rsidR="00354EC6" w:rsidRDefault="00354EC6">
      <w:r>
        <w:separator/>
      </w:r>
    </w:p>
  </w:endnote>
  <w:endnote w:type="continuationSeparator" w:id="0">
    <w:p w14:paraId="49456AB4" w14:textId="77777777" w:rsidR="00354EC6" w:rsidRDefault="0035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76677" w14:textId="77777777" w:rsidR="00354EC6" w:rsidRDefault="00354EC6">
      <w:r>
        <w:separator/>
      </w:r>
    </w:p>
  </w:footnote>
  <w:footnote w:type="continuationSeparator" w:id="0">
    <w:p w14:paraId="00CBECE6" w14:textId="77777777" w:rsidR="00354EC6" w:rsidRDefault="00354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E164DA" w:rsidRDefault="00E164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E164DA" w:rsidRDefault="00E164D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E164DA" w:rsidRDefault="00E164D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E164DA" w:rsidRDefault="00E164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67B42098"/>
    <w:multiLevelType w:val="hybridMultilevel"/>
    <w:tmpl w:val="DE785062"/>
    <w:lvl w:ilvl="0" w:tplc="AA90D36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T_110_5">
    <w15:presenceInfo w15:providerId="None" w15:userId="CT_110_5"/>
  </w15:person>
  <w15:person w15:author="CT_110_7">
    <w15:presenceInfo w15:providerId="None" w15:userId="CT_110_7"/>
  </w15:person>
  <w15:person w15:author="CT_110_1">
    <w15:presenceInfo w15:providerId="None" w15:userId="CT_110_1"/>
  </w15:person>
  <w15:person w15:author="Nokia (Tero)">
    <w15:presenceInfo w15:providerId="None" w15:userId="Nokia (Ter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4613B"/>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2677"/>
    <w:rsid w:val="000E51BA"/>
    <w:rsid w:val="000F27A2"/>
    <w:rsid w:val="0011647B"/>
    <w:rsid w:val="00120599"/>
    <w:rsid w:val="00123DC5"/>
    <w:rsid w:val="001240D0"/>
    <w:rsid w:val="00133299"/>
    <w:rsid w:val="00133488"/>
    <w:rsid w:val="00137E47"/>
    <w:rsid w:val="00144956"/>
    <w:rsid w:val="00145D43"/>
    <w:rsid w:val="00151527"/>
    <w:rsid w:val="00152666"/>
    <w:rsid w:val="001565F8"/>
    <w:rsid w:val="00160FAA"/>
    <w:rsid w:val="0016238D"/>
    <w:rsid w:val="00163C19"/>
    <w:rsid w:val="00171BF5"/>
    <w:rsid w:val="001759A0"/>
    <w:rsid w:val="00181A7E"/>
    <w:rsid w:val="00187E96"/>
    <w:rsid w:val="00191BEA"/>
    <w:rsid w:val="00192C46"/>
    <w:rsid w:val="001A08B3"/>
    <w:rsid w:val="001A08E6"/>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54828"/>
    <w:rsid w:val="0026004D"/>
    <w:rsid w:val="0026156F"/>
    <w:rsid w:val="00263294"/>
    <w:rsid w:val="002640DD"/>
    <w:rsid w:val="00264151"/>
    <w:rsid w:val="002659C6"/>
    <w:rsid w:val="00267D09"/>
    <w:rsid w:val="00275D12"/>
    <w:rsid w:val="0027732F"/>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C4F8E"/>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54EC6"/>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BC7"/>
    <w:rsid w:val="00437649"/>
    <w:rsid w:val="00437DE3"/>
    <w:rsid w:val="004409F3"/>
    <w:rsid w:val="004432B2"/>
    <w:rsid w:val="00443865"/>
    <w:rsid w:val="0045433E"/>
    <w:rsid w:val="004560D8"/>
    <w:rsid w:val="004563BB"/>
    <w:rsid w:val="00462C91"/>
    <w:rsid w:val="00475FE5"/>
    <w:rsid w:val="00481F30"/>
    <w:rsid w:val="004828D3"/>
    <w:rsid w:val="00484AAA"/>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3281"/>
    <w:rsid w:val="0051580D"/>
    <w:rsid w:val="005216FE"/>
    <w:rsid w:val="005221C4"/>
    <w:rsid w:val="00523D14"/>
    <w:rsid w:val="00530A0F"/>
    <w:rsid w:val="005347A3"/>
    <w:rsid w:val="00547111"/>
    <w:rsid w:val="00552AD3"/>
    <w:rsid w:val="005559EE"/>
    <w:rsid w:val="00570278"/>
    <w:rsid w:val="00573B20"/>
    <w:rsid w:val="005854E8"/>
    <w:rsid w:val="00592D74"/>
    <w:rsid w:val="005A0117"/>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4365D"/>
    <w:rsid w:val="00750D82"/>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F1E4A"/>
    <w:rsid w:val="007F1F16"/>
    <w:rsid w:val="007F47E6"/>
    <w:rsid w:val="007F7259"/>
    <w:rsid w:val="00801EEA"/>
    <w:rsid w:val="008040A8"/>
    <w:rsid w:val="00805ED0"/>
    <w:rsid w:val="00807AF5"/>
    <w:rsid w:val="008171AC"/>
    <w:rsid w:val="00817BAB"/>
    <w:rsid w:val="008279FA"/>
    <w:rsid w:val="008462B2"/>
    <w:rsid w:val="00847368"/>
    <w:rsid w:val="00850294"/>
    <w:rsid w:val="00860041"/>
    <w:rsid w:val="00860A5C"/>
    <w:rsid w:val="00860EFF"/>
    <w:rsid w:val="008626E7"/>
    <w:rsid w:val="00870EE7"/>
    <w:rsid w:val="0087184A"/>
    <w:rsid w:val="00876861"/>
    <w:rsid w:val="008828D0"/>
    <w:rsid w:val="008863B9"/>
    <w:rsid w:val="00896E8D"/>
    <w:rsid w:val="008A1137"/>
    <w:rsid w:val="008A16EE"/>
    <w:rsid w:val="008A45A6"/>
    <w:rsid w:val="008A4C7E"/>
    <w:rsid w:val="008A65F6"/>
    <w:rsid w:val="008A6DC3"/>
    <w:rsid w:val="008B5953"/>
    <w:rsid w:val="008B74DA"/>
    <w:rsid w:val="008C19B4"/>
    <w:rsid w:val="008C6994"/>
    <w:rsid w:val="008D121F"/>
    <w:rsid w:val="008D1D7C"/>
    <w:rsid w:val="008D34E8"/>
    <w:rsid w:val="008D4DA8"/>
    <w:rsid w:val="008D4EB3"/>
    <w:rsid w:val="008D5023"/>
    <w:rsid w:val="008D5E8B"/>
    <w:rsid w:val="008E01C4"/>
    <w:rsid w:val="008E24A6"/>
    <w:rsid w:val="008F686C"/>
    <w:rsid w:val="008F69B0"/>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4483"/>
    <w:rsid w:val="009A5753"/>
    <w:rsid w:val="009A579D"/>
    <w:rsid w:val="009A5B8F"/>
    <w:rsid w:val="009B6E84"/>
    <w:rsid w:val="009B7102"/>
    <w:rsid w:val="009C0AF9"/>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BE1"/>
    <w:rsid w:val="00AC0F7A"/>
    <w:rsid w:val="00AC509F"/>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3EB"/>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17A3"/>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A3120"/>
    <w:rsid w:val="00CA41CB"/>
    <w:rsid w:val="00CB7906"/>
    <w:rsid w:val="00CC5026"/>
    <w:rsid w:val="00CC68D0"/>
    <w:rsid w:val="00CD2573"/>
    <w:rsid w:val="00CD6628"/>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5FE"/>
    <w:rsid w:val="00D846B3"/>
    <w:rsid w:val="00D865CF"/>
    <w:rsid w:val="00D86891"/>
    <w:rsid w:val="00D86E82"/>
    <w:rsid w:val="00D93FD1"/>
    <w:rsid w:val="00D95A1A"/>
    <w:rsid w:val="00DA2A21"/>
    <w:rsid w:val="00DA32B2"/>
    <w:rsid w:val="00DA5509"/>
    <w:rsid w:val="00DA7BD4"/>
    <w:rsid w:val="00DB2E23"/>
    <w:rsid w:val="00DC33F0"/>
    <w:rsid w:val="00DC4995"/>
    <w:rsid w:val="00DC4F86"/>
    <w:rsid w:val="00DC5439"/>
    <w:rsid w:val="00DC7B0F"/>
    <w:rsid w:val="00DC7F53"/>
    <w:rsid w:val="00DD0105"/>
    <w:rsid w:val="00DD0F34"/>
    <w:rsid w:val="00DD49FE"/>
    <w:rsid w:val="00DE34CF"/>
    <w:rsid w:val="00DE5045"/>
    <w:rsid w:val="00DE774F"/>
    <w:rsid w:val="00DF106C"/>
    <w:rsid w:val="00DF1B93"/>
    <w:rsid w:val="00DF2BDD"/>
    <w:rsid w:val="00E01F4A"/>
    <w:rsid w:val="00E0612B"/>
    <w:rsid w:val="00E07EBA"/>
    <w:rsid w:val="00E1321D"/>
    <w:rsid w:val="00E13F3D"/>
    <w:rsid w:val="00E164DA"/>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37D"/>
    <w:rsid w:val="00EC0F5A"/>
    <w:rsid w:val="00EC1EF7"/>
    <w:rsid w:val="00ED21E5"/>
    <w:rsid w:val="00ED40D1"/>
    <w:rsid w:val="00ED432E"/>
    <w:rsid w:val="00EE25F9"/>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0111"/>
    <w:rsid w:val="00FC14DB"/>
    <w:rsid w:val="00FC31B7"/>
    <w:rsid w:val="00FD358F"/>
    <w:rsid w:val="00FD39B9"/>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 w:type="paragraph" w:customStyle="1" w:styleId="Agreement">
    <w:name w:val="Agreement"/>
    <w:basedOn w:val="a"/>
    <w:next w:val="a"/>
    <w:qFormat/>
    <w:rsid w:val="00DA7BD4"/>
    <w:pPr>
      <w:numPr>
        <w:numId w:val="9"/>
      </w:numPr>
      <w:overflowPunct w:val="0"/>
      <w:autoSpaceDE w:val="0"/>
      <w:autoSpaceDN w:val="0"/>
      <w:adjustRightInd w:val="0"/>
      <w:spacing w:before="60"/>
    </w:pPr>
    <w:rPr>
      <w:rFonts w:ascii="Arial" w:eastAsia="Times New Roman" w:hAnsi="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4F645-5C0E-4BE5-930F-077A6483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11</Pages>
  <Words>2995</Words>
  <Characters>17077</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CT_110_7</cp:lastModifiedBy>
  <cp:revision>6</cp:revision>
  <cp:lastPrinted>1900-12-31T16:00:00Z</cp:lastPrinted>
  <dcterms:created xsi:type="dcterms:W3CDTF">2020-06-11T14:05:00Z</dcterms:created>
  <dcterms:modified xsi:type="dcterms:W3CDTF">2020-06-12T02:27:00Z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