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4D2531" w14:textId="57AF3EBB" w:rsidR="00584ABE" w:rsidRPr="00765F24" w:rsidRDefault="00C8017B" w:rsidP="005923F4">
      <w:pPr>
        <w:pStyle w:val="3GPPHeader"/>
        <w:spacing w:after="60"/>
        <w:rPr>
          <w:rFonts w:ascii="Arial" w:hAnsi="Arial" w:cs="Arial"/>
        </w:rPr>
      </w:pPr>
      <w:bookmarkStart w:id="0" w:name="_Ref462817227"/>
      <w:r w:rsidRPr="00765F24">
        <w:rPr>
          <w:rFonts w:ascii="Arial" w:hAnsi="Arial" w:cs="Arial"/>
        </w:rPr>
        <w:t xml:space="preserve">3GPP TSG-RAN WG2 </w:t>
      </w:r>
      <w:r w:rsidR="00F42AC8">
        <w:rPr>
          <w:rFonts w:ascii="Arial" w:hAnsi="Arial" w:cs="Arial"/>
        </w:rPr>
        <w:t>Meeting</w:t>
      </w:r>
      <w:r w:rsidRPr="00765F24">
        <w:rPr>
          <w:rFonts w:ascii="Arial" w:hAnsi="Arial" w:cs="Arial"/>
        </w:rPr>
        <w:t>#</w:t>
      </w:r>
      <w:r w:rsidR="008C4A39" w:rsidRPr="00765F24">
        <w:rPr>
          <w:rFonts w:ascii="Arial" w:hAnsi="Arial" w:cs="Arial"/>
        </w:rPr>
        <w:t>10</w:t>
      </w:r>
      <w:r w:rsidR="00E027A6">
        <w:rPr>
          <w:rFonts w:ascii="Arial" w:hAnsi="Arial" w:cs="Arial"/>
        </w:rPr>
        <w:t>9</w:t>
      </w:r>
      <w:r w:rsidR="005F3227">
        <w:rPr>
          <w:rFonts w:ascii="MS Mincho" w:eastAsia="MS Mincho" w:hAnsi="MS Mincho" w:cs="Arial" w:hint="eastAsia"/>
        </w:rPr>
        <w:t xml:space="preserve"> </w:t>
      </w:r>
      <w:bookmarkStart w:id="1" w:name="_GoBack"/>
      <w:bookmarkEnd w:id="1"/>
      <w:r w:rsidR="005F3227">
        <w:t>electronic</w:t>
      </w:r>
      <w:r w:rsidR="00B548DA" w:rsidRPr="00765F24">
        <w:rPr>
          <w:rFonts w:ascii="Arial" w:hAnsi="Arial" w:cs="Arial"/>
        </w:rPr>
        <w:tab/>
      </w:r>
      <w:r w:rsidR="00A62284" w:rsidRPr="00765F24">
        <w:rPr>
          <w:rFonts w:ascii="Arial" w:hAnsi="Arial" w:cs="Arial"/>
        </w:rPr>
        <w:t>R2-</w:t>
      </w:r>
      <w:r w:rsidR="00AE624C">
        <w:rPr>
          <w:rFonts w:ascii="Arial" w:hAnsi="Arial" w:cs="Arial"/>
        </w:rPr>
        <w:t>20</w:t>
      </w:r>
      <w:r w:rsidR="00A971AA">
        <w:rPr>
          <w:rFonts w:ascii="Arial" w:hAnsi="Arial" w:cs="Arial"/>
        </w:rPr>
        <w:t>01346</w:t>
      </w:r>
      <w:r w:rsidR="00A62284">
        <w:rPr>
          <w:rFonts w:ascii="Arial" w:hAnsi="Arial" w:cs="Arial"/>
        </w:rPr>
        <w:t xml:space="preserve"> </w:t>
      </w:r>
    </w:p>
    <w:p w14:paraId="7A9879CD" w14:textId="1AF8DBA9" w:rsidR="00584ABE" w:rsidRPr="00F42AC8" w:rsidRDefault="005F3227" w:rsidP="005923F4">
      <w:pPr>
        <w:pStyle w:val="3GPPHeader"/>
        <w:spacing w:after="60"/>
        <w:rPr>
          <w:rFonts w:ascii="Arial" w:hAnsi="Arial" w:cs="Arial"/>
          <w:b w:val="0"/>
          <w:noProof/>
        </w:rPr>
      </w:pPr>
      <w:r>
        <w:rPr>
          <w:rFonts w:ascii="Arial" w:hAnsi="Arial" w:cs="Arial"/>
        </w:rPr>
        <w:t>24, Feb - 6 Mar 2020</w:t>
      </w:r>
    </w:p>
    <w:p w14:paraId="4685A5BC" w14:textId="77777777" w:rsidR="00584ABE" w:rsidRPr="00F42AC8" w:rsidRDefault="00584ABE" w:rsidP="005923F4">
      <w:pPr>
        <w:pStyle w:val="3GPPHeader"/>
        <w:rPr>
          <w:rFonts w:ascii="Arial" w:hAnsi="Arial" w:cs="Arial"/>
        </w:rPr>
      </w:pPr>
    </w:p>
    <w:p w14:paraId="1033E54E" w14:textId="1255497D" w:rsidR="00584ABE" w:rsidRPr="002B2378" w:rsidRDefault="00584ABE" w:rsidP="005923F4">
      <w:pPr>
        <w:pStyle w:val="3GPPHeader"/>
        <w:rPr>
          <w:rFonts w:ascii="Arial" w:hAnsi="Arial" w:cs="Arial"/>
          <w:sz w:val="22"/>
        </w:rPr>
      </w:pPr>
      <w:r w:rsidRPr="002B2378">
        <w:rPr>
          <w:rFonts w:ascii="Arial" w:hAnsi="Arial" w:cs="Arial"/>
          <w:sz w:val="22"/>
        </w:rPr>
        <w:t>Agenda Item:</w:t>
      </w:r>
      <w:r w:rsidRPr="002B2378">
        <w:rPr>
          <w:rFonts w:ascii="Arial" w:hAnsi="Arial" w:cs="Arial"/>
          <w:sz w:val="22"/>
        </w:rPr>
        <w:tab/>
      </w:r>
      <w:r w:rsidR="008E7F60">
        <w:rPr>
          <w:rFonts w:ascii="Arial" w:hAnsi="Arial" w:cs="Arial"/>
          <w:sz w:val="22"/>
        </w:rPr>
        <w:t>6</w:t>
      </w:r>
      <w:r w:rsidR="00A9355A">
        <w:rPr>
          <w:rFonts w:ascii="Arial" w:hAnsi="Arial" w:cs="Arial"/>
          <w:sz w:val="22"/>
        </w:rPr>
        <w:t>.</w:t>
      </w:r>
      <w:r w:rsidR="005F3227">
        <w:rPr>
          <w:rFonts w:ascii="Arial" w:hAnsi="Arial" w:cs="Arial"/>
          <w:sz w:val="22"/>
        </w:rPr>
        <w:t>4</w:t>
      </w:r>
      <w:r w:rsidR="00A9355A">
        <w:rPr>
          <w:rFonts w:ascii="Arial" w:hAnsi="Arial" w:cs="Arial"/>
          <w:sz w:val="22"/>
        </w:rPr>
        <w:t>.3.</w:t>
      </w:r>
      <w:r w:rsidR="005F3227">
        <w:rPr>
          <w:rFonts w:ascii="Arial" w:hAnsi="Arial" w:cs="Arial"/>
          <w:sz w:val="22"/>
        </w:rPr>
        <w:t>1</w:t>
      </w:r>
    </w:p>
    <w:p w14:paraId="31F0AA2B" w14:textId="12285102" w:rsidR="00584ABE" w:rsidRPr="007A3FE1" w:rsidRDefault="00584ABE" w:rsidP="005923F4">
      <w:pPr>
        <w:pStyle w:val="3GPPHeader"/>
        <w:rPr>
          <w:rFonts w:ascii="Arial" w:hAnsi="Arial" w:cs="Arial"/>
          <w:sz w:val="22"/>
        </w:rPr>
      </w:pPr>
      <w:r w:rsidRPr="007A3FE1">
        <w:rPr>
          <w:rFonts w:ascii="Arial" w:hAnsi="Arial" w:cs="Arial"/>
          <w:sz w:val="22"/>
        </w:rPr>
        <w:t>Source:</w:t>
      </w:r>
      <w:r w:rsidRPr="007A3FE1">
        <w:rPr>
          <w:rFonts w:ascii="Arial" w:hAnsi="Arial" w:cs="Arial"/>
          <w:sz w:val="22"/>
        </w:rPr>
        <w:tab/>
      </w:r>
      <w:r w:rsidR="00865151">
        <w:rPr>
          <w:rFonts w:ascii="Arial" w:hAnsi="Arial" w:cs="Arial"/>
          <w:sz w:val="22"/>
        </w:rPr>
        <w:t>Panasonic</w:t>
      </w:r>
    </w:p>
    <w:p w14:paraId="78BCFC60" w14:textId="753FEB07" w:rsidR="00584ABE" w:rsidRPr="007A3FE1" w:rsidRDefault="00584ABE" w:rsidP="005923F4">
      <w:pPr>
        <w:pStyle w:val="3GPPHeader"/>
        <w:rPr>
          <w:rFonts w:ascii="Arial" w:hAnsi="Arial" w:cs="Arial"/>
          <w:sz w:val="22"/>
        </w:rPr>
      </w:pPr>
      <w:r w:rsidRPr="007A3FE1">
        <w:rPr>
          <w:rFonts w:ascii="Arial" w:hAnsi="Arial" w:cs="Arial"/>
          <w:sz w:val="22"/>
        </w:rPr>
        <w:t>Title:</w:t>
      </w:r>
      <w:r w:rsidRPr="007A3FE1">
        <w:rPr>
          <w:rFonts w:ascii="Arial" w:hAnsi="Arial" w:cs="Arial"/>
          <w:sz w:val="22"/>
        </w:rPr>
        <w:tab/>
      </w:r>
      <w:r w:rsidR="00DE07B1">
        <w:rPr>
          <w:rFonts w:ascii="Arial" w:hAnsi="Arial" w:cs="Arial"/>
          <w:sz w:val="22"/>
        </w:rPr>
        <w:t>L</w:t>
      </w:r>
      <w:r w:rsidR="00B87A85" w:rsidRPr="00B87A85">
        <w:rPr>
          <w:rFonts w:ascii="Arial" w:hAnsi="Arial" w:cs="Arial"/>
          <w:sz w:val="22"/>
        </w:rPr>
        <w:t xml:space="preserve">ogical </w:t>
      </w:r>
      <w:r w:rsidR="00DE07B1">
        <w:rPr>
          <w:rFonts w:ascii="Arial" w:hAnsi="Arial" w:cs="Arial"/>
          <w:sz w:val="22"/>
        </w:rPr>
        <w:t>C</w:t>
      </w:r>
      <w:r w:rsidR="00B87A85" w:rsidRPr="00B87A85">
        <w:rPr>
          <w:rFonts w:ascii="Arial" w:hAnsi="Arial" w:cs="Arial"/>
          <w:sz w:val="22"/>
        </w:rPr>
        <w:t xml:space="preserve">hannel with/without HARQ </w:t>
      </w:r>
      <w:r w:rsidR="00DE07B1">
        <w:rPr>
          <w:rFonts w:ascii="Arial" w:hAnsi="Arial" w:cs="Arial"/>
          <w:sz w:val="22"/>
        </w:rPr>
        <w:t>F</w:t>
      </w:r>
      <w:r w:rsidR="00B87A85" w:rsidRPr="00B87A85">
        <w:rPr>
          <w:rFonts w:ascii="Arial" w:hAnsi="Arial" w:cs="Arial"/>
          <w:sz w:val="22"/>
        </w:rPr>
        <w:t xml:space="preserve">eedback </w:t>
      </w:r>
      <w:r w:rsidR="00DE07B1">
        <w:rPr>
          <w:rFonts w:ascii="Arial" w:hAnsi="Arial" w:cs="Arial"/>
          <w:sz w:val="22"/>
        </w:rPr>
        <w:t>M</w:t>
      </w:r>
      <w:r w:rsidR="00B87A85" w:rsidRPr="00B87A85">
        <w:rPr>
          <w:rFonts w:ascii="Arial" w:hAnsi="Arial" w:cs="Arial"/>
          <w:sz w:val="22"/>
        </w:rPr>
        <w:t>ultiplexing</w:t>
      </w:r>
    </w:p>
    <w:p w14:paraId="052AD707" w14:textId="77777777" w:rsidR="00584ABE" w:rsidRPr="007A3FE1" w:rsidRDefault="00584ABE" w:rsidP="005923F4">
      <w:pPr>
        <w:pStyle w:val="3GPPHeader"/>
        <w:rPr>
          <w:rFonts w:ascii="Arial" w:hAnsi="Arial" w:cs="Arial"/>
          <w:sz w:val="22"/>
        </w:rPr>
      </w:pPr>
      <w:r w:rsidRPr="007A3FE1">
        <w:rPr>
          <w:rFonts w:ascii="Arial" w:hAnsi="Arial" w:cs="Arial"/>
          <w:sz w:val="22"/>
        </w:rPr>
        <w:t>Document for:</w:t>
      </w:r>
      <w:r w:rsidRPr="007A3FE1">
        <w:rPr>
          <w:rFonts w:ascii="Arial" w:hAnsi="Arial" w:cs="Arial"/>
          <w:sz w:val="22"/>
        </w:rPr>
        <w:tab/>
        <w:t>Discussion, Decision</w:t>
      </w:r>
    </w:p>
    <w:p w14:paraId="51EDDA25" w14:textId="77777777" w:rsidR="00D8203B" w:rsidRPr="002202E1" w:rsidRDefault="00D8203B" w:rsidP="005923F4">
      <w:pPr>
        <w:pStyle w:val="Heading1"/>
        <w:rPr>
          <w:lang w:val="en-US"/>
        </w:rPr>
      </w:pPr>
      <w:r w:rsidRPr="002202E1">
        <w:rPr>
          <w:lang w:val="en-US"/>
        </w:rPr>
        <w:t>Introduction</w:t>
      </w:r>
      <w:bookmarkEnd w:id="0"/>
    </w:p>
    <w:p w14:paraId="67C1B9AD" w14:textId="4A555113" w:rsidR="008E5A8D" w:rsidRPr="007152B8" w:rsidRDefault="00A5246B" w:rsidP="007757A8">
      <w:pPr>
        <w:rPr>
          <w:rFonts w:ascii="Times New Roman" w:hAnsi="Times New Roman"/>
        </w:rPr>
      </w:pPr>
      <w:bookmarkStart w:id="2" w:name="_Ref462918989"/>
      <w:r w:rsidRPr="007152B8">
        <w:rPr>
          <w:rFonts w:ascii="Times New Roman" w:hAnsi="Times New Roman"/>
        </w:rPr>
        <w:t>In RAN2#</w:t>
      </w:r>
      <w:r w:rsidR="006B722B" w:rsidRPr="007152B8">
        <w:rPr>
          <w:rFonts w:ascii="Times New Roman" w:hAnsi="Times New Roman"/>
        </w:rPr>
        <w:t>108</w:t>
      </w:r>
      <w:r w:rsidRPr="007152B8">
        <w:rPr>
          <w:rFonts w:ascii="Times New Roman" w:hAnsi="Times New Roman"/>
        </w:rPr>
        <w:t xml:space="preserve">, RAN2 </w:t>
      </w:r>
      <w:r w:rsidR="00873F3B" w:rsidRPr="007152B8">
        <w:rPr>
          <w:rFonts w:ascii="Times New Roman" w:hAnsi="Times New Roman"/>
        </w:rPr>
        <w:t>agreed following.</w:t>
      </w:r>
    </w:p>
    <w:tbl>
      <w:tblPr>
        <w:tblStyle w:val="TableGrid"/>
        <w:tblW w:w="0" w:type="auto"/>
        <w:tblLook w:val="04A0" w:firstRow="1" w:lastRow="0" w:firstColumn="1" w:lastColumn="0" w:noHBand="0" w:noVBand="1"/>
      </w:tblPr>
      <w:tblGrid>
        <w:gridCol w:w="9629"/>
      </w:tblGrid>
      <w:tr w:rsidR="004C1ECC" w:rsidRPr="007152B8" w14:paraId="1BB065AE" w14:textId="77777777" w:rsidTr="004C1ECC">
        <w:tc>
          <w:tcPr>
            <w:tcW w:w="9629" w:type="dxa"/>
          </w:tcPr>
          <w:p w14:paraId="724400F1" w14:textId="77777777" w:rsidR="004C1ECC" w:rsidRPr="007152B8" w:rsidRDefault="004C1ECC" w:rsidP="004C1ECC">
            <w:pPr>
              <w:rPr>
                <w:rFonts w:ascii="Times New Roman" w:hAnsi="Times New Roman"/>
              </w:rPr>
            </w:pPr>
            <w:r w:rsidRPr="007152B8">
              <w:rPr>
                <w:rFonts w:ascii="Times New Roman" w:hAnsi="Times New Roman"/>
              </w:rPr>
              <w:t>Agreements</w:t>
            </w:r>
          </w:p>
          <w:p w14:paraId="6ECF244C" w14:textId="05A5CCC5" w:rsidR="004C1ECC" w:rsidRPr="007152B8" w:rsidRDefault="004C1ECC" w:rsidP="004C1ECC">
            <w:pPr>
              <w:rPr>
                <w:rFonts w:ascii="Times New Roman" w:hAnsi="Times New Roman"/>
              </w:rPr>
            </w:pPr>
            <w:r w:rsidRPr="007152B8">
              <w:rPr>
                <w:rFonts w:ascii="Times New Roman" w:hAnsi="Times New Roman"/>
              </w:rPr>
              <w:t>7: The logical channel with disabling the HARQ feedback cannot be multiplexed with a logical channel which enabling the HARQ feedback.</w:t>
            </w:r>
          </w:p>
        </w:tc>
      </w:tr>
    </w:tbl>
    <w:p w14:paraId="1AB881B1" w14:textId="48565F29" w:rsidR="00332AC3" w:rsidRPr="007152B8" w:rsidRDefault="00B47042" w:rsidP="000869D3">
      <w:pPr>
        <w:pStyle w:val="BodyText"/>
        <w:spacing w:before="120" w:after="0"/>
        <w:rPr>
          <w:rFonts w:ascii="Times New Roman" w:eastAsia="MS Mincho" w:hAnsi="Times New Roman" w:cs="Times New Roman"/>
        </w:rPr>
      </w:pPr>
      <w:r w:rsidRPr="007152B8">
        <w:rPr>
          <w:rFonts w:ascii="Times New Roman" w:eastAsia="PMingLiU" w:hAnsi="Times New Roman" w:cs="Times New Roman"/>
        </w:rPr>
        <w:t xml:space="preserve">In RAN1#99, RAN1 agreed following. </w:t>
      </w:r>
    </w:p>
    <w:tbl>
      <w:tblPr>
        <w:tblStyle w:val="TableGrid"/>
        <w:tblW w:w="0" w:type="auto"/>
        <w:tblLook w:val="04A0" w:firstRow="1" w:lastRow="0" w:firstColumn="1" w:lastColumn="0" w:noHBand="0" w:noVBand="1"/>
      </w:tblPr>
      <w:tblGrid>
        <w:gridCol w:w="9629"/>
      </w:tblGrid>
      <w:tr w:rsidR="00332AC3" w:rsidRPr="007152B8" w14:paraId="5E9B4F27" w14:textId="77777777" w:rsidTr="00332AC3">
        <w:tc>
          <w:tcPr>
            <w:tcW w:w="9629" w:type="dxa"/>
          </w:tcPr>
          <w:p w14:paraId="4039AE6B" w14:textId="77777777" w:rsidR="00332AC3" w:rsidRPr="007152B8" w:rsidRDefault="00332AC3" w:rsidP="00332AC3">
            <w:pPr>
              <w:pStyle w:val="ListParagraph"/>
              <w:numPr>
                <w:ilvl w:val="0"/>
                <w:numId w:val="10"/>
              </w:numPr>
              <w:spacing w:line="256" w:lineRule="auto"/>
              <w:contextualSpacing w:val="0"/>
              <w:rPr>
                <w:rFonts w:ascii="Times New Roman" w:hAnsi="Times New Roman" w:cs="Times New Roman"/>
              </w:rPr>
            </w:pPr>
            <w:bookmarkStart w:id="3" w:name="_Hlk32488472"/>
            <w:r w:rsidRPr="007152B8">
              <w:rPr>
                <w:rFonts w:ascii="Times New Roman" w:hAnsi="Times New Roman" w:cs="Times New Roman"/>
                <w:lang w:val="en-US"/>
              </w:rPr>
              <w:t>For dynamic grant and CG:</w:t>
            </w:r>
          </w:p>
          <w:p w14:paraId="7FE52140" w14:textId="77777777" w:rsidR="00332AC3" w:rsidRPr="007152B8" w:rsidRDefault="00332AC3" w:rsidP="00332AC3">
            <w:pPr>
              <w:pStyle w:val="ListParagraph"/>
              <w:numPr>
                <w:ilvl w:val="1"/>
                <w:numId w:val="10"/>
              </w:numPr>
              <w:spacing w:line="256" w:lineRule="auto"/>
              <w:contextualSpacing w:val="0"/>
              <w:rPr>
                <w:rFonts w:ascii="Times New Roman" w:hAnsi="Times New Roman" w:cs="Times New Roman"/>
              </w:rPr>
            </w:pPr>
            <w:r w:rsidRPr="007152B8">
              <w:rPr>
                <w:rFonts w:ascii="Times New Roman" w:hAnsi="Times New Roman" w:cs="Times New Roman"/>
                <w:lang w:val="en-US"/>
              </w:rPr>
              <w:t>If the gNB provides PUCCH resources for feedback, the UE reports SL HARQ FB to the gNB</w:t>
            </w:r>
          </w:p>
          <w:p w14:paraId="3625AE45" w14:textId="5521C508" w:rsidR="00332AC3" w:rsidRPr="007152B8" w:rsidRDefault="00332AC3" w:rsidP="00332AC3">
            <w:pPr>
              <w:pStyle w:val="ListParagraph"/>
              <w:numPr>
                <w:ilvl w:val="1"/>
                <w:numId w:val="10"/>
              </w:numPr>
              <w:spacing w:line="256" w:lineRule="auto"/>
              <w:contextualSpacing w:val="0"/>
              <w:rPr>
                <w:rFonts w:ascii="Arial" w:hAnsi="Arial" w:cs="Arial"/>
                <w:lang w:val="x-none"/>
              </w:rPr>
            </w:pPr>
            <w:r w:rsidRPr="007152B8">
              <w:rPr>
                <w:rFonts w:ascii="Times New Roman" w:hAnsi="Times New Roman" w:cs="Times New Roman"/>
                <w:lang w:val="en-US"/>
              </w:rPr>
              <w:t>If the gNB does not provides PUCCH resources for feedback, the UE does not report SL HARQ FB to the gNB</w:t>
            </w:r>
            <w:bookmarkEnd w:id="3"/>
          </w:p>
        </w:tc>
      </w:tr>
    </w:tbl>
    <w:p w14:paraId="2A01538C" w14:textId="5ABD01A7" w:rsidR="004C1ECC" w:rsidRPr="007152B8" w:rsidRDefault="00C561CA" w:rsidP="000869D3">
      <w:pPr>
        <w:pStyle w:val="BodyText"/>
        <w:spacing w:before="120" w:after="0"/>
        <w:rPr>
          <w:rFonts w:ascii="Times New Roman" w:eastAsia="MS Mincho" w:hAnsi="Times New Roman" w:cs="Times New Roman"/>
        </w:rPr>
      </w:pPr>
      <w:r w:rsidRPr="007152B8">
        <w:rPr>
          <w:rFonts w:ascii="Times New Roman" w:eastAsia="MS Mincho" w:hAnsi="Times New Roman" w:cs="Times New Roman" w:hint="eastAsia"/>
        </w:rPr>
        <w:t xml:space="preserve">In the same RAN1 meeting, RAN1 discussed following proposal but not concluded. </w:t>
      </w:r>
      <w:r w:rsidRPr="007152B8">
        <w:rPr>
          <w:rFonts w:ascii="Times New Roman" w:eastAsia="MS Mincho" w:hAnsi="Times New Roman" w:cs="Times New Roman"/>
        </w:rPr>
        <w:t xml:space="preserve">Our view is this </w:t>
      </w:r>
      <w:r w:rsidR="003B4E0D" w:rsidRPr="007152B8">
        <w:rPr>
          <w:rFonts w:ascii="Times New Roman" w:eastAsia="MS Mincho" w:hAnsi="Times New Roman" w:cs="Times New Roman"/>
        </w:rPr>
        <w:t xml:space="preserve">logical multiplexing aspect </w:t>
      </w:r>
      <w:r w:rsidRPr="007152B8">
        <w:rPr>
          <w:rFonts w:ascii="Times New Roman" w:eastAsia="MS Mincho" w:hAnsi="Times New Roman" w:cs="Times New Roman"/>
        </w:rPr>
        <w:t xml:space="preserve">is RAN2 </w:t>
      </w:r>
      <w:r w:rsidR="003B4E0D" w:rsidRPr="007152B8">
        <w:rPr>
          <w:rFonts w:ascii="Times New Roman" w:eastAsia="MS Mincho" w:hAnsi="Times New Roman" w:cs="Times New Roman"/>
        </w:rPr>
        <w:t>expertise and it should be concluded in RAN2.</w:t>
      </w:r>
      <w:r w:rsidR="00ED13F9" w:rsidRPr="007152B8">
        <w:rPr>
          <w:rFonts w:ascii="Times New Roman" w:eastAsia="MS Mincho" w:hAnsi="Times New Roman" w:cs="Times New Roman"/>
        </w:rPr>
        <w:t xml:space="preserve"> This document </w:t>
      </w:r>
      <w:proofErr w:type="gramStart"/>
      <w:r w:rsidR="00ED13F9" w:rsidRPr="007152B8">
        <w:rPr>
          <w:rFonts w:ascii="Times New Roman" w:eastAsia="MS Mincho" w:hAnsi="Times New Roman" w:cs="Times New Roman"/>
        </w:rPr>
        <w:t>discuss</w:t>
      </w:r>
      <w:proofErr w:type="gramEnd"/>
      <w:r w:rsidR="00ED13F9" w:rsidRPr="007152B8">
        <w:rPr>
          <w:rFonts w:ascii="Times New Roman" w:eastAsia="MS Mincho" w:hAnsi="Times New Roman" w:cs="Times New Roman"/>
        </w:rPr>
        <w:t xml:space="preserve"> the relation between logical channel with/without HARQ feedback and the</w:t>
      </w:r>
      <w:r w:rsidR="007E7D44" w:rsidRPr="007152B8">
        <w:rPr>
          <w:rFonts w:ascii="Times New Roman" w:eastAsia="MS Mincho" w:hAnsi="Times New Roman" w:cs="Times New Roman"/>
        </w:rPr>
        <w:t xml:space="preserve"> PUCCH resource provided indicated by gNB.</w:t>
      </w:r>
    </w:p>
    <w:tbl>
      <w:tblPr>
        <w:tblStyle w:val="TableGrid"/>
        <w:tblW w:w="0" w:type="auto"/>
        <w:tblLook w:val="04A0" w:firstRow="1" w:lastRow="0" w:firstColumn="1" w:lastColumn="0" w:noHBand="0" w:noVBand="1"/>
      </w:tblPr>
      <w:tblGrid>
        <w:gridCol w:w="9629"/>
      </w:tblGrid>
      <w:tr w:rsidR="003926A4" w:rsidRPr="007152B8" w14:paraId="5E9E0EBB" w14:textId="77777777" w:rsidTr="003926A4">
        <w:tc>
          <w:tcPr>
            <w:tcW w:w="9629" w:type="dxa"/>
          </w:tcPr>
          <w:p w14:paraId="70A7F313" w14:textId="77777777" w:rsidR="003926A4" w:rsidRPr="007152B8" w:rsidRDefault="003926A4" w:rsidP="003926A4">
            <w:pPr>
              <w:rPr>
                <w:rFonts w:ascii="Times New Roman" w:hAnsi="Times New Roman" w:cs="Times New Roman"/>
              </w:rPr>
            </w:pPr>
            <w:r w:rsidRPr="007152B8">
              <w:rPr>
                <w:rFonts w:ascii="Times New Roman" w:hAnsi="Times New Roman" w:cs="Times New Roman"/>
              </w:rPr>
              <w:t>To down-select</w:t>
            </w:r>
          </w:p>
          <w:p w14:paraId="76250341" w14:textId="77777777" w:rsidR="003926A4" w:rsidRPr="007152B8" w:rsidRDefault="003926A4" w:rsidP="003926A4">
            <w:pPr>
              <w:pStyle w:val="ListParagraph"/>
              <w:numPr>
                <w:ilvl w:val="0"/>
                <w:numId w:val="10"/>
              </w:numPr>
              <w:contextualSpacing w:val="0"/>
              <w:rPr>
                <w:rFonts w:ascii="Times New Roman" w:hAnsi="Times New Roman" w:cs="Times New Roman"/>
                <w:lang w:val="x-none"/>
              </w:rPr>
            </w:pPr>
            <w:r w:rsidRPr="007152B8">
              <w:rPr>
                <w:rFonts w:ascii="Times New Roman" w:hAnsi="Times New Roman" w:cs="Times New Roman"/>
                <w:lang w:val="en-US"/>
              </w:rPr>
              <w:t>Alt 1: For dynamic grant:</w:t>
            </w:r>
          </w:p>
          <w:p w14:paraId="04FACF6D" w14:textId="77777777" w:rsidR="003926A4" w:rsidRPr="007152B8" w:rsidRDefault="003926A4" w:rsidP="003926A4">
            <w:pPr>
              <w:pStyle w:val="ListParagraph"/>
              <w:numPr>
                <w:ilvl w:val="1"/>
                <w:numId w:val="10"/>
              </w:numPr>
              <w:contextualSpacing w:val="0"/>
              <w:rPr>
                <w:rFonts w:ascii="Times New Roman" w:hAnsi="Times New Roman" w:cs="Times New Roman"/>
                <w:lang w:val="x-none"/>
              </w:rPr>
            </w:pPr>
            <w:r w:rsidRPr="007152B8">
              <w:rPr>
                <w:rFonts w:ascii="Times New Roman" w:hAnsi="Times New Roman" w:cs="Times New Roman"/>
                <w:lang w:val="en-US"/>
              </w:rPr>
              <w:t>If the gNB provides PUCCH resources for feedback, the UE transmits a TB with SL HARQ FB being enabled.</w:t>
            </w:r>
          </w:p>
          <w:p w14:paraId="24F430FC" w14:textId="77777777" w:rsidR="003926A4" w:rsidRPr="007152B8" w:rsidRDefault="003926A4" w:rsidP="003926A4">
            <w:pPr>
              <w:pStyle w:val="ListParagraph"/>
              <w:numPr>
                <w:ilvl w:val="1"/>
                <w:numId w:val="10"/>
              </w:numPr>
              <w:contextualSpacing w:val="0"/>
              <w:rPr>
                <w:rFonts w:ascii="Times New Roman" w:hAnsi="Times New Roman" w:cs="Times New Roman"/>
                <w:lang w:val="x-none"/>
              </w:rPr>
            </w:pPr>
            <w:r w:rsidRPr="007152B8">
              <w:rPr>
                <w:rFonts w:ascii="Times New Roman" w:hAnsi="Times New Roman" w:cs="Times New Roman"/>
                <w:lang w:val="en-US"/>
              </w:rPr>
              <w:t>If the gNB does not provides PUCCH resources for feedback, the UE transmits a TB with SL HARQ FB being disabled.</w:t>
            </w:r>
          </w:p>
          <w:p w14:paraId="1A6986FA" w14:textId="77777777" w:rsidR="003926A4" w:rsidRPr="007152B8" w:rsidRDefault="003926A4" w:rsidP="003926A4">
            <w:pPr>
              <w:pStyle w:val="ListParagraph"/>
              <w:numPr>
                <w:ilvl w:val="0"/>
                <w:numId w:val="10"/>
              </w:numPr>
              <w:contextualSpacing w:val="0"/>
              <w:rPr>
                <w:rFonts w:ascii="Times New Roman" w:hAnsi="Times New Roman" w:cs="Times New Roman"/>
              </w:rPr>
            </w:pPr>
            <w:r w:rsidRPr="007152B8">
              <w:rPr>
                <w:rFonts w:ascii="Times New Roman" w:hAnsi="Times New Roman" w:cs="Times New Roman"/>
                <w:lang w:val="en-US"/>
              </w:rPr>
              <w:t>Alt 2: For dynamic grant:</w:t>
            </w:r>
          </w:p>
          <w:p w14:paraId="5D6BE1F6" w14:textId="77777777" w:rsidR="003926A4" w:rsidRPr="007152B8" w:rsidRDefault="003926A4" w:rsidP="003926A4">
            <w:pPr>
              <w:pStyle w:val="ListParagraph"/>
              <w:numPr>
                <w:ilvl w:val="1"/>
                <w:numId w:val="10"/>
              </w:numPr>
              <w:contextualSpacing w:val="0"/>
              <w:rPr>
                <w:rFonts w:ascii="Times New Roman" w:hAnsi="Times New Roman" w:cs="Times New Roman"/>
                <w:lang w:val="x-none"/>
              </w:rPr>
            </w:pPr>
            <w:r w:rsidRPr="007152B8">
              <w:rPr>
                <w:rFonts w:ascii="Times New Roman" w:hAnsi="Times New Roman" w:cs="Times New Roman"/>
                <w:lang w:val="en-US"/>
              </w:rPr>
              <w:t>If the gNB provides PUCCH resources for feedback, the UE reports SL HARQ FB to the gNB using the agreed procedures.</w:t>
            </w:r>
          </w:p>
          <w:p w14:paraId="0EC87C9A" w14:textId="77777777" w:rsidR="003926A4" w:rsidRPr="007152B8" w:rsidRDefault="003926A4" w:rsidP="003926A4">
            <w:pPr>
              <w:pStyle w:val="ListParagraph"/>
              <w:numPr>
                <w:ilvl w:val="2"/>
                <w:numId w:val="10"/>
              </w:numPr>
              <w:contextualSpacing w:val="0"/>
              <w:rPr>
                <w:rFonts w:ascii="Times New Roman" w:hAnsi="Times New Roman" w:cs="Times New Roman"/>
                <w:lang w:val="x-none"/>
              </w:rPr>
            </w:pPr>
            <w:r w:rsidRPr="007152B8">
              <w:rPr>
                <w:rFonts w:ascii="Times New Roman" w:hAnsi="Times New Roman" w:cs="Times New Roman"/>
                <w:lang w:val="en-US"/>
              </w:rPr>
              <w:t>It is up to RAN2 to decide whether the UE is restricted to only transmit TB for which SL HARQ FB is enabled.</w:t>
            </w:r>
          </w:p>
          <w:p w14:paraId="3C60D871" w14:textId="77777777" w:rsidR="003926A4" w:rsidRPr="007152B8" w:rsidRDefault="003926A4" w:rsidP="003926A4">
            <w:pPr>
              <w:pStyle w:val="ListParagraph"/>
              <w:numPr>
                <w:ilvl w:val="2"/>
                <w:numId w:val="10"/>
              </w:numPr>
              <w:contextualSpacing w:val="0"/>
              <w:rPr>
                <w:rFonts w:ascii="Times New Roman" w:hAnsi="Times New Roman" w:cs="Times New Roman"/>
              </w:rPr>
            </w:pPr>
            <w:r w:rsidRPr="007152B8">
              <w:rPr>
                <w:rFonts w:ascii="Times New Roman" w:hAnsi="Times New Roman" w:cs="Times New Roman"/>
                <w:lang w:val="en-US"/>
              </w:rPr>
              <w:t>FFS UE behavior if SL HARQ FB is not used.</w:t>
            </w:r>
          </w:p>
          <w:p w14:paraId="6A5C3F3D" w14:textId="77777777" w:rsidR="003926A4" w:rsidRPr="007152B8" w:rsidRDefault="003926A4" w:rsidP="003926A4">
            <w:pPr>
              <w:pStyle w:val="ListParagraph"/>
              <w:numPr>
                <w:ilvl w:val="1"/>
                <w:numId w:val="10"/>
              </w:numPr>
              <w:contextualSpacing w:val="0"/>
              <w:rPr>
                <w:rFonts w:ascii="Times New Roman" w:hAnsi="Times New Roman" w:cs="Times New Roman"/>
                <w:lang w:val="x-none"/>
              </w:rPr>
            </w:pPr>
            <w:r w:rsidRPr="007152B8">
              <w:rPr>
                <w:rFonts w:ascii="Times New Roman" w:hAnsi="Times New Roman" w:cs="Times New Roman"/>
                <w:lang w:val="en-US"/>
              </w:rPr>
              <w:lastRenderedPageBreak/>
              <w:t>If the gNB does not provides PUCCH resources for feedback, the UE does not report SL HARQ FB to the gNB</w:t>
            </w:r>
          </w:p>
          <w:p w14:paraId="73FA2659" w14:textId="0AB64435" w:rsidR="003926A4" w:rsidRPr="007152B8" w:rsidRDefault="003926A4" w:rsidP="003926A4">
            <w:pPr>
              <w:pStyle w:val="ListParagraph"/>
              <w:numPr>
                <w:ilvl w:val="1"/>
                <w:numId w:val="10"/>
              </w:numPr>
              <w:contextualSpacing w:val="0"/>
              <w:rPr>
                <w:rFonts w:ascii="Arial" w:hAnsi="Arial" w:cs="Arial"/>
                <w:b/>
                <w:lang w:val="x-none"/>
              </w:rPr>
            </w:pPr>
            <w:r w:rsidRPr="007152B8">
              <w:rPr>
                <w:rFonts w:ascii="Times New Roman" w:hAnsi="Times New Roman" w:cs="Times New Roman"/>
                <w:lang w:val="en-US"/>
              </w:rPr>
              <w:t>U</w:t>
            </w:r>
            <w:r w:rsidRPr="007152B8">
              <w:rPr>
                <w:rFonts w:ascii="Times New Roman" w:hAnsi="Times New Roman" w:cs="Times New Roman"/>
              </w:rPr>
              <w:t xml:space="preserve">p to RAN2 how to utilize </w:t>
            </w:r>
            <w:r w:rsidRPr="007152B8">
              <w:rPr>
                <w:rFonts w:ascii="Times New Roman" w:hAnsi="Times New Roman" w:cs="Times New Roman"/>
                <w:lang w:val="en-US"/>
              </w:rPr>
              <w:t>a D</w:t>
            </w:r>
            <w:r w:rsidRPr="007152B8">
              <w:rPr>
                <w:rFonts w:ascii="Times New Roman" w:hAnsi="Times New Roman" w:cs="Times New Roman"/>
              </w:rPr>
              <w:t>G for the transmission</w:t>
            </w:r>
            <w:r w:rsidRPr="007152B8">
              <w:rPr>
                <w:rFonts w:ascii="Times New Roman" w:hAnsi="Times New Roman" w:cs="Times New Roman"/>
                <w:lang w:val="en-US"/>
              </w:rPr>
              <w:t xml:space="preserve">. </w:t>
            </w:r>
            <w:r w:rsidRPr="007152B8">
              <w:rPr>
                <w:rFonts w:ascii="Arial" w:hAnsi="Arial" w:cs="Arial"/>
                <w:lang w:val="en-US"/>
              </w:rPr>
              <w:t xml:space="preserve"> </w:t>
            </w:r>
          </w:p>
        </w:tc>
      </w:tr>
    </w:tbl>
    <w:p w14:paraId="650B16DE" w14:textId="77777777" w:rsidR="003B4E0D" w:rsidRPr="00C561CA" w:rsidRDefault="003B4E0D" w:rsidP="000869D3">
      <w:pPr>
        <w:pStyle w:val="BodyText"/>
        <w:spacing w:before="120" w:after="0"/>
        <w:rPr>
          <w:rFonts w:ascii="Times New Roman" w:eastAsia="MS Mincho" w:hAnsi="Times New Roman" w:cs="Times New Roman"/>
        </w:rPr>
      </w:pPr>
    </w:p>
    <w:p w14:paraId="55141043" w14:textId="77777777" w:rsidR="00D8203B" w:rsidRPr="00DC33E4" w:rsidRDefault="00D8203B" w:rsidP="005923F4">
      <w:pPr>
        <w:pStyle w:val="Heading1"/>
        <w:rPr>
          <w:lang w:val="en-US"/>
        </w:rPr>
      </w:pPr>
      <w:bookmarkStart w:id="4" w:name="_Ref178064866"/>
      <w:r w:rsidRPr="00DC33E4">
        <w:rPr>
          <w:lang w:val="en-US"/>
        </w:rPr>
        <w:t>Discussion</w:t>
      </w:r>
      <w:bookmarkEnd w:id="4"/>
    </w:p>
    <w:bookmarkEnd w:id="2"/>
    <w:p w14:paraId="0C35A959" w14:textId="6910F682" w:rsidR="00B64F31" w:rsidRDefault="009711F6" w:rsidP="008E5A8D">
      <w:pPr>
        <w:pStyle w:val="BodyText"/>
        <w:rPr>
          <w:rFonts w:ascii="Times New Roman" w:eastAsia="MS Mincho" w:hAnsi="Times New Roman" w:cs="Times New Roman"/>
        </w:rPr>
      </w:pPr>
      <w:r>
        <w:rPr>
          <w:rFonts w:ascii="Times New Roman" w:eastAsia="MS Mincho" w:hAnsi="Times New Roman" w:cs="Times New Roman" w:hint="eastAsia"/>
        </w:rPr>
        <w:t xml:space="preserve">According to RAN2 agreements, </w:t>
      </w:r>
      <w:r>
        <w:rPr>
          <w:rFonts w:ascii="Times New Roman" w:eastAsia="MS Mincho" w:hAnsi="Times New Roman" w:cs="Times New Roman"/>
        </w:rPr>
        <w:t xml:space="preserve">logical channels to be mapped on a TB can be categorized </w:t>
      </w:r>
      <w:r w:rsidR="00484DF3">
        <w:rPr>
          <w:rFonts w:ascii="Times New Roman" w:eastAsia="MS Mincho" w:hAnsi="Times New Roman" w:cs="Times New Roman"/>
        </w:rPr>
        <w:t xml:space="preserve">into the </w:t>
      </w:r>
      <w:r>
        <w:rPr>
          <w:rFonts w:ascii="Times New Roman" w:eastAsia="MS Mincho" w:hAnsi="Times New Roman" w:cs="Times New Roman"/>
        </w:rPr>
        <w:t>following types</w:t>
      </w:r>
      <w:r w:rsidR="00484DF3">
        <w:rPr>
          <w:rFonts w:ascii="Times New Roman" w:eastAsia="MS Mincho" w:hAnsi="Times New Roman" w:cs="Times New Roman"/>
        </w:rPr>
        <w:t>:</w:t>
      </w:r>
    </w:p>
    <w:p w14:paraId="5A72EE85" w14:textId="7DF6812E" w:rsidR="009711F6" w:rsidRDefault="009711F6" w:rsidP="00B9570D">
      <w:pPr>
        <w:pStyle w:val="BodyText"/>
        <w:numPr>
          <w:ilvl w:val="0"/>
          <w:numId w:val="13"/>
        </w:numPr>
        <w:rPr>
          <w:rFonts w:ascii="Times New Roman" w:eastAsia="MS Mincho" w:hAnsi="Times New Roman" w:cs="Times New Roman"/>
        </w:rPr>
      </w:pPr>
      <w:r>
        <w:rPr>
          <w:rFonts w:ascii="Times New Roman" w:eastAsia="MS Mincho" w:hAnsi="Times New Roman" w:cs="Times New Roman"/>
        </w:rPr>
        <w:t>LCHs with feedback:</w:t>
      </w:r>
      <w:r>
        <w:rPr>
          <w:rFonts w:ascii="Times New Roman" w:eastAsia="MS Mincho" w:hAnsi="Times New Roman" w:cs="Times New Roman"/>
        </w:rPr>
        <w:tab/>
      </w:r>
      <w:r w:rsidR="00484DF3">
        <w:rPr>
          <w:rFonts w:ascii="Times New Roman" w:eastAsia="MS Mincho" w:hAnsi="Times New Roman" w:cs="Times New Roman"/>
        </w:rPr>
        <w:t>L</w:t>
      </w:r>
      <w:r w:rsidRPr="009711F6">
        <w:rPr>
          <w:rFonts w:ascii="Times New Roman" w:eastAsia="MS Mincho" w:hAnsi="Times New Roman" w:cs="Times New Roman"/>
        </w:rPr>
        <w:t>ogical channel</w:t>
      </w:r>
      <w:r>
        <w:rPr>
          <w:rFonts w:ascii="Times New Roman" w:eastAsia="MS Mincho" w:hAnsi="Times New Roman" w:cs="Times New Roman"/>
        </w:rPr>
        <w:t>(s)</w:t>
      </w:r>
      <w:r w:rsidRPr="009711F6">
        <w:rPr>
          <w:rFonts w:ascii="Times New Roman" w:eastAsia="MS Mincho" w:hAnsi="Times New Roman" w:cs="Times New Roman"/>
        </w:rPr>
        <w:t xml:space="preserve"> with </w:t>
      </w:r>
      <w:r>
        <w:rPr>
          <w:rFonts w:ascii="Times New Roman" w:eastAsia="MS Mincho" w:hAnsi="Times New Roman" w:cs="Times New Roman"/>
        </w:rPr>
        <w:t>enabl</w:t>
      </w:r>
      <w:r w:rsidR="00484DF3">
        <w:rPr>
          <w:rFonts w:ascii="Times New Roman" w:eastAsia="MS Mincho" w:hAnsi="Times New Roman" w:cs="Times New Roman"/>
        </w:rPr>
        <w:t>ed</w:t>
      </w:r>
      <w:r w:rsidRPr="009711F6">
        <w:rPr>
          <w:rFonts w:ascii="Times New Roman" w:eastAsia="MS Mincho" w:hAnsi="Times New Roman" w:cs="Times New Roman"/>
        </w:rPr>
        <w:t xml:space="preserve"> HARQ feedback</w:t>
      </w:r>
    </w:p>
    <w:p w14:paraId="74B2E84A" w14:textId="3461C111" w:rsidR="009711F6" w:rsidRDefault="009711F6" w:rsidP="00B9570D">
      <w:pPr>
        <w:pStyle w:val="BodyText"/>
        <w:numPr>
          <w:ilvl w:val="0"/>
          <w:numId w:val="13"/>
        </w:numPr>
        <w:rPr>
          <w:rFonts w:ascii="Times New Roman" w:eastAsia="MS Mincho" w:hAnsi="Times New Roman" w:cs="Times New Roman"/>
        </w:rPr>
      </w:pPr>
      <w:r>
        <w:rPr>
          <w:rFonts w:ascii="Times New Roman" w:eastAsia="MS Mincho" w:hAnsi="Times New Roman" w:cs="Times New Roman"/>
        </w:rPr>
        <w:t>LCHs without feedback:</w:t>
      </w:r>
      <w:r>
        <w:rPr>
          <w:rFonts w:ascii="Times New Roman" w:eastAsia="MS Mincho" w:hAnsi="Times New Roman" w:cs="Times New Roman"/>
        </w:rPr>
        <w:tab/>
      </w:r>
      <w:r w:rsidR="00484DF3">
        <w:rPr>
          <w:rFonts w:ascii="Times New Roman" w:eastAsia="MS Mincho" w:hAnsi="Times New Roman" w:cs="Times New Roman"/>
        </w:rPr>
        <w:t>L</w:t>
      </w:r>
      <w:r w:rsidRPr="009711F6">
        <w:rPr>
          <w:rFonts w:ascii="Times New Roman" w:eastAsia="MS Mincho" w:hAnsi="Times New Roman" w:cs="Times New Roman"/>
        </w:rPr>
        <w:t>ogical channel</w:t>
      </w:r>
      <w:r>
        <w:rPr>
          <w:rFonts w:ascii="Times New Roman" w:eastAsia="MS Mincho" w:hAnsi="Times New Roman" w:cs="Times New Roman"/>
        </w:rPr>
        <w:t>(s)</w:t>
      </w:r>
      <w:r w:rsidRPr="009711F6">
        <w:rPr>
          <w:rFonts w:ascii="Times New Roman" w:eastAsia="MS Mincho" w:hAnsi="Times New Roman" w:cs="Times New Roman"/>
        </w:rPr>
        <w:t xml:space="preserve"> with </w:t>
      </w:r>
      <w:r w:rsidR="00484DF3" w:rsidRPr="009711F6">
        <w:rPr>
          <w:rFonts w:ascii="Times New Roman" w:eastAsia="MS Mincho" w:hAnsi="Times New Roman" w:cs="Times New Roman"/>
        </w:rPr>
        <w:t>disabl</w:t>
      </w:r>
      <w:r w:rsidR="00484DF3">
        <w:rPr>
          <w:rFonts w:ascii="Times New Roman" w:eastAsia="MS Mincho" w:hAnsi="Times New Roman" w:cs="Times New Roman"/>
        </w:rPr>
        <w:t>ed</w:t>
      </w:r>
      <w:r w:rsidRPr="009711F6">
        <w:rPr>
          <w:rFonts w:ascii="Times New Roman" w:eastAsia="MS Mincho" w:hAnsi="Times New Roman" w:cs="Times New Roman"/>
        </w:rPr>
        <w:t xml:space="preserve"> HARQ feedback</w:t>
      </w:r>
    </w:p>
    <w:p w14:paraId="3A1E64BA" w14:textId="77777777" w:rsidR="00484DF3" w:rsidRDefault="00484DF3" w:rsidP="008E5A8D">
      <w:pPr>
        <w:pStyle w:val="BodyText"/>
        <w:rPr>
          <w:rFonts w:ascii="Times New Roman" w:eastAsia="MS Mincho" w:hAnsi="Times New Roman" w:cs="Times New Roman"/>
        </w:rPr>
      </w:pPr>
    </w:p>
    <w:p w14:paraId="096E75A0" w14:textId="10163B35" w:rsidR="009711F6" w:rsidRDefault="009711F6" w:rsidP="008E5A8D">
      <w:pPr>
        <w:pStyle w:val="BodyText"/>
        <w:rPr>
          <w:rFonts w:ascii="Times New Roman" w:eastAsia="MS Mincho" w:hAnsi="Times New Roman" w:cs="Times New Roman"/>
        </w:rPr>
      </w:pPr>
      <w:r>
        <w:rPr>
          <w:rFonts w:ascii="Times New Roman" w:eastAsia="MS Mincho" w:hAnsi="Times New Roman" w:cs="Times New Roman" w:hint="eastAsia"/>
        </w:rPr>
        <w:t xml:space="preserve">According to RAN1 agreements, the resource indicated by gNB can be categorized </w:t>
      </w:r>
      <w:r w:rsidR="00484DF3">
        <w:rPr>
          <w:rFonts w:ascii="Times New Roman" w:eastAsia="MS Mincho" w:hAnsi="Times New Roman" w:cs="Times New Roman"/>
        </w:rPr>
        <w:t>into the</w:t>
      </w:r>
      <w:r w:rsidR="00484DF3">
        <w:rPr>
          <w:rFonts w:ascii="Times New Roman" w:eastAsia="MS Mincho" w:hAnsi="Times New Roman" w:cs="Times New Roman" w:hint="eastAsia"/>
        </w:rPr>
        <w:t xml:space="preserve"> </w:t>
      </w:r>
      <w:r>
        <w:rPr>
          <w:rFonts w:ascii="Times New Roman" w:eastAsia="MS Mincho" w:hAnsi="Times New Roman" w:cs="Times New Roman" w:hint="eastAsia"/>
        </w:rPr>
        <w:t>following</w:t>
      </w:r>
      <w:r w:rsidR="00484DF3">
        <w:rPr>
          <w:rFonts w:ascii="Times New Roman" w:eastAsia="MS Mincho" w:hAnsi="Times New Roman" w:cs="Times New Roman"/>
        </w:rPr>
        <w:t xml:space="preserve"> type</w:t>
      </w:r>
      <w:r>
        <w:rPr>
          <w:rFonts w:ascii="Times New Roman" w:eastAsia="MS Mincho" w:hAnsi="Times New Roman" w:cs="Times New Roman" w:hint="eastAsia"/>
        </w:rPr>
        <w:t>s</w:t>
      </w:r>
      <w:r w:rsidR="00484DF3">
        <w:rPr>
          <w:rFonts w:ascii="Times New Roman" w:eastAsia="MS Mincho" w:hAnsi="Times New Roman" w:cs="Times New Roman"/>
        </w:rPr>
        <w:t>:</w:t>
      </w:r>
    </w:p>
    <w:p w14:paraId="56814A08" w14:textId="63B8EA45" w:rsidR="009711F6" w:rsidRDefault="009711F6" w:rsidP="00B9570D">
      <w:pPr>
        <w:pStyle w:val="BodyText"/>
        <w:numPr>
          <w:ilvl w:val="0"/>
          <w:numId w:val="14"/>
        </w:numPr>
        <w:rPr>
          <w:rFonts w:ascii="Times New Roman" w:eastAsia="MS Mincho" w:hAnsi="Times New Roman" w:cs="Times New Roman"/>
        </w:rPr>
      </w:pPr>
      <w:r>
        <w:rPr>
          <w:rFonts w:ascii="Times New Roman" w:eastAsia="MS Mincho" w:hAnsi="Times New Roman" w:cs="Times New Roman"/>
        </w:rPr>
        <w:t xml:space="preserve">Resource </w:t>
      </w:r>
      <w:r w:rsidR="00597E61">
        <w:rPr>
          <w:rFonts w:ascii="Times New Roman" w:eastAsia="MS Mincho" w:hAnsi="Times New Roman" w:cs="Times New Roman"/>
        </w:rPr>
        <w:t xml:space="preserve">with </w:t>
      </w:r>
      <w:r>
        <w:rPr>
          <w:rFonts w:ascii="Times New Roman" w:eastAsia="MS Mincho" w:hAnsi="Times New Roman" w:cs="Times New Roman"/>
        </w:rPr>
        <w:t>feedback</w:t>
      </w:r>
      <w:r w:rsidR="00597E61">
        <w:rPr>
          <w:rFonts w:ascii="Times New Roman" w:eastAsia="MS Mincho" w:hAnsi="Times New Roman" w:cs="Times New Roman"/>
        </w:rPr>
        <w:t>:</w:t>
      </w:r>
      <w:r w:rsidR="00597E61">
        <w:rPr>
          <w:rFonts w:ascii="Times New Roman" w:eastAsia="MS Mincho" w:hAnsi="Times New Roman" w:cs="Times New Roman"/>
        </w:rPr>
        <w:tab/>
      </w:r>
      <w:r w:rsidR="00597E61">
        <w:rPr>
          <w:rFonts w:ascii="Times New Roman" w:eastAsia="MS Mincho" w:hAnsi="Times New Roman" w:cs="Times New Roman"/>
        </w:rPr>
        <w:tab/>
      </w:r>
      <w:r w:rsidR="00597E61" w:rsidRPr="00597E61">
        <w:rPr>
          <w:rFonts w:ascii="Times New Roman" w:eastAsia="MS Mincho" w:hAnsi="Times New Roman" w:cs="Times New Roman"/>
        </w:rPr>
        <w:t>gNB provides PUCCH resources for feedback</w:t>
      </w:r>
    </w:p>
    <w:p w14:paraId="5FC9913D" w14:textId="091E4DA6" w:rsidR="00597E61" w:rsidRDefault="00597E61" w:rsidP="00B9570D">
      <w:pPr>
        <w:pStyle w:val="BodyText"/>
        <w:numPr>
          <w:ilvl w:val="0"/>
          <w:numId w:val="14"/>
        </w:numPr>
        <w:rPr>
          <w:rFonts w:ascii="Times New Roman" w:eastAsia="MS Mincho" w:hAnsi="Times New Roman" w:cs="Times New Roman"/>
        </w:rPr>
      </w:pPr>
      <w:r>
        <w:rPr>
          <w:rFonts w:ascii="Times New Roman" w:eastAsia="MS Mincho" w:hAnsi="Times New Roman" w:cs="Times New Roman"/>
        </w:rPr>
        <w:t>Resource without feedback:</w:t>
      </w:r>
      <w:r>
        <w:rPr>
          <w:rFonts w:ascii="Times New Roman" w:eastAsia="MS Mincho" w:hAnsi="Times New Roman" w:cs="Times New Roman"/>
        </w:rPr>
        <w:tab/>
      </w:r>
      <w:r w:rsidRPr="00597E61">
        <w:rPr>
          <w:rFonts w:ascii="Times New Roman" w:eastAsia="MS Mincho" w:hAnsi="Times New Roman" w:cs="Times New Roman"/>
        </w:rPr>
        <w:t xml:space="preserve">gNB </w:t>
      </w:r>
      <w:r>
        <w:rPr>
          <w:rFonts w:ascii="Times New Roman" w:eastAsia="MS Mincho" w:hAnsi="Times New Roman" w:cs="Times New Roman"/>
        </w:rPr>
        <w:t>does not provide</w:t>
      </w:r>
      <w:r w:rsidRPr="00597E61">
        <w:rPr>
          <w:rFonts w:ascii="Times New Roman" w:eastAsia="MS Mincho" w:hAnsi="Times New Roman" w:cs="Times New Roman"/>
        </w:rPr>
        <w:t xml:space="preserve"> PUCCH resources for feedback</w:t>
      </w:r>
    </w:p>
    <w:p w14:paraId="0B8BC894" w14:textId="22530162" w:rsidR="009137C2" w:rsidRDefault="009137C2" w:rsidP="008E5A8D">
      <w:pPr>
        <w:pStyle w:val="BodyText"/>
        <w:rPr>
          <w:rFonts w:ascii="Times New Roman" w:eastAsia="MS Mincho" w:hAnsi="Times New Roman" w:cs="Times New Roman"/>
        </w:rPr>
      </w:pPr>
    </w:p>
    <w:p w14:paraId="43ABB6FA" w14:textId="103D930B" w:rsidR="00C12B56" w:rsidRDefault="009137C2" w:rsidP="008E5A8D">
      <w:pPr>
        <w:pStyle w:val="BodyText"/>
        <w:rPr>
          <w:rFonts w:ascii="Times New Roman" w:eastAsia="MS Mincho" w:hAnsi="Times New Roman" w:cs="Times New Roman"/>
        </w:rPr>
      </w:pPr>
      <w:r>
        <w:rPr>
          <w:rFonts w:ascii="Times New Roman" w:eastAsia="MS Mincho" w:hAnsi="Times New Roman" w:cs="Times New Roman"/>
        </w:rPr>
        <w:t xml:space="preserve">UE informs BSR to gNB and gNB provides the corresponding resource. Therefore, usual situation would be "LCHs with feedback are mapped to resource with feedback" and "LCHs without feedback are mapped to resource without feedback". </w:t>
      </w:r>
      <w:r w:rsidR="00915227">
        <w:rPr>
          <w:rFonts w:ascii="Times New Roman" w:eastAsia="MS Mincho" w:hAnsi="Times New Roman" w:cs="Times New Roman"/>
        </w:rPr>
        <w:t xml:space="preserve">On the other hand, because of the latency for BSR indication and </w:t>
      </w:r>
      <w:r w:rsidR="00C12B56">
        <w:rPr>
          <w:rFonts w:ascii="Times New Roman" w:eastAsia="MS Mincho" w:hAnsi="Times New Roman" w:cs="Times New Roman"/>
        </w:rPr>
        <w:t xml:space="preserve">the </w:t>
      </w:r>
      <w:r w:rsidR="00915227">
        <w:rPr>
          <w:rFonts w:ascii="Times New Roman" w:eastAsia="MS Mincho" w:hAnsi="Times New Roman" w:cs="Times New Roman"/>
        </w:rPr>
        <w:t xml:space="preserve">corresponding resource assignment, there can be </w:t>
      </w:r>
      <w:r w:rsidR="00C12B56">
        <w:rPr>
          <w:rFonts w:ascii="Times New Roman" w:eastAsia="MS Mincho" w:hAnsi="Times New Roman" w:cs="Times New Roman"/>
        </w:rPr>
        <w:t xml:space="preserve">a </w:t>
      </w:r>
      <w:r w:rsidR="00915227">
        <w:rPr>
          <w:rFonts w:ascii="Times New Roman" w:eastAsia="MS Mincho" w:hAnsi="Times New Roman" w:cs="Times New Roman"/>
        </w:rPr>
        <w:t xml:space="preserve">situation that the feedback handling of the highest priority logical channel and the feedback handling of the resource are not aligned. </w:t>
      </w:r>
    </w:p>
    <w:p w14:paraId="416CA57A" w14:textId="253EBEFA" w:rsidR="00C12B56" w:rsidRDefault="00915227" w:rsidP="008E5A8D">
      <w:pPr>
        <w:pStyle w:val="BodyText"/>
        <w:rPr>
          <w:rFonts w:ascii="Times New Roman" w:eastAsia="MS Mincho" w:hAnsi="Times New Roman" w:cs="Times New Roman"/>
        </w:rPr>
      </w:pPr>
      <w:r>
        <w:rPr>
          <w:rFonts w:ascii="Times New Roman" w:eastAsia="MS Mincho" w:hAnsi="Times New Roman" w:cs="Times New Roman"/>
        </w:rPr>
        <w:t xml:space="preserve">The scenario we would like to resolve is </w:t>
      </w:r>
      <w:r w:rsidR="00805D77">
        <w:rPr>
          <w:rFonts w:ascii="Times New Roman" w:eastAsia="MS Mincho" w:hAnsi="Times New Roman" w:cs="Times New Roman"/>
        </w:rPr>
        <w:t xml:space="preserve">when </w:t>
      </w:r>
      <w:r>
        <w:rPr>
          <w:rFonts w:ascii="Times New Roman" w:eastAsia="MS Mincho" w:hAnsi="Times New Roman" w:cs="Times New Roman"/>
        </w:rPr>
        <w:t xml:space="preserve">the emergency broadcast information </w:t>
      </w:r>
      <w:r w:rsidR="00C12B56">
        <w:rPr>
          <w:rFonts w:ascii="Times New Roman" w:eastAsia="MS Mincho" w:hAnsi="Times New Roman" w:cs="Times New Roman"/>
        </w:rPr>
        <w:t xml:space="preserve">on </w:t>
      </w:r>
      <w:r>
        <w:rPr>
          <w:rFonts w:ascii="Times New Roman" w:eastAsia="MS Mincho" w:hAnsi="Times New Roman" w:cs="Times New Roman"/>
        </w:rPr>
        <w:t xml:space="preserve">logical channel without feedback </w:t>
      </w:r>
      <w:r w:rsidR="00805D77">
        <w:rPr>
          <w:rFonts w:ascii="Times New Roman" w:eastAsia="MS Mincho" w:hAnsi="Times New Roman" w:cs="Times New Roman"/>
        </w:rPr>
        <w:t xml:space="preserve">needs </w:t>
      </w:r>
      <w:r w:rsidR="00C12B56">
        <w:rPr>
          <w:rFonts w:ascii="Times New Roman" w:eastAsia="MS Mincho" w:hAnsi="Times New Roman" w:cs="Times New Roman"/>
        </w:rPr>
        <w:t>to</w:t>
      </w:r>
      <w:r>
        <w:rPr>
          <w:rFonts w:ascii="Times New Roman" w:eastAsia="MS Mincho" w:hAnsi="Times New Roman" w:cs="Times New Roman"/>
        </w:rPr>
        <w:t xml:space="preserve"> be sent quickly even when</w:t>
      </w:r>
      <w:r w:rsidR="00C12B56">
        <w:rPr>
          <w:rFonts w:ascii="Times New Roman" w:eastAsia="MS Mincho" w:hAnsi="Times New Roman" w:cs="Times New Roman"/>
        </w:rPr>
        <w:t xml:space="preserve"> only “</w:t>
      </w:r>
      <w:r>
        <w:rPr>
          <w:rFonts w:ascii="Times New Roman" w:eastAsia="MS Mincho" w:hAnsi="Times New Roman" w:cs="Times New Roman"/>
        </w:rPr>
        <w:t>resource with feedback</w:t>
      </w:r>
      <w:r w:rsidR="00C12B56">
        <w:rPr>
          <w:rFonts w:ascii="Times New Roman" w:eastAsia="MS Mincho" w:hAnsi="Times New Roman" w:cs="Times New Roman"/>
        </w:rPr>
        <w:t>”</w:t>
      </w:r>
      <w:r>
        <w:rPr>
          <w:rFonts w:ascii="Times New Roman" w:eastAsia="MS Mincho" w:hAnsi="Times New Roman" w:cs="Times New Roman"/>
        </w:rPr>
        <w:t xml:space="preserve"> is available. This ensures the shorter latency of emergency broadcast information. </w:t>
      </w:r>
      <w:r w:rsidR="00C12B56">
        <w:rPr>
          <w:rFonts w:ascii="Times New Roman" w:eastAsia="MS Mincho" w:hAnsi="Times New Roman" w:cs="Times New Roman" w:hint="eastAsia"/>
        </w:rPr>
        <w:t>Based on the discussion, we propose</w:t>
      </w:r>
      <w:r w:rsidR="00C12B56">
        <w:rPr>
          <w:rFonts w:ascii="Times New Roman" w:eastAsia="MS Mincho" w:hAnsi="Times New Roman" w:cs="Times New Roman"/>
        </w:rPr>
        <w:t xml:space="preserve"> the</w:t>
      </w:r>
      <w:r w:rsidR="00C12B56">
        <w:rPr>
          <w:rFonts w:ascii="Times New Roman" w:eastAsia="MS Mincho" w:hAnsi="Times New Roman" w:cs="Times New Roman" w:hint="eastAsia"/>
        </w:rPr>
        <w:t xml:space="preserve"> following</w:t>
      </w:r>
      <w:r w:rsidR="00C12B56">
        <w:rPr>
          <w:rFonts w:ascii="Times New Roman" w:eastAsia="MS Mincho" w:hAnsi="Times New Roman" w:cs="Times New Roman"/>
        </w:rPr>
        <w:t>:</w:t>
      </w:r>
    </w:p>
    <w:p w14:paraId="4B8AE354" w14:textId="69AD88F9" w:rsidR="00C12B56" w:rsidRDefault="00C12B56" w:rsidP="008E5A8D">
      <w:pPr>
        <w:pStyle w:val="BodyText"/>
        <w:rPr>
          <w:rFonts w:ascii="Times New Roman" w:hAnsi="Times New Roman"/>
          <w:b/>
        </w:rPr>
      </w:pPr>
      <w:r>
        <w:rPr>
          <w:rFonts w:ascii="Times New Roman" w:hAnsi="Times New Roman"/>
          <w:b/>
        </w:rPr>
        <w:t xml:space="preserve">Proposal </w:t>
      </w:r>
      <w:r w:rsidRPr="007E2657">
        <w:rPr>
          <w:rFonts w:ascii="Times New Roman" w:hAnsi="Times New Roman"/>
          <w:b/>
        </w:rPr>
        <w:t xml:space="preserve">1: </w:t>
      </w:r>
      <w:r>
        <w:rPr>
          <w:rFonts w:ascii="Times New Roman" w:hAnsi="Times New Roman"/>
          <w:b/>
        </w:rPr>
        <w:t>When gNB provides PUCCH resource for feedback, Tx UE maps t</w:t>
      </w:r>
      <w:r w:rsidRPr="00856123">
        <w:rPr>
          <w:rFonts w:ascii="Times New Roman" w:hAnsi="Times New Roman"/>
          <w:b/>
        </w:rPr>
        <w:t xml:space="preserve">he </w:t>
      </w:r>
      <w:r>
        <w:rPr>
          <w:rFonts w:ascii="Times New Roman" w:hAnsi="Times New Roman"/>
          <w:b/>
        </w:rPr>
        <w:t xml:space="preserve">highest priority </w:t>
      </w:r>
      <w:r w:rsidRPr="00856123">
        <w:rPr>
          <w:rFonts w:ascii="Times New Roman" w:hAnsi="Times New Roman"/>
          <w:b/>
        </w:rPr>
        <w:t xml:space="preserve">logical channel(s) with </w:t>
      </w:r>
      <w:r>
        <w:rPr>
          <w:rFonts w:ascii="Times New Roman" w:hAnsi="Times New Roman"/>
          <w:b/>
        </w:rPr>
        <w:t xml:space="preserve">either </w:t>
      </w:r>
      <w:r w:rsidRPr="00856123">
        <w:rPr>
          <w:rFonts w:ascii="Times New Roman" w:hAnsi="Times New Roman"/>
          <w:b/>
        </w:rPr>
        <w:t>enabl</w:t>
      </w:r>
      <w:r>
        <w:rPr>
          <w:rFonts w:ascii="Times New Roman" w:hAnsi="Times New Roman"/>
          <w:b/>
        </w:rPr>
        <w:t>ed</w:t>
      </w:r>
      <w:r w:rsidRPr="00856123">
        <w:rPr>
          <w:rFonts w:ascii="Times New Roman" w:hAnsi="Times New Roman"/>
          <w:b/>
        </w:rPr>
        <w:t xml:space="preserve"> </w:t>
      </w:r>
      <w:r>
        <w:rPr>
          <w:rFonts w:ascii="Times New Roman" w:hAnsi="Times New Roman"/>
          <w:b/>
        </w:rPr>
        <w:t>or</w:t>
      </w:r>
      <w:r w:rsidRPr="00856123">
        <w:rPr>
          <w:rFonts w:ascii="Times New Roman" w:hAnsi="Times New Roman"/>
          <w:b/>
        </w:rPr>
        <w:t xml:space="preserve"> disabl</w:t>
      </w:r>
      <w:r>
        <w:rPr>
          <w:rFonts w:ascii="Times New Roman" w:hAnsi="Times New Roman"/>
          <w:b/>
        </w:rPr>
        <w:t>ed</w:t>
      </w:r>
      <w:r w:rsidRPr="00856123">
        <w:rPr>
          <w:rFonts w:ascii="Times New Roman" w:hAnsi="Times New Roman"/>
          <w:b/>
        </w:rPr>
        <w:t xml:space="preserve"> HARQ feedback</w:t>
      </w:r>
      <w:r>
        <w:rPr>
          <w:rFonts w:ascii="Times New Roman" w:hAnsi="Times New Roman"/>
          <w:b/>
        </w:rPr>
        <w:t>.</w:t>
      </w:r>
    </w:p>
    <w:p w14:paraId="70EC39CF" w14:textId="77777777" w:rsidR="00C12B56" w:rsidRDefault="00C12B56" w:rsidP="008E5A8D">
      <w:pPr>
        <w:pStyle w:val="BodyText"/>
        <w:rPr>
          <w:rFonts w:ascii="Times New Roman" w:eastAsia="MS Mincho" w:hAnsi="Times New Roman" w:cs="Times New Roman"/>
        </w:rPr>
      </w:pPr>
    </w:p>
    <w:p w14:paraId="6568D5A8" w14:textId="41F9BB11" w:rsidR="009137C2" w:rsidRDefault="00915227" w:rsidP="008E5A8D">
      <w:pPr>
        <w:pStyle w:val="BodyText"/>
        <w:rPr>
          <w:rFonts w:ascii="Times New Roman" w:eastAsia="MS Mincho" w:hAnsi="Times New Roman" w:cs="Times New Roman"/>
        </w:rPr>
      </w:pPr>
      <w:r>
        <w:rPr>
          <w:rFonts w:ascii="Times New Roman" w:eastAsia="MS Mincho" w:hAnsi="Times New Roman" w:cs="Times New Roman"/>
        </w:rPr>
        <w:t xml:space="preserve">On the contrary, we </w:t>
      </w:r>
      <w:r w:rsidR="00C12B56">
        <w:rPr>
          <w:rFonts w:ascii="Times New Roman" w:eastAsia="MS Mincho" w:hAnsi="Times New Roman" w:cs="Times New Roman"/>
        </w:rPr>
        <w:t xml:space="preserve">have not identified </w:t>
      </w:r>
      <w:r>
        <w:rPr>
          <w:rFonts w:ascii="Times New Roman" w:eastAsia="MS Mincho" w:hAnsi="Times New Roman" w:cs="Times New Roman"/>
        </w:rPr>
        <w:t xml:space="preserve">the use case where the logical channel with feedback needs to be sent quickly </w:t>
      </w:r>
      <w:r w:rsidR="00C12B56">
        <w:rPr>
          <w:rFonts w:ascii="Times New Roman" w:eastAsia="MS Mincho" w:hAnsi="Times New Roman" w:cs="Times New Roman"/>
        </w:rPr>
        <w:t xml:space="preserve">even </w:t>
      </w:r>
      <w:r>
        <w:rPr>
          <w:rFonts w:ascii="Times New Roman" w:eastAsia="MS Mincho" w:hAnsi="Times New Roman" w:cs="Times New Roman"/>
        </w:rPr>
        <w:t xml:space="preserve">when </w:t>
      </w:r>
      <w:r w:rsidR="00C12B56">
        <w:rPr>
          <w:rFonts w:ascii="Times New Roman" w:eastAsia="MS Mincho" w:hAnsi="Times New Roman" w:cs="Times New Roman"/>
        </w:rPr>
        <w:t>only “</w:t>
      </w:r>
      <w:r>
        <w:rPr>
          <w:rFonts w:ascii="Times New Roman" w:eastAsia="MS Mincho" w:hAnsi="Times New Roman" w:cs="Times New Roman"/>
        </w:rPr>
        <w:t>resource</w:t>
      </w:r>
      <w:r w:rsidR="00557E6C">
        <w:rPr>
          <w:rFonts w:ascii="Times New Roman" w:eastAsia="MS Mincho" w:hAnsi="Times New Roman" w:cs="Times New Roman"/>
        </w:rPr>
        <w:t xml:space="preserve"> without feedback</w:t>
      </w:r>
      <w:r w:rsidR="00C12B56">
        <w:rPr>
          <w:rFonts w:ascii="Times New Roman" w:eastAsia="MS Mincho" w:hAnsi="Times New Roman" w:cs="Times New Roman"/>
        </w:rPr>
        <w:t>”</w:t>
      </w:r>
      <w:r w:rsidR="00557E6C">
        <w:rPr>
          <w:rFonts w:ascii="Times New Roman" w:eastAsia="MS Mincho" w:hAnsi="Times New Roman" w:cs="Times New Roman"/>
        </w:rPr>
        <w:t xml:space="preserve"> is available. To allow this require</w:t>
      </w:r>
      <w:r w:rsidR="00C12B56">
        <w:rPr>
          <w:rFonts w:ascii="Times New Roman" w:eastAsia="MS Mincho" w:hAnsi="Times New Roman" w:cs="Times New Roman"/>
        </w:rPr>
        <w:t>s</w:t>
      </w:r>
      <w:r w:rsidR="00557E6C">
        <w:rPr>
          <w:rFonts w:ascii="Times New Roman" w:eastAsia="MS Mincho" w:hAnsi="Times New Roman" w:cs="Times New Roman"/>
        </w:rPr>
        <w:t xml:space="preserve"> </w:t>
      </w:r>
      <w:r w:rsidR="00C12B56">
        <w:rPr>
          <w:rFonts w:ascii="Times New Roman" w:eastAsia="MS Mincho" w:hAnsi="Times New Roman" w:cs="Times New Roman"/>
        </w:rPr>
        <w:t xml:space="preserve">a more </w:t>
      </w:r>
      <w:r w:rsidR="00557E6C">
        <w:rPr>
          <w:rFonts w:ascii="Times New Roman" w:eastAsia="MS Mincho" w:hAnsi="Times New Roman" w:cs="Times New Roman"/>
        </w:rPr>
        <w:t xml:space="preserve">complicated design </w:t>
      </w:r>
      <w:r w:rsidR="00C12B56">
        <w:rPr>
          <w:rFonts w:ascii="Times New Roman" w:eastAsia="MS Mincho" w:hAnsi="Times New Roman" w:cs="Times New Roman"/>
        </w:rPr>
        <w:t xml:space="preserve">for </w:t>
      </w:r>
      <w:r w:rsidR="00557E6C">
        <w:rPr>
          <w:rFonts w:ascii="Times New Roman" w:eastAsia="MS Mincho" w:hAnsi="Times New Roman" w:cs="Times New Roman"/>
        </w:rPr>
        <w:t xml:space="preserve">the reliability </w:t>
      </w:r>
      <w:r w:rsidR="00805D77">
        <w:rPr>
          <w:rFonts w:ascii="Times New Roman" w:eastAsia="MS Mincho" w:hAnsi="Times New Roman" w:cs="Times New Roman"/>
        </w:rPr>
        <w:t xml:space="preserve">requirement </w:t>
      </w:r>
      <w:r w:rsidR="00557E6C">
        <w:rPr>
          <w:rFonts w:ascii="Times New Roman" w:eastAsia="MS Mincho" w:hAnsi="Times New Roman" w:cs="Times New Roman"/>
        </w:rPr>
        <w:t>to be satisfied</w:t>
      </w:r>
      <w:r w:rsidR="00C12B56">
        <w:rPr>
          <w:rFonts w:ascii="Times New Roman" w:eastAsia="MS Mincho" w:hAnsi="Times New Roman" w:cs="Times New Roman"/>
        </w:rPr>
        <w:t>, i.e.</w:t>
      </w:r>
      <w:r w:rsidR="00557E6C">
        <w:rPr>
          <w:rFonts w:ascii="Times New Roman" w:eastAsia="MS Mincho" w:hAnsi="Times New Roman" w:cs="Times New Roman"/>
        </w:rPr>
        <w:t xml:space="preserve"> HARQ feedback </w:t>
      </w:r>
      <w:r w:rsidR="00C12B56">
        <w:rPr>
          <w:rFonts w:ascii="Times New Roman" w:eastAsia="MS Mincho" w:hAnsi="Times New Roman" w:cs="Times New Roman"/>
        </w:rPr>
        <w:t>reliability requirement needs</w:t>
      </w:r>
      <w:r w:rsidR="00557E6C">
        <w:rPr>
          <w:rFonts w:ascii="Times New Roman" w:eastAsia="MS Mincho" w:hAnsi="Times New Roman" w:cs="Times New Roman"/>
        </w:rPr>
        <w:t xml:space="preserve"> to be s</w:t>
      </w:r>
      <w:r w:rsidR="00381D11">
        <w:rPr>
          <w:rFonts w:ascii="Times New Roman" w:eastAsia="MS Mincho" w:hAnsi="Times New Roman" w:cs="Times New Roman"/>
        </w:rPr>
        <w:t xml:space="preserve">atisfied without </w:t>
      </w:r>
      <w:r w:rsidR="00C12B56">
        <w:rPr>
          <w:rFonts w:ascii="Times New Roman" w:eastAsia="MS Mincho" w:hAnsi="Times New Roman" w:cs="Times New Roman"/>
        </w:rPr>
        <w:t xml:space="preserve">using </w:t>
      </w:r>
      <w:r w:rsidR="00381D11">
        <w:rPr>
          <w:rFonts w:ascii="Times New Roman" w:eastAsia="MS Mincho" w:hAnsi="Times New Roman" w:cs="Times New Roman"/>
        </w:rPr>
        <w:t>HARQ feedback.</w:t>
      </w:r>
      <w:r w:rsidR="00C12B56">
        <w:rPr>
          <w:rFonts w:ascii="Times New Roman" w:eastAsia="MS Mincho" w:hAnsi="Times New Roman" w:cs="Times New Roman"/>
        </w:rPr>
        <w:t xml:space="preserve"> Therefore, we propose the following:</w:t>
      </w:r>
    </w:p>
    <w:p w14:paraId="7FB9259B" w14:textId="77777777" w:rsidR="00C12B56" w:rsidRDefault="00C12B56" w:rsidP="008E5A8D">
      <w:pPr>
        <w:pStyle w:val="BodyText"/>
        <w:rPr>
          <w:rFonts w:ascii="Times New Roman" w:hAnsi="Times New Roman"/>
          <w:b/>
        </w:rPr>
      </w:pPr>
      <w:r>
        <w:rPr>
          <w:rFonts w:ascii="Times New Roman" w:hAnsi="Times New Roman"/>
          <w:b/>
        </w:rPr>
        <w:t>Proposal 2: When gNB provides PUCCH resource without feedback, Tx UE maps t</w:t>
      </w:r>
      <w:r w:rsidRPr="00856123">
        <w:rPr>
          <w:rFonts w:ascii="Times New Roman" w:hAnsi="Times New Roman"/>
          <w:b/>
        </w:rPr>
        <w:t xml:space="preserve">he </w:t>
      </w:r>
      <w:r>
        <w:rPr>
          <w:rFonts w:ascii="Times New Roman" w:hAnsi="Times New Roman"/>
          <w:b/>
        </w:rPr>
        <w:t xml:space="preserve">highest priority </w:t>
      </w:r>
      <w:r w:rsidRPr="00856123">
        <w:rPr>
          <w:rFonts w:ascii="Times New Roman" w:hAnsi="Times New Roman"/>
          <w:b/>
        </w:rPr>
        <w:t>logical channel(s) with disabl</w:t>
      </w:r>
      <w:r>
        <w:rPr>
          <w:rFonts w:ascii="Times New Roman" w:hAnsi="Times New Roman"/>
          <w:b/>
        </w:rPr>
        <w:t>ed</w:t>
      </w:r>
      <w:r w:rsidRPr="00856123">
        <w:rPr>
          <w:rFonts w:ascii="Times New Roman" w:hAnsi="Times New Roman"/>
          <w:b/>
        </w:rPr>
        <w:t xml:space="preserve"> HARQ feedback</w:t>
      </w:r>
      <w:r>
        <w:rPr>
          <w:rFonts w:ascii="Times New Roman" w:hAnsi="Times New Roman"/>
          <w:b/>
        </w:rPr>
        <w:t>.</w:t>
      </w:r>
    </w:p>
    <w:p w14:paraId="6FAD9114" w14:textId="057F5A2D" w:rsidR="00484DF3" w:rsidRPr="00DE07B1" w:rsidRDefault="00484DF3" w:rsidP="003D5139">
      <w:pPr>
        <w:rPr>
          <w:rFonts w:ascii="Times New Roman" w:eastAsia="MS Mincho" w:hAnsi="Times New Roman"/>
          <w:b/>
        </w:rPr>
      </w:pPr>
    </w:p>
    <w:p w14:paraId="4683C2F6" w14:textId="191974DD" w:rsidR="00856123" w:rsidRPr="00A312AE" w:rsidRDefault="00856123" w:rsidP="003D5139">
      <w:pPr>
        <w:rPr>
          <w:rFonts w:ascii="Times New Roman" w:eastAsia="MS Mincho" w:hAnsi="Times New Roman"/>
          <w:b/>
        </w:rPr>
      </w:pPr>
    </w:p>
    <w:p w14:paraId="35007EB0" w14:textId="77777777" w:rsidR="000A6BFC" w:rsidRPr="001D6E1E" w:rsidRDefault="000A6BFC" w:rsidP="003D5139">
      <w:pPr>
        <w:rPr>
          <w:rFonts w:ascii="Times New Roman" w:hAnsi="Times New Roman"/>
        </w:rPr>
      </w:pPr>
    </w:p>
    <w:p w14:paraId="55947138" w14:textId="7DBD3900" w:rsidR="00C609B9" w:rsidRPr="002202E1" w:rsidRDefault="00C609B9" w:rsidP="00C609B9">
      <w:pPr>
        <w:pStyle w:val="Heading1"/>
        <w:rPr>
          <w:lang w:val="en-US"/>
        </w:rPr>
      </w:pPr>
      <w:r w:rsidRPr="002202E1">
        <w:rPr>
          <w:lang w:val="en-US"/>
        </w:rPr>
        <w:lastRenderedPageBreak/>
        <w:t>Conclusion</w:t>
      </w:r>
    </w:p>
    <w:p w14:paraId="3AC864CF" w14:textId="7ADBEAD3" w:rsidR="00C609B9" w:rsidRPr="00412C9D" w:rsidRDefault="00027A41" w:rsidP="00C609B9">
      <w:pPr>
        <w:pStyle w:val="BodyText"/>
        <w:rPr>
          <w:rFonts w:ascii="Times New Roman" w:hAnsi="Times New Roman" w:cs="Times New Roman"/>
        </w:rPr>
      </w:pPr>
      <w:r>
        <w:rPr>
          <w:rFonts w:ascii="Times New Roman" w:hAnsi="Times New Roman" w:cs="Times New Roman"/>
          <w:lang w:val="en-US"/>
        </w:rPr>
        <w:t>W</w:t>
      </w:r>
      <w:proofErr w:type="spellStart"/>
      <w:r w:rsidR="00C33254" w:rsidRPr="00412C9D">
        <w:rPr>
          <w:rFonts w:ascii="Times New Roman" w:hAnsi="Times New Roman" w:cs="Times New Roman"/>
        </w:rPr>
        <w:t>e</w:t>
      </w:r>
      <w:proofErr w:type="spellEnd"/>
      <w:r w:rsidR="00C33254" w:rsidRPr="00412C9D">
        <w:rPr>
          <w:rFonts w:ascii="Times New Roman" w:hAnsi="Times New Roman" w:cs="Times New Roman"/>
        </w:rPr>
        <w:t xml:space="preserve"> discuss</w:t>
      </w:r>
      <w:r>
        <w:rPr>
          <w:rFonts w:ascii="Times New Roman" w:hAnsi="Times New Roman" w:cs="Times New Roman"/>
        </w:rPr>
        <w:t>ed the relation between the resource indicated by gNB and the corresponding mapping logical channels</w:t>
      </w:r>
      <w:r w:rsidR="001D50C8">
        <w:rPr>
          <w:rFonts w:ascii="Times New Roman" w:hAnsi="Times New Roman" w:cs="Times New Roman"/>
        </w:rPr>
        <w:t xml:space="preserve">. In order to allow </w:t>
      </w:r>
      <w:r w:rsidR="001D50C8" w:rsidRPr="001D50C8">
        <w:rPr>
          <w:rFonts w:ascii="Times New Roman" w:hAnsi="Times New Roman" w:cs="Times New Roman"/>
        </w:rPr>
        <w:t xml:space="preserve">the emergency broadcast information </w:t>
      </w:r>
      <w:r w:rsidR="00C12B56">
        <w:rPr>
          <w:rFonts w:ascii="Times New Roman" w:hAnsi="Times New Roman" w:cs="Times New Roman"/>
        </w:rPr>
        <w:t>on the</w:t>
      </w:r>
      <w:r w:rsidR="00C12B56" w:rsidRPr="001D50C8">
        <w:rPr>
          <w:rFonts w:ascii="Times New Roman" w:hAnsi="Times New Roman" w:cs="Times New Roman"/>
        </w:rPr>
        <w:t xml:space="preserve"> </w:t>
      </w:r>
      <w:r w:rsidR="001D50C8" w:rsidRPr="001D50C8">
        <w:rPr>
          <w:rFonts w:ascii="Times New Roman" w:hAnsi="Times New Roman" w:cs="Times New Roman"/>
        </w:rPr>
        <w:t xml:space="preserve">logical channel without feedback </w:t>
      </w:r>
      <w:r w:rsidR="00C12B56">
        <w:rPr>
          <w:rFonts w:ascii="Times New Roman" w:hAnsi="Times New Roman" w:cs="Times New Roman"/>
        </w:rPr>
        <w:t>to</w:t>
      </w:r>
      <w:r w:rsidR="00C12B56" w:rsidRPr="001D50C8">
        <w:rPr>
          <w:rFonts w:ascii="Times New Roman" w:hAnsi="Times New Roman" w:cs="Times New Roman"/>
        </w:rPr>
        <w:t xml:space="preserve"> </w:t>
      </w:r>
      <w:r w:rsidR="001D50C8" w:rsidRPr="001D50C8">
        <w:rPr>
          <w:rFonts w:ascii="Times New Roman" w:hAnsi="Times New Roman" w:cs="Times New Roman"/>
        </w:rPr>
        <w:t xml:space="preserve">be sent quickly even when </w:t>
      </w:r>
      <w:r w:rsidR="001D50C8">
        <w:rPr>
          <w:rFonts w:ascii="Times New Roman" w:hAnsi="Times New Roman" w:cs="Times New Roman"/>
        </w:rPr>
        <w:t xml:space="preserve">only </w:t>
      </w:r>
      <w:r w:rsidR="00C12B56">
        <w:rPr>
          <w:rFonts w:ascii="Times New Roman" w:hAnsi="Times New Roman" w:cs="Times New Roman"/>
        </w:rPr>
        <w:t xml:space="preserve">the </w:t>
      </w:r>
      <w:r w:rsidR="00805D77">
        <w:rPr>
          <w:rFonts w:ascii="Times New Roman" w:hAnsi="Times New Roman" w:cs="Times New Roman"/>
        </w:rPr>
        <w:t>“</w:t>
      </w:r>
      <w:r w:rsidR="001D50C8" w:rsidRPr="001D50C8">
        <w:rPr>
          <w:rFonts w:ascii="Times New Roman" w:hAnsi="Times New Roman" w:cs="Times New Roman"/>
        </w:rPr>
        <w:t>resource with feedback</w:t>
      </w:r>
      <w:r w:rsidR="00805D77">
        <w:rPr>
          <w:rFonts w:ascii="Times New Roman" w:hAnsi="Times New Roman" w:cs="Times New Roman"/>
        </w:rPr>
        <w:t>”</w:t>
      </w:r>
      <w:r w:rsidR="001D50C8">
        <w:rPr>
          <w:rFonts w:ascii="Times New Roman" w:hAnsi="Times New Roman" w:cs="Times New Roman"/>
        </w:rPr>
        <w:t xml:space="preserve"> is available, we propose </w:t>
      </w:r>
      <w:r w:rsidR="00805D77">
        <w:rPr>
          <w:rFonts w:ascii="Times New Roman" w:hAnsi="Times New Roman" w:cs="Times New Roman"/>
        </w:rPr>
        <w:t xml:space="preserve">the </w:t>
      </w:r>
      <w:r w:rsidR="001D50C8">
        <w:rPr>
          <w:rFonts w:ascii="Times New Roman" w:hAnsi="Times New Roman" w:cs="Times New Roman"/>
        </w:rPr>
        <w:t>following</w:t>
      </w:r>
      <w:r w:rsidR="00805D77">
        <w:rPr>
          <w:rFonts w:ascii="Times New Roman" w:hAnsi="Times New Roman" w:cs="Times New Roman"/>
        </w:rPr>
        <w:t>:</w:t>
      </w:r>
    </w:p>
    <w:p w14:paraId="1BA778F1" w14:textId="77777777" w:rsidR="00805D77" w:rsidRDefault="00805D77" w:rsidP="00805D77">
      <w:pPr>
        <w:pStyle w:val="BodyText"/>
        <w:rPr>
          <w:rFonts w:ascii="Times New Roman" w:hAnsi="Times New Roman"/>
          <w:b/>
        </w:rPr>
      </w:pPr>
      <w:r>
        <w:rPr>
          <w:rFonts w:ascii="Times New Roman" w:hAnsi="Times New Roman"/>
          <w:b/>
        </w:rPr>
        <w:t xml:space="preserve">Proposal </w:t>
      </w:r>
      <w:r w:rsidRPr="007E2657">
        <w:rPr>
          <w:rFonts w:ascii="Times New Roman" w:hAnsi="Times New Roman"/>
          <w:b/>
        </w:rPr>
        <w:t xml:space="preserve">1: </w:t>
      </w:r>
      <w:r>
        <w:rPr>
          <w:rFonts w:ascii="Times New Roman" w:hAnsi="Times New Roman"/>
          <w:b/>
        </w:rPr>
        <w:t>When gNB provides PUCCH resource for feedback, Tx UE maps t</w:t>
      </w:r>
      <w:r w:rsidRPr="00856123">
        <w:rPr>
          <w:rFonts w:ascii="Times New Roman" w:hAnsi="Times New Roman"/>
          <w:b/>
        </w:rPr>
        <w:t xml:space="preserve">he </w:t>
      </w:r>
      <w:r>
        <w:rPr>
          <w:rFonts w:ascii="Times New Roman" w:hAnsi="Times New Roman"/>
          <w:b/>
        </w:rPr>
        <w:t xml:space="preserve">highest priority </w:t>
      </w:r>
      <w:r w:rsidRPr="00856123">
        <w:rPr>
          <w:rFonts w:ascii="Times New Roman" w:hAnsi="Times New Roman"/>
          <w:b/>
        </w:rPr>
        <w:t xml:space="preserve">logical channel(s) with </w:t>
      </w:r>
      <w:r>
        <w:rPr>
          <w:rFonts w:ascii="Times New Roman" w:hAnsi="Times New Roman"/>
          <w:b/>
        </w:rPr>
        <w:t xml:space="preserve">either </w:t>
      </w:r>
      <w:r w:rsidRPr="00856123">
        <w:rPr>
          <w:rFonts w:ascii="Times New Roman" w:hAnsi="Times New Roman"/>
          <w:b/>
        </w:rPr>
        <w:t>enabl</w:t>
      </w:r>
      <w:r>
        <w:rPr>
          <w:rFonts w:ascii="Times New Roman" w:hAnsi="Times New Roman"/>
          <w:b/>
        </w:rPr>
        <w:t>ed</w:t>
      </w:r>
      <w:r w:rsidRPr="00856123">
        <w:rPr>
          <w:rFonts w:ascii="Times New Roman" w:hAnsi="Times New Roman"/>
          <w:b/>
        </w:rPr>
        <w:t xml:space="preserve"> </w:t>
      </w:r>
      <w:r>
        <w:rPr>
          <w:rFonts w:ascii="Times New Roman" w:hAnsi="Times New Roman"/>
          <w:b/>
        </w:rPr>
        <w:t>or</w:t>
      </w:r>
      <w:r w:rsidRPr="00856123">
        <w:rPr>
          <w:rFonts w:ascii="Times New Roman" w:hAnsi="Times New Roman"/>
          <w:b/>
        </w:rPr>
        <w:t xml:space="preserve"> disabl</w:t>
      </w:r>
      <w:r>
        <w:rPr>
          <w:rFonts w:ascii="Times New Roman" w:hAnsi="Times New Roman"/>
          <w:b/>
        </w:rPr>
        <w:t>ed</w:t>
      </w:r>
      <w:r w:rsidRPr="00856123">
        <w:rPr>
          <w:rFonts w:ascii="Times New Roman" w:hAnsi="Times New Roman"/>
          <w:b/>
        </w:rPr>
        <w:t xml:space="preserve"> HARQ feedback</w:t>
      </w:r>
      <w:r>
        <w:rPr>
          <w:rFonts w:ascii="Times New Roman" w:hAnsi="Times New Roman"/>
          <w:b/>
        </w:rPr>
        <w:t>.</w:t>
      </w:r>
    </w:p>
    <w:p w14:paraId="0A95C2FC" w14:textId="5BBFF969" w:rsidR="00856123" w:rsidRPr="00557E6C" w:rsidRDefault="00805D77" w:rsidP="00805D77">
      <w:pPr>
        <w:rPr>
          <w:rFonts w:ascii="Times New Roman" w:eastAsia="MS Mincho" w:hAnsi="Times New Roman"/>
          <w:b/>
        </w:rPr>
      </w:pPr>
      <w:r>
        <w:rPr>
          <w:rFonts w:ascii="Times New Roman" w:hAnsi="Times New Roman"/>
          <w:b/>
        </w:rPr>
        <w:t>Proposal 2: When gNB provides PUCCH resource without feedback, Tx UE maps t</w:t>
      </w:r>
      <w:r w:rsidRPr="00856123">
        <w:rPr>
          <w:rFonts w:ascii="Times New Roman" w:hAnsi="Times New Roman"/>
          <w:b/>
        </w:rPr>
        <w:t xml:space="preserve">he </w:t>
      </w:r>
      <w:r>
        <w:rPr>
          <w:rFonts w:ascii="Times New Roman" w:hAnsi="Times New Roman"/>
          <w:b/>
        </w:rPr>
        <w:t xml:space="preserve">highest priority </w:t>
      </w:r>
      <w:r w:rsidRPr="00856123">
        <w:rPr>
          <w:rFonts w:ascii="Times New Roman" w:hAnsi="Times New Roman"/>
          <w:b/>
        </w:rPr>
        <w:t>logical channel(s) with disabl</w:t>
      </w:r>
      <w:r>
        <w:rPr>
          <w:rFonts w:ascii="Times New Roman" w:hAnsi="Times New Roman"/>
          <w:b/>
        </w:rPr>
        <w:t>ed</w:t>
      </w:r>
      <w:r w:rsidRPr="00856123">
        <w:rPr>
          <w:rFonts w:ascii="Times New Roman" w:hAnsi="Times New Roman"/>
          <w:b/>
        </w:rPr>
        <w:t xml:space="preserve"> HARQ feedback</w:t>
      </w:r>
      <w:r>
        <w:rPr>
          <w:rFonts w:ascii="Times New Roman" w:hAnsi="Times New Roman"/>
          <w:b/>
        </w:rPr>
        <w:t>.</w:t>
      </w:r>
    </w:p>
    <w:sectPr w:rsidR="00856123" w:rsidRPr="00557E6C">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87C011" w14:textId="77777777" w:rsidR="00731171" w:rsidRDefault="00731171">
      <w:r>
        <w:separator/>
      </w:r>
    </w:p>
  </w:endnote>
  <w:endnote w:type="continuationSeparator" w:id="0">
    <w:p w14:paraId="5D4570FE" w14:textId="77777777" w:rsidR="00731171" w:rsidRDefault="00731171">
      <w:r>
        <w:continuationSeparator/>
      </w:r>
    </w:p>
  </w:endnote>
  <w:endnote w:type="continuationNotice" w:id="1">
    <w:p w14:paraId="1CCB81D4" w14:textId="77777777" w:rsidR="00731171" w:rsidRDefault="0073117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3ECB6821" w:rsidR="00427C68" w:rsidRDefault="00427C6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52FE4">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52FE4">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838560" w14:textId="77777777" w:rsidR="00731171" w:rsidRDefault="00731171">
      <w:r>
        <w:separator/>
      </w:r>
    </w:p>
  </w:footnote>
  <w:footnote w:type="continuationSeparator" w:id="0">
    <w:p w14:paraId="66022751" w14:textId="77777777" w:rsidR="00731171" w:rsidRDefault="00731171">
      <w:r>
        <w:continuationSeparator/>
      </w:r>
    </w:p>
  </w:footnote>
  <w:footnote w:type="continuationNotice" w:id="1">
    <w:p w14:paraId="7298CED3" w14:textId="77777777" w:rsidR="00731171" w:rsidRDefault="0073117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427C68" w:rsidRDefault="00427C6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CCF1BB9"/>
    <w:multiLevelType w:val="hybridMultilevel"/>
    <w:tmpl w:val="77A800F4"/>
    <w:lvl w:ilvl="0" w:tplc="4809001B">
      <w:start w:val="1"/>
      <w:numFmt w:val="lowerRoman"/>
      <w:lvlText w:val="%1."/>
      <w:lvlJc w:val="right"/>
      <w:pPr>
        <w:ind w:left="1160" w:hanging="360"/>
      </w:pPr>
      <w:rPr>
        <w:rFonts w:hint="default"/>
      </w:rPr>
    </w:lvl>
    <w:lvl w:ilvl="1" w:tplc="48090003" w:tentative="1">
      <w:start w:val="1"/>
      <w:numFmt w:val="bullet"/>
      <w:lvlText w:val="o"/>
      <w:lvlJc w:val="left"/>
      <w:pPr>
        <w:ind w:left="1880" w:hanging="360"/>
      </w:pPr>
      <w:rPr>
        <w:rFonts w:ascii="Courier New" w:hAnsi="Courier New" w:cs="Courier New" w:hint="default"/>
      </w:rPr>
    </w:lvl>
    <w:lvl w:ilvl="2" w:tplc="48090005" w:tentative="1">
      <w:start w:val="1"/>
      <w:numFmt w:val="bullet"/>
      <w:lvlText w:val=""/>
      <w:lvlJc w:val="left"/>
      <w:pPr>
        <w:ind w:left="2600" w:hanging="360"/>
      </w:pPr>
      <w:rPr>
        <w:rFonts w:ascii="Wingdings" w:hAnsi="Wingdings" w:hint="default"/>
      </w:rPr>
    </w:lvl>
    <w:lvl w:ilvl="3" w:tplc="48090001" w:tentative="1">
      <w:start w:val="1"/>
      <w:numFmt w:val="bullet"/>
      <w:lvlText w:val=""/>
      <w:lvlJc w:val="left"/>
      <w:pPr>
        <w:ind w:left="3320" w:hanging="360"/>
      </w:pPr>
      <w:rPr>
        <w:rFonts w:ascii="Symbol" w:hAnsi="Symbol" w:hint="default"/>
      </w:rPr>
    </w:lvl>
    <w:lvl w:ilvl="4" w:tplc="48090003" w:tentative="1">
      <w:start w:val="1"/>
      <w:numFmt w:val="bullet"/>
      <w:lvlText w:val="o"/>
      <w:lvlJc w:val="left"/>
      <w:pPr>
        <w:ind w:left="4040" w:hanging="360"/>
      </w:pPr>
      <w:rPr>
        <w:rFonts w:ascii="Courier New" w:hAnsi="Courier New" w:cs="Courier New" w:hint="default"/>
      </w:rPr>
    </w:lvl>
    <w:lvl w:ilvl="5" w:tplc="48090005" w:tentative="1">
      <w:start w:val="1"/>
      <w:numFmt w:val="bullet"/>
      <w:lvlText w:val=""/>
      <w:lvlJc w:val="left"/>
      <w:pPr>
        <w:ind w:left="4760" w:hanging="360"/>
      </w:pPr>
      <w:rPr>
        <w:rFonts w:ascii="Wingdings" w:hAnsi="Wingdings" w:hint="default"/>
      </w:rPr>
    </w:lvl>
    <w:lvl w:ilvl="6" w:tplc="48090001" w:tentative="1">
      <w:start w:val="1"/>
      <w:numFmt w:val="bullet"/>
      <w:lvlText w:val=""/>
      <w:lvlJc w:val="left"/>
      <w:pPr>
        <w:ind w:left="5480" w:hanging="360"/>
      </w:pPr>
      <w:rPr>
        <w:rFonts w:ascii="Symbol" w:hAnsi="Symbol" w:hint="default"/>
      </w:rPr>
    </w:lvl>
    <w:lvl w:ilvl="7" w:tplc="48090003" w:tentative="1">
      <w:start w:val="1"/>
      <w:numFmt w:val="bullet"/>
      <w:lvlText w:val="o"/>
      <w:lvlJc w:val="left"/>
      <w:pPr>
        <w:ind w:left="6200" w:hanging="360"/>
      </w:pPr>
      <w:rPr>
        <w:rFonts w:ascii="Courier New" w:hAnsi="Courier New" w:cs="Courier New" w:hint="default"/>
      </w:rPr>
    </w:lvl>
    <w:lvl w:ilvl="8" w:tplc="48090005" w:tentative="1">
      <w:start w:val="1"/>
      <w:numFmt w:val="bullet"/>
      <w:lvlText w:val=""/>
      <w:lvlJc w:val="left"/>
      <w:pPr>
        <w:ind w:left="6920" w:hanging="360"/>
      </w:pPr>
      <w:rPr>
        <w:rFonts w:ascii="Wingdings" w:hAnsi="Wingdings" w:hint="default"/>
      </w:rPr>
    </w:lvl>
  </w:abstractNum>
  <w:abstractNum w:abstractNumId="2"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283B1A55"/>
    <w:multiLevelType w:val="hybridMultilevel"/>
    <w:tmpl w:val="DFEE7262"/>
    <w:lvl w:ilvl="0" w:tplc="48090001">
      <w:start w:val="1"/>
      <w:numFmt w:val="bullet"/>
      <w:lvlText w:val=""/>
      <w:lvlJc w:val="left"/>
      <w:pPr>
        <w:ind w:left="1160" w:hanging="360"/>
      </w:pPr>
      <w:rPr>
        <w:rFonts w:ascii="Symbol" w:hAnsi="Symbol" w:hint="default"/>
      </w:rPr>
    </w:lvl>
    <w:lvl w:ilvl="1" w:tplc="48090003" w:tentative="1">
      <w:start w:val="1"/>
      <w:numFmt w:val="bullet"/>
      <w:lvlText w:val="o"/>
      <w:lvlJc w:val="left"/>
      <w:pPr>
        <w:ind w:left="1880" w:hanging="360"/>
      </w:pPr>
      <w:rPr>
        <w:rFonts w:ascii="Courier New" w:hAnsi="Courier New" w:cs="Courier New" w:hint="default"/>
      </w:rPr>
    </w:lvl>
    <w:lvl w:ilvl="2" w:tplc="48090005" w:tentative="1">
      <w:start w:val="1"/>
      <w:numFmt w:val="bullet"/>
      <w:lvlText w:val=""/>
      <w:lvlJc w:val="left"/>
      <w:pPr>
        <w:ind w:left="2600" w:hanging="360"/>
      </w:pPr>
      <w:rPr>
        <w:rFonts w:ascii="Wingdings" w:hAnsi="Wingdings" w:hint="default"/>
      </w:rPr>
    </w:lvl>
    <w:lvl w:ilvl="3" w:tplc="48090001" w:tentative="1">
      <w:start w:val="1"/>
      <w:numFmt w:val="bullet"/>
      <w:lvlText w:val=""/>
      <w:lvlJc w:val="left"/>
      <w:pPr>
        <w:ind w:left="3320" w:hanging="360"/>
      </w:pPr>
      <w:rPr>
        <w:rFonts w:ascii="Symbol" w:hAnsi="Symbol" w:hint="default"/>
      </w:rPr>
    </w:lvl>
    <w:lvl w:ilvl="4" w:tplc="48090003" w:tentative="1">
      <w:start w:val="1"/>
      <w:numFmt w:val="bullet"/>
      <w:lvlText w:val="o"/>
      <w:lvlJc w:val="left"/>
      <w:pPr>
        <w:ind w:left="4040" w:hanging="360"/>
      </w:pPr>
      <w:rPr>
        <w:rFonts w:ascii="Courier New" w:hAnsi="Courier New" w:cs="Courier New" w:hint="default"/>
      </w:rPr>
    </w:lvl>
    <w:lvl w:ilvl="5" w:tplc="48090005" w:tentative="1">
      <w:start w:val="1"/>
      <w:numFmt w:val="bullet"/>
      <w:lvlText w:val=""/>
      <w:lvlJc w:val="left"/>
      <w:pPr>
        <w:ind w:left="4760" w:hanging="360"/>
      </w:pPr>
      <w:rPr>
        <w:rFonts w:ascii="Wingdings" w:hAnsi="Wingdings" w:hint="default"/>
      </w:rPr>
    </w:lvl>
    <w:lvl w:ilvl="6" w:tplc="48090001" w:tentative="1">
      <w:start w:val="1"/>
      <w:numFmt w:val="bullet"/>
      <w:lvlText w:val=""/>
      <w:lvlJc w:val="left"/>
      <w:pPr>
        <w:ind w:left="5480" w:hanging="360"/>
      </w:pPr>
      <w:rPr>
        <w:rFonts w:ascii="Symbol" w:hAnsi="Symbol" w:hint="default"/>
      </w:rPr>
    </w:lvl>
    <w:lvl w:ilvl="7" w:tplc="48090003" w:tentative="1">
      <w:start w:val="1"/>
      <w:numFmt w:val="bullet"/>
      <w:lvlText w:val="o"/>
      <w:lvlJc w:val="left"/>
      <w:pPr>
        <w:ind w:left="6200" w:hanging="360"/>
      </w:pPr>
      <w:rPr>
        <w:rFonts w:ascii="Courier New" w:hAnsi="Courier New" w:cs="Courier New" w:hint="default"/>
      </w:rPr>
    </w:lvl>
    <w:lvl w:ilvl="8" w:tplc="48090005" w:tentative="1">
      <w:start w:val="1"/>
      <w:numFmt w:val="bullet"/>
      <w:lvlText w:val=""/>
      <w:lvlJc w:val="left"/>
      <w:pPr>
        <w:ind w:left="692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0A32C5"/>
    <w:multiLevelType w:val="hybridMultilevel"/>
    <w:tmpl w:val="F4B2D8F8"/>
    <w:lvl w:ilvl="0" w:tplc="48090001">
      <w:start w:val="1"/>
      <w:numFmt w:val="bullet"/>
      <w:lvlText w:val=""/>
      <w:lvlJc w:val="left"/>
      <w:pPr>
        <w:ind w:left="1160" w:hanging="360"/>
      </w:pPr>
      <w:rPr>
        <w:rFonts w:ascii="Symbol" w:hAnsi="Symbol" w:hint="default"/>
      </w:rPr>
    </w:lvl>
    <w:lvl w:ilvl="1" w:tplc="48090003" w:tentative="1">
      <w:start w:val="1"/>
      <w:numFmt w:val="bullet"/>
      <w:lvlText w:val="o"/>
      <w:lvlJc w:val="left"/>
      <w:pPr>
        <w:ind w:left="1880" w:hanging="360"/>
      </w:pPr>
      <w:rPr>
        <w:rFonts w:ascii="Courier New" w:hAnsi="Courier New" w:cs="Courier New" w:hint="default"/>
      </w:rPr>
    </w:lvl>
    <w:lvl w:ilvl="2" w:tplc="48090005" w:tentative="1">
      <w:start w:val="1"/>
      <w:numFmt w:val="bullet"/>
      <w:lvlText w:val=""/>
      <w:lvlJc w:val="left"/>
      <w:pPr>
        <w:ind w:left="2600" w:hanging="360"/>
      </w:pPr>
      <w:rPr>
        <w:rFonts w:ascii="Wingdings" w:hAnsi="Wingdings" w:hint="default"/>
      </w:rPr>
    </w:lvl>
    <w:lvl w:ilvl="3" w:tplc="48090001" w:tentative="1">
      <w:start w:val="1"/>
      <w:numFmt w:val="bullet"/>
      <w:lvlText w:val=""/>
      <w:lvlJc w:val="left"/>
      <w:pPr>
        <w:ind w:left="3320" w:hanging="360"/>
      </w:pPr>
      <w:rPr>
        <w:rFonts w:ascii="Symbol" w:hAnsi="Symbol" w:hint="default"/>
      </w:rPr>
    </w:lvl>
    <w:lvl w:ilvl="4" w:tplc="48090003" w:tentative="1">
      <w:start w:val="1"/>
      <w:numFmt w:val="bullet"/>
      <w:lvlText w:val="o"/>
      <w:lvlJc w:val="left"/>
      <w:pPr>
        <w:ind w:left="4040" w:hanging="360"/>
      </w:pPr>
      <w:rPr>
        <w:rFonts w:ascii="Courier New" w:hAnsi="Courier New" w:cs="Courier New" w:hint="default"/>
      </w:rPr>
    </w:lvl>
    <w:lvl w:ilvl="5" w:tplc="48090005" w:tentative="1">
      <w:start w:val="1"/>
      <w:numFmt w:val="bullet"/>
      <w:lvlText w:val=""/>
      <w:lvlJc w:val="left"/>
      <w:pPr>
        <w:ind w:left="4760" w:hanging="360"/>
      </w:pPr>
      <w:rPr>
        <w:rFonts w:ascii="Wingdings" w:hAnsi="Wingdings" w:hint="default"/>
      </w:rPr>
    </w:lvl>
    <w:lvl w:ilvl="6" w:tplc="48090001" w:tentative="1">
      <w:start w:val="1"/>
      <w:numFmt w:val="bullet"/>
      <w:lvlText w:val=""/>
      <w:lvlJc w:val="left"/>
      <w:pPr>
        <w:ind w:left="5480" w:hanging="360"/>
      </w:pPr>
      <w:rPr>
        <w:rFonts w:ascii="Symbol" w:hAnsi="Symbol" w:hint="default"/>
      </w:rPr>
    </w:lvl>
    <w:lvl w:ilvl="7" w:tplc="48090003" w:tentative="1">
      <w:start w:val="1"/>
      <w:numFmt w:val="bullet"/>
      <w:lvlText w:val="o"/>
      <w:lvlJc w:val="left"/>
      <w:pPr>
        <w:ind w:left="6200" w:hanging="360"/>
      </w:pPr>
      <w:rPr>
        <w:rFonts w:ascii="Courier New" w:hAnsi="Courier New" w:cs="Courier New" w:hint="default"/>
      </w:rPr>
    </w:lvl>
    <w:lvl w:ilvl="8" w:tplc="48090005" w:tentative="1">
      <w:start w:val="1"/>
      <w:numFmt w:val="bullet"/>
      <w:lvlText w:val=""/>
      <w:lvlJc w:val="left"/>
      <w:pPr>
        <w:ind w:left="6920" w:hanging="360"/>
      </w:pPr>
      <w:rPr>
        <w:rFonts w:ascii="Wingdings" w:hAnsi="Wingdings" w:hint="default"/>
      </w:r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83F63AE"/>
    <w:multiLevelType w:val="hybridMultilevel"/>
    <w:tmpl w:val="CD1C1F72"/>
    <w:lvl w:ilvl="0" w:tplc="48090019">
      <w:start w:val="1"/>
      <w:numFmt w:val="lowerLetter"/>
      <w:lvlText w:val="%1."/>
      <w:lvlJc w:val="left"/>
      <w:pPr>
        <w:ind w:left="1160" w:hanging="360"/>
      </w:pPr>
      <w:rPr>
        <w:rFonts w:hint="default"/>
      </w:rPr>
    </w:lvl>
    <w:lvl w:ilvl="1" w:tplc="48090003" w:tentative="1">
      <w:start w:val="1"/>
      <w:numFmt w:val="bullet"/>
      <w:lvlText w:val="o"/>
      <w:lvlJc w:val="left"/>
      <w:pPr>
        <w:ind w:left="1880" w:hanging="360"/>
      </w:pPr>
      <w:rPr>
        <w:rFonts w:ascii="Courier New" w:hAnsi="Courier New" w:cs="Courier New" w:hint="default"/>
      </w:rPr>
    </w:lvl>
    <w:lvl w:ilvl="2" w:tplc="48090005" w:tentative="1">
      <w:start w:val="1"/>
      <w:numFmt w:val="bullet"/>
      <w:lvlText w:val=""/>
      <w:lvlJc w:val="left"/>
      <w:pPr>
        <w:ind w:left="2600" w:hanging="360"/>
      </w:pPr>
      <w:rPr>
        <w:rFonts w:ascii="Wingdings" w:hAnsi="Wingdings" w:hint="default"/>
      </w:rPr>
    </w:lvl>
    <w:lvl w:ilvl="3" w:tplc="48090001" w:tentative="1">
      <w:start w:val="1"/>
      <w:numFmt w:val="bullet"/>
      <w:lvlText w:val=""/>
      <w:lvlJc w:val="left"/>
      <w:pPr>
        <w:ind w:left="3320" w:hanging="360"/>
      </w:pPr>
      <w:rPr>
        <w:rFonts w:ascii="Symbol" w:hAnsi="Symbol" w:hint="default"/>
      </w:rPr>
    </w:lvl>
    <w:lvl w:ilvl="4" w:tplc="48090003" w:tentative="1">
      <w:start w:val="1"/>
      <w:numFmt w:val="bullet"/>
      <w:lvlText w:val="o"/>
      <w:lvlJc w:val="left"/>
      <w:pPr>
        <w:ind w:left="4040" w:hanging="360"/>
      </w:pPr>
      <w:rPr>
        <w:rFonts w:ascii="Courier New" w:hAnsi="Courier New" w:cs="Courier New" w:hint="default"/>
      </w:rPr>
    </w:lvl>
    <w:lvl w:ilvl="5" w:tplc="48090005" w:tentative="1">
      <w:start w:val="1"/>
      <w:numFmt w:val="bullet"/>
      <w:lvlText w:val=""/>
      <w:lvlJc w:val="left"/>
      <w:pPr>
        <w:ind w:left="4760" w:hanging="360"/>
      </w:pPr>
      <w:rPr>
        <w:rFonts w:ascii="Wingdings" w:hAnsi="Wingdings" w:hint="default"/>
      </w:rPr>
    </w:lvl>
    <w:lvl w:ilvl="6" w:tplc="48090001" w:tentative="1">
      <w:start w:val="1"/>
      <w:numFmt w:val="bullet"/>
      <w:lvlText w:val=""/>
      <w:lvlJc w:val="left"/>
      <w:pPr>
        <w:ind w:left="5480" w:hanging="360"/>
      </w:pPr>
      <w:rPr>
        <w:rFonts w:ascii="Symbol" w:hAnsi="Symbol" w:hint="default"/>
      </w:rPr>
    </w:lvl>
    <w:lvl w:ilvl="7" w:tplc="48090003" w:tentative="1">
      <w:start w:val="1"/>
      <w:numFmt w:val="bullet"/>
      <w:lvlText w:val="o"/>
      <w:lvlJc w:val="left"/>
      <w:pPr>
        <w:ind w:left="6200" w:hanging="360"/>
      </w:pPr>
      <w:rPr>
        <w:rFonts w:ascii="Courier New" w:hAnsi="Courier New" w:cs="Courier New" w:hint="default"/>
      </w:rPr>
    </w:lvl>
    <w:lvl w:ilvl="8" w:tplc="48090005" w:tentative="1">
      <w:start w:val="1"/>
      <w:numFmt w:val="bullet"/>
      <w:lvlText w:val=""/>
      <w:lvlJc w:val="left"/>
      <w:pPr>
        <w:ind w:left="692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6"/>
  </w:num>
  <w:num w:numId="4">
    <w:abstractNumId w:val="8"/>
  </w:num>
  <w:num w:numId="5">
    <w:abstractNumId w:val="4"/>
  </w:num>
  <w:num w:numId="6">
    <w:abstractNumId w:val="9"/>
  </w:num>
  <w:num w:numId="7">
    <w:abstractNumId w:val="13"/>
  </w:num>
  <w:num w:numId="8">
    <w:abstractNumId w:val="5"/>
  </w:num>
  <w:num w:numId="9">
    <w:abstractNumId w:val="12"/>
  </w:num>
  <w:num w:numId="10">
    <w:abstractNumId w:val="2"/>
  </w:num>
  <w:num w:numId="11">
    <w:abstractNumId w:val="3"/>
  </w:num>
  <w:num w:numId="12">
    <w:abstractNumId w:val="7"/>
  </w:num>
  <w:num w:numId="13">
    <w:abstractNumId w:val="1"/>
  </w:num>
  <w:num w:numId="14">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SG"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018"/>
    <w:rsid w:val="000002B5"/>
    <w:rsid w:val="000006E1"/>
    <w:rsid w:val="00000CE0"/>
    <w:rsid w:val="00001C5B"/>
    <w:rsid w:val="000022D3"/>
    <w:rsid w:val="0000283C"/>
    <w:rsid w:val="00002A37"/>
    <w:rsid w:val="00003C2D"/>
    <w:rsid w:val="00003E78"/>
    <w:rsid w:val="00006446"/>
    <w:rsid w:val="00006896"/>
    <w:rsid w:val="00006B52"/>
    <w:rsid w:val="00006B58"/>
    <w:rsid w:val="00006C4F"/>
    <w:rsid w:val="00006E96"/>
    <w:rsid w:val="00007B21"/>
    <w:rsid w:val="00007CDC"/>
    <w:rsid w:val="00010088"/>
    <w:rsid w:val="000100CC"/>
    <w:rsid w:val="00010418"/>
    <w:rsid w:val="00010F6C"/>
    <w:rsid w:val="00011153"/>
    <w:rsid w:val="00011B28"/>
    <w:rsid w:val="0001207F"/>
    <w:rsid w:val="00012D65"/>
    <w:rsid w:val="0001302D"/>
    <w:rsid w:val="00014E6A"/>
    <w:rsid w:val="00015D15"/>
    <w:rsid w:val="00016E88"/>
    <w:rsid w:val="000176B2"/>
    <w:rsid w:val="00017FE2"/>
    <w:rsid w:val="00020538"/>
    <w:rsid w:val="0002092F"/>
    <w:rsid w:val="00024389"/>
    <w:rsid w:val="00025237"/>
    <w:rsid w:val="0002527A"/>
    <w:rsid w:val="0002564D"/>
    <w:rsid w:val="00025CB6"/>
    <w:rsid w:val="00025ECA"/>
    <w:rsid w:val="0002609C"/>
    <w:rsid w:val="0002615F"/>
    <w:rsid w:val="000268DB"/>
    <w:rsid w:val="00026C33"/>
    <w:rsid w:val="000275A4"/>
    <w:rsid w:val="00027939"/>
    <w:rsid w:val="00027A41"/>
    <w:rsid w:val="000302D0"/>
    <w:rsid w:val="00030C52"/>
    <w:rsid w:val="000310E8"/>
    <w:rsid w:val="00032058"/>
    <w:rsid w:val="000325B8"/>
    <w:rsid w:val="000327C2"/>
    <w:rsid w:val="00033B0E"/>
    <w:rsid w:val="000344F1"/>
    <w:rsid w:val="00034AE9"/>
    <w:rsid w:val="00034C15"/>
    <w:rsid w:val="00035A0E"/>
    <w:rsid w:val="000364F5"/>
    <w:rsid w:val="000369B3"/>
    <w:rsid w:val="00036BA1"/>
    <w:rsid w:val="00036D81"/>
    <w:rsid w:val="00040041"/>
    <w:rsid w:val="00040DA0"/>
    <w:rsid w:val="00040F7D"/>
    <w:rsid w:val="00042049"/>
    <w:rsid w:val="000422E2"/>
    <w:rsid w:val="00042E99"/>
    <w:rsid w:val="00042F22"/>
    <w:rsid w:val="0004348C"/>
    <w:rsid w:val="000439E0"/>
    <w:rsid w:val="00043BB4"/>
    <w:rsid w:val="00043C6F"/>
    <w:rsid w:val="000444EF"/>
    <w:rsid w:val="00044C88"/>
    <w:rsid w:val="0004524F"/>
    <w:rsid w:val="000455B9"/>
    <w:rsid w:val="00045A57"/>
    <w:rsid w:val="0004717A"/>
    <w:rsid w:val="000473BB"/>
    <w:rsid w:val="00047632"/>
    <w:rsid w:val="00050B9F"/>
    <w:rsid w:val="00051FE1"/>
    <w:rsid w:val="00052A07"/>
    <w:rsid w:val="00052BC2"/>
    <w:rsid w:val="000534E3"/>
    <w:rsid w:val="0005446F"/>
    <w:rsid w:val="00054FFA"/>
    <w:rsid w:val="000553D0"/>
    <w:rsid w:val="0005548C"/>
    <w:rsid w:val="0005606A"/>
    <w:rsid w:val="00057117"/>
    <w:rsid w:val="0005742D"/>
    <w:rsid w:val="00057794"/>
    <w:rsid w:val="0005787D"/>
    <w:rsid w:val="00057E2C"/>
    <w:rsid w:val="00060FD1"/>
    <w:rsid w:val="000616E7"/>
    <w:rsid w:val="00061B9F"/>
    <w:rsid w:val="00062447"/>
    <w:rsid w:val="00062C87"/>
    <w:rsid w:val="000630E9"/>
    <w:rsid w:val="0006487E"/>
    <w:rsid w:val="00065E1A"/>
    <w:rsid w:val="00066D62"/>
    <w:rsid w:val="00066F79"/>
    <w:rsid w:val="00067548"/>
    <w:rsid w:val="000707D3"/>
    <w:rsid w:val="000710D2"/>
    <w:rsid w:val="00071D61"/>
    <w:rsid w:val="00071D81"/>
    <w:rsid w:val="00071E0F"/>
    <w:rsid w:val="00072296"/>
    <w:rsid w:val="00072748"/>
    <w:rsid w:val="00072966"/>
    <w:rsid w:val="00072D36"/>
    <w:rsid w:val="00074165"/>
    <w:rsid w:val="00074914"/>
    <w:rsid w:val="00075168"/>
    <w:rsid w:val="00076DD9"/>
    <w:rsid w:val="00076EBC"/>
    <w:rsid w:val="00077A5F"/>
    <w:rsid w:val="00077BC7"/>
    <w:rsid w:val="00077E5F"/>
    <w:rsid w:val="0008036A"/>
    <w:rsid w:val="00080D76"/>
    <w:rsid w:val="000811D5"/>
    <w:rsid w:val="000814FE"/>
    <w:rsid w:val="00081AE6"/>
    <w:rsid w:val="000821B8"/>
    <w:rsid w:val="00082484"/>
    <w:rsid w:val="00082C4E"/>
    <w:rsid w:val="000841B9"/>
    <w:rsid w:val="000841EB"/>
    <w:rsid w:val="00084245"/>
    <w:rsid w:val="0008434E"/>
    <w:rsid w:val="000855EB"/>
    <w:rsid w:val="00085B52"/>
    <w:rsid w:val="00085F2F"/>
    <w:rsid w:val="00085FCD"/>
    <w:rsid w:val="00086643"/>
    <w:rsid w:val="000866F2"/>
    <w:rsid w:val="000869D3"/>
    <w:rsid w:val="0009009F"/>
    <w:rsid w:val="00090100"/>
    <w:rsid w:val="00090B21"/>
    <w:rsid w:val="00090C1D"/>
    <w:rsid w:val="00091557"/>
    <w:rsid w:val="000924C1"/>
    <w:rsid w:val="000924F0"/>
    <w:rsid w:val="0009258F"/>
    <w:rsid w:val="00093474"/>
    <w:rsid w:val="000937D0"/>
    <w:rsid w:val="000945A4"/>
    <w:rsid w:val="0009510F"/>
    <w:rsid w:val="000963BB"/>
    <w:rsid w:val="000968B0"/>
    <w:rsid w:val="000969CB"/>
    <w:rsid w:val="000A01BF"/>
    <w:rsid w:val="000A0685"/>
    <w:rsid w:val="000A0795"/>
    <w:rsid w:val="000A1807"/>
    <w:rsid w:val="000A19D5"/>
    <w:rsid w:val="000A1B7B"/>
    <w:rsid w:val="000A317C"/>
    <w:rsid w:val="000A56F2"/>
    <w:rsid w:val="000A5B49"/>
    <w:rsid w:val="000A6BFC"/>
    <w:rsid w:val="000A7958"/>
    <w:rsid w:val="000A7F85"/>
    <w:rsid w:val="000B2719"/>
    <w:rsid w:val="000B2793"/>
    <w:rsid w:val="000B3A0A"/>
    <w:rsid w:val="000B3A8F"/>
    <w:rsid w:val="000B4AB9"/>
    <w:rsid w:val="000B4CF7"/>
    <w:rsid w:val="000B58C3"/>
    <w:rsid w:val="000B5E96"/>
    <w:rsid w:val="000B61E9"/>
    <w:rsid w:val="000B6C23"/>
    <w:rsid w:val="000B78AE"/>
    <w:rsid w:val="000B7CF7"/>
    <w:rsid w:val="000C0B03"/>
    <w:rsid w:val="000C0B7B"/>
    <w:rsid w:val="000C0EC5"/>
    <w:rsid w:val="000C165A"/>
    <w:rsid w:val="000C2E19"/>
    <w:rsid w:val="000C302A"/>
    <w:rsid w:val="000C3084"/>
    <w:rsid w:val="000C349C"/>
    <w:rsid w:val="000C401F"/>
    <w:rsid w:val="000C480E"/>
    <w:rsid w:val="000C65B7"/>
    <w:rsid w:val="000C730D"/>
    <w:rsid w:val="000C77FF"/>
    <w:rsid w:val="000C7AC4"/>
    <w:rsid w:val="000D0D07"/>
    <w:rsid w:val="000D1062"/>
    <w:rsid w:val="000D1C00"/>
    <w:rsid w:val="000D220F"/>
    <w:rsid w:val="000D2ACE"/>
    <w:rsid w:val="000D3136"/>
    <w:rsid w:val="000D3ADC"/>
    <w:rsid w:val="000D4797"/>
    <w:rsid w:val="000D4C5E"/>
    <w:rsid w:val="000D7684"/>
    <w:rsid w:val="000D7894"/>
    <w:rsid w:val="000D7C66"/>
    <w:rsid w:val="000E0527"/>
    <w:rsid w:val="000E1731"/>
    <w:rsid w:val="000E1E92"/>
    <w:rsid w:val="000E2698"/>
    <w:rsid w:val="000E2EE5"/>
    <w:rsid w:val="000E3EF9"/>
    <w:rsid w:val="000E48F2"/>
    <w:rsid w:val="000E50E6"/>
    <w:rsid w:val="000E5682"/>
    <w:rsid w:val="000E58DF"/>
    <w:rsid w:val="000E5914"/>
    <w:rsid w:val="000E592A"/>
    <w:rsid w:val="000E7024"/>
    <w:rsid w:val="000E7C6F"/>
    <w:rsid w:val="000F06D6"/>
    <w:rsid w:val="000F0EB1"/>
    <w:rsid w:val="000F1106"/>
    <w:rsid w:val="000F3AF3"/>
    <w:rsid w:val="000F3BE9"/>
    <w:rsid w:val="000F3DC9"/>
    <w:rsid w:val="000F3DFC"/>
    <w:rsid w:val="000F3F6C"/>
    <w:rsid w:val="000F41EC"/>
    <w:rsid w:val="000F5904"/>
    <w:rsid w:val="000F60C6"/>
    <w:rsid w:val="000F6DF3"/>
    <w:rsid w:val="000F7664"/>
    <w:rsid w:val="001005FF"/>
    <w:rsid w:val="00104618"/>
    <w:rsid w:val="00104F38"/>
    <w:rsid w:val="00105B1D"/>
    <w:rsid w:val="001062FB"/>
    <w:rsid w:val="001063E6"/>
    <w:rsid w:val="0011013B"/>
    <w:rsid w:val="00110CBF"/>
    <w:rsid w:val="001116DD"/>
    <w:rsid w:val="00112BC6"/>
    <w:rsid w:val="00113CF4"/>
    <w:rsid w:val="0011440F"/>
    <w:rsid w:val="0011457F"/>
    <w:rsid w:val="001146A0"/>
    <w:rsid w:val="00114C8D"/>
    <w:rsid w:val="001153EA"/>
    <w:rsid w:val="00115643"/>
    <w:rsid w:val="00115DC5"/>
    <w:rsid w:val="00116765"/>
    <w:rsid w:val="00117911"/>
    <w:rsid w:val="00117B7E"/>
    <w:rsid w:val="0012078D"/>
    <w:rsid w:val="0012080F"/>
    <w:rsid w:val="001219F5"/>
    <w:rsid w:val="00121A20"/>
    <w:rsid w:val="00122CF1"/>
    <w:rsid w:val="00122F2E"/>
    <w:rsid w:val="00123610"/>
    <w:rsid w:val="0012377F"/>
    <w:rsid w:val="00124314"/>
    <w:rsid w:val="001254E8"/>
    <w:rsid w:val="00126902"/>
    <w:rsid w:val="00126B4A"/>
    <w:rsid w:val="001272AC"/>
    <w:rsid w:val="00127B88"/>
    <w:rsid w:val="00127E49"/>
    <w:rsid w:val="00130E77"/>
    <w:rsid w:val="001313E8"/>
    <w:rsid w:val="00131EC3"/>
    <w:rsid w:val="0013252E"/>
    <w:rsid w:val="00132FD0"/>
    <w:rsid w:val="00133CEB"/>
    <w:rsid w:val="001344C0"/>
    <w:rsid w:val="001346FA"/>
    <w:rsid w:val="001349CE"/>
    <w:rsid w:val="00134E9D"/>
    <w:rsid w:val="00135252"/>
    <w:rsid w:val="00135588"/>
    <w:rsid w:val="00135631"/>
    <w:rsid w:val="00136EA6"/>
    <w:rsid w:val="00137AB5"/>
    <w:rsid w:val="00137F0B"/>
    <w:rsid w:val="00140A5D"/>
    <w:rsid w:val="00141304"/>
    <w:rsid w:val="00141688"/>
    <w:rsid w:val="001416F8"/>
    <w:rsid w:val="00141A7D"/>
    <w:rsid w:val="001431E6"/>
    <w:rsid w:val="00143BAB"/>
    <w:rsid w:val="00143BAF"/>
    <w:rsid w:val="00144D45"/>
    <w:rsid w:val="00145D40"/>
    <w:rsid w:val="00146AD8"/>
    <w:rsid w:val="00151723"/>
    <w:rsid w:val="00151772"/>
    <w:rsid w:val="00151E23"/>
    <w:rsid w:val="001526E0"/>
    <w:rsid w:val="001550E1"/>
    <w:rsid w:val="001551B5"/>
    <w:rsid w:val="0015525E"/>
    <w:rsid w:val="0015531C"/>
    <w:rsid w:val="00155652"/>
    <w:rsid w:val="00155888"/>
    <w:rsid w:val="00156F8F"/>
    <w:rsid w:val="001608F0"/>
    <w:rsid w:val="00160DD8"/>
    <w:rsid w:val="00160ECA"/>
    <w:rsid w:val="00161594"/>
    <w:rsid w:val="00162831"/>
    <w:rsid w:val="001632FD"/>
    <w:rsid w:val="0016359E"/>
    <w:rsid w:val="00163F63"/>
    <w:rsid w:val="001643A8"/>
    <w:rsid w:val="00164543"/>
    <w:rsid w:val="0016465B"/>
    <w:rsid w:val="00164B82"/>
    <w:rsid w:val="001659C1"/>
    <w:rsid w:val="00165A59"/>
    <w:rsid w:val="00165BEA"/>
    <w:rsid w:val="0016607D"/>
    <w:rsid w:val="00166FA0"/>
    <w:rsid w:val="00167267"/>
    <w:rsid w:val="0017123E"/>
    <w:rsid w:val="00171A1F"/>
    <w:rsid w:val="00171D4D"/>
    <w:rsid w:val="00171D60"/>
    <w:rsid w:val="00172AD1"/>
    <w:rsid w:val="001735F8"/>
    <w:rsid w:val="00173843"/>
    <w:rsid w:val="00173A8E"/>
    <w:rsid w:val="00173EF0"/>
    <w:rsid w:val="00174844"/>
    <w:rsid w:val="0017489D"/>
    <w:rsid w:val="00174958"/>
    <w:rsid w:val="001753E9"/>
    <w:rsid w:val="0017674E"/>
    <w:rsid w:val="00177316"/>
    <w:rsid w:val="00177795"/>
    <w:rsid w:val="00177B4D"/>
    <w:rsid w:val="00180BD2"/>
    <w:rsid w:val="00180D4C"/>
    <w:rsid w:val="0018126A"/>
    <w:rsid w:val="001812E0"/>
    <w:rsid w:val="0018143B"/>
    <w:rsid w:val="0018143F"/>
    <w:rsid w:val="00181887"/>
    <w:rsid w:val="00181B6C"/>
    <w:rsid w:val="0018347F"/>
    <w:rsid w:val="00183C8B"/>
    <w:rsid w:val="00190AC1"/>
    <w:rsid w:val="00191CFF"/>
    <w:rsid w:val="00191E9E"/>
    <w:rsid w:val="00192169"/>
    <w:rsid w:val="00192173"/>
    <w:rsid w:val="001928DE"/>
    <w:rsid w:val="00192A46"/>
    <w:rsid w:val="00192C10"/>
    <w:rsid w:val="0019341A"/>
    <w:rsid w:val="001947BF"/>
    <w:rsid w:val="00194BBD"/>
    <w:rsid w:val="00195520"/>
    <w:rsid w:val="001958B6"/>
    <w:rsid w:val="001963B6"/>
    <w:rsid w:val="00197653"/>
    <w:rsid w:val="00197DF9"/>
    <w:rsid w:val="001A1987"/>
    <w:rsid w:val="001A2564"/>
    <w:rsid w:val="001A2C49"/>
    <w:rsid w:val="001A3164"/>
    <w:rsid w:val="001A45EE"/>
    <w:rsid w:val="001A5E6F"/>
    <w:rsid w:val="001A6173"/>
    <w:rsid w:val="001A6CBA"/>
    <w:rsid w:val="001A7511"/>
    <w:rsid w:val="001A7A50"/>
    <w:rsid w:val="001A7E9E"/>
    <w:rsid w:val="001B0B91"/>
    <w:rsid w:val="001B0D97"/>
    <w:rsid w:val="001B2E53"/>
    <w:rsid w:val="001B3012"/>
    <w:rsid w:val="001B46E7"/>
    <w:rsid w:val="001B57BD"/>
    <w:rsid w:val="001B5A5D"/>
    <w:rsid w:val="001B5CE8"/>
    <w:rsid w:val="001B6CE0"/>
    <w:rsid w:val="001B77D9"/>
    <w:rsid w:val="001B786F"/>
    <w:rsid w:val="001B7DF3"/>
    <w:rsid w:val="001B7DFD"/>
    <w:rsid w:val="001C0326"/>
    <w:rsid w:val="001C1CE5"/>
    <w:rsid w:val="001C1D83"/>
    <w:rsid w:val="001C367D"/>
    <w:rsid w:val="001C3AAF"/>
    <w:rsid w:val="001C3D2A"/>
    <w:rsid w:val="001C4A7E"/>
    <w:rsid w:val="001C53FA"/>
    <w:rsid w:val="001C5950"/>
    <w:rsid w:val="001C6495"/>
    <w:rsid w:val="001C67E3"/>
    <w:rsid w:val="001C7E33"/>
    <w:rsid w:val="001D02D8"/>
    <w:rsid w:val="001D057A"/>
    <w:rsid w:val="001D0E59"/>
    <w:rsid w:val="001D1788"/>
    <w:rsid w:val="001D280D"/>
    <w:rsid w:val="001D3AD3"/>
    <w:rsid w:val="001D4132"/>
    <w:rsid w:val="001D4A15"/>
    <w:rsid w:val="001D4AB7"/>
    <w:rsid w:val="001D4ABC"/>
    <w:rsid w:val="001D50C8"/>
    <w:rsid w:val="001D51BA"/>
    <w:rsid w:val="001D6342"/>
    <w:rsid w:val="001D6461"/>
    <w:rsid w:val="001D6D53"/>
    <w:rsid w:val="001D6E1E"/>
    <w:rsid w:val="001D70A1"/>
    <w:rsid w:val="001E1450"/>
    <w:rsid w:val="001E1734"/>
    <w:rsid w:val="001E3EC8"/>
    <w:rsid w:val="001E4865"/>
    <w:rsid w:val="001E4E45"/>
    <w:rsid w:val="001E50EC"/>
    <w:rsid w:val="001E58E2"/>
    <w:rsid w:val="001E603D"/>
    <w:rsid w:val="001E6502"/>
    <w:rsid w:val="001E663A"/>
    <w:rsid w:val="001E7AED"/>
    <w:rsid w:val="001F0684"/>
    <w:rsid w:val="001F15FB"/>
    <w:rsid w:val="001F1BD0"/>
    <w:rsid w:val="001F217F"/>
    <w:rsid w:val="001F2307"/>
    <w:rsid w:val="001F3916"/>
    <w:rsid w:val="001F3D74"/>
    <w:rsid w:val="001F4AB0"/>
    <w:rsid w:val="001F54C5"/>
    <w:rsid w:val="001F5E6C"/>
    <w:rsid w:val="001F662C"/>
    <w:rsid w:val="001F7074"/>
    <w:rsid w:val="00200490"/>
    <w:rsid w:val="00201CC9"/>
    <w:rsid w:val="00201F3A"/>
    <w:rsid w:val="00202587"/>
    <w:rsid w:val="00203F96"/>
    <w:rsid w:val="0020419A"/>
    <w:rsid w:val="002043A4"/>
    <w:rsid w:val="002069B2"/>
    <w:rsid w:val="00206C08"/>
    <w:rsid w:val="00207F96"/>
    <w:rsid w:val="00207FA3"/>
    <w:rsid w:val="00210D5C"/>
    <w:rsid w:val="00210F1A"/>
    <w:rsid w:val="0021147B"/>
    <w:rsid w:val="00211879"/>
    <w:rsid w:val="0021376A"/>
    <w:rsid w:val="00213D5F"/>
    <w:rsid w:val="00214DA8"/>
    <w:rsid w:val="00215423"/>
    <w:rsid w:val="002158FA"/>
    <w:rsid w:val="00216564"/>
    <w:rsid w:val="00216F4D"/>
    <w:rsid w:val="00217C70"/>
    <w:rsid w:val="002202E1"/>
    <w:rsid w:val="00220600"/>
    <w:rsid w:val="00220E6D"/>
    <w:rsid w:val="002224DB"/>
    <w:rsid w:val="00222DEF"/>
    <w:rsid w:val="00223FCB"/>
    <w:rsid w:val="00224B0B"/>
    <w:rsid w:val="00224BB3"/>
    <w:rsid w:val="00225058"/>
    <w:rsid w:val="002252C3"/>
    <w:rsid w:val="00225C54"/>
    <w:rsid w:val="00226B36"/>
    <w:rsid w:val="00226F3B"/>
    <w:rsid w:val="0023019F"/>
    <w:rsid w:val="00230568"/>
    <w:rsid w:val="00230765"/>
    <w:rsid w:val="00230F6F"/>
    <w:rsid w:val="00231549"/>
    <w:rsid w:val="0023180E"/>
    <w:rsid w:val="002319E4"/>
    <w:rsid w:val="00233122"/>
    <w:rsid w:val="00233AFC"/>
    <w:rsid w:val="0023507A"/>
    <w:rsid w:val="00235562"/>
    <w:rsid w:val="00235632"/>
    <w:rsid w:val="00235781"/>
    <w:rsid w:val="00235872"/>
    <w:rsid w:val="00235BD3"/>
    <w:rsid w:val="0023659F"/>
    <w:rsid w:val="00240A1F"/>
    <w:rsid w:val="00241559"/>
    <w:rsid w:val="00241B98"/>
    <w:rsid w:val="00242973"/>
    <w:rsid w:val="00242A0A"/>
    <w:rsid w:val="00242F47"/>
    <w:rsid w:val="002435B3"/>
    <w:rsid w:val="00243CDE"/>
    <w:rsid w:val="00244DBD"/>
    <w:rsid w:val="00245201"/>
    <w:rsid w:val="0024547B"/>
    <w:rsid w:val="002454D4"/>
    <w:rsid w:val="002458EB"/>
    <w:rsid w:val="00245F26"/>
    <w:rsid w:val="002472AB"/>
    <w:rsid w:val="002500C8"/>
    <w:rsid w:val="00250F16"/>
    <w:rsid w:val="0025167F"/>
    <w:rsid w:val="00251EFA"/>
    <w:rsid w:val="002543D7"/>
    <w:rsid w:val="00255562"/>
    <w:rsid w:val="00255DDC"/>
    <w:rsid w:val="00257474"/>
    <w:rsid w:val="00257543"/>
    <w:rsid w:val="00257F88"/>
    <w:rsid w:val="0026031C"/>
    <w:rsid w:val="00261285"/>
    <w:rsid w:val="002617E7"/>
    <w:rsid w:val="00261FC8"/>
    <w:rsid w:val="00264109"/>
    <w:rsid w:val="00264228"/>
    <w:rsid w:val="00264334"/>
    <w:rsid w:val="0026473E"/>
    <w:rsid w:val="00265260"/>
    <w:rsid w:val="00266214"/>
    <w:rsid w:val="00266BFC"/>
    <w:rsid w:val="00266F25"/>
    <w:rsid w:val="00267B8F"/>
    <w:rsid w:val="00267C58"/>
    <w:rsid w:val="00267C83"/>
    <w:rsid w:val="00271132"/>
    <w:rsid w:val="0027144F"/>
    <w:rsid w:val="00271C15"/>
    <w:rsid w:val="00271F3A"/>
    <w:rsid w:val="00273278"/>
    <w:rsid w:val="00273660"/>
    <w:rsid w:val="002737F4"/>
    <w:rsid w:val="002753B3"/>
    <w:rsid w:val="00276613"/>
    <w:rsid w:val="002767AE"/>
    <w:rsid w:val="00276F33"/>
    <w:rsid w:val="00277CAE"/>
    <w:rsid w:val="0028039C"/>
    <w:rsid w:val="002803F3"/>
    <w:rsid w:val="002805F5"/>
    <w:rsid w:val="00280751"/>
    <w:rsid w:val="00281F11"/>
    <w:rsid w:val="002824CE"/>
    <w:rsid w:val="0028280A"/>
    <w:rsid w:val="002844C9"/>
    <w:rsid w:val="002867DE"/>
    <w:rsid w:val="00286928"/>
    <w:rsid w:val="00286ACD"/>
    <w:rsid w:val="00287838"/>
    <w:rsid w:val="00287895"/>
    <w:rsid w:val="00287EE2"/>
    <w:rsid w:val="002907B5"/>
    <w:rsid w:val="002921B1"/>
    <w:rsid w:val="00292278"/>
    <w:rsid w:val="00292E71"/>
    <w:rsid w:val="00292EB7"/>
    <w:rsid w:val="00293B29"/>
    <w:rsid w:val="00293F02"/>
    <w:rsid w:val="00296227"/>
    <w:rsid w:val="0029692B"/>
    <w:rsid w:val="00296F44"/>
    <w:rsid w:val="0029748B"/>
    <w:rsid w:val="0029774E"/>
    <w:rsid w:val="0029777D"/>
    <w:rsid w:val="002A036D"/>
    <w:rsid w:val="002A055E"/>
    <w:rsid w:val="002A0F23"/>
    <w:rsid w:val="002A164A"/>
    <w:rsid w:val="002A16E0"/>
    <w:rsid w:val="002A1D4E"/>
    <w:rsid w:val="002A2034"/>
    <w:rsid w:val="002A2117"/>
    <w:rsid w:val="002A2338"/>
    <w:rsid w:val="002A2869"/>
    <w:rsid w:val="002A2DE3"/>
    <w:rsid w:val="002A50D7"/>
    <w:rsid w:val="002A545F"/>
    <w:rsid w:val="002A612D"/>
    <w:rsid w:val="002A6E28"/>
    <w:rsid w:val="002A7510"/>
    <w:rsid w:val="002A75FE"/>
    <w:rsid w:val="002B06F0"/>
    <w:rsid w:val="002B0AEA"/>
    <w:rsid w:val="002B0B1F"/>
    <w:rsid w:val="002B220A"/>
    <w:rsid w:val="002B2214"/>
    <w:rsid w:val="002B22DB"/>
    <w:rsid w:val="002B2378"/>
    <w:rsid w:val="002B24D6"/>
    <w:rsid w:val="002B2CC5"/>
    <w:rsid w:val="002B32B4"/>
    <w:rsid w:val="002B467E"/>
    <w:rsid w:val="002B47B7"/>
    <w:rsid w:val="002B4C7D"/>
    <w:rsid w:val="002B60DC"/>
    <w:rsid w:val="002B68A4"/>
    <w:rsid w:val="002B7851"/>
    <w:rsid w:val="002B7F74"/>
    <w:rsid w:val="002C0708"/>
    <w:rsid w:val="002C0962"/>
    <w:rsid w:val="002C244C"/>
    <w:rsid w:val="002C2E86"/>
    <w:rsid w:val="002C31CA"/>
    <w:rsid w:val="002C32A1"/>
    <w:rsid w:val="002C39FD"/>
    <w:rsid w:val="002C3E22"/>
    <w:rsid w:val="002C40EF"/>
    <w:rsid w:val="002C4159"/>
    <w:rsid w:val="002C41E6"/>
    <w:rsid w:val="002C5321"/>
    <w:rsid w:val="002C7588"/>
    <w:rsid w:val="002C7DCE"/>
    <w:rsid w:val="002D00AE"/>
    <w:rsid w:val="002D022A"/>
    <w:rsid w:val="002D071A"/>
    <w:rsid w:val="002D0765"/>
    <w:rsid w:val="002D176D"/>
    <w:rsid w:val="002D210D"/>
    <w:rsid w:val="002D2B9C"/>
    <w:rsid w:val="002D33D3"/>
    <w:rsid w:val="002D34B2"/>
    <w:rsid w:val="002D362A"/>
    <w:rsid w:val="002D4ADC"/>
    <w:rsid w:val="002D5003"/>
    <w:rsid w:val="002D5976"/>
    <w:rsid w:val="002D6CE5"/>
    <w:rsid w:val="002D7637"/>
    <w:rsid w:val="002D7FC2"/>
    <w:rsid w:val="002E17F2"/>
    <w:rsid w:val="002E212F"/>
    <w:rsid w:val="002E2E41"/>
    <w:rsid w:val="002E2F9E"/>
    <w:rsid w:val="002E3CAE"/>
    <w:rsid w:val="002E3DED"/>
    <w:rsid w:val="002E4AD1"/>
    <w:rsid w:val="002E4BA1"/>
    <w:rsid w:val="002E6461"/>
    <w:rsid w:val="002E64DB"/>
    <w:rsid w:val="002E7CAE"/>
    <w:rsid w:val="002E7EEF"/>
    <w:rsid w:val="002F0643"/>
    <w:rsid w:val="002F1CFC"/>
    <w:rsid w:val="002F1D06"/>
    <w:rsid w:val="002F246A"/>
    <w:rsid w:val="002F2771"/>
    <w:rsid w:val="002F27FA"/>
    <w:rsid w:val="002F37A9"/>
    <w:rsid w:val="002F421A"/>
    <w:rsid w:val="002F4B18"/>
    <w:rsid w:val="002F5E8B"/>
    <w:rsid w:val="002F7D18"/>
    <w:rsid w:val="00300010"/>
    <w:rsid w:val="0030161E"/>
    <w:rsid w:val="00301ACF"/>
    <w:rsid w:val="00301CE6"/>
    <w:rsid w:val="00302167"/>
    <w:rsid w:val="0030256B"/>
    <w:rsid w:val="00302BDC"/>
    <w:rsid w:val="00303965"/>
    <w:rsid w:val="00303DAA"/>
    <w:rsid w:val="003043A9"/>
    <w:rsid w:val="0030501F"/>
    <w:rsid w:val="00305A9E"/>
    <w:rsid w:val="00307047"/>
    <w:rsid w:val="003075FF"/>
    <w:rsid w:val="00307BA1"/>
    <w:rsid w:val="00311702"/>
    <w:rsid w:val="00311E82"/>
    <w:rsid w:val="00313FD6"/>
    <w:rsid w:val="003143BD"/>
    <w:rsid w:val="00314F3C"/>
    <w:rsid w:val="00316E06"/>
    <w:rsid w:val="003177E4"/>
    <w:rsid w:val="00317B01"/>
    <w:rsid w:val="003200B8"/>
    <w:rsid w:val="003203ED"/>
    <w:rsid w:val="003207D7"/>
    <w:rsid w:val="003208C9"/>
    <w:rsid w:val="00321158"/>
    <w:rsid w:val="00322281"/>
    <w:rsid w:val="00322C9F"/>
    <w:rsid w:val="00322CD7"/>
    <w:rsid w:val="003230A9"/>
    <w:rsid w:val="003236B0"/>
    <w:rsid w:val="0032398B"/>
    <w:rsid w:val="00323B31"/>
    <w:rsid w:val="00323E1C"/>
    <w:rsid w:val="003248B5"/>
    <w:rsid w:val="00324D23"/>
    <w:rsid w:val="003257F3"/>
    <w:rsid w:val="003261A9"/>
    <w:rsid w:val="00326B02"/>
    <w:rsid w:val="00327FED"/>
    <w:rsid w:val="00330406"/>
    <w:rsid w:val="00330EDC"/>
    <w:rsid w:val="00331751"/>
    <w:rsid w:val="00332AC3"/>
    <w:rsid w:val="00334579"/>
    <w:rsid w:val="00335289"/>
    <w:rsid w:val="00335858"/>
    <w:rsid w:val="00335A88"/>
    <w:rsid w:val="00335E9D"/>
    <w:rsid w:val="00336252"/>
    <w:rsid w:val="00336BDA"/>
    <w:rsid w:val="00337374"/>
    <w:rsid w:val="0034033C"/>
    <w:rsid w:val="0034120F"/>
    <w:rsid w:val="00341E8B"/>
    <w:rsid w:val="00342375"/>
    <w:rsid w:val="00342BD7"/>
    <w:rsid w:val="00342D3F"/>
    <w:rsid w:val="00343A07"/>
    <w:rsid w:val="0034436D"/>
    <w:rsid w:val="00344407"/>
    <w:rsid w:val="00344919"/>
    <w:rsid w:val="00344941"/>
    <w:rsid w:val="003453C2"/>
    <w:rsid w:val="003455D2"/>
    <w:rsid w:val="00346DB5"/>
    <w:rsid w:val="003477B1"/>
    <w:rsid w:val="00350212"/>
    <w:rsid w:val="00350342"/>
    <w:rsid w:val="00350AC7"/>
    <w:rsid w:val="00350AD1"/>
    <w:rsid w:val="00350AE0"/>
    <w:rsid w:val="00351A57"/>
    <w:rsid w:val="00351EEE"/>
    <w:rsid w:val="00351FEF"/>
    <w:rsid w:val="003526DA"/>
    <w:rsid w:val="00352A84"/>
    <w:rsid w:val="00352F5F"/>
    <w:rsid w:val="00353EA7"/>
    <w:rsid w:val="003547C6"/>
    <w:rsid w:val="0035482C"/>
    <w:rsid w:val="00355135"/>
    <w:rsid w:val="00355BDF"/>
    <w:rsid w:val="0035687F"/>
    <w:rsid w:val="00356DD6"/>
    <w:rsid w:val="0035709A"/>
    <w:rsid w:val="00357380"/>
    <w:rsid w:val="003602D9"/>
    <w:rsid w:val="003604CE"/>
    <w:rsid w:val="003604FF"/>
    <w:rsid w:val="00361478"/>
    <w:rsid w:val="0036161E"/>
    <w:rsid w:val="00362656"/>
    <w:rsid w:val="00363427"/>
    <w:rsid w:val="0036510C"/>
    <w:rsid w:val="00365A6D"/>
    <w:rsid w:val="003665AC"/>
    <w:rsid w:val="00366717"/>
    <w:rsid w:val="00366D3B"/>
    <w:rsid w:val="003670B6"/>
    <w:rsid w:val="003679E4"/>
    <w:rsid w:val="00370CF1"/>
    <w:rsid w:val="00370E47"/>
    <w:rsid w:val="003714E8"/>
    <w:rsid w:val="00371569"/>
    <w:rsid w:val="0037177D"/>
    <w:rsid w:val="00372800"/>
    <w:rsid w:val="003735E5"/>
    <w:rsid w:val="003742AC"/>
    <w:rsid w:val="00374C70"/>
    <w:rsid w:val="00375204"/>
    <w:rsid w:val="00375EC2"/>
    <w:rsid w:val="003768C5"/>
    <w:rsid w:val="0037756C"/>
    <w:rsid w:val="00377904"/>
    <w:rsid w:val="00377CE1"/>
    <w:rsid w:val="00377E82"/>
    <w:rsid w:val="00380189"/>
    <w:rsid w:val="00381D11"/>
    <w:rsid w:val="00383844"/>
    <w:rsid w:val="00385BF0"/>
    <w:rsid w:val="00386AA5"/>
    <w:rsid w:val="00387618"/>
    <w:rsid w:val="00387726"/>
    <w:rsid w:val="00387BA7"/>
    <w:rsid w:val="00391FE4"/>
    <w:rsid w:val="003926A4"/>
    <w:rsid w:val="00392A2D"/>
    <w:rsid w:val="00392FF9"/>
    <w:rsid w:val="0039359B"/>
    <w:rsid w:val="003939FF"/>
    <w:rsid w:val="00396CAD"/>
    <w:rsid w:val="003979F4"/>
    <w:rsid w:val="003A127C"/>
    <w:rsid w:val="003A2223"/>
    <w:rsid w:val="003A23C7"/>
    <w:rsid w:val="003A2A0F"/>
    <w:rsid w:val="003A44F4"/>
    <w:rsid w:val="003A45A1"/>
    <w:rsid w:val="003A54E1"/>
    <w:rsid w:val="003A5B0A"/>
    <w:rsid w:val="003A6BAC"/>
    <w:rsid w:val="003A79AD"/>
    <w:rsid w:val="003A7CD4"/>
    <w:rsid w:val="003A7EF3"/>
    <w:rsid w:val="003B159C"/>
    <w:rsid w:val="003B2D90"/>
    <w:rsid w:val="003B369F"/>
    <w:rsid w:val="003B36A3"/>
    <w:rsid w:val="003B4BA5"/>
    <w:rsid w:val="003B4D22"/>
    <w:rsid w:val="003B4E0D"/>
    <w:rsid w:val="003B4F17"/>
    <w:rsid w:val="003B608D"/>
    <w:rsid w:val="003B72A4"/>
    <w:rsid w:val="003B7FE5"/>
    <w:rsid w:val="003C0249"/>
    <w:rsid w:val="003C10D1"/>
    <w:rsid w:val="003C11C8"/>
    <w:rsid w:val="003C15B6"/>
    <w:rsid w:val="003C1869"/>
    <w:rsid w:val="003C2702"/>
    <w:rsid w:val="003C383A"/>
    <w:rsid w:val="003C4788"/>
    <w:rsid w:val="003C580F"/>
    <w:rsid w:val="003C5D3A"/>
    <w:rsid w:val="003C6B8E"/>
    <w:rsid w:val="003C75B0"/>
    <w:rsid w:val="003C7806"/>
    <w:rsid w:val="003C7BD8"/>
    <w:rsid w:val="003C7FE9"/>
    <w:rsid w:val="003D03A4"/>
    <w:rsid w:val="003D109F"/>
    <w:rsid w:val="003D1E65"/>
    <w:rsid w:val="003D2478"/>
    <w:rsid w:val="003D2FC4"/>
    <w:rsid w:val="003D387A"/>
    <w:rsid w:val="003D3C45"/>
    <w:rsid w:val="003D4532"/>
    <w:rsid w:val="003D45DF"/>
    <w:rsid w:val="003D5139"/>
    <w:rsid w:val="003D5B1F"/>
    <w:rsid w:val="003D682F"/>
    <w:rsid w:val="003D6C6C"/>
    <w:rsid w:val="003D6F22"/>
    <w:rsid w:val="003E15FA"/>
    <w:rsid w:val="003E45F5"/>
    <w:rsid w:val="003E4EAD"/>
    <w:rsid w:val="003E55E4"/>
    <w:rsid w:val="003E5613"/>
    <w:rsid w:val="003E5FCB"/>
    <w:rsid w:val="003E6220"/>
    <w:rsid w:val="003E6272"/>
    <w:rsid w:val="003E628C"/>
    <w:rsid w:val="003E6588"/>
    <w:rsid w:val="003E6BEE"/>
    <w:rsid w:val="003E6FB9"/>
    <w:rsid w:val="003E74E3"/>
    <w:rsid w:val="003E75BA"/>
    <w:rsid w:val="003F05C7"/>
    <w:rsid w:val="003F1D11"/>
    <w:rsid w:val="003F1D35"/>
    <w:rsid w:val="003F2432"/>
    <w:rsid w:val="003F25EB"/>
    <w:rsid w:val="003F2CD4"/>
    <w:rsid w:val="003F3712"/>
    <w:rsid w:val="003F3721"/>
    <w:rsid w:val="003F45E6"/>
    <w:rsid w:val="003F6A7D"/>
    <w:rsid w:val="003F6BBE"/>
    <w:rsid w:val="003F6C6D"/>
    <w:rsid w:val="004000E8"/>
    <w:rsid w:val="00400932"/>
    <w:rsid w:val="004014F3"/>
    <w:rsid w:val="00402DD0"/>
    <w:rsid w:val="00402E2B"/>
    <w:rsid w:val="004036D7"/>
    <w:rsid w:val="00403E95"/>
    <w:rsid w:val="00403F24"/>
    <w:rsid w:val="004043D0"/>
    <w:rsid w:val="0040512B"/>
    <w:rsid w:val="00405CA5"/>
    <w:rsid w:val="0040715C"/>
    <w:rsid w:val="00407CD3"/>
    <w:rsid w:val="00410134"/>
    <w:rsid w:val="00410B72"/>
    <w:rsid w:val="00410F18"/>
    <w:rsid w:val="0041263E"/>
    <w:rsid w:val="00412AF8"/>
    <w:rsid w:val="00412C9D"/>
    <w:rsid w:val="00413AAC"/>
    <w:rsid w:val="00413DB5"/>
    <w:rsid w:val="004153BF"/>
    <w:rsid w:val="00416B1B"/>
    <w:rsid w:val="00417C7D"/>
    <w:rsid w:val="00417DC5"/>
    <w:rsid w:val="00420DC3"/>
    <w:rsid w:val="00421055"/>
    <w:rsid w:val="00421105"/>
    <w:rsid w:val="00421755"/>
    <w:rsid w:val="004219AC"/>
    <w:rsid w:val="00421B60"/>
    <w:rsid w:val="004223B0"/>
    <w:rsid w:val="00422C68"/>
    <w:rsid w:val="004234D8"/>
    <w:rsid w:val="00423935"/>
    <w:rsid w:val="0042405D"/>
    <w:rsid w:val="004242F4"/>
    <w:rsid w:val="00424522"/>
    <w:rsid w:val="004259BC"/>
    <w:rsid w:val="00426E95"/>
    <w:rsid w:val="00427248"/>
    <w:rsid w:val="004273CA"/>
    <w:rsid w:val="00427C68"/>
    <w:rsid w:val="0043123D"/>
    <w:rsid w:val="004316CE"/>
    <w:rsid w:val="00431B91"/>
    <w:rsid w:val="004332BB"/>
    <w:rsid w:val="004351A3"/>
    <w:rsid w:val="00435CD3"/>
    <w:rsid w:val="00435ECC"/>
    <w:rsid w:val="00437447"/>
    <w:rsid w:val="004374BA"/>
    <w:rsid w:val="00437C39"/>
    <w:rsid w:val="00440548"/>
    <w:rsid w:val="00440A87"/>
    <w:rsid w:val="00440B16"/>
    <w:rsid w:val="00441A92"/>
    <w:rsid w:val="00442AD8"/>
    <w:rsid w:val="00444AAD"/>
    <w:rsid w:val="00444EF4"/>
    <w:rsid w:val="00444F56"/>
    <w:rsid w:val="004451DF"/>
    <w:rsid w:val="00445703"/>
    <w:rsid w:val="00445BA0"/>
    <w:rsid w:val="00446488"/>
    <w:rsid w:val="0044688C"/>
    <w:rsid w:val="00447DA7"/>
    <w:rsid w:val="00447DC4"/>
    <w:rsid w:val="00447FB9"/>
    <w:rsid w:val="004515DF"/>
    <w:rsid w:val="004517AA"/>
    <w:rsid w:val="00451811"/>
    <w:rsid w:val="00451822"/>
    <w:rsid w:val="004518C9"/>
    <w:rsid w:val="004521EC"/>
    <w:rsid w:val="00452770"/>
    <w:rsid w:val="00452CAC"/>
    <w:rsid w:val="00452F5B"/>
    <w:rsid w:val="00453200"/>
    <w:rsid w:val="00453851"/>
    <w:rsid w:val="00453875"/>
    <w:rsid w:val="00453D82"/>
    <w:rsid w:val="00453F60"/>
    <w:rsid w:val="00453F6F"/>
    <w:rsid w:val="00455084"/>
    <w:rsid w:val="004556FB"/>
    <w:rsid w:val="00457565"/>
    <w:rsid w:val="00457B71"/>
    <w:rsid w:val="00461FDF"/>
    <w:rsid w:val="004624BD"/>
    <w:rsid w:val="00462F46"/>
    <w:rsid w:val="0046300D"/>
    <w:rsid w:val="004632DD"/>
    <w:rsid w:val="00463649"/>
    <w:rsid w:val="00464200"/>
    <w:rsid w:val="00464C78"/>
    <w:rsid w:val="00464F5A"/>
    <w:rsid w:val="00465F3A"/>
    <w:rsid w:val="004669E2"/>
    <w:rsid w:val="004671E7"/>
    <w:rsid w:val="00470C31"/>
    <w:rsid w:val="004718B6"/>
    <w:rsid w:val="00472BF3"/>
    <w:rsid w:val="004734D0"/>
    <w:rsid w:val="00473BAD"/>
    <w:rsid w:val="00474804"/>
    <w:rsid w:val="004750E0"/>
    <w:rsid w:val="0047556B"/>
    <w:rsid w:val="004759D0"/>
    <w:rsid w:val="00475E23"/>
    <w:rsid w:val="004769FA"/>
    <w:rsid w:val="00477768"/>
    <w:rsid w:val="004806B5"/>
    <w:rsid w:val="004809CD"/>
    <w:rsid w:val="00484069"/>
    <w:rsid w:val="004846D1"/>
    <w:rsid w:val="00484811"/>
    <w:rsid w:val="00484DF3"/>
    <w:rsid w:val="00487C30"/>
    <w:rsid w:val="00492BC5"/>
    <w:rsid w:val="00492E19"/>
    <w:rsid w:val="00493DD2"/>
    <w:rsid w:val="00493F23"/>
    <w:rsid w:val="00494341"/>
    <w:rsid w:val="00494430"/>
    <w:rsid w:val="004949DF"/>
    <w:rsid w:val="00494BD1"/>
    <w:rsid w:val="004961CE"/>
    <w:rsid w:val="004964AA"/>
    <w:rsid w:val="004964F1"/>
    <w:rsid w:val="004970B3"/>
    <w:rsid w:val="004974A5"/>
    <w:rsid w:val="004A16BC"/>
    <w:rsid w:val="004A2B94"/>
    <w:rsid w:val="004A3B58"/>
    <w:rsid w:val="004A401F"/>
    <w:rsid w:val="004A40BE"/>
    <w:rsid w:val="004A72E1"/>
    <w:rsid w:val="004A7E7F"/>
    <w:rsid w:val="004B1265"/>
    <w:rsid w:val="004B2FD1"/>
    <w:rsid w:val="004B3947"/>
    <w:rsid w:val="004B3ACB"/>
    <w:rsid w:val="004B423C"/>
    <w:rsid w:val="004B5344"/>
    <w:rsid w:val="004B7C0C"/>
    <w:rsid w:val="004C01C8"/>
    <w:rsid w:val="004C16F4"/>
    <w:rsid w:val="004C1ECC"/>
    <w:rsid w:val="004C2328"/>
    <w:rsid w:val="004C2F27"/>
    <w:rsid w:val="004C3898"/>
    <w:rsid w:val="004C646D"/>
    <w:rsid w:val="004C6883"/>
    <w:rsid w:val="004C6EDD"/>
    <w:rsid w:val="004D0261"/>
    <w:rsid w:val="004D1583"/>
    <w:rsid w:val="004D2237"/>
    <w:rsid w:val="004D2C24"/>
    <w:rsid w:val="004D36B1"/>
    <w:rsid w:val="004D4267"/>
    <w:rsid w:val="004D4B39"/>
    <w:rsid w:val="004D5D30"/>
    <w:rsid w:val="004D624E"/>
    <w:rsid w:val="004D6568"/>
    <w:rsid w:val="004D7CD0"/>
    <w:rsid w:val="004D7EBD"/>
    <w:rsid w:val="004E0BD6"/>
    <w:rsid w:val="004E1299"/>
    <w:rsid w:val="004E1865"/>
    <w:rsid w:val="004E19F6"/>
    <w:rsid w:val="004E1A9A"/>
    <w:rsid w:val="004E2680"/>
    <w:rsid w:val="004E2847"/>
    <w:rsid w:val="004E28F9"/>
    <w:rsid w:val="004E2A64"/>
    <w:rsid w:val="004E3F27"/>
    <w:rsid w:val="004E462E"/>
    <w:rsid w:val="004E4A44"/>
    <w:rsid w:val="004E4D9E"/>
    <w:rsid w:val="004E4F53"/>
    <w:rsid w:val="004E56DC"/>
    <w:rsid w:val="004E5AC2"/>
    <w:rsid w:val="004E6960"/>
    <w:rsid w:val="004E70E5"/>
    <w:rsid w:val="004E76F4"/>
    <w:rsid w:val="004E7980"/>
    <w:rsid w:val="004E7ACB"/>
    <w:rsid w:val="004F04BF"/>
    <w:rsid w:val="004F054E"/>
    <w:rsid w:val="004F0B4E"/>
    <w:rsid w:val="004F0B6C"/>
    <w:rsid w:val="004F1D18"/>
    <w:rsid w:val="004F2078"/>
    <w:rsid w:val="004F2C96"/>
    <w:rsid w:val="004F323E"/>
    <w:rsid w:val="004F4DA3"/>
    <w:rsid w:val="004F5774"/>
    <w:rsid w:val="004F5A52"/>
    <w:rsid w:val="004F7740"/>
    <w:rsid w:val="004F7A88"/>
    <w:rsid w:val="0050054E"/>
    <w:rsid w:val="0050134F"/>
    <w:rsid w:val="00502773"/>
    <w:rsid w:val="00502EE3"/>
    <w:rsid w:val="005030FF"/>
    <w:rsid w:val="0050361D"/>
    <w:rsid w:val="0050461E"/>
    <w:rsid w:val="0050462F"/>
    <w:rsid w:val="00504651"/>
    <w:rsid w:val="00504CCC"/>
    <w:rsid w:val="005052CC"/>
    <w:rsid w:val="00505477"/>
    <w:rsid w:val="00506557"/>
    <w:rsid w:val="0050677A"/>
    <w:rsid w:val="00507454"/>
    <w:rsid w:val="0050766E"/>
    <w:rsid w:val="005079A0"/>
    <w:rsid w:val="0051062E"/>
    <w:rsid w:val="005108D8"/>
    <w:rsid w:val="0051097A"/>
    <w:rsid w:val="005111A1"/>
    <w:rsid w:val="005116F9"/>
    <w:rsid w:val="00511C94"/>
    <w:rsid w:val="005127BF"/>
    <w:rsid w:val="00514D57"/>
    <w:rsid w:val="005153A7"/>
    <w:rsid w:val="005154C5"/>
    <w:rsid w:val="0051755D"/>
    <w:rsid w:val="0051763A"/>
    <w:rsid w:val="00517736"/>
    <w:rsid w:val="00517C47"/>
    <w:rsid w:val="005219CF"/>
    <w:rsid w:val="00521B52"/>
    <w:rsid w:val="00522D07"/>
    <w:rsid w:val="005247BB"/>
    <w:rsid w:val="005258C1"/>
    <w:rsid w:val="00525F75"/>
    <w:rsid w:val="0052622B"/>
    <w:rsid w:val="00526413"/>
    <w:rsid w:val="005267A6"/>
    <w:rsid w:val="00526C0D"/>
    <w:rsid w:val="005271C7"/>
    <w:rsid w:val="00531534"/>
    <w:rsid w:val="00531ADA"/>
    <w:rsid w:val="00531F1D"/>
    <w:rsid w:val="00533586"/>
    <w:rsid w:val="005336B9"/>
    <w:rsid w:val="005338D0"/>
    <w:rsid w:val="00533AB8"/>
    <w:rsid w:val="00534103"/>
    <w:rsid w:val="00534168"/>
    <w:rsid w:val="00534B59"/>
    <w:rsid w:val="00536759"/>
    <w:rsid w:val="005369A8"/>
    <w:rsid w:val="00536B44"/>
    <w:rsid w:val="005372E4"/>
    <w:rsid w:val="00537C62"/>
    <w:rsid w:val="0054098C"/>
    <w:rsid w:val="0054231A"/>
    <w:rsid w:val="005429CD"/>
    <w:rsid w:val="00542F93"/>
    <w:rsid w:val="00543046"/>
    <w:rsid w:val="00543336"/>
    <w:rsid w:val="005440C5"/>
    <w:rsid w:val="00546849"/>
    <w:rsid w:val="00546970"/>
    <w:rsid w:val="00546CEC"/>
    <w:rsid w:val="00547A14"/>
    <w:rsid w:val="00553715"/>
    <w:rsid w:val="00554E19"/>
    <w:rsid w:val="00555D73"/>
    <w:rsid w:val="005564FC"/>
    <w:rsid w:val="00556534"/>
    <w:rsid w:val="00557E6C"/>
    <w:rsid w:val="00560F9E"/>
    <w:rsid w:val="00560FC4"/>
    <w:rsid w:val="00561182"/>
    <w:rsid w:val="0056121F"/>
    <w:rsid w:val="00561320"/>
    <w:rsid w:val="005621CC"/>
    <w:rsid w:val="00562A04"/>
    <w:rsid w:val="00562C23"/>
    <w:rsid w:val="00564C6D"/>
    <w:rsid w:val="00565064"/>
    <w:rsid w:val="00566F0B"/>
    <w:rsid w:val="00572505"/>
    <w:rsid w:val="00573026"/>
    <w:rsid w:val="005733BD"/>
    <w:rsid w:val="00573A1A"/>
    <w:rsid w:val="00577C33"/>
    <w:rsid w:val="00580202"/>
    <w:rsid w:val="0058045B"/>
    <w:rsid w:val="00580CA0"/>
    <w:rsid w:val="00581146"/>
    <w:rsid w:val="00581643"/>
    <w:rsid w:val="00581E64"/>
    <w:rsid w:val="00582029"/>
    <w:rsid w:val="00582809"/>
    <w:rsid w:val="00582A4A"/>
    <w:rsid w:val="00582D44"/>
    <w:rsid w:val="00583A14"/>
    <w:rsid w:val="00584ABE"/>
    <w:rsid w:val="00585015"/>
    <w:rsid w:val="005851F4"/>
    <w:rsid w:val="00585CA8"/>
    <w:rsid w:val="005874C6"/>
    <w:rsid w:val="0058798C"/>
    <w:rsid w:val="005900FA"/>
    <w:rsid w:val="005906A3"/>
    <w:rsid w:val="00591C46"/>
    <w:rsid w:val="005923F4"/>
    <w:rsid w:val="0059314B"/>
    <w:rsid w:val="005935A4"/>
    <w:rsid w:val="00593CD0"/>
    <w:rsid w:val="005948C2"/>
    <w:rsid w:val="00594F8D"/>
    <w:rsid w:val="00595DCA"/>
    <w:rsid w:val="0059779B"/>
    <w:rsid w:val="00597A94"/>
    <w:rsid w:val="00597E61"/>
    <w:rsid w:val="005A043F"/>
    <w:rsid w:val="005A0503"/>
    <w:rsid w:val="005A0D5F"/>
    <w:rsid w:val="005A209A"/>
    <w:rsid w:val="005A21FF"/>
    <w:rsid w:val="005A2A38"/>
    <w:rsid w:val="005A3A84"/>
    <w:rsid w:val="005A3ADD"/>
    <w:rsid w:val="005A43F5"/>
    <w:rsid w:val="005A4518"/>
    <w:rsid w:val="005A5323"/>
    <w:rsid w:val="005A65A0"/>
    <w:rsid w:val="005A662D"/>
    <w:rsid w:val="005A67FF"/>
    <w:rsid w:val="005B05B8"/>
    <w:rsid w:val="005B35D7"/>
    <w:rsid w:val="005B392A"/>
    <w:rsid w:val="005B3AA3"/>
    <w:rsid w:val="005B3B00"/>
    <w:rsid w:val="005B41BD"/>
    <w:rsid w:val="005B4E16"/>
    <w:rsid w:val="005B50F5"/>
    <w:rsid w:val="005B61D6"/>
    <w:rsid w:val="005B6695"/>
    <w:rsid w:val="005B6A14"/>
    <w:rsid w:val="005B6F83"/>
    <w:rsid w:val="005B7B3C"/>
    <w:rsid w:val="005B7FCE"/>
    <w:rsid w:val="005C0751"/>
    <w:rsid w:val="005C0B2B"/>
    <w:rsid w:val="005C0DB0"/>
    <w:rsid w:val="005C2995"/>
    <w:rsid w:val="005C32E7"/>
    <w:rsid w:val="005C3CA9"/>
    <w:rsid w:val="005C493C"/>
    <w:rsid w:val="005C63AB"/>
    <w:rsid w:val="005C63BB"/>
    <w:rsid w:val="005C74FB"/>
    <w:rsid w:val="005D1498"/>
    <w:rsid w:val="005D1602"/>
    <w:rsid w:val="005D1A70"/>
    <w:rsid w:val="005D3C51"/>
    <w:rsid w:val="005D4F57"/>
    <w:rsid w:val="005D65DE"/>
    <w:rsid w:val="005D6B0B"/>
    <w:rsid w:val="005D7BBD"/>
    <w:rsid w:val="005D7F9B"/>
    <w:rsid w:val="005E0C2F"/>
    <w:rsid w:val="005E1218"/>
    <w:rsid w:val="005E30FD"/>
    <w:rsid w:val="005E3221"/>
    <w:rsid w:val="005E385F"/>
    <w:rsid w:val="005E3915"/>
    <w:rsid w:val="005E3F85"/>
    <w:rsid w:val="005E4596"/>
    <w:rsid w:val="005E594B"/>
    <w:rsid w:val="005E5B81"/>
    <w:rsid w:val="005E5D85"/>
    <w:rsid w:val="005E7953"/>
    <w:rsid w:val="005F0652"/>
    <w:rsid w:val="005F06E0"/>
    <w:rsid w:val="005F168C"/>
    <w:rsid w:val="005F2CB1"/>
    <w:rsid w:val="005F3025"/>
    <w:rsid w:val="005F3227"/>
    <w:rsid w:val="005F3AC1"/>
    <w:rsid w:val="005F3E41"/>
    <w:rsid w:val="005F4D03"/>
    <w:rsid w:val="005F50BF"/>
    <w:rsid w:val="005F528E"/>
    <w:rsid w:val="005F618C"/>
    <w:rsid w:val="005F70BD"/>
    <w:rsid w:val="00600BD2"/>
    <w:rsid w:val="00601ACA"/>
    <w:rsid w:val="00601C5A"/>
    <w:rsid w:val="0060283C"/>
    <w:rsid w:val="00603C0A"/>
    <w:rsid w:val="00604F14"/>
    <w:rsid w:val="00605F62"/>
    <w:rsid w:val="0060688F"/>
    <w:rsid w:val="00610371"/>
    <w:rsid w:val="006106D0"/>
    <w:rsid w:val="00611B32"/>
    <w:rsid w:val="00611B83"/>
    <w:rsid w:val="00611BEC"/>
    <w:rsid w:val="00611DE2"/>
    <w:rsid w:val="00612F93"/>
    <w:rsid w:val="00613257"/>
    <w:rsid w:val="00614555"/>
    <w:rsid w:val="00614BD7"/>
    <w:rsid w:val="0061621D"/>
    <w:rsid w:val="00616C82"/>
    <w:rsid w:val="00620A71"/>
    <w:rsid w:val="00620D80"/>
    <w:rsid w:val="00621524"/>
    <w:rsid w:val="0062258F"/>
    <w:rsid w:val="006234A6"/>
    <w:rsid w:val="00624D23"/>
    <w:rsid w:val="00624F8F"/>
    <w:rsid w:val="00625232"/>
    <w:rsid w:val="0062648C"/>
    <w:rsid w:val="006276C5"/>
    <w:rsid w:val="00627DBB"/>
    <w:rsid w:val="00630001"/>
    <w:rsid w:val="006311B3"/>
    <w:rsid w:val="00631EDD"/>
    <w:rsid w:val="0063284C"/>
    <w:rsid w:val="00633833"/>
    <w:rsid w:val="0063397D"/>
    <w:rsid w:val="00634DCA"/>
    <w:rsid w:val="0063502D"/>
    <w:rsid w:val="00635670"/>
    <w:rsid w:val="00635F6F"/>
    <w:rsid w:val="00636046"/>
    <w:rsid w:val="00636398"/>
    <w:rsid w:val="006368D3"/>
    <w:rsid w:val="00636A5D"/>
    <w:rsid w:val="00637304"/>
    <w:rsid w:val="0063753F"/>
    <w:rsid w:val="006377EC"/>
    <w:rsid w:val="00637FC0"/>
    <w:rsid w:val="0064151F"/>
    <w:rsid w:val="00641533"/>
    <w:rsid w:val="0064208D"/>
    <w:rsid w:val="00642990"/>
    <w:rsid w:val="0064304C"/>
    <w:rsid w:val="00643475"/>
    <w:rsid w:val="0064396A"/>
    <w:rsid w:val="00643A41"/>
    <w:rsid w:val="0064500A"/>
    <w:rsid w:val="0064558F"/>
    <w:rsid w:val="0064624E"/>
    <w:rsid w:val="00650AB9"/>
    <w:rsid w:val="00650C8A"/>
    <w:rsid w:val="00651393"/>
    <w:rsid w:val="00651D46"/>
    <w:rsid w:val="0065245D"/>
    <w:rsid w:val="006528F9"/>
    <w:rsid w:val="00652C89"/>
    <w:rsid w:val="00652DCB"/>
    <w:rsid w:val="0065367D"/>
    <w:rsid w:val="00653C3C"/>
    <w:rsid w:val="006541AD"/>
    <w:rsid w:val="006541C5"/>
    <w:rsid w:val="006542B7"/>
    <w:rsid w:val="00654434"/>
    <w:rsid w:val="00654D99"/>
    <w:rsid w:val="00655112"/>
    <w:rsid w:val="00655733"/>
    <w:rsid w:val="006558B1"/>
    <w:rsid w:val="00655ACD"/>
    <w:rsid w:val="00656A92"/>
    <w:rsid w:val="00656DDE"/>
    <w:rsid w:val="0066011D"/>
    <w:rsid w:val="006607C0"/>
    <w:rsid w:val="00661162"/>
    <w:rsid w:val="006613A6"/>
    <w:rsid w:val="006627A2"/>
    <w:rsid w:val="006634E6"/>
    <w:rsid w:val="006639D9"/>
    <w:rsid w:val="00663BE6"/>
    <w:rsid w:val="0066502A"/>
    <w:rsid w:val="0066547A"/>
    <w:rsid w:val="006655EE"/>
    <w:rsid w:val="00667EE7"/>
    <w:rsid w:val="00670051"/>
    <w:rsid w:val="00670922"/>
    <w:rsid w:val="00670BE1"/>
    <w:rsid w:val="00670E0F"/>
    <w:rsid w:val="006711A3"/>
    <w:rsid w:val="0067218F"/>
    <w:rsid w:val="00673C16"/>
    <w:rsid w:val="00674162"/>
    <w:rsid w:val="006741F2"/>
    <w:rsid w:val="006744A9"/>
    <w:rsid w:val="00674CC3"/>
    <w:rsid w:val="00675719"/>
    <w:rsid w:val="00675C72"/>
    <w:rsid w:val="00676012"/>
    <w:rsid w:val="00676AF2"/>
    <w:rsid w:val="00677161"/>
    <w:rsid w:val="006771F9"/>
    <w:rsid w:val="006776D7"/>
    <w:rsid w:val="00680F64"/>
    <w:rsid w:val="00681003"/>
    <w:rsid w:val="006817C9"/>
    <w:rsid w:val="00681D82"/>
    <w:rsid w:val="00682441"/>
    <w:rsid w:val="00682BA6"/>
    <w:rsid w:val="006839DC"/>
    <w:rsid w:val="00683ECE"/>
    <w:rsid w:val="006842A2"/>
    <w:rsid w:val="00685D11"/>
    <w:rsid w:val="00690B70"/>
    <w:rsid w:val="00690DA1"/>
    <w:rsid w:val="006913A9"/>
    <w:rsid w:val="00692B16"/>
    <w:rsid w:val="00694683"/>
    <w:rsid w:val="00695FC2"/>
    <w:rsid w:val="006965B8"/>
    <w:rsid w:val="00696949"/>
    <w:rsid w:val="00697052"/>
    <w:rsid w:val="00697220"/>
    <w:rsid w:val="006979A5"/>
    <w:rsid w:val="006A0069"/>
    <w:rsid w:val="006A02F1"/>
    <w:rsid w:val="006A0325"/>
    <w:rsid w:val="006A0AA2"/>
    <w:rsid w:val="006A10DE"/>
    <w:rsid w:val="006A1D49"/>
    <w:rsid w:val="006A30AF"/>
    <w:rsid w:val="006A4090"/>
    <w:rsid w:val="006A46FB"/>
    <w:rsid w:val="006A5E28"/>
    <w:rsid w:val="006A6086"/>
    <w:rsid w:val="006A697B"/>
    <w:rsid w:val="006A704A"/>
    <w:rsid w:val="006A7351"/>
    <w:rsid w:val="006A7988"/>
    <w:rsid w:val="006A7AFF"/>
    <w:rsid w:val="006B1816"/>
    <w:rsid w:val="006B2099"/>
    <w:rsid w:val="006B2FD3"/>
    <w:rsid w:val="006B30B0"/>
    <w:rsid w:val="006B394E"/>
    <w:rsid w:val="006B50CF"/>
    <w:rsid w:val="006B5989"/>
    <w:rsid w:val="006B5C2B"/>
    <w:rsid w:val="006B5EE4"/>
    <w:rsid w:val="006B67CF"/>
    <w:rsid w:val="006B68AD"/>
    <w:rsid w:val="006B6BC3"/>
    <w:rsid w:val="006B722B"/>
    <w:rsid w:val="006B77B1"/>
    <w:rsid w:val="006C03B8"/>
    <w:rsid w:val="006C0A15"/>
    <w:rsid w:val="006C221E"/>
    <w:rsid w:val="006C2536"/>
    <w:rsid w:val="006C27C6"/>
    <w:rsid w:val="006C3EF7"/>
    <w:rsid w:val="006C44C2"/>
    <w:rsid w:val="006C4C20"/>
    <w:rsid w:val="006C5EC9"/>
    <w:rsid w:val="006C6059"/>
    <w:rsid w:val="006C60EB"/>
    <w:rsid w:val="006C68D4"/>
    <w:rsid w:val="006C6BE1"/>
    <w:rsid w:val="006C7522"/>
    <w:rsid w:val="006C78FD"/>
    <w:rsid w:val="006D02E6"/>
    <w:rsid w:val="006D0580"/>
    <w:rsid w:val="006D1F63"/>
    <w:rsid w:val="006D2A46"/>
    <w:rsid w:val="006D3F80"/>
    <w:rsid w:val="006D495C"/>
    <w:rsid w:val="006D5398"/>
    <w:rsid w:val="006D56C8"/>
    <w:rsid w:val="006D571C"/>
    <w:rsid w:val="006D580F"/>
    <w:rsid w:val="006D5906"/>
    <w:rsid w:val="006D5BC9"/>
    <w:rsid w:val="006D666D"/>
    <w:rsid w:val="006D6B8A"/>
    <w:rsid w:val="006D6DF0"/>
    <w:rsid w:val="006D6F08"/>
    <w:rsid w:val="006D6F17"/>
    <w:rsid w:val="006E062C"/>
    <w:rsid w:val="006E28B7"/>
    <w:rsid w:val="006E3310"/>
    <w:rsid w:val="006E4E39"/>
    <w:rsid w:val="006E565E"/>
    <w:rsid w:val="006E5CE1"/>
    <w:rsid w:val="006E61DD"/>
    <w:rsid w:val="006E64B5"/>
    <w:rsid w:val="006E673D"/>
    <w:rsid w:val="006E7D3B"/>
    <w:rsid w:val="006F0B65"/>
    <w:rsid w:val="006F0CAD"/>
    <w:rsid w:val="006F1684"/>
    <w:rsid w:val="006F1917"/>
    <w:rsid w:val="006F1B70"/>
    <w:rsid w:val="006F20F6"/>
    <w:rsid w:val="006F3405"/>
    <w:rsid w:val="006F341D"/>
    <w:rsid w:val="006F3CDE"/>
    <w:rsid w:val="006F4D00"/>
    <w:rsid w:val="006F4EFC"/>
    <w:rsid w:val="006F58D4"/>
    <w:rsid w:val="006F6D56"/>
    <w:rsid w:val="006F7626"/>
    <w:rsid w:val="00700649"/>
    <w:rsid w:val="007007B6"/>
    <w:rsid w:val="00700FC5"/>
    <w:rsid w:val="00701133"/>
    <w:rsid w:val="0070272A"/>
    <w:rsid w:val="0070337D"/>
    <w:rsid w:val="0070346E"/>
    <w:rsid w:val="00703544"/>
    <w:rsid w:val="0070468C"/>
    <w:rsid w:val="00704EDB"/>
    <w:rsid w:val="007052BE"/>
    <w:rsid w:val="0070537F"/>
    <w:rsid w:val="00706028"/>
    <w:rsid w:val="00706101"/>
    <w:rsid w:val="007065AD"/>
    <w:rsid w:val="00707072"/>
    <w:rsid w:val="00707706"/>
    <w:rsid w:val="007077C4"/>
    <w:rsid w:val="00707D61"/>
    <w:rsid w:val="00711592"/>
    <w:rsid w:val="007118B5"/>
    <w:rsid w:val="00712287"/>
    <w:rsid w:val="007126F5"/>
    <w:rsid w:val="00712772"/>
    <w:rsid w:val="00713066"/>
    <w:rsid w:val="00713DDE"/>
    <w:rsid w:val="00713F40"/>
    <w:rsid w:val="007144F3"/>
    <w:rsid w:val="0071453A"/>
    <w:rsid w:val="007146AF"/>
    <w:rsid w:val="007148D3"/>
    <w:rsid w:val="007150E4"/>
    <w:rsid w:val="00715146"/>
    <w:rsid w:val="007152B8"/>
    <w:rsid w:val="00715B9A"/>
    <w:rsid w:val="007161C5"/>
    <w:rsid w:val="0071798B"/>
    <w:rsid w:val="0072036B"/>
    <w:rsid w:val="00720376"/>
    <w:rsid w:val="007205B8"/>
    <w:rsid w:val="00721593"/>
    <w:rsid w:val="00721DDC"/>
    <w:rsid w:val="00722318"/>
    <w:rsid w:val="007225B1"/>
    <w:rsid w:val="007225B3"/>
    <w:rsid w:val="007238A7"/>
    <w:rsid w:val="00723BBF"/>
    <w:rsid w:val="00724470"/>
    <w:rsid w:val="00725E83"/>
    <w:rsid w:val="007267A9"/>
    <w:rsid w:val="00726EA6"/>
    <w:rsid w:val="00726ED5"/>
    <w:rsid w:val="00727208"/>
    <w:rsid w:val="00727680"/>
    <w:rsid w:val="00727FF0"/>
    <w:rsid w:val="00730138"/>
    <w:rsid w:val="00730C6B"/>
    <w:rsid w:val="00731162"/>
    <w:rsid w:val="00731171"/>
    <w:rsid w:val="007348B1"/>
    <w:rsid w:val="00734B23"/>
    <w:rsid w:val="0073547A"/>
    <w:rsid w:val="007362A6"/>
    <w:rsid w:val="00736964"/>
    <w:rsid w:val="00736D7D"/>
    <w:rsid w:val="007402EA"/>
    <w:rsid w:val="00740344"/>
    <w:rsid w:val="00740D41"/>
    <w:rsid w:val="00740E58"/>
    <w:rsid w:val="00742E3D"/>
    <w:rsid w:val="00743015"/>
    <w:rsid w:val="00743166"/>
    <w:rsid w:val="00743F89"/>
    <w:rsid w:val="0074405B"/>
    <w:rsid w:val="00744142"/>
    <w:rsid w:val="007445A0"/>
    <w:rsid w:val="00744ECC"/>
    <w:rsid w:val="00744F42"/>
    <w:rsid w:val="007451F3"/>
    <w:rsid w:val="0074524B"/>
    <w:rsid w:val="00745939"/>
    <w:rsid w:val="007460A0"/>
    <w:rsid w:val="007477BD"/>
    <w:rsid w:val="00747D8B"/>
    <w:rsid w:val="00751228"/>
    <w:rsid w:val="007535D6"/>
    <w:rsid w:val="0075360F"/>
    <w:rsid w:val="00753CAE"/>
    <w:rsid w:val="007571E1"/>
    <w:rsid w:val="00757D8B"/>
    <w:rsid w:val="00757FD4"/>
    <w:rsid w:val="007604B2"/>
    <w:rsid w:val="007608D3"/>
    <w:rsid w:val="00761069"/>
    <w:rsid w:val="00762852"/>
    <w:rsid w:val="00763989"/>
    <w:rsid w:val="00763BB3"/>
    <w:rsid w:val="00763C93"/>
    <w:rsid w:val="0076431C"/>
    <w:rsid w:val="00765274"/>
    <w:rsid w:val="00765281"/>
    <w:rsid w:val="00765787"/>
    <w:rsid w:val="00765BDB"/>
    <w:rsid w:val="00765F24"/>
    <w:rsid w:val="00766517"/>
    <w:rsid w:val="00766BAD"/>
    <w:rsid w:val="00767A0C"/>
    <w:rsid w:val="00770149"/>
    <w:rsid w:val="00770B65"/>
    <w:rsid w:val="007716C3"/>
    <w:rsid w:val="00772E12"/>
    <w:rsid w:val="007730BD"/>
    <w:rsid w:val="0077317C"/>
    <w:rsid w:val="00773DC7"/>
    <w:rsid w:val="007740E6"/>
    <w:rsid w:val="0077437F"/>
    <w:rsid w:val="0077493B"/>
    <w:rsid w:val="00774C38"/>
    <w:rsid w:val="007755F2"/>
    <w:rsid w:val="007757A8"/>
    <w:rsid w:val="00775A78"/>
    <w:rsid w:val="00775BC4"/>
    <w:rsid w:val="00775C76"/>
    <w:rsid w:val="00776971"/>
    <w:rsid w:val="00777025"/>
    <w:rsid w:val="007804ED"/>
    <w:rsid w:val="00780814"/>
    <w:rsid w:val="0078177E"/>
    <w:rsid w:val="00782A78"/>
    <w:rsid w:val="0078304C"/>
    <w:rsid w:val="00783673"/>
    <w:rsid w:val="00784079"/>
    <w:rsid w:val="00784E8D"/>
    <w:rsid w:val="00785490"/>
    <w:rsid w:val="007859B0"/>
    <w:rsid w:val="00787FAB"/>
    <w:rsid w:val="00790829"/>
    <w:rsid w:val="00790905"/>
    <w:rsid w:val="00790EA1"/>
    <w:rsid w:val="0079153F"/>
    <w:rsid w:val="00792486"/>
    <w:rsid w:val="0079251C"/>
    <w:rsid w:val="007925EA"/>
    <w:rsid w:val="007937EB"/>
    <w:rsid w:val="007938F3"/>
    <w:rsid w:val="00793C4D"/>
    <w:rsid w:val="00793CD8"/>
    <w:rsid w:val="00795C92"/>
    <w:rsid w:val="00796231"/>
    <w:rsid w:val="00796317"/>
    <w:rsid w:val="007965FE"/>
    <w:rsid w:val="00796AB9"/>
    <w:rsid w:val="007A000A"/>
    <w:rsid w:val="007A0DB4"/>
    <w:rsid w:val="007A1083"/>
    <w:rsid w:val="007A18AB"/>
    <w:rsid w:val="007A1CB3"/>
    <w:rsid w:val="007A306F"/>
    <w:rsid w:val="007A3431"/>
    <w:rsid w:val="007A3A3A"/>
    <w:rsid w:val="007A3FE1"/>
    <w:rsid w:val="007A43A6"/>
    <w:rsid w:val="007A49BB"/>
    <w:rsid w:val="007A4E98"/>
    <w:rsid w:val="007A5194"/>
    <w:rsid w:val="007A554B"/>
    <w:rsid w:val="007A58A6"/>
    <w:rsid w:val="007A5933"/>
    <w:rsid w:val="007A5D26"/>
    <w:rsid w:val="007A6626"/>
    <w:rsid w:val="007A7232"/>
    <w:rsid w:val="007A7953"/>
    <w:rsid w:val="007B0D30"/>
    <w:rsid w:val="007B1423"/>
    <w:rsid w:val="007B373E"/>
    <w:rsid w:val="007B3D2D"/>
    <w:rsid w:val="007B4B90"/>
    <w:rsid w:val="007B50AE"/>
    <w:rsid w:val="007B51DF"/>
    <w:rsid w:val="007B5ACB"/>
    <w:rsid w:val="007B5E11"/>
    <w:rsid w:val="007C05DD"/>
    <w:rsid w:val="007C0A75"/>
    <w:rsid w:val="007C2F4B"/>
    <w:rsid w:val="007C342A"/>
    <w:rsid w:val="007C3D18"/>
    <w:rsid w:val="007C3E6A"/>
    <w:rsid w:val="007C40D0"/>
    <w:rsid w:val="007C44CC"/>
    <w:rsid w:val="007C60BF"/>
    <w:rsid w:val="007C6384"/>
    <w:rsid w:val="007C65A6"/>
    <w:rsid w:val="007C6A07"/>
    <w:rsid w:val="007C6A6B"/>
    <w:rsid w:val="007C6ABE"/>
    <w:rsid w:val="007C75A1"/>
    <w:rsid w:val="007C77A5"/>
    <w:rsid w:val="007D024E"/>
    <w:rsid w:val="007D04E5"/>
    <w:rsid w:val="007D1444"/>
    <w:rsid w:val="007D3941"/>
    <w:rsid w:val="007D3A4A"/>
    <w:rsid w:val="007D3C65"/>
    <w:rsid w:val="007D3FDF"/>
    <w:rsid w:val="007D5641"/>
    <w:rsid w:val="007D5901"/>
    <w:rsid w:val="007D6890"/>
    <w:rsid w:val="007D7526"/>
    <w:rsid w:val="007E01BE"/>
    <w:rsid w:val="007E1096"/>
    <w:rsid w:val="007E1DCF"/>
    <w:rsid w:val="007E2657"/>
    <w:rsid w:val="007E28CE"/>
    <w:rsid w:val="007E2DC3"/>
    <w:rsid w:val="007E324C"/>
    <w:rsid w:val="007E3780"/>
    <w:rsid w:val="007E3ED6"/>
    <w:rsid w:val="007E4376"/>
    <w:rsid w:val="007E4610"/>
    <w:rsid w:val="007E4715"/>
    <w:rsid w:val="007E4CA5"/>
    <w:rsid w:val="007E505B"/>
    <w:rsid w:val="007E55D7"/>
    <w:rsid w:val="007E5FE8"/>
    <w:rsid w:val="007E6788"/>
    <w:rsid w:val="007E7091"/>
    <w:rsid w:val="007E7D44"/>
    <w:rsid w:val="007F00BA"/>
    <w:rsid w:val="007F0115"/>
    <w:rsid w:val="007F03C3"/>
    <w:rsid w:val="007F045C"/>
    <w:rsid w:val="007F0A6C"/>
    <w:rsid w:val="007F0C73"/>
    <w:rsid w:val="007F111D"/>
    <w:rsid w:val="007F1327"/>
    <w:rsid w:val="007F1359"/>
    <w:rsid w:val="007F1A94"/>
    <w:rsid w:val="007F1CC6"/>
    <w:rsid w:val="007F1E74"/>
    <w:rsid w:val="007F26F1"/>
    <w:rsid w:val="007F3853"/>
    <w:rsid w:val="007F64FD"/>
    <w:rsid w:val="007F66B1"/>
    <w:rsid w:val="007F723F"/>
    <w:rsid w:val="007F7709"/>
    <w:rsid w:val="007F7ECB"/>
    <w:rsid w:val="007F7FC1"/>
    <w:rsid w:val="0080049D"/>
    <w:rsid w:val="008036DF"/>
    <w:rsid w:val="0080378F"/>
    <w:rsid w:val="00803B8A"/>
    <w:rsid w:val="00803E50"/>
    <w:rsid w:val="00803FAE"/>
    <w:rsid w:val="00804604"/>
    <w:rsid w:val="00805D77"/>
    <w:rsid w:val="0080605F"/>
    <w:rsid w:val="00807786"/>
    <w:rsid w:val="008078A7"/>
    <w:rsid w:val="0081026D"/>
    <w:rsid w:val="0081055B"/>
    <w:rsid w:val="00811505"/>
    <w:rsid w:val="00811FCB"/>
    <w:rsid w:val="008127DB"/>
    <w:rsid w:val="00813CBF"/>
    <w:rsid w:val="008144B9"/>
    <w:rsid w:val="008158D6"/>
    <w:rsid w:val="0081606D"/>
    <w:rsid w:val="00817196"/>
    <w:rsid w:val="00817EDE"/>
    <w:rsid w:val="00822188"/>
    <w:rsid w:val="00823081"/>
    <w:rsid w:val="00823278"/>
    <w:rsid w:val="008235DB"/>
    <w:rsid w:val="008237F7"/>
    <w:rsid w:val="00824AB4"/>
    <w:rsid w:val="00824B72"/>
    <w:rsid w:val="008258A9"/>
    <w:rsid w:val="00825C42"/>
    <w:rsid w:val="00825D25"/>
    <w:rsid w:val="00826090"/>
    <w:rsid w:val="00826639"/>
    <w:rsid w:val="00827B50"/>
    <w:rsid w:val="00827D6F"/>
    <w:rsid w:val="00827DCB"/>
    <w:rsid w:val="00827E1A"/>
    <w:rsid w:val="0083008E"/>
    <w:rsid w:val="008311F3"/>
    <w:rsid w:val="00831210"/>
    <w:rsid w:val="00831EE3"/>
    <w:rsid w:val="00832066"/>
    <w:rsid w:val="00833960"/>
    <w:rsid w:val="008356A0"/>
    <w:rsid w:val="008361C3"/>
    <w:rsid w:val="00836544"/>
    <w:rsid w:val="00836D23"/>
    <w:rsid w:val="00836E04"/>
    <w:rsid w:val="0083765F"/>
    <w:rsid w:val="008376AC"/>
    <w:rsid w:val="0084063F"/>
    <w:rsid w:val="0084116C"/>
    <w:rsid w:val="00841CB3"/>
    <w:rsid w:val="008422B4"/>
    <w:rsid w:val="00842795"/>
    <w:rsid w:val="008429FB"/>
    <w:rsid w:val="00842C4A"/>
    <w:rsid w:val="0084338E"/>
    <w:rsid w:val="00843494"/>
    <w:rsid w:val="008444E8"/>
    <w:rsid w:val="00844E80"/>
    <w:rsid w:val="00845316"/>
    <w:rsid w:val="0084538C"/>
    <w:rsid w:val="00846129"/>
    <w:rsid w:val="0084661C"/>
    <w:rsid w:val="00846FE7"/>
    <w:rsid w:val="00847403"/>
    <w:rsid w:val="00847FC4"/>
    <w:rsid w:val="00850CEC"/>
    <w:rsid w:val="00850E9E"/>
    <w:rsid w:val="008526B7"/>
    <w:rsid w:val="0085490D"/>
    <w:rsid w:val="00854B3A"/>
    <w:rsid w:val="00855CE7"/>
    <w:rsid w:val="00855F09"/>
    <w:rsid w:val="00856123"/>
    <w:rsid w:val="00856911"/>
    <w:rsid w:val="008579D7"/>
    <w:rsid w:val="00860458"/>
    <w:rsid w:val="008616A9"/>
    <w:rsid w:val="00861C72"/>
    <w:rsid w:val="008628C0"/>
    <w:rsid w:val="00862F84"/>
    <w:rsid w:val="00864814"/>
    <w:rsid w:val="00865044"/>
    <w:rsid w:val="00865151"/>
    <w:rsid w:val="00865698"/>
    <w:rsid w:val="00866BAB"/>
    <w:rsid w:val="0086758D"/>
    <w:rsid w:val="008677FD"/>
    <w:rsid w:val="0087021B"/>
    <w:rsid w:val="008706D4"/>
    <w:rsid w:val="00870F8A"/>
    <w:rsid w:val="008719A4"/>
    <w:rsid w:val="00871D23"/>
    <w:rsid w:val="00873F3B"/>
    <w:rsid w:val="00874312"/>
    <w:rsid w:val="0087437C"/>
    <w:rsid w:val="00874878"/>
    <w:rsid w:val="00875CD7"/>
    <w:rsid w:val="0087646B"/>
    <w:rsid w:val="00876B4D"/>
    <w:rsid w:val="00877F18"/>
    <w:rsid w:val="0088016B"/>
    <w:rsid w:val="00881029"/>
    <w:rsid w:val="00881E6C"/>
    <w:rsid w:val="008834EF"/>
    <w:rsid w:val="00883E8B"/>
    <w:rsid w:val="00883EAD"/>
    <w:rsid w:val="00884366"/>
    <w:rsid w:val="00885387"/>
    <w:rsid w:val="008864B9"/>
    <w:rsid w:val="00891FA7"/>
    <w:rsid w:val="00891FF1"/>
    <w:rsid w:val="00892C99"/>
    <w:rsid w:val="00893C6A"/>
    <w:rsid w:val="0089486C"/>
    <w:rsid w:val="00894A88"/>
    <w:rsid w:val="00895386"/>
    <w:rsid w:val="00895660"/>
    <w:rsid w:val="00895C1A"/>
    <w:rsid w:val="00897036"/>
    <w:rsid w:val="008979B5"/>
    <w:rsid w:val="008A0628"/>
    <w:rsid w:val="008A1DD4"/>
    <w:rsid w:val="008A21FF"/>
    <w:rsid w:val="008A2CE2"/>
    <w:rsid w:val="008A30AC"/>
    <w:rsid w:val="008A3808"/>
    <w:rsid w:val="008A3A6A"/>
    <w:rsid w:val="008A44B8"/>
    <w:rsid w:val="008A4B46"/>
    <w:rsid w:val="008A4CCF"/>
    <w:rsid w:val="008A4CE0"/>
    <w:rsid w:val="008A51A8"/>
    <w:rsid w:val="008A54C7"/>
    <w:rsid w:val="008A6120"/>
    <w:rsid w:val="008A635F"/>
    <w:rsid w:val="008A77D8"/>
    <w:rsid w:val="008A7F6F"/>
    <w:rsid w:val="008B0483"/>
    <w:rsid w:val="008B07D0"/>
    <w:rsid w:val="008B120C"/>
    <w:rsid w:val="008B2D4C"/>
    <w:rsid w:val="008B3A09"/>
    <w:rsid w:val="008B40D0"/>
    <w:rsid w:val="008B4BEE"/>
    <w:rsid w:val="008B51A0"/>
    <w:rsid w:val="008B5563"/>
    <w:rsid w:val="008B592A"/>
    <w:rsid w:val="008B5FA2"/>
    <w:rsid w:val="008B63B8"/>
    <w:rsid w:val="008B6C30"/>
    <w:rsid w:val="008B7355"/>
    <w:rsid w:val="008B7B5C"/>
    <w:rsid w:val="008C048C"/>
    <w:rsid w:val="008C0A0F"/>
    <w:rsid w:val="008C0C99"/>
    <w:rsid w:val="008C2017"/>
    <w:rsid w:val="008C2246"/>
    <w:rsid w:val="008C2955"/>
    <w:rsid w:val="008C374D"/>
    <w:rsid w:val="008C47C8"/>
    <w:rsid w:val="008C4958"/>
    <w:rsid w:val="008C4A39"/>
    <w:rsid w:val="008C4BAA"/>
    <w:rsid w:val="008C586D"/>
    <w:rsid w:val="008C5FA1"/>
    <w:rsid w:val="008C68D0"/>
    <w:rsid w:val="008C6AE8"/>
    <w:rsid w:val="008C6F72"/>
    <w:rsid w:val="008C7573"/>
    <w:rsid w:val="008C76FE"/>
    <w:rsid w:val="008D0655"/>
    <w:rsid w:val="008D0BFB"/>
    <w:rsid w:val="008D0CE9"/>
    <w:rsid w:val="008D0EFD"/>
    <w:rsid w:val="008D1AE6"/>
    <w:rsid w:val="008D2755"/>
    <w:rsid w:val="008D27D3"/>
    <w:rsid w:val="008D34F1"/>
    <w:rsid w:val="008D3669"/>
    <w:rsid w:val="008D39D8"/>
    <w:rsid w:val="008D4336"/>
    <w:rsid w:val="008D6AF5"/>
    <w:rsid w:val="008D6CCC"/>
    <w:rsid w:val="008D6D1A"/>
    <w:rsid w:val="008E065E"/>
    <w:rsid w:val="008E0927"/>
    <w:rsid w:val="008E1909"/>
    <w:rsid w:val="008E1B93"/>
    <w:rsid w:val="008E1D88"/>
    <w:rsid w:val="008E2AC6"/>
    <w:rsid w:val="008E2E72"/>
    <w:rsid w:val="008E3445"/>
    <w:rsid w:val="008E44C2"/>
    <w:rsid w:val="008E4C0F"/>
    <w:rsid w:val="008E5A8D"/>
    <w:rsid w:val="008E5ACA"/>
    <w:rsid w:val="008E5EB8"/>
    <w:rsid w:val="008E632D"/>
    <w:rsid w:val="008E6DB3"/>
    <w:rsid w:val="008E704B"/>
    <w:rsid w:val="008E76FD"/>
    <w:rsid w:val="008E77A7"/>
    <w:rsid w:val="008E7CCB"/>
    <w:rsid w:val="008E7F60"/>
    <w:rsid w:val="008F01D3"/>
    <w:rsid w:val="008F0B25"/>
    <w:rsid w:val="008F109D"/>
    <w:rsid w:val="008F16AD"/>
    <w:rsid w:val="008F1EAB"/>
    <w:rsid w:val="008F31DE"/>
    <w:rsid w:val="008F33DC"/>
    <w:rsid w:val="008F477F"/>
    <w:rsid w:val="008F526C"/>
    <w:rsid w:val="008F5482"/>
    <w:rsid w:val="008F55FE"/>
    <w:rsid w:val="008F6C3F"/>
    <w:rsid w:val="008F7BDB"/>
    <w:rsid w:val="008F7E0F"/>
    <w:rsid w:val="009003AE"/>
    <w:rsid w:val="00902350"/>
    <w:rsid w:val="0090336B"/>
    <w:rsid w:val="00903693"/>
    <w:rsid w:val="00903C20"/>
    <w:rsid w:val="00904376"/>
    <w:rsid w:val="00904C76"/>
    <w:rsid w:val="009053AA"/>
    <w:rsid w:val="00906939"/>
    <w:rsid w:val="0090795F"/>
    <w:rsid w:val="00910AEF"/>
    <w:rsid w:val="00910B7D"/>
    <w:rsid w:val="00911DFB"/>
    <w:rsid w:val="009120C6"/>
    <w:rsid w:val="00912944"/>
    <w:rsid w:val="0091363A"/>
    <w:rsid w:val="009137C2"/>
    <w:rsid w:val="0091389F"/>
    <w:rsid w:val="009139D9"/>
    <w:rsid w:val="0091445A"/>
    <w:rsid w:val="00914AD8"/>
    <w:rsid w:val="00915227"/>
    <w:rsid w:val="00915240"/>
    <w:rsid w:val="00915E3A"/>
    <w:rsid w:val="00915EAD"/>
    <w:rsid w:val="00916079"/>
    <w:rsid w:val="0091703B"/>
    <w:rsid w:val="00917641"/>
    <w:rsid w:val="0091778E"/>
    <w:rsid w:val="00917CE9"/>
    <w:rsid w:val="00920BF2"/>
    <w:rsid w:val="00921297"/>
    <w:rsid w:val="00922010"/>
    <w:rsid w:val="009220A1"/>
    <w:rsid w:val="009224F6"/>
    <w:rsid w:val="00922A69"/>
    <w:rsid w:val="00924D2F"/>
    <w:rsid w:val="009250F4"/>
    <w:rsid w:val="009270E9"/>
    <w:rsid w:val="00927F40"/>
    <w:rsid w:val="00930CC0"/>
    <w:rsid w:val="0093103F"/>
    <w:rsid w:val="00931BD9"/>
    <w:rsid w:val="00934DF8"/>
    <w:rsid w:val="00935316"/>
    <w:rsid w:val="0093601A"/>
    <w:rsid w:val="00936851"/>
    <w:rsid w:val="009368F3"/>
    <w:rsid w:val="00936BBF"/>
    <w:rsid w:val="00937C25"/>
    <w:rsid w:val="0094074E"/>
    <w:rsid w:val="00940B60"/>
    <w:rsid w:val="009414FD"/>
    <w:rsid w:val="00941636"/>
    <w:rsid w:val="0094346C"/>
    <w:rsid w:val="00943742"/>
    <w:rsid w:val="00943D8B"/>
    <w:rsid w:val="00945B8F"/>
    <w:rsid w:val="00945C05"/>
    <w:rsid w:val="00946945"/>
    <w:rsid w:val="00947179"/>
    <w:rsid w:val="00947588"/>
    <w:rsid w:val="00947713"/>
    <w:rsid w:val="00947B01"/>
    <w:rsid w:val="00947D91"/>
    <w:rsid w:val="0095044A"/>
    <w:rsid w:val="009506F9"/>
    <w:rsid w:val="00950DE7"/>
    <w:rsid w:val="00950FBF"/>
    <w:rsid w:val="0095150A"/>
    <w:rsid w:val="00952D8F"/>
    <w:rsid w:val="00952FE4"/>
    <w:rsid w:val="00953920"/>
    <w:rsid w:val="00953D47"/>
    <w:rsid w:val="00955659"/>
    <w:rsid w:val="00956711"/>
    <w:rsid w:val="0095681E"/>
    <w:rsid w:val="009572D4"/>
    <w:rsid w:val="00957337"/>
    <w:rsid w:val="009579C0"/>
    <w:rsid w:val="00960D0F"/>
    <w:rsid w:val="00960FEA"/>
    <w:rsid w:val="00961921"/>
    <w:rsid w:val="00961DF7"/>
    <w:rsid w:val="00963382"/>
    <w:rsid w:val="009635A5"/>
    <w:rsid w:val="0096430A"/>
    <w:rsid w:val="00964688"/>
    <w:rsid w:val="00964C30"/>
    <w:rsid w:val="0096554B"/>
    <w:rsid w:val="0096584A"/>
    <w:rsid w:val="00965C53"/>
    <w:rsid w:val="00967A33"/>
    <w:rsid w:val="00970523"/>
    <w:rsid w:val="00970FC8"/>
    <w:rsid w:val="009711F6"/>
    <w:rsid w:val="00971F08"/>
    <w:rsid w:val="009739E6"/>
    <w:rsid w:val="00975997"/>
    <w:rsid w:val="0097603D"/>
    <w:rsid w:val="009768D2"/>
    <w:rsid w:val="00976949"/>
    <w:rsid w:val="00980477"/>
    <w:rsid w:val="009819B5"/>
    <w:rsid w:val="00984217"/>
    <w:rsid w:val="00984FDA"/>
    <w:rsid w:val="00985253"/>
    <w:rsid w:val="009853B3"/>
    <w:rsid w:val="00985CBE"/>
    <w:rsid w:val="00987FD9"/>
    <w:rsid w:val="00990630"/>
    <w:rsid w:val="00991761"/>
    <w:rsid w:val="009932E4"/>
    <w:rsid w:val="00993727"/>
    <w:rsid w:val="00993EE7"/>
    <w:rsid w:val="00994DCA"/>
    <w:rsid w:val="00995585"/>
    <w:rsid w:val="009960EC"/>
    <w:rsid w:val="00996439"/>
    <w:rsid w:val="00996D46"/>
    <w:rsid w:val="009970DD"/>
    <w:rsid w:val="00997687"/>
    <w:rsid w:val="009A0F56"/>
    <w:rsid w:val="009A0FBA"/>
    <w:rsid w:val="009A1601"/>
    <w:rsid w:val="009A1914"/>
    <w:rsid w:val="009A330C"/>
    <w:rsid w:val="009A41F8"/>
    <w:rsid w:val="009A4268"/>
    <w:rsid w:val="009A462D"/>
    <w:rsid w:val="009A4960"/>
    <w:rsid w:val="009A5CBA"/>
    <w:rsid w:val="009A6D01"/>
    <w:rsid w:val="009A7276"/>
    <w:rsid w:val="009A72AE"/>
    <w:rsid w:val="009A7813"/>
    <w:rsid w:val="009B0524"/>
    <w:rsid w:val="009B1385"/>
    <w:rsid w:val="009B1F30"/>
    <w:rsid w:val="009B2318"/>
    <w:rsid w:val="009B3AC2"/>
    <w:rsid w:val="009B4DF4"/>
    <w:rsid w:val="009B564E"/>
    <w:rsid w:val="009B6F28"/>
    <w:rsid w:val="009B7E87"/>
    <w:rsid w:val="009C14EF"/>
    <w:rsid w:val="009C25D6"/>
    <w:rsid w:val="009C2A60"/>
    <w:rsid w:val="009C3487"/>
    <w:rsid w:val="009C35BB"/>
    <w:rsid w:val="009C3971"/>
    <w:rsid w:val="009C403E"/>
    <w:rsid w:val="009C48BE"/>
    <w:rsid w:val="009C4EDC"/>
    <w:rsid w:val="009C527F"/>
    <w:rsid w:val="009C6467"/>
    <w:rsid w:val="009C748E"/>
    <w:rsid w:val="009D0B72"/>
    <w:rsid w:val="009D1618"/>
    <w:rsid w:val="009D28C4"/>
    <w:rsid w:val="009D352C"/>
    <w:rsid w:val="009D43AC"/>
    <w:rsid w:val="009D4FF0"/>
    <w:rsid w:val="009D5983"/>
    <w:rsid w:val="009D5E2A"/>
    <w:rsid w:val="009D6FB0"/>
    <w:rsid w:val="009D703C"/>
    <w:rsid w:val="009D718F"/>
    <w:rsid w:val="009D7E8C"/>
    <w:rsid w:val="009E0248"/>
    <w:rsid w:val="009E0642"/>
    <w:rsid w:val="009E068F"/>
    <w:rsid w:val="009E148B"/>
    <w:rsid w:val="009E14E0"/>
    <w:rsid w:val="009E2BFF"/>
    <w:rsid w:val="009E35DB"/>
    <w:rsid w:val="009E47A3"/>
    <w:rsid w:val="009E537B"/>
    <w:rsid w:val="009E5902"/>
    <w:rsid w:val="009E6AA6"/>
    <w:rsid w:val="009E6AC2"/>
    <w:rsid w:val="009E6F0C"/>
    <w:rsid w:val="009F072A"/>
    <w:rsid w:val="009F08F3"/>
    <w:rsid w:val="009F0998"/>
    <w:rsid w:val="009F0D5B"/>
    <w:rsid w:val="009F0E7F"/>
    <w:rsid w:val="009F1B7E"/>
    <w:rsid w:val="009F1DBC"/>
    <w:rsid w:val="009F1E6D"/>
    <w:rsid w:val="009F1ECE"/>
    <w:rsid w:val="009F3333"/>
    <w:rsid w:val="009F344F"/>
    <w:rsid w:val="009F3D98"/>
    <w:rsid w:val="009F4360"/>
    <w:rsid w:val="009F47FE"/>
    <w:rsid w:val="00A00F1F"/>
    <w:rsid w:val="00A01C0F"/>
    <w:rsid w:val="00A03AD7"/>
    <w:rsid w:val="00A048A8"/>
    <w:rsid w:val="00A04F49"/>
    <w:rsid w:val="00A0651F"/>
    <w:rsid w:val="00A06BCE"/>
    <w:rsid w:val="00A06F21"/>
    <w:rsid w:val="00A07855"/>
    <w:rsid w:val="00A104F3"/>
    <w:rsid w:val="00A10551"/>
    <w:rsid w:val="00A10CA2"/>
    <w:rsid w:val="00A11123"/>
    <w:rsid w:val="00A1175D"/>
    <w:rsid w:val="00A11AB7"/>
    <w:rsid w:val="00A1305E"/>
    <w:rsid w:val="00A137FD"/>
    <w:rsid w:val="00A13991"/>
    <w:rsid w:val="00A13E54"/>
    <w:rsid w:val="00A14162"/>
    <w:rsid w:val="00A145C7"/>
    <w:rsid w:val="00A1595C"/>
    <w:rsid w:val="00A16DAE"/>
    <w:rsid w:val="00A17F63"/>
    <w:rsid w:val="00A201BE"/>
    <w:rsid w:val="00A2193B"/>
    <w:rsid w:val="00A2351A"/>
    <w:rsid w:val="00A23945"/>
    <w:rsid w:val="00A24365"/>
    <w:rsid w:val="00A248E0"/>
    <w:rsid w:val="00A249D6"/>
    <w:rsid w:val="00A25BF5"/>
    <w:rsid w:val="00A25F70"/>
    <w:rsid w:val="00A264A9"/>
    <w:rsid w:val="00A27291"/>
    <w:rsid w:val="00A2747F"/>
    <w:rsid w:val="00A27785"/>
    <w:rsid w:val="00A30187"/>
    <w:rsid w:val="00A305DE"/>
    <w:rsid w:val="00A31044"/>
    <w:rsid w:val="00A3107A"/>
    <w:rsid w:val="00A312AE"/>
    <w:rsid w:val="00A32002"/>
    <w:rsid w:val="00A320BF"/>
    <w:rsid w:val="00A3415F"/>
    <w:rsid w:val="00A3448A"/>
    <w:rsid w:val="00A35099"/>
    <w:rsid w:val="00A351A8"/>
    <w:rsid w:val="00A36031"/>
    <w:rsid w:val="00A360EE"/>
    <w:rsid w:val="00A36297"/>
    <w:rsid w:val="00A36B2A"/>
    <w:rsid w:val="00A3750E"/>
    <w:rsid w:val="00A3751A"/>
    <w:rsid w:val="00A37BAF"/>
    <w:rsid w:val="00A4191F"/>
    <w:rsid w:val="00A41E2B"/>
    <w:rsid w:val="00A42139"/>
    <w:rsid w:val="00A42503"/>
    <w:rsid w:val="00A44522"/>
    <w:rsid w:val="00A44B11"/>
    <w:rsid w:val="00A45B74"/>
    <w:rsid w:val="00A4647F"/>
    <w:rsid w:val="00A46626"/>
    <w:rsid w:val="00A47DA9"/>
    <w:rsid w:val="00A50F35"/>
    <w:rsid w:val="00A50FA9"/>
    <w:rsid w:val="00A51116"/>
    <w:rsid w:val="00A51A95"/>
    <w:rsid w:val="00A521B4"/>
    <w:rsid w:val="00A5246B"/>
    <w:rsid w:val="00A52E1D"/>
    <w:rsid w:val="00A546D3"/>
    <w:rsid w:val="00A55451"/>
    <w:rsid w:val="00A55F73"/>
    <w:rsid w:val="00A56D3F"/>
    <w:rsid w:val="00A571A6"/>
    <w:rsid w:val="00A60109"/>
    <w:rsid w:val="00A601A8"/>
    <w:rsid w:val="00A60917"/>
    <w:rsid w:val="00A61499"/>
    <w:rsid w:val="00A62284"/>
    <w:rsid w:val="00A622C6"/>
    <w:rsid w:val="00A62A77"/>
    <w:rsid w:val="00A63483"/>
    <w:rsid w:val="00A63D17"/>
    <w:rsid w:val="00A6446C"/>
    <w:rsid w:val="00A654D6"/>
    <w:rsid w:val="00A657D7"/>
    <w:rsid w:val="00A65935"/>
    <w:rsid w:val="00A65E5A"/>
    <w:rsid w:val="00A660AC"/>
    <w:rsid w:val="00A660F6"/>
    <w:rsid w:val="00A66A56"/>
    <w:rsid w:val="00A670A6"/>
    <w:rsid w:val="00A67E6C"/>
    <w:rsid w:val="00A70C59"/>
    <w:rsid w:val="00A71B99"/>
    <w:rsid w:val="00A71D6C"/>
    <w:rsid w:val="00A72C8A"/>
    <w:rsid w:val="00A739D0"/>
    <w:rsid w:val="00A749DC"/>
    <w:rsid w:val="00A74E64"/>
    <w:rsid w:val="00A758C5"/>
    <w:rsid w:val="00A7599C"/>
    <w:rsid w:val="00A759B0"/>
    <w:rsid w:val="00A761D4"/>
    <w:rsid w:val="00A76696"/>
    <w:rsid w:val="00A77182"/>
    <w:rsid w:val="00A77DB9"/>
    <w:rsid w:val="00A77EC4"/>
    <w:rsid w:val="00A80BAB"/>
    <w:rsid w:val="00A80F11"/>
    <w:rsid w:val="00A8196E"/>
    <w:rsid w:val="00A83E3C"/>
    <w:rsid w:val="00A8470F"/>
    <w:rsid w:val="00A85970"/>
    <w:rsid w:val="00A863CA"/>
    <w:rsid w:val="00A87A15"/>
    <w:rsid w:val="00A9043E"/>
    <w:rsid w:val="00A92879"/>
    <w:rsid w:val="00A92C59"/>
    <w:rsid w:val="00A92E08"/>
    <w:rsid w:val="00A9355A"/>
    <w:rsid w:val="00A93F17"/>
    <w:rsid w:val="00A9414C"/>
    <w:rsid w:val="00A9442A"/>
    <w:rsid w:val="00A946BC"/>
    <w:rsid w:val="00A94B56"/>
    <w:rsid w:val="00A96CC6"/>
    <w:rsid w:val="00A971AA"/>
    <w:rsid w:val="00A97628"/>
    <w:rsid w:val="00AA016F"/>
    <w:rsid w:val="00AA0A1F"/>
    <w:rsid w:val="00AA17C6"/>
    <w:rsid w:val="00AA18D0"/>
    <w:rsid w:val="00AA1C67"/>
    <w:rsid w:val="00AA1ED6"/>
    <w:rsid w:val="00AA25C8"/>
    <w:rsid w:val="00AA2677"/>
    <w:rsid w:val="00AA51D6"/>
    <w:rsid w:val="00AA56AA"/>
    <w:rsid w:val="00AB038C"/>
    <w:rsid w:val="00AB04F2"/>
    <w:rsid w:val="00AB0B97"/>
    <w:rsid w:val="00AB0BC8"/>
    <w:rsid w:val="00AB11CA"/>
    <w:rsid w:val="00AB14D9"/>
    <w:rsid w:val="00AB1EAE"/>
    <w:rsid w:val="00AB2AA4"/>
    <w:rsid w:val="00AB2CFC"/>
    <w:rsid w:val="00AB3A11"/>
    <w:rsid w:val="00AB3BAC"/>
    <w:rsid w:val="00AB4AB8"/>
    <w:rsid w:val="00AB613A"/>
    <w:rsid w:val="00AB655E"/>
    <w:rsid w:val="00AB6AD7"/>
    <w:rsid w:val="00AB7AE6"/>
    <w:rsid w:val="00AC007F"/>
    <w:rsid w:val="00AC0123"/>
    <w:rsid w:val="00AC06AA"/>
    <w:rsid w:val="00AC2ECD"/>
    <w:rsid w:val="00AC3119"/>
    <w:rsid w:val="00AC3D18"/>
    <w:rsid w:val="00AC3E0C"/>
    <w:rsid w:val="00AC49FB"/>
    <w:rsid w:val="00AC5A10"/>
    <w:rsid w:val="00AC6E95"/>
    <w:rsid w:val="00AC7BED"/>
    <w:rsid w:val="00AD01C2"/>
    <w:rsid w:val="00AD0348"/>
    <w:rsid w:val="00AD0AA3"/>
    <w:rsid w:val="00AD1B8B"/>
    <w:rsid w:val="00AD3168"/>
    <w:rsid w:val="00AD3F94"/>
    <w:rsid w:val="00AD47BA"/>
    <w:rsid w:val="00AD4A5A"/>
    <w:rsid w:val="00AD4E27"/>
    <w:rsid w:val="00AD6DA4"/>
    <w:rsid w:val="00AD78DC"/>
    <w:rsid w:val="00AD7F95"/>
    <w:rsid w:val="00AE00D5"/>
    <w:rsid w:val="00AE023F"/>
    <w:rsid w:val="00AE0905"/>
    <w:rsid w:val="00AE27AC"/>
    <w:rsid w:val="00AE2B13"/>
    <w:rsid w:val="00AE40E0"/>
    <w:rsid w:val="00AE4DBA"/>
    <w:rsid w:val="00AE4F07"/>
    <w:rsid w:val="00AE52FD"/>
    <w:rsid w:val="00AE624C"/>
    <w:rsid w:val="00AE62E2"/>
    <w:rsid w:val="00AE7446"/>
    <w:rsid w:val="00AF1C5D"/>
    <w:rsid w:val="00AF2026"/>
    <w:rsid w:val="00AF2EDA"/>
    <w:rsid w:val="00AF3350"/>
    <w:rsid w:val="00AF3985"/>
    <w:rsid w:val="00AF3ADB"/>
    <w:rsid w:val="00AF3D19"/>
    <w:rsid w:val="00AF3D33"/>
    <w:rsid w:val="00AF42D7"/>
    <w:rsid w:val="00AF43AB"/>
    <w:rsid w:val="00AF4575"/>
    <w:rsid w:val="00AF4917"/>
    <w:rsid w:val="00AF53B6"/>
    <w:rsid w:val="00AF623A"/>
    <w:rsid w:val="00AF6EED"/>
    <w:rsid w:val="00B006FE"/>
    <w:rsid w:val="00B007CB"/>
    <w:rsid w:val="00B010BF"/>
    <w:rsid w:val="00B0175E"/>
    <w:rsid w:val="00B02AA9"/>
    <w:rsid w:val="00B02FA3"/>
    <w:rsid w:val="00B03C4C"/>
    <w:rsid w:val="00B03D54"/>
    <w:rsid w:val="00B04707"/>
    <w:rsid w:val="00B05084"/>
    <w:rsid w:val="00B05BA5"/>
    <w:rsid w:val="00B0611B"/>
    <w:rsid w:val="00B06D67"/>
    <w:rsid w:val="00B115C0"/>
    <w:rsid w:val="00B122CA"/>
    <w:rsid w:val="00B136CA"/>
    <w:rsid w:val="00B14965"/>
    <w:rsid w:val="00B150A4"/>
    <w:rsid w:val="00B157F9"/>
    <w:rsid w:val="00B15B07"/>
    <w:rsid w:val="00B164AA"/>
    <w:rsid w:val="00B167F1"/>
    <w:rsid w:val="00B20256"/>
    <w:rsid w:val="00B202D0"/>
    <w:rsid w:val="00B208E4"/>
    <w:rsid w:val="00B20D09"/>
    <w:rsid w:val="00B211B2"/>
    <w:rsid w:val="00B21897"/>
    <w:rsid w:val="00B21BE8"/>
    <w:rsid w:val="00B21EB3"/>
    <w:rsid w:val="00B22795"/>
    <w:rsid w:val="00B22D75"/>
    <w:rsid w:val="00B24D0A"/>
    <w:rsid w:val="00B25488"/>
    <w:rsid w:val="00B25603"/>
    <w:rsid w:val="00B25AB6"/>
    <w:rsid w:val="00B25D69"/>
    <w:rsid w:val="00B2605C"/>
    <w:rsid w:val="00B2763F"/>
    <w:rsid w:val="00B27AAC"/>
    <w:rsid w:val="00B30929"/>
    <w:rsid w:val="00B31239"/>
    <w:rsid w:val="00B31867"/>
    <w:rsid w:val="00B33C5A"/>
    <w:rsid w:val="00B34AC3"/>
    <w:rsid w:val="00B34CAF"/>
    <w:rsid w:val="00B35AA8"/>
    <w:rsid w:val="00B372AA"/>
    <w:rsid w:val="00B40445"/>
    <w:rsid w:val="00B40ECB"/>
    <w:rsid w:val="00B41888"/>
    <w:rsid w:val="00B41DF0"/>
    <w:rsid w:val="00B42BDB"/>
    <w:rsid w:val="00B433FD"/>
    <w:rsid w:val="00B4370A"/>
    <w:rsid w:val="00B45A52"/>
    <w:rsid w:val="00B45CE5"/>
    <w:rsid w:val="00B46175"/>
    <w:rsid w:val="00B46EDD"/>
    <w:rsid w:val="00B47042"/>
    <w:rsid w:val="00B474B4"/>
    <w:rsid w:val="00B510BC"/>
    <w:rsid w:val="00B51BFF"/>
    <w:rsid w:val="00B51F19"/>
    <w:rsid w:val="00B529E1"/>
    <w:rsid w:val="00B544F7"/>
    <w:rsid w:val="00B548DA"/>
    <w:rsid w:val="00B5748F"/>
    <w:rsid w:val="00B57564"/>
    <w:rsid w:val="00B6145A"/>
    <w:rsid w:val="00B61615"/>
    <w:rsid w:val="00B61BB1"/>
    <w:rsid w:val="00B61E56"/>
    <w:rsid w:val="00B62AAA"/>
    <w:rsid w:val="00B6330F"/>
    <w:rsid w:val="00B64127"/>
    <w:rsid w:val="00B64D50"/>
    <w:rsid w:val="00B64F31"/>
    <w:rsid w:val="00B650C1"/>
    <w:rsid w:val="00B65613"/>
    <w:rsid w:val="00B6576A"/>
    <w:rsid w:val="00B664C7"/>
    <w:rsid w:val="00B666BC"/>
    <w:rsid w:val="00B669AD"/>
    <w:rsid w:val="00B67691"/>
    <w:rsid w:val="00B706A1"/>
    <w:rsid w:val="00B70CC2"/>
    <w:rsid w:val="00B70D90"/>
    <w:rsid w:val="00B714C9"/>
    <w:rsid w:val="00B72804"/>
    <w:rsid w:val="00B737FF"/>
    <w:rsid w:val="00B739F6"/>
    <w:rsid w:val="00B74B6C"/>
    <w:rsid w:val="00B750E6"/>
    <w:rsid w:val="00B75759"/>
    <w:rsid w:val="00B7591A"/>
    <w:rsid w:val="00B763BE"/>
    <w:rsid w:val="00B80552"/>
    <w:rsid w:val="00B805EE"/>
    <w:rsid w:val="00B80FDB"/>
    <w:rsid w:val="00B81A6C"/>
    <w:rsid w:val="00B81FDF"/>
    <w:rsid w:val="00B837ED"/>
    <w:rsid w:val="00B85DE5"/>
    <w:rsid w:val="00B871FA"/>
    <w:rsid w:val="00B87A85"/>
    <w:rsid w:val="00B90158"/>
    <w:rsid w:val="00B90580"/>
    <w:rsid w:val="00B907EA"/>
    <w:rsid w:val="00B90F73"/>
    <w:rsid w:val="00B92627"/>
    <w:rsid w:val="00B93B59"/>
    <w:rsid w:val="00B9406A"/>
    <w:rsid w:val="00B94FE7"/>
    <w:rsid w:val="00B9570D"/>
    <w:rsid w:val="00B959EC"/>
    <w:rsid w:val="00B97D9D"/>
    <w:rsid w:val="00BA04E2"/>
    <w:rsid w:val="00BA06E9"/>
    <w:rsid w:val="00BA109E"/>
    <w:rsid w:val="00BA1FE5"/>
    <w:rsid w:val="00BA2280"/>
    <w:rsid w:val="00BA28FF"/>
    <w:rsid w:val="00BA2A08"/>
    <w:rsid w:val="00BA3FA6"/>
    <w:rsid w:val="00BA46F3"/>
    <w:rsid w:val="00BA533A"/>
    <w:rsid w:val="00BA5641"/>
    <w:rsid w:val="00BA56D2"/>
    <w:rsid w:val="00BA5AF0"/>
    <w:rsid w:val="00BA76E0"/>
    <w:rsid w:val="00BA7E6B"/>
    <w:rsid w:val="00BB07C9"/>
    <w:rsid w:val="00BB23F2"/>
    <w:rsid w:val="00BB2A25"/>
    <w:rsid w:val="00BB2CC0"/>
    <w:rsid w:val="00BB346D"/>
    <w:rsid w:val="00BB40A1"/>
    <w:rsid w:val="00BB40FC"/>
    <w:rsid w:val="00BB4E06"/>
    <w:rsid w:val="00BB51BB"/>
    <w:rsid w:val="00BB51E9"/>
    <w:rsid w:val="00BB6747"/>
    <w:rsid w:val="00BB79B5"/>
    <w:rsid w:val="00BB7B51"/>
    <w:rsid w:val="00BC0765"/>
    <w:rsid w:val="00BC0C69"/>
    <w:rsid w:val="00BC0E6A"/>
    <w:rsid w:val="00BC0FDC"/>
    <w:rsid w:val="00BC1DEE"/>
    <w:rsid w:val="00BC1E8B"/>
    <w:rsid w:val="00BC29AB"/>
    <w:rsid w:val="00BC3053"/>
    <w:rsid w:val="00BC48EB"/>
    <w:rsid w:val="00BC4AD5"/>
    <w:rsid w:val="00BC4D2E"/>
    <w:rsid w:val="00BC6412"/>
    <w:rsid w:val="00BC7315"/>
    <w:rsid w:val="00BD0160"/>
    <w:rsid w:val="00BD122B"/>
    <w:rsid w:val="00BD2258"/>
    <w:rsid w:val="00BD48AC"/>
    <w:rsid w:val="00BD5F1A"/>
    <w:rsid w:val="00BD7FDB"/>
    <w:rsid w:val="00BE00AA"/>
    <w:rsid w:val="00BE05C8"/>
    <w:rsid w:val="00BE0792"/>
    <w:rsid w:val="00BE0883"/>
    <w:rsid w:val="00BE0C12"/>
    <w:rsid w:val="00BE1234"/>
    <w:rsid w:val="00BE1518"/>
    <w:rsid w:val="00BE2988"/>
    <w:rsid w:val="00BE2FA6"/>
    <w:rsid w:val="00BE32F5"/>
    <w:rsid w:val="00BE333F"/>
    <w:rsid w:val="00BE4961"/>
    <w:rsid w:val="00BE5019"/>
    <w:rsid w:val="00BE5E70"/>
    <w:rsid w:val="00BE69B3"/>
    <w:rsid w:val="00BE6AE2"/>
    <w:rsid w:val="00BE7406"/>
    <w:rsid w:val="00BE7603"/>
    <w:rsid w:val="00BE7FC2"/>
    <w:rsid w:val="00BF058E"/>
    <w:rsid w:val="00BF0A43"/>
    <w:rsid w:val="00BF16CF"/>
    <w:rsid w:val="00BF20C7"/>
    <w:rsid w:val="00BF3279"/>
    <w:rsid w:val="00BF4407"/>
    <w:rsid w:val="00BF51E3"/>
    <w:rsid w:val="00BF74C7"/>
    <w:rsid w:val="00BF7A0D"/>
    <w:rsid w:val="00BF7CCA"/>
    <w:rsid w:val="00C00DEB"/>
    <w:rsid w:val="00C015F1"/>
    <w:rsid w:val="00C0173E"/>
    <w:rsid w:val="00C01973"/>
    <w:rsid w:val="00C01F33"/>
    <w:rsid w:val="00C02B93"/>
    <w:rsid w:val="00C02CC6"/>
    <w:rsid w:val="00C040F7"/>
    <w:rsid w:val="00C041B0"/>
    <w:rsid w:val="00C04477"/>
    <w:rsid w:val="00C044AB"/>
    <w:rsid w:val="00C04BE0"/>
    <w:rsid w:val="00C055AB"/>
    <w:rsid w:val="00C05706"/>
    <w:rsid w:val="00C07377"/>
    <w:rsid w:val="00C10478"/>
    <w:rsid w:val="00C116CE"/>
    <w:rsid w:val="00C1189B"/>
    <w:rsid w:val="00C12107"/>
    <w:rsid w:val="00C12647"/>
    <w:rsid w:val="00C12B56"/>
    <w:rsid w:val="00C12BE7"/>
    <w:rsid w:val="00C12C66"/>
    <w:rsid w:val="00C12F8E"/>
    <w:rsid w:val="00C137A1"/>
    <w:rsid w:val="00C145B6"/>
    <w:rsid w:val="00C14D4B"/>
    <w:rsid w:val="00C14DC8"/>
    <w:rsid w:val="00C154BB"/>
    <w:rsid w:val="00C16235"/>
    <w:rsid w:val="00C17EF0"/>
    <w:rsid w:val="00C20190"/>
    <w:rsid w:val="00C2088D"/>
    <w:rsid w:val="00C2229A"/>
    <w:rsid w:val="00C223E6"/>
    <w:rsid w:val="00C23175"/>
    <w:rsid w:val="00C23D37"/>
    <w:rsid w:val="00C243BB"/>
    <w:rsid w:val="00C24DFB"/>
    <w:rsid w:val="00C268A4"/>
    <w:rsid w:val="00C26FAA"/>
    <w:rsid w:val="00C279B5"/>
    <w:rsid w:val="00C27C45"/>
    <w:rsid w:val="00C27E0C"/>
    <w:rsid w:val="00C30437"/>
    <w:rsid w:val="00C30A40"/>
    <w:rsid w:val="00C30F69"/>
    <w:rsid w:val="00C31ED1"/>
    <w:rsid w:val="00C32FCA"/>
    <w:rsid w:val="00C33254"/>
    <w:rsid w:val="00C34167"/>
    <w:rsid w:val="00C35B5B"/>
    <w:rsid w:val="00C3719D"/>
    <w:rsid w:val="00C372D0"/>
    <w:rsid w:val="00C40753"/>
    <w:rsid w:val="00C41830"/>
    <w:rsid w:val="00C41A9D"/>
    <w:rsid w:val="00C426F4"/>
    <w:rsid w:val="00C43872"/>
    <w:rsid w:val="00C44AE7"/>
    <w:rsid w:val="00C4565B"/>
    <w:rsid w:val="00C45B3B"/>
    <w:rsid w:val="00C4615B"/>
    <w:rsid w:val="00C4791A"/>
    <w:rsid w:val="00C47A84"/>
    <w:rsid w:val="00C53303"/>
    <w:rsid w:val="00C53650"/>
    <w:rsid w:val="00C536F2"/>
    <w:rsid w:val="00C5485E"/>
    <w:rsid w:val="00C54995"/>
    <w:rsid w:val="00C54D41"/>
    <w:rsid w:val="00C5561A"/>
    <w:rsid w:val="00C561CA"/>
    <w:rsid w:val="00C5639D"/>
    <w:rsid w:val="00C56496"/>
    <w:rsid w:val="00C565A9"/>
    <w:rsid w:val="00C600A7"/>
    <w:rsid w:val="00C601D0"/>
    <w:rsid w:val="00C60783"/>
    <w:rsid w:val="00C609B9"/>
    <w:rsid w:val="00C60E2B"/>
    <w:rsid w:val="00C60FF3"/>
    <w:rsid w:val="00C61546"/>
    <w:rsid w:val="00C635A9"/>
    <w:rsid w:val="00C644F7"/>
    <w:rsid w:val="00C64672"/>
    <w:rsid w:val="00C70697"/>
    <w:rsid w:val="00C72A5C"/>
    <w:rsid w:val="00C72EF4"/>
    <w:rsid w:val="00C7347E"/>
    <w:rsid w:val="00C73B76"/>
    <w:rsid w:val="00C73C44"/>
    <w:rsid w:val="00C75608"/>
    <w:rsid w:val="00C75D2F"/>
    <w:rsid w:val="00C767BE"/>
    <w:rsid w:val="00C76963"/>
    <w:rsid w:val="00C76E3C"/>
    <w:rsid w:val="00C76E76"/>
    <w:rsid w:val="00C76F98"/>
    <w:rsid w:val="00C8017B"/>
    <w:rsid w:val="00C8048B"/>
    <w:rsid w:val="00C81568"/>
    <w:rsid w:val="00C815B0"/>
    <w:rsid w:val="00C82B92"/>
    <w:rsid w:val="00C840FF"/>
    <w:rsid w:val="00C856D5"/>
    <w:rsid w:val="00C8674E"/>
    <w:rsid w:val="00C86CF7"/>
    <w:rsid w:val="00C87CDD"/>
    <w:rsid w:val="00C9027A"/>
    <w:rsid w:val="00C905B8"/>
    <w:rsid w:val="00C9068E"/>
    <w:rsid w:val="00C909DB"/>
    <w:rsid w:val="00C92D2C"/>
    <w:rsid w:val="00C9363F"/>
    <w:rsid w:val="00C93C4B"/>
    <w:rsid w:val="00C944AB"/>
    <w:rsid w:val="00C94C14"/>
    <w:rsid w:val="00C94DA2"/>
    <w:rsid w:val="00C95B40"/>
    <w:rsid w:val="00C968EC"/>
    <w:rsid w:val="00C96B07"/>
    <w:rsid w:val="00C96C2B"/>
    <w:rsid w:val="00C96EFE"/>
    <w:rsid w:val="00C9793A"/>
    <w:rsid w:val="00C97A0F"/>
    <w:rsid w:val="00C97A15"/>
    <w:rsid w:val="00C97B29"/>
    <w:rsid w:val="00CA0805"/>
    <w:rsid w:val="00CA0A10"/>
    <w:rsid w:val="00CA1ED8"/>
    <w:rsid w:val="00CA321C"/>
    <w:rsid w:val="00CA37E8"/>
    <w:rsid w:val="00CA628D"/>
    <w:rsid w:val="00CA6CFD"/>
    <w:rsid w:val="00CA7B48"/>
    <w:rsid w:val="00CB0DE9"/>
    <w:rsid w:val="00CB1A8B"/>
    <w:rsid w:val="00CB1D43"/>
    <w:rsid w:val="00CB1F63"/>
    <w:rsid w:val="00CB3551"/>
    <w:rsid w:val="00CB4695"/>
    <w:rsid w:val="00CB53D7"/>
    <w:rsid w:val="00CB585C"/>
    <w:rsid w:val="00CB59A0"/>
    <w:rsid w:val="00CB5DB2"/>
    <w:rsid w:val="00CB5EF2"/>
    <w:rsid w:val="00CB7170"/>
    <w:rsid w:val="00CB7D73"/>
    <w:rsid w:val="00CC040E"/>
    <w:rsid w:val="00CC0812"/>
    <w:rsid w:val="00CC0818"/>
    <w:rsid w:val="00CC0BD1"/>
    <w:rsid w:val="00CC1083"/>
    <w:rsid w:val="00CC111F"/>
    <w:rsid w:val="00CC2011"/>
    <w:rsid w:val="00CC32C8"/>
    <w:rsid w:val="00CC3879"/>
    <w:rsid w:val="00CC3EA0"/>
    <w:rsid w:val="00CC4FF9"/>
    <w:rsid w:val="00CC594A"/>
    <w:rsid w:val="00CC5999"/>
    <w:rsid w:val="00CC6424"/>
    <w:rsid w:val="00CC7437"/>
    <w:rsid w:val="00CC7B45"/>
    <w:rsid w:val="00CD0835"/>
    <w:rsid w:val="00CD1188"/>
    <w:rsid w:val="00CD1D2E"/>
    <w:rsid w:val="00CD1FF3"/>
    <w:rsid w:val="00CD294E"/>
    <w:rsid w:val="00CD2ED1"/>
    <w:rsid w:val="00CD337B"/>
    <w:rsid w:val="00CD3F6B"/>
    <w:rsid w:val="00CD5A07"/>
    <w:rsid w:val="00CD5C14"/>
    <w:rsid w:val="00CE0424"/>
    <w:rsid w:val="00CE077B"/>
    <w:rsid w:val="00CE208B"/>
    <w:rsid w:val="00CE2300"/>
    <w:rsid w:val="00CE39F2"/>
    <w:rsid w:val="00CE3DF2"/>
    <w:rsid w:val="00CE5905"/>
    <w:rsid w:val="00CE6B68"/>
    <w:rsid w:val="00CE6C99"/>
    <w:rsid w:val="00CE70C0"/>
    <w:rsid w:val="00CE7561"/>
    <w:rsid w:val="00CF1354"/>
    <w:rsid w:val="00CF2106"/>
    <w:rsid w:val="00CF227E"/>
    <w:rsid w:val="00CF2456"/>
    <w:rsid w:val="00CF2D8B"/>
    <w:rsid w:val="00CF3332"/>
    <w:rsid w:val="00CF3794"/>
    <w:rsid w:val="00CF3B1F"/>
    <w:rsid w:val="00CF3BF6"/>
    <w:rsid w:val="00CF46BC"/>
    <w:rsid w:val="00CF4E77"/>
    <w:rsid w:val="00CF50AB"/>
    <w:rsid w:val="00CF55EF"/>
    <w:rsid w:val="00CF57F3"/>
    <w:rsid w:val="00CF5A48"/>
    <w:rsid w:val="00CF625B"/>
    <w:rsid w:val="00CF6341"/>
    <w:rsid w:val="00CF64AF"/>
    <w:rsid w:val="00CF687E"/>
    <w:rsid w:val="00CF7216"/>
    <w:rsid w:val="00CF72FC"/>
    <w:rsid w:val="00CF7673"/>
    <w:rsid w:val="00D00339"/>
    <w:rsid w:val="00D0194F"/>
    <w:rsid w:val="00D02049"/>
    <w:rsid w:val="00D0252F"/>
    <w:rsid w:val="00D0339E"/>
    <w:rsid w:val="00D0349B"/>
    <w:rsid w:val="00D03CA0"/>
    <w:rsid w:val="00D03CBF"/>
    <w:rsid w:val="00D04434"/>
    <w:rsid w:val="00D07927"/>
    <w:rsid w:val="00D1001F"/>
    <w:rsid w:val="00D10249"/>
    <w:rsid w:val="00D115C3"/>
    <w:rsid w:val="00D11897"/>
    <w:rsid w:val="00D13135"/>
    <w:rsid w:val="00D137CD"/>
    <w:rsid w:val="00D13ABF"/>
    <w:rsid w:val="00D13E4E"/>
    <w:rsid w:val="00D15089"/>
    <w:rsid w:val="00D1723B"/>
    <w:rsid w:val="00D17F53"/>
    <w:rsid w:val="00D208D1"/>
    <w:rsid w:val="00D20C6C"/>
    <w:rsid w:val="00D2160A"/>
    <w:rsid w:val="00D21AEE"/>
    <w:rsid w:val="00D21F19"/>
    <w:rsid w:val="00D22778"/>
    <w:rsid w:val="00D22874"/>
    <w:rsid w:val="00D23990"/>
    <w:rsid w:val="00D239A7"/>
    <w:rsid w:val="00D23AD9"/>
    <w:rsid w:val="00D23F47"/>
    <w:rsid w:val="00D24278"/>
    <w:rsid w:val="00D24453"/>
    <w:rsid w:val="00D2503E"/>
    <w:rsid w:val="00D25B3F"/>
    <w:rsid w:val="00D26D85"/>
    <w:rsid w:val="00D27F03"/>
    <w:rsid w:val="00D3005B"/>
    <w:rsid w:val="00D302AC"/>
    <w:rsid w:val="00D3101D"/>
    <w:rsid w:val="00D32166"/>
    <w:rsid w:val="00D344A3"/>
    <w:rsid w:val="00D34D11"/>
    <w:rsid w:val="00D35234"/>
    <w:rsid w:val="00D35EC2"/>
    <w:rsid w:val="00D36E71"/>
    <w:rsid w:val="00D37345"/>
    <w:rsid w:val="00D37D87"/>
    <w:rsid w:val="00D401A6"/>
    <w:rsid w:val="00D40B33"/>
    <w:rsid w:val="00D42432"/>
    <w:rsid w:val="00D4318F"/>
    <w:rsid w:val="00D438BF"/>
    <w:rsid w:val="00D440F8"/>
    <w:rsid w:val="00D4465F"/>
    <w:rsid w:val="00D446B1"/>
    <w:rsid w:val="00D44E9F"/>
    <w:rsid w:val="00D45637"/>
    <w:rsid w:val="00D46FA5"/>
    <w:rsid w:val="00D47676"/>
    <w:rsid w:val="00D51446"/>
    <w:rsid w:val="00D51588"/>
    <w:rsid w:val="00D524F0"/>
    <w:rsid w:val="00D5259D"/>
    <w:rsid w:val="00D546FF"/>
    <w:rsid w:val="00D55AD5"/>
    <w:rsid w:val="00D55B51"/>
    <w:rsid w:val="00D55C96"/>
    <w:rsid w:val="00D576CA"/>
    <w:rsid w:val="00D601A6"/>
    <w:rsid w:val="00D60E13"/>
    <w:rsid w:val="00D61A7E"/>
    <w:rsid w:val="00D61AF5"/>
    <w:rsid w:val="00D61F68"/>
    <w:rsid w:val="00D62CD5"/>
    <w:rsid w:val="00D63268"/>
    <w:rsid w:val="00D63C72"/>
    <w:rsid w:val="00D6435F"/>
    <w:rsid w:val="00D6498F"/>
    <w:rsid w:val="00D64A1D"/>
    <w:rsid w:val="00D652B5"/>
    <w:rsid w:val="00D66155"/>
    <w:rsid w:val="00D66392"/>
    <w:rsid w:val="00D679A8"/>
    <w:rsid w:val="00D708B0"/>
    <w:rsid w:val="00D70E73"/>
    <w:rsid w:val="00D72E2B"/>
    <w:rsid w:val="00D7327E"/>
    <w:rsid w:val="00D732C4"/>
    <w:rsid w:val="00D74F30"/>
    <w:rsid w:val="00D76603"/>
    <w:rsid w:val="00D76F86"/>
    <w:rsid w:val="00D77B1D"/>
    <w:rsid w:val="00D8021F"/>
    <w:rsid w:val="00D80383"/>
    <w:rsid w:val="00D815D6"/>
    <w:rsid w:val="00D81C48"/>
    <w:rsid w:val="00D81C4B"/>
    <w:rsid w:val="00D8203B"/>
    <w:rsid w:val="00D823C6"/>
    <w:rsid w:val="00D82BF7"/>
    <w:rsid w:val="00D84855"/>
    <w:rsid w:val="00D855A3"/>
    <w:rsid w:val="00D85EF7"/>
    <w:rsid w:val="00D86C60"/>
    <w:rsid w:val="00D86CA3"/>
    <w:rsid w:val="00D871CE"/>
    <w:rsid w:val="00D87705"/>
    <w:rsid w:val="00D90803"/>
    <w:rsid w:val="00D9100D"/>
    <w:rsid w:val="00D918A9"/>
    <w:rsid w:val="00D9196D"/>
    <w:rsid w:val="00D91BEA"/>
    <w:rsid w:val="00D920A7"/>
    <w:rsid w:val="00D92982"/>
    <w:rsid w:val="00D9303F"/>
    <w:rsid w:val="00D933E0"/>
    <w:rsid w:val="00D93B14"/>
    <w:rsid w:val="00D94B58"/>
    <w:rsid w:val="00D95A22"/>
    <w:rsid w:val="00D965C0"/>
    <w:rsid w:val="00D96A27"/>
    <w:rsid w:val="00DA0701"/>
    <w:rsid w:val="00DA07BF"/>
    <w:rsid w:val="00DA0881"/>
    <w:rsid w:val="00DA1443"/>
    <w:rsid w:val="00DA15F4"/>
    <w:rsid w:val="00DA305E"/>
    <w:rsid w:val="00DA3E28"/>
    <w:rsid w:val="00DA5007"/>
    <w:rsid w:val="00DA5417"/>
    <w:rsid w:val="00DA56E8"/>
    <w:rsid w:val="00DA5DEA"/>
    <w:rsid w:val="00DA67A6"/>
    <w:rsid w:val="00DA7988"/>
    <w:rsid w:val="00DB06D8"/>
    <w:rsid w:val="00DB0A9F"/>
    <w:rsid w:val="00DB0D4F"/>
    <w:rsid w:val="00DB24E7"/>
    <w:rsid w:val="00DB377D"/>
    <w:rsid w:val="00DB4C82"/>
    <w:rsid w:val="00DB4E1B"/>
    <w:rsid w:val="00DB4ECB"/>
    <w:rsid w:val="00DB5296"/>
    <w:rsid w:val="00DB5B21"/>
    <w:rsid w:val="00DB6CF8"/>
    <w:rsid w:val="00DB7182"/>
    <w:rsid w:val="00DC0DE9"/>
    <w:rsid w:val="00DC10E9"/>
    <w:rsid w:val="00DC1B89"/>
    <w:rsid w:val="00DC21E1"/>
    <w:rsid w:val="00DC220C"/>
    <w:rsid w:val="00DC2D36"/>
    <w:rsid w:val="00DC3102"/>
    <w:rsid w:val="00DC33E4"/>
    <w:rsid w:val="00DC3DD8"/>
    <w:rsid w:val="00DC3F4A"/>
    <w:rsid w:val="00DC53EF"/>
    <w:rsid w:val="00DC6611"/>
    <w:rsid w:val="00DC6D71"/>
    <w:rsid w:val="00DC7171"/>
    <w:rsid w:val="00DC7FEA"/>
    <w:rsid w:val="00DD0792"/>
    <w:rsid w:val="00DD0DB7"/>
    <w:rsid w:val="00DD2B9C"/>
    <w:rsid w:val="00DD3A35"/>
    <w:rsid w:val="00DD7867"/>
    <w:rsid w:val="00DD7B8A"/>
    <w:rsid w:val="00DE07B1"/>
    <w:rsid w:val="00DE1A17"/>
    <w:rsid w:val="00DE3482"/>
    <w:rsid w:val="00DE3A33"/>
    <w:rsid w:val="00DE3B7F"/>
    <w:rsid w:val="00DE42C3"/>
    <w:rsid w:val="00DE55DE"/>
    <w:rsid w:val="00DE5608"/>
    <w:rsid w:val="00DE58D0"/>
    <w:rsid w:val="00DE654F"/>
    <w:rsid w:val="00DE7877"/>
    <w:rsid w:val="00DF0AD1"/>
    <w:rsid w:val="00DF0B6E"/>
    <w:rsid w:val="00DF15E0"/>
    <w:rsid w:val="00DF16A9"/>
    <w:rsid w:val="00DF1C6F"/>
    <w:rsid w:val="00DF1F85"/>
    <w:rsid w:val="00DF20A7"/>
    <w:rsid w:val="00DF37A0"/>
    <w:rsid w:val="00DF3C6A"/>
    <w:rsid w:val="00DF3CB9"/>
    <w:rsid w:val="00DF5C56"/>
    <w:rsid w:val="00DF6409"/>
    <w:rsid w:val="00DF67E5"/>
    <w:rsid w:val="00DF719F"/>
    <w:rsid w:val="00DF7D27"/>
    <w:rsid w:val="00E007E8"/>
    <w:rsid w:val="00E008FB"/>
    <w:rsid w:val="00E00B39"/>
    <w:rsid w:val="00E01279"/>
    <w:rsid w:val="00E027A6"/>
    <w:rsid w:val="00E02835"/>
    <w:rsid w:val="00E02C26"/>
    <w:rsid w:val="00E02CFE"/>
    <w:rsid w:val="00E05B34"/>
    <w:rsid w:val="00E06C70"/>
    <w:rsid w:val="00E06E0B"/>
    <w:rsid w:val="00E108CC"/>
    <w:rsid w:val="00E10CA0"/>
    <w:rsid w:val="00E10F6C"/>
    <w:rsid w:val="00E110E7"/>
    <w:rsid w:val="00E110F8"/>
    <w:rsid w:val="00E11B20"/>
    <w:rsid w:val="00E13603"/>
    <w:rsid w:val="00E156FA"/>
    <w:rsid w:val="00E15859"/>
    <w:rsid w:val="00E15D1F"/>
    <w:rsid w:val="00E16088"/>
    <w:rsid w:val="00E171B5"/>
    <w:rsid w:val="00E174CA"/>
    <w:rsid w:val="00E17970"/>
    <w:rsid w:val="00E179FC"/>
    <w:rsid w:val="00E17B45"/>
    <w:rsid w:val="00E17FA2"/>
    <w:rsid w:val="00E20610"/>
    <w:rsid w:val="00E213A8"/>
    <w:rsid w:val="00E22158"/>
    <w:rsid w:val="00E22330"/>
    <w:rsid w:val="00E23045"/>
    <w:rsid w:val="00E25B80"/>
    <w:rsid w:val="00E2667C"/>
    <w:rsid w:val="00E26CD5"/>
    <w:rsid w:val="00E30926"/>
    <w:rsid w:val="00E30B5A"/>
    <w:rsid w:val="00E3123D"/>
    <w:rsid w:val="00E31436"/>
    <w:rsid w:val="00E31461"/>
    <w:rsid w:val="00E31C0F"/>
    <w:rsid w:val="00E31D43"/>
    <w:rsid w:val="00E32608"/>
    <w:rsid w:val="00E32C7B"/>
    <w:rsid w:val="00E33E4A"/>
    <w:rsid w:val="00E34188"/>
    <w:rsid w:val="00E345CD"/>
    <w:rsid w:val="00E34B3C"/>
    <w:rsid w:val="00E34B6E"/>
    <w:rsid w:val="00E35559"/>
    <w:rsid w:val="00E35D74"/>
    <w:rsid w:val="00E36143"/>
    <w:rsid w:val="00E36156"/>
    <w:rsid w:val="00E36335"/>
    <w:rsid w:val="00E371BC"/>
    <w:rsid w:val="00E3723A"/>
    <w:rsid w:val="00E37860"/>
    <w:rsid w:val="00E4003F"/>
    <w:rsid w:val="00E40860"/>
    <w:rsid w:val="00E42537"/>
    <w:rsid w:val="00E42ABE"/>
    <w:rsid w:val="00E445F1"/>
    <w:rsid w:val="00E446F1"/>
    <w:rsid w:val="00E44B94"/>
    <w:rsid w:val="00E44E74"/>
    <w:rsid w:val="00E452FF"/>
    <w:rsid w:val="00E46886"/>
    <w:rsid w:val="00E46A82"/>
    <w:rsid w:val="00E47AEF"/>
    <w:rsid w:val="00E47D7A"/>
    <w:rsid w:val="00E507AD"/>
    <w:rsid w:val="00E5165B"/>
    <w:rsid w:val="00E52E6B"/>
    <w:rsid w:val="00E53B29"/>
    <w:rsid w:val="00E53B75"/>
    <w:rsid w:val="00E54B05"/>
    <w:rsid w:val="00E54B22"/>
    <w:rsid w:val="00E54E3B"/>
    <w:rsid w:val="00E557CC"/>
    <w:rsid w:val="00E57003"/>
    <w:rsid w:val="00E571CE"/>
    <w:rsid w:val="00E57565"/>
    <w:rsid w:val="00E578E1"/>
    <w:rsid w:val="00E57A1C"/>
    <w:rsid w:val="00E60323"/>
    <w:rsid w:val="00E604AE"/>
    <w:rsid w:val="00E61DCB"/>
    <w:rsid w:val="00E62F82"/>
    <w:rsid w:val="00E63838"/>
    <w:rsid w:val="00E64434"/>
    <w:rsid w:val="00E67C51"/>
    <w:rsid w:val="00E70D86"/>
    <w:rsid w:val="00E711FC"/>
    <w:rsid w:val="00E71FD2"/>
    <w:rsid w:val="00E72EFC"/>
    <w:rsid w:val="00E72FC5"/>
    <w:rsid w:val="00E74ED0"/>
    <w:rsid w:val="00E758EC"/>
    <w:rsid w:val="00E760BE"/>
    <w:rsid w:val="00E76455"/>
    <w:rsid w:val="00E775C1"/>
    <w:rsid w:val="00E778C5"/>
    <w:rsid w:val="00E8234C"/>
    <w:rsid w:val="00E83AA9"/>
    <w:rsid w:val="00E8495D"/>
    <w:rsid w:val="00E84ABD"/>
    <w:rsid w:val="00E84C7A"/>
    <w:rsid w:val="00E85928"/>
    <w:rsid w:val="00E87822"/>
    <w:rsid w:val="00E90395"/>
    <w:rsid w:val="00E90E49"/>
    <w:rsid w:val="00E91756"/>
    <w:rsid w:val="00E917BC"/>
    <w:rsid w:val="00E917F9"/>
    <w:rsid w:val="00E91E36"/>
    <w:rsid w:val="00E9291C"/>
    <w:rsid w:val="00E92BC2"/>
    <w:rsid w:val="00E93FFE"/>
    <w:rsid w:val="00E94B98"/>
    <w:rsid w:val="00E94F8A"/>
    <w:rsid w:val="00E96405"/>
    <w:rsid w:val="00E9719C"/>
    <w:rsid w:val="00E97E14"/>
    <w:rsid w:val="00EA0584"/>
    <w:rsid w:val="00EA2787"/>
    <w:rsid w:val="00EA422D"/>
    <w:rsid w:val="00EA59B3"/>
    <w:rsid w:val="00EA5B73"/>
    <w:rsid w:val="00EA6A36"/>
    <w:rsid w:val="00EA6E0E"/>
    <w:rsid w:val="00EA7389"/>
    <w:rsid w:val="00EA7A41"/>
    <w:rsid w:val="00EA7DC4"/>
    <w:rsid w:val="00EB077B"/>
    <w:rsid w:val="00EB1366"/>
    <w:rsid w:val="00EB2A5D"/>
    <w:rsid w:val="00EB3351"/>
    <w:rsid w:val="00EB48FC"/>
    <w:rsid w:val="00EB4EA2"/>
    <w:rsid w:val="00EB62EC"/>
    <w:rsid w:val="00EB6361"/>
    <w:rsid w:val="00EB7255"/>
    <w:rsid w:val="00EB7F3C"/>
    <w:rsid w:val="00EC161C"/>
    <w:rsid w:val="00EC25D2"/>
    <w:rsid w:val="00EC27C6"/>
    <w:rsid w:val="00EC3073"/>
    <w:rsid w:val="00EC38A0"/>
    <w:rsid w:val="00EC4207"/>
    <w:rsid w:val="00EC491A"/>
    <w:rsid w:val="00EC4A0B"/>
    <w:rsid w:val="00EC4A1E"/>
    <w:rsid w:val="00EC4C96"/>
    <w:rsid w:val="00EC4CB4"/>
    <w:rsid w:val="00EC5005"/>
    <w:rsid w:val="00EC5653"/>
    <w:rsid w:val="00EC5BEA"/>
    <w:rsid w:val="00EC60B5"/>
    <w:rsid w:val="00EC66B4"/>
    <w:rsid w:val="00EC71CE"/>
    <w:rsid w:val="00EC7304"/>
    <w:rsid w:val="00EC73D5"/>
    <w:rsid w:val="00EC79E5"/>
    <w:rsid w:val="00ED0750"/>
    <w:rsid w:val="00ED1006"/>
    <w:rsid w:val="00ED12D9"/>
    <w:rsid w:val="00ED13F9"/>
    <w:rsid w:val="00ED32A0"/>
    <w:rsid w:val="00ED5DF4"/>
    <w:rsid w:val="00ED5E24"/>
    <w:rsid w:val="00ED68D9"/>
    <w:rsid w:val="00ED6E06"/>
    <w:rsid w:val="00EE0956"/>
    <w:rsid w:val="00EE162F"/>
    <w:rsid w:val="00EE1797"/>
    <w:rsid w:val="00EE25E7"/>
    <w:rsid w:val="00EE2792"/>
    <w:rsid w:val="00EE29D6"/>
    <w:rsid w:val="00EE3C5B"/>
    <w:rsid w:val="00EE4035"/>
    <w:rsid w:val="00EE5045"/>
    <w:rsid w:val="00EE57B6"/>
    <w:rsid w:val="00EE6379"/>
    <w:rsid w:val="00EE6561"/>
    <w:rsid w:val="00EF0038"/>
    <w:rsid w:val="00EF04DD"/>
    <w:rsid w:val="00EF10BC"/>
    <w:rsid w:val="00EF14F7"/>
    <w:rsid w:val="00EF18FE"/>
    <w:rsid w:val="00EF25F3"/>
    <w:rsid w:val="00EF2E6C"/>
    <w:rsid w:val="00EF2F9E"/>
    <w:rsid w:val="00EF4EFE"/>
    <w:rsid w:val="00EF5787"/>
    <w:rsid w:val="00EF60D0"/>
    <w:rsid w:val="00EF6D14"/>
    <w:rsid w:val="00EF7136"/>
    <w:rsid w:val="00F0201B"/>
    <w:rsid w:val="00F0528D"/>
    <w:rsid w:val="00F05EE8"/>
    <w:rsid w:val="00F06C67"/>
    <w:rsid w:val="00F06DFD"/>
    <w:rsid w:val="00F071D1"/>
    <w:rsid w:val="00F07533"/>
    <w:rsid w:val="00F07534"/>
    <w:rsid w:val="00F10629"/>
    <w:rsid w:val="00F11C7A"/>
    <w:rsid w:val="00F1480D"/>
    <w:rsid w:val="00F1551D"/>
    <w:rsid w:val="00F1556E"/>
    <w:rsid w:val="00F15F1E"/>
    <w:rsid w:val="00F15FA5"/>
    <w:rsid w:val="00F1625B"/>
    <w:rsid w:val="00F1741C"/>
    <w:rsid w:val="00F20701"/>
    <w:rsid w:val="00F209B7"/>
    <w:rsid w:val="00F21C47"/>
    <w:rsid w:val="00F22009"/>
    <w:rsid w:val="00F223EA"/>
    <w:rsid w:val="00F23201"/>
    <w:rsid w:val="00F2376F"/>
    <w:rsid w:val="00F243D8"/>
    <w:rsid w:val="00F24E55"/>
    <w:rsid w:val="00F25D80"/>
    <w:rsid w:val="00F26AFC"/>
    <w:rsid w:val="00F26DEE"/>
    <w:rsid w:val="00F30828"/>
    <w:rsid w:val="00F30E66"/>
    <w:rsid w:val="00F313D6"/>
    <w:rsid w:val="00F31E10"/>
    <w:rsid w:val="00F32532"/>
    <w:rsid w:val="00F326FD"/>
    <w:rsid w:val="00F32C1A"/>
    <w:rsid w:val="00F32C68"/>
    <w:rsid w:val="00F33DF2"/>
    <w:rsid w:val="00F34D6D"/>
    <w:rsid w:val="00F35DC6"/>
    <w:rsid w:val="00F40806"/>
    <w:rsid w:val="00F40879"/>
    <w:rsid w:val="00F40F0C"/>
    <w:rsid w:val="00F41508"/>
    <w:rsid w:val="00F4299D"/>
    <w:rsid w:val="00F42AC8"/>
    <w:rsid w:val="00F4350D"/>
    <w:rsid w:val="00F4352A"/>
    <w:rsid w:val="00F45A29"/>
    <w:rsid w:val="00F4619E"/>
    <w:rsid w:val="00F4766C"/>
    <w:rsid w:val="00F4781B"/>
    <w:rsid w:val="00F478EB"/>
    <w:rsid w:val="00F47D9C"/>
    <w:rsid w:val="00F50402"/>
    <w:rsid w:val="00F507D1"/>
    <w:rsid w:val="00F509B1"/>
    <w:rsid w:val="00F519CE"/>
    <w:rsid w:val="00F51ADA"/>
    <w:rsid w:val="00F51CB3"/>
    <w:rsid w:val="00F52BB6"/>
    <w:rsid w:val="00F534C3"/>
    <w:rsid w:val="00F53872"/>
    <w:rsid w:val="00F54C67"/>
    <w:rsid w:val="00F54F21"/>
    <w:rsid w:val="00F5501A"/>
    <w:rsid w:val="00F56734"/>
    <w:rsid w:val="00F575F5"/>
    <w:rsid w:val="00F607C5"/>
    <w:rsid w:val="00F60931"/>
    <w:rsid w:val="00F60DEA"/>
    <w:rsid w:val="00F61B4F"/>
    <w:rsid w:val="00F61E9C"/>
    <w:rsid w:val="00F6302A"/>
    <w:rsid w:val="00F63111"/>
    <w:rsid w:val="00F64295"/>
    <w:rsid w:val="00F64C2B"/>
    <w:rsid w:val="00F64C9F"/>
    <w:rsid w:val="00F651BE"/>
    <w:rsid w:val="00F65DAC"/>
    <w:rsid w:val="00F668D2"/>
    <w:rsid w:val="00F672B2"/>
    <w:rsid w:val="00F67F53"/>
    <w:rsid w:val="00F703BE"/>
    <w:rsid w:val="00F703FC"/>
    <w:rsid w:val="00F71F69"/>
    <w:rsid w:val="00F72052"/>
    <w:rsid w:val="00F72A1E"/>
    <w:rsid w:val="00F72A83"/>
    <w:rsid w:val="00F72B72"/>
    <w:rsid w:val="00F73198"/>
    <w:rsid w:val="00F74BB9"/>
    <w:rsid w:val="00F75582"/>
    <w:rsid w:val="00F759C6"/>
    <w:rsid w:val="00F75A7F"/>
    <w:rsid w:val="00F76A5B"/>
    <w:rsid w:val="00F76EFA"/>
    <w:rsid w:val="00F772AF"/>
    <w:rsid w:val="00F77756"/>
    <w:rsid w:val="00F804BE"/>
    <w:rsid w:val="00F81631"/>
    <w:rsid w:val="00F817CE"/>
    <w:rsid w:val="00F823A1"/>
    <w:rsid w:val="00F84530"/>
    <w:rsid w:val="00F8456C"/>
    <w:rsid w:val="00F84884"/>
    <w:rsid w:val="00F859D8"/>
    <w:rsid w:val="00F86564"/>
    <w:rsid w:val="00F868F5"/>
    <w:rsid w:val="00F9056A"/>
    <w:rsid w:val="00F9083B"/>
    <w:rsid w:val="00F90F8D"/>
    <w:rsid w:val="00F9147E"/>
    <w:rsid w:val="00F92782"/>
    <w:rsid w:val="00F93121"/>
    <w:rsid w:val="00F93218"/>
    <w:rsid w:val="00F93960"/>
    <w:rsid w:val="00F93AA9"/>
    <w:rsid w:val="00F957E3"/>
    <w:rsid w:val="00F96985"/>
    <w:rsid w:val="00F96EFF"/>
    <w:rsid w:val="00F97838"/>
    <w:rsid w:val="00F97BE1"/>
    <w:rsid w:val="00FA05D5"/>
    <w:rsid w:val="00FA0C03"/>
    <w:rsid w:val="00FA110E"/>
    <w:rsid w:val="00FA1807"/>
    <w:rsid w:val="00FA2BB3"/>
    <w:rsid w:val="00FA3163"/>
    <w:rsid w:val="00FA4D40"/>
    <w:rsid w:val="00FA536E"/>
    <w:rsid w:val="00FA5C7C"/>
    <w:rsid w:val="00FA5D49"/>
    <w:rsid w:val="00FA6B63"/>
    <w:rsid w:val="00FA72BB"/>
    <w:rsid w:val="00FA7B90"/>
    <w:rsid w:val="00FA7D85"/>
    <w:rsid w:val="00FB002D"/>
    <w:rsid w:val="00FB18E4"/>
    <w:rsid w:val="00FB1B10"/>
    <w:rsid w:val="00FB2CBE"/>
    <w:rsid w:val="00FB2CD7"/>
    <w:rsid w:val="00FB3680"/>
    <w:rsid w:val="00FB3D52"/>
    <w:rsid w:val="00FB46E6"/>
    <w:rsid w:val="00FB4C80"/>
    <w:rsid w:val="00FB4C83"/>
    <w:rsid w:val="00FB52F6"/>
    <w:rsid w:val="00FB5F73"/>
    <w:rsid w:val="00FB69CC"/>
    <w:rsid w:val="00FB6A6A"/>
    <w:rsid w:val="00FB6ACF"/>
    <w:rsid w:val="00FB7D16"/>
    <w:rsid w:val="00FC0206"/>
    <w:rsid w:val="00FC06D9"/>
    <w:rsid w:val="00FC076D"/>
    <w:rsid w:val="00FC1F70"/>
    <w:rsid w:val="00FC2342"/>
    <w:rsid w:val="00FC3262"/>
    <w:rsid w:val="00FC3732"/>
    <w:rsid w:val="00FC4608"/>
    <w:rsid w:val="00FC4767"/>
    <w:rsid w:val="00FC4A13"/>
    <w:rsid w:val="00FC4AD0"/>
    <w:rsid w:val="00FC7016"/>
    <w:rsid w:val="00FC7429"/>
    <w:rsid w:val="00FC7E14"/>
    <w:rsid w:val="00FD07F6"/>
    <w:rsid w:val="00FD14F7"/>
    <w:rsid w:val="00FD1D12"/>
    <w:rsid w:val="00FD1EC8"/>
    <w:rsid w:val="00FD20E5"/>
    <w:rsid w:val="00FD3FB3"/>
    <w:rsid w:val="00FD4155"/>
    <w:rsid w:val="00FD47ED"/>
    <w:rsid w:val="00FD4A87"/>
    <w:rsid w:val="00FD7449"/>
    <w:rsid w:val="00FD74DB"/>
    <w:rsid w:val="00FD7660"/>
    <w:rsid w:val="00FE0655"/>
    <w:rsid w:val="00FE20DB"/>
    <w:rsid w:val="00FE2365"/>
    <w:rsid w:val="00FE2927"/>
    <w:rsid w:val="00FE2983"/>
    <w:rsid w:val="00FE4C7B"/>
    <w:rsid w:val="00FE5654"/>
    <w:rsid w:val="00FE5C55"/>
    <w:rsid w:val="00FE5F55"/>
    <w:rsid w:val="00FE65B0"/>
    <w:rsid w:val="00FE6E02"/>
    <w:rsid w:val="00FE7336"/>
    <w:rsid w:val="00FE787C"/>
    <w:rsid w:val="00FF05B7"/>
    <w:rsid w:val="00FF074F"/>
    <w:rsid w:val="00FF1E31"/>
    <w:rsid w:val="00FF2EE0"/>
    <w:rsid w:val="00FF39AF"/>
    <w:rsid w:val="00FF45A5"/>
    <w:rsid w:val="00FF4D74"/>
    <w:rsid w:val="00FF5139"/>
    <w:rsid w:val="00FF53BF"/>
    <w:rsid w:val="00FF5C91"/>
    <w:rsid w:val="00FF7219"/>
    <w:rsid w:val="00FF76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148B9B"/>
  <w15:docId w15:val="{DE201CFE-1B08-4BD1-B181-452AFB954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E07B1"/>
    <w:pPr>
      <w:spacing w:after="160" w:line="259" w:lineRule="auto"/>
    </w:pPr>
    <w:rPr>
      <w:rFonts w:asciiTheme="minorHAnsi" w:eastAsiaTheme="minorEastAsia" w:hAnsiTheme="minorHAnsi" w:cstheme="minorBidi"/>
      <w:sz w:val="22"/>
      <w:szCs w:val="22"/>
      <w:lang w:val="en-SG"/>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DE07B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E07B1"/>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列出段落"/>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spacing w:after="0"/>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val="en-GB" w:eastAsia="zh-TW"/>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customStyle="1" w:styleId="TALCar">
    <w:name w:val="TAL Car"/>
    <w:link w:val="TAL"/>
    <w:qFormat/>
    <w:rsid w:val="00A46626"/>
    <w:rPr>
      <w:rFonts w:asciiTheme="minorHAnsi" w:eastAsiaTheme="minorEastAsia" w:hAnsiTheme="minorHAnsi" w:cstheme="minorBidi"/>
      <w:sz w:val="18"/>
      <w:szCs w:val="22"/>
      <w:lang w:val="en-GB" w:eastAsia="zh-TW"/>
    </w:rPr>
  </w:style>
  <w:style w:type="character" w:customStyle="1" w:styleId="TAHCar">
    <w:name w:val="TAH Car"/>
    <w:link w:val="TAH"/>
    <w:locked/>
    <w:rsid w:val="00A46626"/>
    <w:rPr>
      <w:rFonts w:asciiTheme="minorHAnsi" w:eastAsiaTheme="minorEastAsia" w:hAnsiTheme="minorHAnsi" w:cstheme="minorBidi"/>
      <w:b/>
      <w:sz w:val="18"/>
      <w:szCs w:val="22"/>
      <w:lang w:val="en-GB" w:eastAsia="zh-TW"/>
    </w:rPr>
  </w:style>
  <w:style w:type="paragraph" w:customStyle="1" w:styleId="Doc-title">
    <w:name w:val="Doc-title"/>
    <w:basedOn w:val="Normal"/>
    <w:next w:val="Doc-text2"/>
    <w:link w:val="Doc-titleChar"/>
    <w:uiPriority w:val="99"/>
    <w:qFormat/>
    <w:rsid w:val="00E760BE"/>
    <w:pPr>
      <w:spacing w:before="60" w:after="0" w:line="240" w:lineRule="auto"/>
      <w:ind w:left="1259" w:hanging="1259"/>
    </w:pPr>
    <w:rPr>
      <w:rFonts w:ascii="Arial" w:eastAsia="MS Mincho" w:hAnsi="Arial" w:cs="Times New Roman"/>
      <w:noProof/>
      <w:sz w:val="20"/>
      <w:szCs w:val="24"/>
      <w:lang w:eastAsia="en-GB"/>
    </w:rPr>
  </w:style>
  <w:style w:type="character" w:customStyle="1" w:styleId="Doc-titleChar">
    <w:name w:val="Doc-title Char"/>
    <w:link w:val="Doc-title"/>
    <w:uiPriority w:val="99"/>
    <w:rsid w:val="00E760BE"/>
    <w:rPr>
      <w:rFonts w:ascii="Arial" w:hAnsi="Arial"/>
      <w:noProof/>
      <w:szCs w:val="24"/>
      <w:lang w:val="en-GB" w:eastAsia="en-GB"/>
    </w:rPr>
  </w:style>
  <w:style w:type="character" w:customStyle="1" w:styleId="CharChar7">
    <w:name w:val="Char Char7"/>
    <w:rsid w:val="00E760BE"/>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33037">
      <w:bodyDiv w:val="1"/>
      <w:marLeft w:val="0"/>
      <w:marRight w:val="0"/>
      <w:marTop w:val="0"/>
      <w:marBottom w:val="0"/>
      <w:divBdr>
        <w:top w:val="none" w:sz="0" w:space="0" w:color="auto"/>
        <w:left w:val="none" w:sz="0" w:space="0" w:color="auto"/>
        <w:bottom w:val="none" w:sz="0" w:space="0" w:color="auto"/>
        <w:right w:val="none" w:sz="0" w:space="0" w:color="auto"/>
      </w:divBdr>
      <w:divsChild>
        <w:div w:id="536741525">
          <w:marLeft w:val="0"/>
          <w:marRight w:val="0"/>
          <w:marTop w:val="0"/>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1660183607">
          <w:marLeft w:val="1498"/>
          <w:marRight w:val="0"/>
          <w:marTop w:val="77"/>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52050741">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464391542">
          <w:marLeft w:val="1498"/>
          <w:marRight w:val="0"/>
          <w:marTop w:val="77"/>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179322015">
          <w:marLeft w:val="2246"/>
          <w:marRight w:val="0"/>
          <w:marTop w:val="34"/>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408236873">
      <w:bodyDiv w:val="1"/>
      <w:marLeft w:val="0"/>
      <w:marRight w:val="0"/>
      <w:marTop w:val="0"/>
      <w:marBottom w:val="0"/>
      <w:divBdr>
        <w:top w:val="none" w:sz="0" w:space="0" w:color="auto"/>
        <w:left w:val="none" w:sz="0" w:space="0" w:color="auto"/>
        <w:bottom w:val="none" w:sz="0" w:space="0" w:color="auto"/>
        <w:right w:val="none" w:sz="0" w:space="0" w:color="auto"/>
      </w:divBdr>
      <w:divsChild>
        <w:div w:id="452360751">
          <w:marLeft w:val="2246"/>
          <w:marRight w:val="0"/>
          <w:marTop w:val="43"/>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1827283085">
          <w:marLeft w:val="1498"/>
          <w:marRight w:val="0"/>
          <w:marTop w:val="77"/>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 w:id="81344917">
          <w:marLeft w:val="1498"/>
          <w:marRight w:val="0"/>
          <w:marTop w:val="77"/>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sChild>
    </w:div>
    <w:div w:id="964852007">
      <w:bodyDiv w:val="1"/>
      <w:marLeft w:val="0"/>
      <w:marRight w:val="0"/>
      <w:marTop w:val="0"/>
      <w:marBottom w:val="0"/>
      <w:divBdr>
        <w:top w:val="none" w:sz="0" w:space="0" w:color="auto"/>
        <w:left w:val="none" w:sz="0" w:space="0" w:color="auto"/>
        <w:bottom w:val="none" w:sz="0" w:space="0" w:color="auto"/>
        <w:right w:val="none" w:sz="0" w:space="0" w:color="auto"/>
      </w:divBdr>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1577981261">
          <w:marLeft w:val="1498"/>
          <w:marRight w:val="0"/>
          <w:marTop w:val="77"/>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6005786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sChild>
    </w:div>
    <w:div w:id="1196842790">
      <w:bodyDiv w:val="1"/>
      <w:marLeft w:val="0"/>
      <w:marRight w:val="0"/>
      <w:marTop w:val="0"/>
      <w:marBottom w:val="0"/>
      <w:divBdr>
        <w:top w:val="none" w:sz="0" w:space="0" w:color="auto"/>
        <w:left w:val="none" w:sz="0" w:space="0" w:color="auto"/>
        <w:bottom w:val="none" w:sz="0" w:space="0" w:color="auto"/>
        <w:right w:val="none" w:sz="0" w:space="0" w:color="auto"/>
      </w:divBdr>
      <w:divsChild>
        <w:div w:id="1286693256">
          <w:marLeft w:val="0"/>
          <w:marRight w:val="0"/>
          <w:marTop w:val="0"/>
          <w:marBottom w:val="0"/>
          <w:divBdr>
            <w:top w:val="none" w:sz="0" w:space="0" w:color="auto"/>
            <w:left w:val="none" w:sz="0" w:space="0" w:color="auto"/>
            <w:bottom w:val="none" w:sz="0" w:space="0" w:color="auto"/>
            <w:right w:val="none" w:sz="0" w:space="0" w:color="auto"/>
          </w:divBdr>
        </w:div>
      </w:divsChild>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202088880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310447373">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19753838">
      <w:bodyDiv w:val="1"/>
      <w:marLeft w:val="0"/>
      <w:marRight w:val="0"/>
      <w:marTop w:val="0"/>
      <w:marBottom w:val="0"/>
      <w:divBdr>
        <w:top w:val="none" w:sz="0" w:space="0" w:color="auto"/>
        <w:left w:val="none" w:sz="0" w:space="0" w:color="auto"/>
        <w:bottom w:val="none" w:sz="0" w:space="0" w:color="auto"/>
        <w:right w:val="none" w:sz="0" w:space="0" w:color="auto"/>
      </w:divBdr>
      <w:divsChild>
        <w:div w:id="730350149">
          <w:marLeft w:val="0"/>
          <w:marRight w:val="0"/>
          <w:marTop w:val="0"/>
          <w:marBottom w:val="0"/>
          <w:divBdr>
            <w:top w:val="none" w:sz="0" w:space="0" w:color="auto"/>
            <w:left w:val="none" w:sz="0" w:space="0" w:color="auto"/>
            <w:bottom w:val="none" w:sz="0" w:space="0" w:color="auto"/>
            <w:right w:val="none" w:sz="0" w:space="0" w:color="auto"/>
          </w:divBdr>
        </w:div>
      </w:divsChild>
    </w:div>
    <w:div w:id="1623607544">
      <w:bodyDiv w:val="1"/>
      <w:marLeft w:val="0"/>
      <w:marRight w:val="0"/>
      <w:marTop w:val="0"/>
      <w:marBottom w:val="0"/>
      <w:divBdr>
        <w:top w:val="none" w:sz="0" w:space="0" w:color="auto"/>
        <w:left w:val="none" w:sz="0" w:space="0" w:color="auto"/>
        <w:bottom w:val="none" w:sz="0" w:space="0" w:color="auto"/>
        <w:right w:val="none" w:sz="0" w:space="0" w:color="auto"/>
      </w:divBdr>
      <w:divsChild>
        <w:div w:id="246958191">
          <w:marLeft w:val="1627"/>
          <w:marRight w:val="0"/>
          <w:marTop w:val="96"/>
          <w:marBottom w:val="0"/>
          <w:divBdr>
            <w:top w:val="none" w:sz="0" w:space="0" w:color="auto"/>
            <w:left w:val="none" w:sz="0" w:space="0" w:color="auto"/>
            <w:bottom w:val="none" w:sz="0" w:space="0" w:color="auto"/>
            <w:right w:val="none" w:sz="0" w:space="0" w:color="auto"/>
          </w:divBdr>
        </w:div>
        <w:div w:id="553808431">
          <w:marLeft w:val="1627"/>
          <w:marRight w:val="0"/>
          <w:marTop w:val="96"/>
          <w:marBottom w:val="0"/>
          <w:divBdr>
            <w:top w:val="none" w:sz="0" w:space="0" w:color="auto"/>
            <w:left w:val="none" w:sz="0" w:space="0" w:color="auto"/>
            <w:bottom w:val="none" w:sz="0" w:space="0" w:color="auto"/>
            <w:right w:val="none" w:sz="0" w:space="0" w:color="auto"/>
          </w:divBdr>
        </w:div>
        <w:div w:id="1445342197">
          <w:marLeft w:val="1627"/>
          <w:marRight w:val="0"/>
          <w:marTop w:val="96"/>
          <w:marBottom w:val="0"/>
          <w:divBdr>
            <w:top w:val="none" w:sz="0" w:space="0" w:color="auto"/>
            <w:left w:val="none" w:sz="0" w:space="0" w:color="auto"/>
            <w:bottom w:val="none" w:sz="0" w:space="0" w:color="auto"/>
            <w:right w:val="none" w:sz="0" w:space="0" w:color="auto"/>
          </w:divBdr>
        </w:div>
      </w:divsChild>
    </w:div>
    <w:div w:id="1701664001">
      <w:bodyDiv w:val="1"/>
      <w:marLeft w:val="0"/>
      <w:marRight w:val="0"/>
      <w:marTop w:val="0"/>
      <w:marBottom w:val="0"/>
      <w:divBdr>
        <w:top w:val="none" w:sz="0" w:space="0" w:color="auto"/>
        <w:left w:val="none" w:sz="0" w:space="0" w:color="auto"/>
        <w:bottom w:val="none" w:sz="0" w:space="0" w:color="auto"/>
        <w:right w:val="none" w:sz="0" w:space="0" w:color="auto"/>
      </w:divBdr>
      <w:divsChild>
        <w:div w:id="1674331947">
          <w:marLeft w:val="0"/>
          <w:marRight w:val="0"/>
          <w:marTop w:val="0"/>
          <w:marBottom w:val="0"/>
          <w:divBdr>
            <w:top w:val="none" w:sz="0" w:space="0" w:color="auto"/>
            <w:left w:val="none" w:sz="0" w:space="0" w:color="auto"/>
            <w:bottom w:val="none" w:sz="0" w:space="0" w:color="auto"/>
            <w:right w:val="none" w:sz="0" w:space="0" w:color="auto"/>
          </w:divBdr>
        </w:div>
      </w:divsChild>
    </w:div>
    <w:div w:id="1959338329">
      <w:bodyDiv w:val="1"/>
      <w:marLeft w:val="0"/>
      <w:marRight w:val="0"/>
      <w:marTop w:val="0"/>
      <w:marBottom w:val="0"/>
      <w:divBdr>
        <w:top w:val="none" w:sz="0" w:space="0" w:color="auto"/>
        <w:left w:val="none" w:sz="0" w:space="0" w:color="auto"/>
        <w:bottom w:val="none" w:sz="0" w:space="0" w:color="auto"/>
        <w:right w:val="none" w:sz="0" w:space="0" w:color="auto"/>
      </w:divBdr>
      <w:divsChild>
        <w:div w:id="1512990150">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39017">
      <w:bodyDiv w:val="1"/>
      <w:marLeft w:val="0"/>
      <w:marRight w:val="0"/>
      <w:marTop w:val="0"/>
      <w:marBottom w:val="0"/>
      <w:divBdr>
        <w:top w:val="none" w:sz="0" w:space="0" w:color="auto"/>
        <w:left w:val="none" w:sz="0" w:space="0" w:color="auto"/>
        <w:bottom w:val="none" w:sz="0" w:space="0" w:color="auto"/>
        <w:right w:val="none" w:sz="0" w:space="0" w:color="auto"/>
      </w:divBdr>
      <w:divsChild>
        <w:div w:id="1164902727">
          <w:marLeft w:val="2246"/>
          <w:marRight w:val="0"/>
          <w:marTop w:val="43"/>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5NUHHDQN7SK2-1-114723</_dlc_DocId>
    <TaxCatchAll xmlns="08b2df90-05d3-4030-90d4-c9feeb4a1cd9">
      <Value>10</Value>
      <Value>9</Value>
      <Value>8</Value>
      <Value>3</Value>
      <Value>1</Value>
    </TaxCatchAll>
    <_dlc_DocIdUrl xmlns="08b2df90-05d3-4030-90d4-c9feeb4a1cd9">
      <Url>https://ericoll.internal.ericsson.com/sites/STAR/_layouts/DocIdRedir.aspx?ID=5NUHHDQN7SK2-1-114723</Url>
      <Description>5NUHHDQN7SK2-1-114723</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2.xml><?xml version="1.0" encoding="utf-8"?>
<ds:datastoreItem xmlns:ds="http://schemas.openxmlformats.org/officeDocument/2006/customXml" ds:itemID="{07BEA266-2426-4FEA-A9E1-7A3F764D09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5.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6.xml><?xml version="1.0" encoding="utf-8"?>
<ds:datastoreItem xmlns:ds="http://schemas.openxmlformats.org/officeDocument/2006/customXml" ds:itemID="{2D0DD15F-68C1-4722-9EFE-E9B553F96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646</Words>
  <Characters>3683</Characters>
  <Application>Microsoft Office Word</Application>
  <DocSecurity>0</DocSecurity>
  <Lines>30</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Ericsson</vt:lpstr>
      <vt:lpstr>Ericsson</vt:lpstr>
    </vt:vector>
  </TitlesOfParts>
  <Company>Ericsson</Company>
  <LinksUpToDate>false</LinksUpToDate>
  <CharactersWithSpaces>4321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Ericsson; TDoc; 3GPP</cp:keywords>
  <cp:lastModifiedBy>Benjamin Koh</cp:lastModifiedBy>
  <cp:revision>2</cp:revision>
  <cp:lastPrinted>2008-01-31T06:09:00Z</cp:lastPrinted>
  <dcterms:created xsi:type="dcterms:W3CDTF">2020-02-14T00:59:00Z</dcterms:created>
  <dcterms:modified xsi:type="dcterms:W3CDTF">2020-02-14T00:59:00Z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