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B33E6" w14:textId="05C4723C" w:rsidR="005F6D54" w:rsidRPr="00E807F1" w:rsidRDefault="00B201D9"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w:t>
      </w:r>
      <w:r w:rsidR="0038398F">
        <w:rPr>
          <w:rFonts w:ascii="Arial" w:eastAsia="Batang" w:hAnsi="Arial" w:cs="Arial"/>
          <w:b/>
          <w:bCs/>
          <w:sz w:val="24"/>
          <w:szCs w:val="24"/>
        </w:rPr>
        <w:t>9</w:t>
      </w:r>
      <w:r w:rsidR="00D06FE8">
        <w:rPr>
          <w:rFonts w:ascii="Arial" w:eastAsia="Batang" w:hAnsi="Arial" w:cs="Arial"/>
          <w:b/>
          <w:bCs/>
          <w:sz w:val="24"/>
          <w:szCs w:val="24"/>
        </w:rPr>
        <w:t>e</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w:t>
      </w:r>
      <w:bookmarkStart w:id="0" w:name="_GoBack"/>
      <w:r w:rsidR="00A75607">
        <w:rPr>
          <w:rFonts w:ascii="Arial" w:eastAsia="Batang" w:hAnsi="Arial" w:cs="Arial"/>
          <w:b/>
          <w:bCs/>
          <w:sz w:val="24"/>
          <w:szCs w:val="24"/>
        </w:rPr>
        <w:t>R2</w:t>
      </w:r>
      <w:r w:rsidR="005F6D54" w:rsidRPr="00E807F1">
        <w:rPr>
          <w:rFonts w:ascii="Arial" w:eastAsia="Batang" w:hAnsi="Arial" w:cs="Arial"/>
          <w:b/>
          <w:bCs/>
          <w:sz w:val="24"/>
          <w:szCs w:val="24"/>
        </w:rPr>
        <w:t>-</w:t>
      </w:r>
      <w:r w:rsidR="00752FBC">
        <w:rPr>
          <w:rFonts w:ascii="Arial" w:eastAsia="Batang" w:hAnsi="Arial" w:cs="Arial"/>
          <w:b/>
          <w:bCs/>
          <w:sz w:val="24"/>
          <w:szCs w:val="24"/>
        </w:rPr>
        <w:t>20</w:t>
      </w:r>
      <w:r w:rsidR="00D531B3">
        <w:rPr>
          <w:rFonts w:ascii="Arial" w:eastAsia="Batang" w:hAnsi="Arial" w:cs="Arial"/>
          <w:b/>
          <w:bCs/>
          <w:sz w:val="24"/>
          <w:szCs w:val="24"/>
        </w:rPr>
        <w:t>01275</w:t>
      </w:r>
      <w:bookmarkEnd w:id="0"/>
    </w:p>
    <w:p w14:paraId="7B12D47F" w14:textId="67DEDE82" w:rsidR="005F6D54" w:rsidRDefault="00D06FE8"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E-Meeting</w:t>
      </w:r>
      <w:r w:rsidR="00A75607">
        <w:rPr>
          <w:rFonts w:ascii="Arial" w:eastAsia="Batang" w:hAnsi="Arial" w:cs="Arial"/>
          <w:b/>
          <w:bCs/>
          <w:sz w:val="24"/>
          <w:szCs w:val="24"/>
        </w:rPr>
        <w:t xml:space="preserve">, </w:t>
      </w:r>
      <w:r w:rsidR="0038398F">
        <w:rPr>
          <w:rFonts w:ascii="Arial" w:eastAsia="Batang" w:hAnsi="Arial" w:cs="Arial"/>
          <w:b/>
          <w:bCs/>
          <w:sz w:val="24"/>
          <w:szCs w:val="24"/>
        </w:rPr>
        <w:t>24</w:t>
      </w:r>
      <w:r w:rsidR="005F6D54" w:rsidRPr="00E807F1">
        <w:rPr>
          <w:rFonts w:ascii="Arial" w:eastAsia="Batang" w:hAnsi="Arial" w:cs="Arial"/>
          <w:b/>
          <w:bCs/>
          <w:sz w:val="24"/>
          <w:szCs w:val="24"/>
          <w:vertAlign w:val="superscript"/>
        </w:rPr>
        <w:t>th</w:t>
      </w:r>
      <w:r w:rsidR="005F6D54" w:rsidRPr="00E807F1">
        <w:rPr>
          <w:rFonts w:ascii="Arial" w:eastAsia="Batang" w:hAnsi="Arial" w:cs="Arial"/>
          <w:b/>
          <w:bCs/>
          <w:sz w:val="24"/>
          <w:szCs w:val="24"/>
        </w:rPr>
        <w:t xml:space="preserve"> </w:t>
      </w:r>
      <w:r>
        <w:rPr>
          <w:rFonts w:ascii="Arial" w:eastAsia="Batang" w:hAnsi="Arial" w:cs="Arial"/>
          <w:b/>
          <w:bCs/>
          <w:sz w:val="24"/>
          <w:szCs w:val="24"/>
        </w:rPr>
        <w:t xml:space="preserve">February </w:t>
      </w:r>
      <w:r w:rsidR="005F6D54" w:rsidRPr="00E807F1">
        <w:rPr>
          <w:rFonts w:ascii="Arial" w:eastAsia="Batang" w:hAnsi="Arial" w:cs="Arial"/>
          <w:b/>
          <w:bCs/>
          <w:sz w:val="24"/>
          <w:szCs w:val="24"/>
        </w:rPr>
        <w:t xml:space="preserve">– </w:t>
      </w:r>
      <w:r>
        <w:rPr>
          <w:rFonts w:ascii="Arial" w:eastAsia="Batang" w:hAnsi="Arial" w:cs="Arial"/>
          <w:b/>
          <w:bCs/>
          <w:sz w:val="24"/>
          <w:szCs w:val="24"/>
        </w:rPr>
        <w:t>6</w:t>
      </w:r>
      <w:r w:rsidR="0038398F">
        <w:rPr>
          <w:rFonts w:ascii="Arial" w:eastAsia="Batang" w:hAnsi="Arial" w:cs="Arial"/>
          <w:b/>
          <w:bCs/>
          <w:sz w:val="24"/>
          <w:szCs w:val="24"/>
          <w:vertAlign w:val="superscript"/>
        </w:rPr>
        <w:t>th</w:t>
      </w:r>
      <w:r w:rsidR="00450775">
        <w:rPr>
          <w:rFonts w:ascii="Arial" w:eastAsia="Batang" w:hAnsi="Arial" w:cs="Arial"/>
          <w:b/>
          <w:bCs/>
          <w:sz w:val="24"/>
          <w:szCs w:val="24"/>
        </w:rPr>
        <w:t xml:space="preserve"> </w:t>
      </w:r>
      <w:proofErr w:type="gramStart"/>
      <w:r>
        <w:rPr>
          <w:rFonts w:ascii="Arial" w:eastAsia="Batang" w:hAnsi="Arial" w:cs="Arial"/>
          <w:b/>
          <w:bCs/>
          <w:sz w:val="24"/>
          <w:szCs w:val="24"/>
        </w:rPr>
        <w:t>March</w:t>
      </w:r>
      <w:r w:rsidR="005F6D54" w:rsidRPr="00E807F1">
        <w:rPr>
          <w:rFonts w:ascii="Arial" w:eastAsia="Batang" w:hAnsi="Arial" w:cs="Arial"/>
          <w:b/>
          <w:bCs/>
          <w:sz w:val="24"/>
          <w:szCs w:val="24"/>
        </w:rPr>
        <w:t>,</w:t>
      </w:r>
      <w:proofErr w:type="gramEnd"/>
      <w:r w:rsidR="005F6D54" w:rsidRPr="00E807F1">
        <w:rPr>
          <w:rFonts w:ascii="Arial" w:eastAsia="Batang" w:hAnsi="Arial" w:cs="Arial"/>
          <w:b/>
          <w:bCs/>
          <w:sz w:val="24"/>
          <w:szCs w:val="24"/>
        </w:rPr>
        <w:t xml:space="preserve"> 20</w:t>
      </w:r>
      <w:r w:rsidR="0038398F">
        <w:rPr>
          <w:rFonts w:ascii="Arial" w:eastAsia="Batang" w:hAnsi="Arial" w:cs="Arial"/>
          <w:b/>
          <w:bCs/>
          <w:sz w:val="24"/>
          <w:szCs w:val="24"/>
        </w:rPr>
        <w:t>20</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F0470ED"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561FE7">
        <w:rPr>
          <w:rFonts w:ascii="Arial" w:hAnsi="Arial" w:cs="Arial"/>
          <w:b/>
          <w:sz w:val="24"/>
          <w:szCs w:val="24"/>
        </w:rPr>
        <w:t>Downgrad</w:t>
      </w:r>
      <w:r w:rsidR="00154159">
        <w:rPr>
          <w:rFonts w:ascii="Arial" w:hAnsi="Arial" w:cs="Arial"/>
          <w:b/>
          <w:sz w:val="24"/>
          <w:szCs w:val="24"/>
        </w:rPr>
        <w:t>ing</w:t>
      </w:r>
      <w:r w:rsidR="00561FE7">
        <w:rPr>
          <w:rFonts w:ascii="Arial" w:hAnsi="Arial" w:cs="Arial"/>
          <w:b/>
          <w:sz w:val="24"/>
          <w:szCs w:val="24"/>
        </w:rPr>
        <w:t xml:space="preserve"> configuration of SRS for antenna switching</w:t>
      </w:r>
      <w:r w:rsidR="00B201D9">
        <w:rPr>
          <w:rFonts w:ascii="Arial" w:hAnsi="Arial" w:cs="Arial"/>
          <w:b/>
          <w:sz w:val="24"/>
          <w:szCs w:val="24"/>
        </w:rPr>
        <w:t xml:space="preserve"> </w:t>
      </w:r>
      <w:r w:rsidR="00A67F51">
        <w:rPr>
          <w:rFonts w:ascii="Arial" w:hAnsi="Arial" w:cs="Arial"/>
          <w:b/>
          <w:sz w:val="24"/>
          <w:szCs w:val="24"/>
        </w:rPr>
        <w:t xml:space="preserve"> </w:t>
      </w:r>
    </w:p>
    <w:p w14:paraId="6AC8B0BF" w14:textId="4289F884" w:rsidR="00C933B5" w:rsidRPr="005C463C" w:rsidRDefault="00C933B5" w:rsidP="457E4C98">
      <w:pPr>
        <w:spacing w:after="0"/>
        <w:ind w:left="1988" w:hanging="1988"/>
        <w:jc w:val="both"/>
        <w:rPr>
          <w:rFonts w:ascii="Arial" w:hAnsi="Arial" w:cs="Arial"/>
          <w:b/>
          <w:bCs/>
          <w:sz w:val="24"/>
          <w:szCs w:val="24"/>
        </w:rPr>
      </w:pPr>
      <w:r w:rsidRPr="457E4C98">
        <w:rPr>
          <w:rFonts w:ascii="Arial" w:hAnsi="Arial" w:cs="Arial"/>
          <w:b/>
          <w:bCs/>
          <w:sz w:val="24"/>
          <w:szCs w:val="24"/>
        </w:rPr>
        <w:t xml:space="preserve">Agenda item: </w:t>
      </w:r>
      <w:r w:rsidRPr="005C463C">
        <w:rPr>
          <w:rFonts w:ascii="Arial" w:hAnsi="Arial" w:cs="Arial"/>
          <w:b/>
          <w:sz w:val="24"/>
          <w:szCs w:val="24"/>
        </w:rPr>
        <w:tab/>
      </w:r>
      <w:r w:rsidR="0085371B">
        <w:rPr>
          <w:rFonts w:ascii="Arial" w:hAnsi="Arial" w:cs="Arial"/>
          <w:b/>
          <w:sz w:val="24"/>
          <w:szCs w:val="24"/>
        </w:rPr>
        <w:t>6.20.3.1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616B6958" w14:textId="4407068D" w:rsidR="00CD1330" w:rsidRDefault="00561FE7" w:rsidP="00CB1BBC">
      <w:pPr>
        <w:pStyle w:val="bullet1"/>
        <w:numPr>
          <w:ilvl w:val="0"/>
          <w:numId w:val="0"/>
        </w:numPr>
        <w:spacing w:after="120"/>
        <w:jc w:val="both"/>
        <w:rPr>
          <w:lang w:eastAsia="zh-CN"/>
        </w:rPr>
      </w:pPr>
      <w:r>
        <w:rPr>
          <w:lang w:eastAsia="zh-CN"/>
        </w:rPr>
        <w:t xml:space="preserve">In rel-15, the topic of UE capability reporting of antenna switching and the associated switching interruption impact, was debated with some interest in RAN2 with the concern that reporting fallback configurations with different switching impact config, could result in increased UE capability. As a result, it is agreed that the UE is not allowed to report fallback </w:t>
      </w:r>
      <w:r w:rsidR="00905DA6">
        <w:rPr>
          <w:lang w:eastAsia="zh-CN"/>
        </w:rPr>
        <w:t xml:space="preserve">configurations if the configuration differ in switching </w:t>
      </w:r>
      <w:proofErr w:type="gramStart"/>
      <w:r w:rsidR="00905DA6">
        <w:rPr>
          <w:lang w:eastAsia="zh-CN"/>
        </w:rPr>
        <w:t>capabilities[</w:t>
      </w:r>
      <w:proofErr w:type="gramEnd"/>
      <w:r w:rsidR="00EF5AEE">
        <w:rPr>
          <w:lang w:eastAsia="zh-CN"/>
        </w:rPr>
        <w:t>2]</w:t>
      </w:r>
      <w:r>
        <w:rPr>
          <w:lang w:eastAsia="zh-CN"/>
        </w:rPr>
        <w:t xml:space="preserve">, and the NW is expected to use the configuration the UE has reported in </w:t>
      </w:r>
      <w:proofErr w:type="spellStart"/>
      <w:r>
        <w:rPr>
          <w:lang w:eastAsia="zh-CN"/>
        </w:rPr>
        <w:t>it’s</w:t>
      </w:r>
      <w:proofErr w:type="spellEnd"/>
      <w:r>
        <w:rPr>
          <w:lang w:eastAsia="zh-CN"/>
        </w:rPr>
        <w:t xml:space="preserve"> capability. This also restricts </w:t>
      </w:r>
      <w:r w:rsidR="00A503F8">
        <w:rPr>
          <w:lang w:eastAsia="zh-CN"/>
        </w:rPr>
        <w:t>the</w:t>
      </w:r>
      <w:r>
        <w:rPr>
          <w:lang w:eastAsia="zh-CN"/>
        </w:rPr>
        <w:t xml:space="preserve"> NW to use value provided and not allow the possibility of using a down-graded configuration. </w:t>
      </w:r>
    </w:p>
    <w:p w14:paraId="435A53D2" w14:textId="056349D7" w:rsidR="00561FE7" w:rsidRDefault="00561FE7" w:rsidP="00CB1BBC">
      <w:pPr>
        <w:pStyle w:val="bullet1"/>
        <w:numPr>
          <w:ilvl w:val="0"/>
          <w:numId w:val="0"/>
        </w:numPr>
        <w:spacing w:after="120"/>
        <w:jc w:val="both"/>
        <w:rPr>
          <w:lang w:eastAsia="zh-CN"/>
        </w:rPr>
      </w:pPr>
      <w:r>
        <w:rPr>
          <w:lang w:eastAsia="zh-CN"/>
        </w:rPr>
        <w:t>In Rel-16, RAN1 has discussed on the possibility of the NW using a down-graded SRS configuration for antenna switching based on the UE reported capability. The corresponding content is provided in LS R2-2000014[1].</w:t>
      </w:r>
    </w:p>
    <w:p w14:paraId="4D14821D" w14:textId="0C410C08" w:rsidR="00561FE7" w:rsidRDefault="00561FE7" w:rsidP="00CB1BBC">
      <w:pPr>
        <w:pStyle w:val="bullet1"/>
        <w:numPr>
          <w:ilvl w:val="0"/>
          <w:numId w:val="0"/>
        </w:numPr>
        <w:spacing w:after="120"/>
        <w:jc w:val="both"/>
        <w:rPr>
          <w:lang w:eastAsia="zh-CN"/>
        </w:rPr>
      </w:pPr>
      <w:r>
        <w:rPr>
          <w:lang w:eastAsia="zh-CN"/>
        </w:rPr>
        <w:t xml:space="preserve">In this paper we propose a capability signaling method that allows the UE to report down-graded </w:t>
      </w:r>
      <w:proofErr w:type="gramStart"/>
      <w:r>
        <w:rPr>
          <w:lang w:eastAsia="zh-CN"/>
        </w:rPr>
        <w:t>values, but</w:t>
      </w:r>
      <w:proofErr w:type="gramEnd"/>
      <w:r>
        <w:rPr>
          <w:lang w:eastAsia="zh-CN"/>
        </w:rPr>
        <w:t xml:space="preserve"> do</w:t>
      </w:r>
      <w:r w:rsidR="00EA3902">
        <w:rPr>
          <w:lang w:eastAsia="zh-CN"/>
        </w:rPr>
        <w:t>es</w:t>
      </w:r>
      <w:r>
        <w:rPr>
          <w:lang w:eastAsia="zh-CN"/>
        </w:rPr>
        <w:t xml:space="preserve"> not increase the signaling size that is associated with providing different switching impacts.</w:t>
      </w:r>
    </w:p>
    <w:p w14:paraId="5B871847" w14:textId="393E999F" w:rsidR="008533E7" w:rsidRDefault="0027202B" w:rsidP="00E8224B">
      <w:pPr>
        <w:pStyle w:val="Heading1"/>
        <w:spacing w:before="180"/>
      </w:pPr>
      <w:r>
        <w:t>Discussion</w:t>
      </w:r>
    </w:p>
    <w:p w14:paraId="6D44C2A7" w14:textId="632ADF74" w:rsidR="00625449" w:rsidRDefault="00625449" w:rsidP="00625449">
      <w:pPr>
        <w:pStyle w:val="Heading2"/>
      </w:pPr>
      <w:r>
        <w:t>Current signalling</w:t>
      </w:r>
    </w:p>
    <w:p w14:paraId="2501E34E" w14:textId="7EB58B8A" w:rsidR="00625449" w:rsidRDefault="00625449" w:rsidP="00625449">
      <w:pPr>
        <w:rPr>
          <w:lang w:val="en-GB" w:eastAsia="x-none"/>
        </w:rPr>
      </w:pPr>
      <w:r>
        <w:rPr>
          <w:lang w:val="en-GB" w:eastAsia="x-none"/>
        </w:rPr>
        <w:t>In rel-15, the UE is expected to report the capability for antenna switching using the below for band in a band-combination:</w:t>
      </w:r>
    </w:p>
    <w:p w14:paraId="13369370"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BandParameters-v1540 ::=            SEQUENCE {</w:t>
      </w:r>
    </w:p>
    <w:p w14:paraId="2FC2FD8A"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 xml:space="preserve">    srs-CarrierSwitch                   CHOICE {</w:t>
      </w:r>
    </w:p>
    <w:p w14:paraId="66856668"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 xml:space="preserve">        nr                                  SEQUENCE {</w:t>
      </w:r>
    </w:p>
    <w:p w14:paraId="26B6845E"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 xml:space="preserve">            srs-SwitchingTimesListNR            SEQUENCE (SIZE (1..maxSimultaneousBands)) OF SRS-SwitchingTimeNR</w:t>
      </w:r>
    </w:p>
    <w:p w14:paraId="4300C2CB"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 xml:space="preserve">        },</w:t>
      </w:r>
    </w:p>
    <w:p w14:paraId="0F3DCBE0"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 xml:space="preserve">        eutra                               SEQUENCE {</w:t>
      </w:r>
    </w:p>
    <w:p w14:paraId="50C319F4"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 xml:space="preserve">            srs-SwitchingTimesListEUTRA         SEQUENCE (SIZE (1..maxSimultaneousBands)) OF SRS-SwitchingTimeEUTRA</w:t>
      </w:r>
    </w:p>
    <w:p w14:paraId="67C78DB7"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 xml:space="preserve">        }</w:t>
      </w:r>
    </w:p>
    <w:p w14:paraId="6D948AC8"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 xml:space="preserve">    }                                                                              OPTIONAL,</w:t>
      </w:r>
    </w:p>
    <w:p w14:paraId="769D0AAC"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 xml:space="preserve">    srs-TxSwitch                    SEQUENCE {</w:t>
      </w:r>
    </w:p>
    <w:p w14:paraId="01AF579B"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 xml:space="preserve">        supportedSRS-TxPortSwitch       ENUMERATED {t1r2, t1r4, t2r4, t1r4-t2r4, t1r1, t2r2, t4r4, notSupported},</w:t>
      </w:r>
    </w:p>
    <w:p w14:paraId="3EC0972C"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 xml:space="preserve">        txSwitchImpactToRx              INTEGER (1..32)                            OPTIONAL,</w:t>
      </w:r>
    </w:p>
    <w:p w14:paraId="7D743FDC"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 xml:space="preserve">        txSwitchWithAnotherBand         INTEGER (1..32)                            OPTIONAL</w:t>
      </w:r>
    </w:p>
    <w:p w14:paraId="6FC2D9B3"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 xml:space="preserve">    }                                                                              OPTIONAL</w:t>
      </w:r>
    </w:p>
    <w:p w14:paraId="21268EC2" w14:textId="77777777" w:rsidR="00625449" w:rsidRPr="00625449" w:rsidRDefault="00625449" w:rsidP="00625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625449">
        <w:rPr>
          <w:rFonts w:ascii="Courier New" w:eastAsia="Times New Roman" w:hAnsi="Courier New"/>
          <w:noProof/>
          <w:sz w:val="12"/>
          <w:szCs w:val="12"/>
          <w:lang w:eastAsia="en-GB"/>
        </w:rPr>
        <w:t>}</w:t>
      </w:r>
    </w:p>
    <w:p w14:paraId="6DB8ED4E" w14:textId="77777777" w:rsidR="00625449" w:rsidRPr="00625449" w:rsidRDefault="00625449" w:rsidP="00625449">
      <w:pPr>
        <w:rPr>
          <w:lang w:val="en-GB" w:eastAsia="x-none"/>
        </w:rPr>
      </w:pPr>
    </w:p>
    <w:p w14:paraId="3594BE17" w14:textId="1F04B524" w:rsidR="00625449" w:rsidRDefault="00625449" w:rsidP="00625449">
      <w:pPr>
        <w:rPr>
          <w:lang w:val="en-GB" w:eastAsia="zh-CN"/>
        </w:rPr>
      </w:pPr>
      <w:r>
        <w:rPr>
          <w:lang w:val="en-GB" w:eastAsia="zh-CN"/>
        </w:rPr>
        <w:t xml:space="preserve">The </w:t>
      </w:r>
      <w:proofErr w:type="spellStart"/>
      <w:r w:rsidR="00EA3902" w:rsidRPr="00EA3902">
        <w:rPr>
          <w:i/>
          <w:iCs/>
          <w:lang w:val="en-GB" w:eastAsia="zh-CN"/>
        </w:rPr>
        <w:t>supportedSRS-</w:t>
      </w:r>
      <w:r w:rsidRPr="00EA3902">
        <w:rPr>
          <w:i/>
          <w:iCs/>
          <w:lang w:val="en-GB" w:eastAsia="zh-CN"/>
        </w:rPr>
        <w:t>TxPortSwitch</w:t>
      </w:r>
      <w:proofErr w:type="spellEnd"/>
      <w:r>
        <w:rPr>
          <w:lang w:val="en-GB" w:eastAsia="zh-CN"/>
        </w:rPr>
        <w:t xml:space="preserve"> for SRS is to be interpreted as follows:</w:t>
      </w:r>
    </w:p>
    <w:p w14:paraId="319828C0" w14:textId="4C3B988C" w:rsidR="00625449" w:rsidRDefault="00625449" w:rsidP="00625449">
      <w:pPr>
        <w:rPr>
          <w:lang w:val="en-GB" w:eastAsia="zh-CN"/>
        </w:rPr>
      </w:pPr>
      <w:r w:rsidRPr="00625449">
        <w:rPr>
          <w:i/>
          <w:iCs/>
          <w:lang w:val="en-GB" w:eastAsia="zh-CN"/>
        </w:rPr>
        <w:t>t1r4</w:t>
      </w:r>
      <w:r>
        <w:rPr>
          <w:lang w:val="en-GB" w:eastAsia="zh-CN"/>
        </w:rPr>
        <w:t xml:space="preserve"> means that the UE has one Tx chain, but can use 4 Rx antenna ports, to sound the SRS that is created by the single Tx chain. Similarly, </w:t>
      </w:r>
      <w:r>
        <w:rPr>
          <w:i/>
          <w:iCs/>
          <w:lang w:val="en-GB" w:eastAsia="zh-CN"/>
        </w:rPr>
        <w:t xml:space="preserve">t2r2 </w:t>
      </w:r>
      <w:r>
        <w:rPr>
          <w:lang w:val="en-GB" w:eastAsia="zh-CN"/>
        </w:rPr>
        <w:t xml:space="preserve">implies that the UE has two Tx chains, and can use 2 Rx antenna ports to sound the SRS. Because the UE has two Tx chains, the SRS symbols can be generated in parallel and both the symbols can be transmitted in parallel using the two antenna ports. If we compare this to </w:t>
      </w:r>
      <w:r>
        <w:rPr>
          <w:i/>
          <w:iCs/>
          <w:lang w:val="en-GB" w:eastAsia="zh-CN"/>
        </w:rPr>
        <w:t xml:space="preserve">t1r4, </w:t>
      </w:r>
      <w:r>
        <w:rPr>
          <w:lang w:val="en-GB" w:eastAsia="zh-CN"/>
        </w:rPr>
        <w:t xml:space="preserve">the UE can only generate one symbol at a time and then has to “route” this to one of the Rx </w:t>
      </w:r>
      <w:proofErr w:type="gramStart"/>
      <w:r>
        <w:rPr>
          <w:lang w:val="en-GB" w:eastAsia="zh-CN"/>
        </w:rPr>
        <w:t>antenna</w:t>
      </w:r>
      <w:proofErr w:type="gramEnd"/>
      <w:r>
        <w:rPr>
          <w:lang w:val="en-GB" w:eastAsia="zh-CN"/>
        </w:rPr>
        <w:t xml:space="preserve"> ports, and this “routing” or switching can result in an interruption in Tx/Rx across other carriers. </w:t>
      </w:r>
    </w:p>
    <w:p w14:paraId="7C4E5408" w14:textId="705648D0" w:rsidR="00625449" w:rsidRDefault="00625449" w:rsidP="00625449">
      <w:pPr>
        <w:rPr>
          <w:i/>
          <w:iCs/>
          <w:lang w:val="en-GB" w:eastAsia="zh-CN"/>
        </w:rPr>
      </w:pPr>
      <w:r>
        <w:rPr>
          <w:lang w:val="en-GB" w:eastAsia="zh-CN"/>
        </w:rPr>
        <w:t xml:space="preserve">And this interruption is signalled by the UE using the IEs </w:t>
      </w:r>
      <w:proofErr w:type="spellStart"/>
      <w:proofErr w:type="gramStart"/>
      <w:r>
        <w:rPr>
          <w:i/>
          <w:iCs/>
          <w:lang w:val="en-GB" w:eastAsia="zh-CN"/>
        </w:rPr>
        <w:t>txSwitchImpactToRx</w:t>
      </w:r>
      <w:proofErr w:type="spellEnd"/>
      <w:r>
        <w:rPr>
          <w:i/>
          <w:iCs/>
          <w:lang w:val="en-GB" w:eastAsia="zh-CN"/>
        </w:rPr>
        <w:t xml:space="preserve"> </w:t>
      </w:r>
      <w:r>
        <w:rPr>
          <w:lang w:val="en-GB" w:eastAsia="zh-CN"/>
        </w:rPr>
        <w:t xml:space="preserve"> and</w:t>
      </w:r>
      <w:proofErr w:type="gramEnd"/>
      <w:r>
        <w:rPr>
          <w:lang w:val="en-GB" w:eastAsia="zh-CN"/>
        </w:rPr>
        <w:t xml:space="preserve"> </w:t>
      </w:r>
      <w:proofErr w:type="spellStart"/>
      <w:r>
        <w:rPr>
          <w:i/>
          <w:iCs/>
          <w:lang w:val="en-GB" w:eastAsia="zh-CN"/>
        </w:rPr>
        <w:t>txSwitchWithAnotherBand</w:t>
      </w:r>
      <w:proofErr w:type="spellEnd"/>
    </w:p>
    <w:p w14:paraId="53017A51" w14:textId="4CC9C8AF" w:rsidR="00BD1C72" w:rsidRPr="00BD1C72" w:rsidRDefault="00BD1C72" w:rsidP="00625449">
      <w:pPr>
        <w:pStyle w:val="Heading2"/>
      </w:pPr>
      <w:r>
        <w:t>Short-comings from Rel-15 signalling</w:t>
      </w:r>
    </w:p>
    <w:p w14:paraId="34AEA953" w14:textId="71861418" w:rsidR="00EA6CCC" w:rsidRPr="00BD1C72" w:rsidRDefault="00EA6CCC" w:rsidP="00EA6CCC">
      <w:pPr>
        <w:pStyle w:val="Heading3"/>
      </w:pPr>
      <w:r>
        <w:t>Downgraded configuration</w:t>
      </w:r>
    </w:p>
    <w:p w14:paraId="63E3C94E" w14:textId="77777777" w:rsidR="00EA6CCC" w:rsidRDefault="00EA6CCC" w:rsidP="00625449">
      <w:pPr>
        <w:rPr>
          <w:lang w:val="en-GB" w:eastAsia="zh-CN"/>
        </w:rPr>
      </w:pPr>
    </w:p>
    <w:p w14:paraId="393439FD" w14:textId="7F3676C4" w:rsidR="00625449" w:rsidRDefault="00BD1C72" w:rsidP="00625449">
      <w:pPr>
        <w:rPr>
          <w:lang w:val="en-GB" w:eastAsia="zh-CN"/>
        </w:rPr>
      </w:pPr>
      <w:r>
        <w:rPr>
          <w:lang w:val="en-GB" w:eastAsia="zh-CN"/>
        </w:rPr>
        <w:lastRenderedPageBreak/>
        <w:t xml:space="preserve">Another impact from this signalling is that if the UE reports a </w:t>
      </w:r>
      <w:proofErr w:type="gramStart"/>
      <w:r>
        <w:rPr>
          <w:lang w:val="en-GB" w:eastAsia="zh-CN"/>
        </w:rPr>
        <w:t xml:space="preserve">particular </w:t>
      </w:r>
      <w:proofErr w:type="spellStart"/>
      <w:r w:rsidR="00EA3902" w:rsidRPr="00EA3902">
        <w:rPr>
          <w:i/>
          <w:iCs/>
          <w:lang w:val="en-GB" w:eastAsia="zh-CN"/>
        </w:rPr>
        <w:t>supportedSRS-TxPortSwitch</w:t>
      </w:r>
      <w:proofErr w:type="spellEnd"/>
      <w:proofErr w:type="gramEnd"/>
      <w:r w:rsidR="00EA3902">
        <w:rPr>
          <w:lang w:val="en-GB" w:eastAsia="zh-CN"/>
        </w:rPr>
        <w:t xml:space="preserve"> </w:t>
      </w:r>
      <w:r>
        <w:rPr>
          <w:lang w:val="en-GB" w:eastAsia="zh-CN"/>
        </w:rPr>
        <w:t>config, the NW is restricted to use only this configuration.</w:t>
      </w:r>
    </w:p>
    <w:p w14:paraId="6D6653C5" w14:textId="0883DA97" w:rsidR="00974789" w:rsidRDefault="00C35311" w:rsidP="00625449">
      <w:pPr>
        <w:rPr>
          <w:rFonts w:eastAsia="MS Mincho"/>
          <w:iCs/>
        </w:rPr>
      </w:pPr>
      <w:r>
        <w:rPr>
          <w:lang w:val="en-GB" w:eastAsia="zh-CN"/>
        </w:rPr>
        <w:t xml:space="preserve">As an example, if the UE reports the capability as </w:t>
      </w:r>
      <w:r>
        <w:rPr>
          <w:i/>
          <w:iCs/>
          <w:lang w:val="en-GB" w:eastAsia="zh-CN"/>
        </w:rPr>
        <w:t>t1r4</w:t>
      </w:r>
      <w:r>
        <w:rPr>
          <w:lang w:val="en-GB" w:eastAsia="zh-CN"/>
        </w:rPr>
        <w:t xml:space="preserve"> the NW</w:t>
      </w:r>
      <w:r w:rsidR="00974789">
        <w:rPr>
          <w:lang w:val="en-GB" w:eastAsia="zh-CN"/>
        </w:rPr>
        <w:t xml:space="preserve"> has to configure the UE with the configuration with </w:t>
      </w:r>
      <w:r w:rsidR="00974789">
        <w:rPr>
          <w:rFonts w:eastAsia="MS Mincho"/>
          <w:iCs/>
        </w:rPr>
        <w:t>one SRS resource set with four SRS resources transmitted in different symbols, each SRS resource in a given set consisting of a single SRS port, and the SRS port of each resource is associated with a different UE antenna port. This requires the NW to allocate resources for four symbols.</w:t>
      </w:r>
    </w:p>
    <w:p w14:paraId="4D75AF1F" w14:textId="6DF92D37" w:rsidR="00974789" w:rsidRDefault="00974789" w:rsidP="00625449">
      <w:pPr>
        <w:rPr>
          <w:rFonts w:eastAsia="MS Mincho"/>
          <w:iCs/>
        </w:rPr>
      </w:pPr>
      <w:r>
        <w:rPr>
          <w:rFonts w:eastAsia="MS Mincho"/>
          <w:iCs/>
        </w:rPr>
        <w:t xml:space="preserve">Even if NW wants to save some time-domain resources by using only two symbols (at the risk of reduced DL channel characterization), Rel-15 prevents the NW to configure the UE with such a configuration (of </w:t>
      </w:r>
      <w:r>
        <w:rPr>
          <w:rFonts w:eastAsia="MS Mincho"/>
          <w:i/>
        </w:rPr>
        <w:t>t1r2</w:t>
      </w:r>
      <w:r>
        <w:rPr>
          <w:rFonts w:eastAsia="MS Mincho"/>
          <w:iCs/>
        </w:rPr>
        <w:t xml:space="preserve">) even when the UE is a capable of using only two of the four </w:t>
      </w:r>
      <w:r w:rsidR="00D60EB3">
        <w:rPr>
          <w:rFonts w:eastAsia="MS Mincho"/>
          <w:iCs/>
        </w:rPr>
        <w:t xml:space="preserve">Rx </w:t>
      </w:r>
      <w:r>
        <w:rPr>
          <w:rFonts w:eastAsia="MS Mincho"/>
          <w:iCs/>
        </w:rPr>
        <w:t>antenna ports to transmit the SRS.</w:t>
      </w:r>
    </w:p>
    <w:p w14:paraId="4565794B" w14:textId="51D2A893" w:rsidR="00974789" w:rsidRPr="00C35311" w:rsidRDefault="00974789" w:rsidP="00625449">
      <w:pPr>
        <w:rPr>
          <w:lang w:val="en-GB" w:eastAsia="zh-CN"/>
        </w:rPr>
      </w:pPr>
      <w:proofErr w:type="gramStart"/>
      <w:r>
        <w:rPr>
          <w:rFonts w:eastAsia="MS Mincho"/>
          <w:iCs/>
        </w:rPr>
        <w:t>In essence, there</w:t>
      </w:r>
      <w:proofErr w:type="gramEnd"/>
      <w:r>
        <w:rPr>
          <w:rFonts w:eastAsia="MS Mincho"/>
          <w:iCs/>
        </w:rPr>
        <w:t xml:space="preserve"> is no fallback (or down-graded) antenna switching configuration possible in Rel-15. </w:t>
      </w:r>
    </w:p>
    <w:p w14:paraId="7F337AC4" w14:textId="2B788BD5" w:rsidR="00A400B4" w:rsidRPr="00A503F8" w:rsidRDefault="00A400B4" w:rsidP="00C059A7">
      <w:pPr>
        <w:rPr>
          <w:b/>
          <w:bCs/>
          <w:lang w:val="en-GB" w:eastAsia="x-none"/>
        </w:rPr>
      </w:pPr>
      <w:r w:rsidRPr="00A503F8">
        <w:rPr>
          <w:b/>
          <w:bCs/>
          <w:lang w:val="en-GB" w:eastAsia="x-none"/>
        </w:rPr>
        <w:t>Observation#</w:t>
      </w:r>
      <w:r w:rsidR="00ED133B" w:rsidRPr="00A503F8">
        <w:rPr>
          <w:b/>
          <w:bCs/>
          <w:lang w:val="en-GB" w:eastAsia="x-none"/>
        </w:rPr>
        <w:t>1</w:t>
      </w:r>
      <w:r w:rsidRPr="00A503F8">
        <w:rPr>
          <w:b/>
          <w:bCs/>
          <w:lang w:val="en-GB" w:eastAsia="x-none"/>
        </w:rPr>
        <w:t xml:space="preserve">: </w:t>
      </w:r>
      <w:r w:rsidR="00A503F8" w:rsidRPr="00A503F8">
        <w:rPr>
          <w:b/>
          <w:bCs/>
          <w:lang w:val="en-GB" w:eastAsia="x-none"/>
        </w:rPr>
        <w:t xml:space="preserve">In Rel-15, due to the capability signalling constraint, the NW can only configure the SRS for antenna switching using the capability the UE has </w:t>
      </w:r>
      <w:proofErr w:type="gramStart"/>
      <w:r w:rsidR="00A503F8" w:rsidRPr="00A503F8">
        <w:rPr>
          <w:b/>
          <w:bCs/>
          <w:lang w:val="en-GB" w:eastAsia="x-none"/>
        </w:rPr>
        <w:t>provided, and</w:t>
      </w:r>
      <w:proofErr w:type="gramEnd"/>
      <w:r w:rsidR="00A503F8" w:rsidRPr="00A503F8">
        <w:rPr>
          <w:b/>
          <w:bCs/>
          <w:lang w:val="en-GB" w:eastAsia="x-none"/>
        </w:rPr>
        <w:t xml:space="preserve"> cannot use the lower configuration that are possible from the configuration reported in UE capability.</w:t>
      </w:r>
    </w:p>
    <w:p w14:paraId="7A5D38DB" w14:textId="54D7EADC" w:rsidR="00EA6CCC" w:rsidRPr="00BD1C72" w:rsidRDefault="00EA6CCC" w:rsidP="00EA6CCC">
      <w:pPr>
        <w:pStyle w:val="Heading3"/>
      </w:pPr>
      <w:r>
        <w:t>Impact from switching for down-graded configuration</w:t>
      </w:r>
    </w:p>
    <w:p w14:paraId="03EEC737" w14:textId="182D4543" w:rsidR="00EA6CCC" w:rsidRDefault="00EA6CCC" w:rsidP="00C059A7">
      <w:pPr>
        <w:rPr>
          <w:lang w:val="en-GB" w:eastAsia="x-none"/>
        </w:rPr>
      </w:pPr>
      <w:r>
        <w:rPr>
          <w:lang w:val="en-GB" w:eastAsia="x-none"/>
        </w:rPr>
        <w:t xml:space="preserve">Using the earlier example of </w:t>
      </w:r>
      <w:r>
        <w:rPr>
          <w:i/>
          <w:iCs/>
          <w:lang w:val="en-GB" w:eastAsia="x-none"/>
        </w:rPr>
        <w:t>t1r4,</w:t>
      </w:r>
      <w:r w:rsidR="00D60EB3" w:rsidRPr="00D60EB3">
        <w:rPr>
          <w:lang w:val="en-GB" w:eastAsia="x-none"/>
        </w:rPr>
        <w:t xml:space="preserve"> </w:t>
      </w:r>
      <w:r w:rsidR="00D60EB3">
        <w:rPr>
          <w:lang w:val="en-GB" w:eastAsia="x-none"/>
        </w:rPr>
        <w:t>using capability signalling (</w:t>
      </w:r>
      <w:proofErr w:type="spellStart"/>
      <w:r w:rsidR="00D60EB3">
        <w:rPr>
          <w:i/>
          <w:iCs/>
          <w:lang w:val="en-GB" w:eastAsia="zh-CN"/>
        </w:rPr>
        <w:t>txSwitchImpactToRx</w:t>
      </w:r>
      <w:proofErr w:type="spellEnd"/>
      <w:r w:rsidR="00D60EB3">
        <w:rPr>
          <w:i/>
          <w:iCs/>
          <w:lang w:val="en-GB" w:eastAsia="zh-CN"/>
        </w:rPr>
        <w:t xml:space="preserve"> </w:t>
      </w:r>
      <w:r w:rsidR="00D60EB3">
        <w:rPr>
          <w:lang w:val="en-GB" w:eastAsia="zh-CN"/>
        </w:rPr>
        <w:t xml:space="preserve"> and </w:t>
      </w:r>
      <w:proofErr w:type="spellStart"/>
      <w:r w:rsidR="00D60EB3">
        <w:rPr>
          <w:i/>
          <w:iCs/>
          <w:lang w:val="en-GB" w:eastAsia="zh-CN"/>
        </w:rPr>
        <w:t>txSwitchWithAnotherBand</w:t>
      </w:r>
      <w:proofErr w:type="spellEnd"/>
      <w:r w:rsidR="00D60EB3">
        <w:rPr>
          <w:i/>
          <w:iCs/>
          <w:lang w:val="en-GB" w:eastAsia="zh-CN"/>
        </w:rPr>
        <w:t>)</w:t>
      </w:r>
      <w:r>
        <w:rPr>
          <w:i/>
          <w:iCs/>
          <w:lang w:val="en-GB" w:eastAsia="x-none"/>
        </w:rPr>
        <w:t xml:space="preserve"> </w:t>
      </w:r>
      <w:r>
        <w:rPr>
          <w:lang w:val="en-GB" w:eastAsia="x-none"/>
        </w:rPr>
        <w:t xml:space="preserve">if the UE has provided the impact from switching when transferring the SRS symbol from the Tx baseband to one of the 4 Rx antenna ports, </w:t>
      </w:r>
      <w:r w:rsidR="00E60AC3">
        <w:rPr>
          <w:lang w:val="en-GB" w:eastAsia="x-none"/>
        </w:rPr>
        <w:t xml:space="preserve">this switching impact does not change if the UE is restricted to use only two of the 4 Rx antenna ports. </w:t>
      </w:r>
    </w:p>
    <w:p w14:paraId="561BAF78" w14:textId="0120E3CB" w:rsidR="00E60AC3" w:rsidRPr="00E60AC3" w:rsidRDefault="00E60AC3" w:rsidP="00C059A7">
      <w:pPr>
        <w:rPr>
          <w:lang w:val="en-GB" w:eastAsia="x-none"/>
        </w:rPr>
      </w:pPr>
      <w:r>
        <w:rPr>
          <w:lang w:val="en-GB" w:eastAsia="x-none"/>
        </w:rPr>
        <w:t xml:space="preserve">In some cases, there might not be any switching involved. For example, for a UE capable of </w:t>
      </w:r>
      <w:r>
        <w:rPr>
          <w:i/>
          <w:iCs/>
          <w:lang w:val="en-GB" w:eastAsia="x-none"/>
        </w:rPr>
        <w:t>t2r4</w:t>
      </w:r>
      <w:r>
        <w:rPr>
          <w:lang w:val="en-GB" w:eastAsia="x-none"/>
        </w:rPr>
        <w:t xml:space="preserve">, there could be no switching if the NW configuration is </w:t>
      </w:r>
      <w:r>
        <w:rPr>
          <w:i/>
          <w:iCs/>
          <w:lang w:val="en-GB" w:eastAsia="x-none"/>
        </w:rPr>
        <w:t>t2r2</w:t>
      </w:r>
      <w:r>
        <w:rPr>
          <w:lang w:val="en-GB" w:eastAsia="x-none"/>
        </w:rPr>
        <w:t xml:space="preserve">. </w:t>
      </w:r>
    </w:p>
    <w:p w14:paraId="554E6E9F" w14:textId="299E2BEF" w:rsidR="00E60AC3" w:rsidRPr="008A0F0A" w:rsidRDefault="00D60EB3" w:rsidP="00C059A7">
      <w:pPr>
        <w:rPr>
          <w:b/>
          <w:bCs/>
          <w:lang w:val="en-GB" w:eastAsia="x-none"/>
        </w:rPr>
      </w:pPr>
      <w:r w:rsidRPr="008A0F0A">
        <w:rPr>
          <w:b/>
          <w:bCs/>
          <w:lang w:val="en-GB" w:eastAsia="x-none"/>
        </w:rPr>
        <w:t>Observation</w:t>
      </w:r>
      <w:r w:rsidR="00D531B3">
        <w:rPr>
          <w:b/>
          <w:bCs/>
          <w:lang w:val="en-GB" w:eastAsia="x-none"/>
        </w:rPr>
        <w:t xml:space="preserve"> 2</w:t>
      </w:r>
      <w:r w:rsidRPr="008A0F0A">
        <w:rPr>
          <w:b/>
          <w:bCs/>
          <w:lang w:val="en-GB" w:eastAsia="x-none"/>
        </w:rPr>
        <w:t>: No n</w:t>
      </w:r>
      <w:r w:rsidR="00E60AC3" w:rsidRPr="008A0F0A">
        <w:rPr>
          <w:b/>
          <w:bCs/>
          <w:lang w:val="en-GB" w:eastAsia="x-none"/>
        </w:rPr>
        <w:t xml:space="preserve">ew switching impact needs to </w:t>
      </w:r>
      <w:r w:rsidRPr="008A0F0A">
        <w:rPr>
          <w:b/>
          <w:bCs/>
          <w:lang w:val="en-GB" w:eastAsia="x-none"/>
        </w:rPr>
        <w:t xml:space="preserve">be </w:t>
      </w:r>
      <w:r w:rsidR="00E60AC3" w:rsidRPr="008A0F0A">
        <w:rPr>
          <w:b/>
          <w:bCs/>
          <w:lang w:val="en-GB" w:eastAsia="x-none"/>
        </w:rPr>
        <w:t>reported by the UE for downgraded configurations, either the original switching impact remains, or none.</w:t>
      </w:r>
    </w:p>
    <w:p w14:paraId="7B8D9BAA" w14:textId="61DCFA3C" w:rsidR="00CF7A8F" w:rsidRPr="00BD1C72" w:rsidRDefault="00CF7A8F" w:rsidP="00CF7A8F">
      <w:pPr>
        <w:pStyle w:val="Heading2"/>
      </w:pPr>
      <w:r>
        <w:t>Rel-16 configuration from RAN1</w:t>
      </w:r>
    </w:p>
    <w:p w14:paraId="12D4E969" w14:textId="01D6DD48" w:rsidR="00CF7A8F" w:rsidRDefault="00CF7A8F" w:rsidP="00C059A7">
      <w:pPr>
        <w:rPr>
          <w:lang w:val="en-GB" w:eastAsia="x-none"/>
        </w:rPr>
      </w:pPr>
      <w:r>
        <w:rPr>
          <w:lang w:val="en-GB" w:eastAsia="x-none"/>
        </w:rPr>
        <w:t>We have listed below the new configurations from Rel-16 that RAN1 intends to introduce.</w:t>
      </w:r>
    </w:p>
    <w:tbl>
      <w:tblPr>
        <w:tblStyle w:val="TableGrid"/>
        <w:tblW w:w="0" w:type="auto"/>
        <w:tblLook w:val="04A0" w:firstRow="1" w:lastRow="0" w:firstColumn="1" w:lastColumn="0" w:noHBand="0" w:noVBand="1"/>
      </w:tblPr>
      <w:tblGrid>
        <w:gridCol w:w="9962"/>
      </w:tblGrid>
      <w:tr w:rsidR="00CF7A8F" w14:paraId="583FC859" w14:textId="77777777" w:rsidTr="00CF7A8F">
        <w:tc>
          <w:tcPr>
            <w:tcW w:w="9962" w:type="dxa"/>
          </w:tcPr>
          <w:p w14:paraId="21F5E908" w14:textId="77777777" w:rsidR="00CF7A8F" w:rsidRPr="00A372AD" w:rsidRDefault="00CF7A8F" w:rsidP="00700B07">
            <w:pPr>
              <w:spacing w:line="240" w:lineRule="auto"/>
              <w:jc w:val="left"/>
              <w:rPr>
                <w:rFonts w:ascii="Times" w:eastAsia="Batang" w:hAnsi="Times"/>
                <w:szCs w:val="24"/>
                <w:lang w:eastAsia="x-none"/>
              </w:rPr>
            </w:pPr>
            <w:r w:rsidRPr="00A372AD">
              <w:rPr>
                <w:rFonts w:ascii="Times" w:eastAsia="Batang" w:hAnsi="Times"/>
                <w:szCs w:val="24"/>
                <w:highlight w:val="green"/>
                <w:lang w:eastAsia="x-none"/>
              </w:rPr>
              <w:t>Agreement:</w:t>
            </w:r>
          </w:p>
          <w:p w14:paraId="71F9A48E" w14:textId="77777777" w:rsidR="00CF7A8F" w:rsidRPr="00A372AD" w:rsidRDefault="00CF7A8F" w:rsidP="00700B07">
            <w:pPr>
              <w:spacing w:line="240" w:lineRule="auto"/>
              <w:jc w:val="left"/>
              <w:rPr>
                <w:rFonts w:ascii="Times" w:eastAsia="MS Mincho" w:hAnsi="Times"/>
              </w:rPr>
            </w:pPr>
            <w:r w:rsidRPr="00A372AD">
              <w:rPr>
                <w:rFonts w:ascii="Times" w:eastAsia="MS Mincho" w:hAnsi="Times"/>
              </w:rPr>
              <w:t xml:space="preserve">Regarding TEI “Enable </w:t>
            </w:r>
            <w:proofErr w:type="spellStart"/>
            <w:r w:rsidRPr="00A372AD">
              <w:rPr>
                <w:rFonts w:ascii="Times" w:eastAsia="MS Mincho" w:hAnsi="Times"/>
              </w:rPr>
              <w:t>gNB</w:t>
            </w:r>
            <w:proofErr w:type="spellEnd"/>
            <w:r w:rsidRPr="00A372AD">
              <w:rPr>
                <w:rFonts w:ascii="Times" w:eastAsia="MS Mincho" w:hAnsi="Times"/>
              </w:rPr>
              <w:t xml:space="preserve"> to configure downgrading configuration of SRS for antenna switching”</w:t>
            </w:r>
          </w:p>
          <w:p w14:paraId="112AD4D3" w14:textId="77777777" w:rsidR="00CF7A8F" w:rsidRPr="00A372AD" w:rsidRDefault="00CF7A8F" w:rsidP="00700B07">
            <w:pPr>
              <w:numPr>
                <w:ilvl w:val="0"/>
                <w:numId w:val="46"/>
              </w:numPr>
              <w:overflowPunct/>
              <w:autoSpaceDE/>
              <w:autoSpaceDN/>
              <w:adjustRightInd/>
              <w:spacing w:after="0" w:line="240" w:lineRule="auto"/>
              <w:jc w:val="left"/>
              <w:textAlignment w:val="auto"/>
              <w:rPr>
                <w:rFonts w:ascii="Times" w:eastAsia="MS Mincho" w:hAnsi="Times"/>
                <w:bCs/>
                <w:lang w:eastAsia="zh-CN"/>
              </w:rPr>
            </w:pPr>
            <w:r w:rsidRPr="00A372AD">
              <w:rPr>
                <w:rFonts w:ascii="Times" w:eastAsia="Batang" w:hAnsi="Times" w:hint="eastAsia"/>
                <w:bCs/>
                <w:lang w:eastAsia="zh-CN"/>
              </w:rPr>
              <w:t>Rel-16 UE capability design</w:t>
            </w:r>
            <w:r w:rsidRPr="00A372AD">
              <w:rPr>
                <w:rFonts w:ascii="Times" w:eastAsia="Batang" w:hAnsi="Times"/>
                <w:bCs/>
                <w:lang w:eastAsia="zh-CN"/>
              </w:rPr>
              <w:t xml:space="preserve"> for SRS antenna switching</w:t>
            </w:r>
            <w:r w:rsidRPr="00A372AD">
              <w:rPr>
                <w:rFonts w:ascii="Times" w:eastAsia="Batang" w:hAnsi="Times" w:hint="eastAsia"/>
                <w:bCs/>
                <w:lang w:eastAsia="zh-CN"/>
              </w:rPr>
              <w:t xml:space="preserve"> in conjunction with the existing Rel-15 UE capability should allow UE to indicate support of one of the following combinations </w:t>
            </w:r>
          </w:p>
          <w:p w14:paraId="3333523C" w14:textId="441E02CF" w:rsidR="00CF7A8F" w:rsidRPr="00E53255" w:rsidRDefault="00CF7A8F" w:rsidP="00700B07">
            <w:pPr>
              <w:numPr>
                <w:ilvl w:val="1"/>
                <w:numId w:val="47"/>
              </w:numPr>
              <w:overflowPunct/>
              <w:autoSpaceDE/>
              <w:autoSpaceDN/>
              <w:adjustRightInd/>
              <w:spacing w:after="0" w:line="240" w:lineRule="auto"/>
              <w:jc w:val="left"/>
              <w:textAlignment w:val="auto"/>
              <w:rPr>
                <w:rFonts w:ascii="Times" w:eastAsia="Batang" w:hAnsi="Times"/>
                <w:bCs/>
                <w:iCs/>
                <w:lang w:eastAsia="zh-CN"/>
              </w:rPr>
            </w:pPr>
            <w:r w:rsidRPr="00E53255">
              <w:rPr>
                <w:rFonts w:ascii="Times" w:eastAsia="Batang" w:hAnsi="Times" w:hint="eastAsia"/>
                <w:bCs/>
                <w:iCs/>
                <w:lang w:eastAsia="zh-CN"/>
              </w:rPr>
              <w:t>{t1r1, t1r2}</w:t>
            </w:r>
            <w:r w:rsidRPr="00E53255">
              <w:rPr>
                <w:rFonts w:ascii="Times" w:eastAsia="Batang" w:hAnsi="Times"/>
                <w:bCs/>
                <w:iCs/>
                <w:lang w:eastAsia="zh-CN"/>
              </w:rPr>
              <w:t xml:space="preserve">      </w:t>
            </w:r>
          </w:p>
          <w:p w14:paraId="52E68862" w14:textId="77777777" w:rsidR="00CF7A8F" w:rsidRPr="00E53255" w:rsidRDefault="00CF7A8F" w:rsidP="00700B07">
            <w:pPr>
              <w:numPr>
                <w:ilvl w:val="1"/>
                <w:numId w:val="47"/>
              </w:numPr>
              <w:overflowPunct/>
              <w:autoSpaceDE/>
              <w:autoSpaceDN/>
              <w:adjustRightInd/>
              <w:spacing w:after="0" w:line="240" w:lineRule="auto"/>
              <w:jc w:val="left"/>
              <w:textAlignment w:val="auto"/>
              <w:rPr>
                <w:rFonts w:ascii="Times" w:eastAsia="Batang" w:hAnsi="Times"/>
                <w:bCs/>
                <w:iCs/>
                <w:lang w:eastAsia="zh-CN"/>
              </w:rPr>
            </w:pPr>
            <w:r w:rsidRPr="00E53255">
              <w:rPr>
                <w:rFonts w:ascii="Times" w:eastAsia="Batang" w:hAnsi="Times" w:hint="eastAsia"/>
                <w:bCs/>
                <w:iCs/>
                <w:lang w:eastAsia="zh-CN"/>
              </w:rPr>
              <w:t>{t1r1, t1r2, t1r4}</w:t>
            </w:r>
          </w:p>
          <w:p w14:paraId="710B0778" w14:textId="77777777" w:rsidR="00CF7A8F" w:rsidRPr="00E53255" w:rsidRDefault="00CF7A8F" w:rsidP="00700B07">
            <w:pPr>
              <w:numPr>
                <w:ilvl w:val="1"/>
                <w:numId w:val="47"/>
              </w:numPr>
              <w:overflowPunct/>
              <w:autoSpaceDE/>
              <w:autoSpaceDN/>
              <w:adjustRightInd/>
              <w:spacing w:after="0" w:line="240" w:lineRule="auto"/>
              <w:jc w:val="left"/>
              <w:textAlignment w:val="auto"/>
              <w:rPr>
                <w:rFonts w:ascii="Times" w:eastAsia="Batang" w:hAnsi="Times"/>
                <w:bCs/>
                <w:iCs/>
                <w:lang w:eastAsia="zh-CN"/>
              </w:rPr>
            </w:pPr>
            <w:r w:rsidRPr="00E53255">
              <w:rPr>
                <w:rFonts w:ascii="Times" w:eastAsia="Batang" w:hAnsi="Times" w:hint="eastAsia"/>
                <w:bCs/>
                <w:iCs/>
                <w:lang w:eastAsia="zh-CN"/>
              </w:rPr>
              <w:t>{t1r1, t1r2, t2r2, t2r4}</w:t>
            </w:r>
          </w:p>
          <w:p w14:paraId="4F2A67B3" w14:textId="77777777" w:rsidR="00CF7A8F" w:rsidRPr="00E53255" w:rsidRDefault="00CF7A8F" w:rsidP="00700B07">
            <w:pPr>
              <w:numPr>
                <w:ilvl w:val="1"/>
                <w:numId w:val="47"/>
              </w:numPr>
              <w:overflowPunct/>
              <w:autoSpaceDE/>
              <w:autoSpaceDN/>
              <w:adjustRightInd/>
              <w:spacing w:after="0" w:line="240" w:lineRule="auto"/>
              <w:jc w:val="left"/>
              <w:textAlignment w:val="auto"/>
              <w:rPr>
                <w:rFonts w:ascii="Times" w:eastAsia="Batang" w:hAnsi="Times"/>
                <w:bCs/>
                <w:iCs/>
                <w:lang w:eastAsia="zh-CN"/>
              </w:rPr>
            </w:pPr>
            <w:r w:rsidRPr="00E53255">
              <w:rPr>
                <w:rFonts w:ascii="Times" w:eastAsia="Batang" w:hAnsi="Times" w:hint="eastAsia"/>
                <w:bCs/>
                <w:iCs/>
                <w:lang w:eastAsia="zh-CN"/>
              </w:rPr>
              <w:t>{t1r1, t2r2}</w:t>
            </w:r>
          </w:p>
          <w:p w14:paraId="28D92774" w14:textId="77777777" w:rsidR="00CF7A8F" w:rsidRPr="00E53255" w:rsidRDefault="00CF7A8F" w:rsidP="00700B07">
            <w:pPr>
              <w:numPr>
                <w:ilvl w:val="1"/>
                <w:numId w:val="47"/>
              </w:numPr>
              <w:overflowPunct/>
              <w:autoSpaceDE/>
              <w:autoSpaceDN/>
              <w:adjustRightInd/>
              <w:spacing w:after="0" w:line="240" w:lineRule="auto"/>
              <w:jc w:val="left"/>
              <w:textAlignment w:val="auto"/>
              <w:rPr>
                <w:rFonts w:ascii="Times" w:eastAsia="Batang" w:hAnsi="Times"/>
                <w:bCs/>
                <w:iCs/>
                <w:lang w:eastAsia="zh-CN"/>
              </w:rPr>
            </w:pPr>
            <w:r w:rsidRPr="00E53255">
              <w:rPr>
                <w:rFonts w:ascii="Times" w:eastAsia="Batang" w:hAnsi="Times" w:hint="eastAsia"/>
                <w:bCs/>
                <w:iCs/>
                <w:lang w:eastAsia="zh-CN"/>
              </w:rPr>
              <w:t>{t1r1, t2r2, t4r4}</w:t>
            </w:r>
          </w:p>
          <w:p w14:paraId="2DCB566C" w14:textId="77777777" w:rsidR="00CF7A8F" w:rsidRPr="00E53255" w:rsidRDefault="00CF7A8F" w:rsidP="00700B07">
            <w:pPr>
              <w:numPr>
                <w:ilvl w:val="1"/>
                <w:numId w:val="47"/>
              </w:numPr>
              <w:overflowPunct/>
              <w:autoSpaceDE/>
              <w:autoSpaceDN/>
              <w:adjustRightInd/>
              <w:spacing w:after="0" w:line="240" w:lineRule="auto"/>
              <w:jc w:val="left"/>
              <w:textAlignment w:val="auto"/>
              <w:rPr>
                <w:rFonts w:ascii="Times" w:eastAsia="Batang" w:hAnsi="Times"/>
                <w:bCs/>
                <w:iCs/>
                <w:lang w:eastAsia="zh-CN"/>
              </w:rPr>
            </w:pPr>
            <w:r w:rsidRPr="00E53255">
              <w:rPr>
                <w:rFonts w:ascii="Times" w:eastAsia="Batang" w:hAnsi="Times" w:hint="eastAsia"/>
                <w:lang w:eastAsia="zh-CN"/>
              </w:rPr>
              <w:t>{</w:t>
            </w:r>
            <w:r w:rsidRPr="00E53255">
              <w:rPr>
                <w:rFonts w:ascii="Times" w:eastAsia="Batang" w:hAnsi="Times" w:hint="eastAsia"/>
                <w:bCs/>
                <w:iCs/>
                <w:lang w:eastAsia="zh-CN"/>
              </w:rPr>
              <w:t>t1r1, t1r2, t2r2, t1r4, t2r4</w:t>
            </w:r>
            <w:r w:rsidRPr="00E53255">
              <w:rPr>
                <w:rFonts w:ascii="Times" w:eastAsia="Batang" w:hAnsi="Times" w:hint="eastAsia"/>
                <w:lang w:eastAsia="zh-CN"/>
              </w:rPr>
              <w:t>}</w:t>
            </w:r>
          </w:p>
          <w:p w14:paraId="6CBF396F" w14:textId="77777777" w:rsidR="00CF7A8F" w:rsidRPr="00CA209A" w:rsidRDefault="00CF7A8F" w:rsidP="00700B07">
            <w:pPr>
              <w:numPr>
                <w:ilvl w:val="1"/>
                <w:numId w:val="47"/>
              </w:numPr>
              <w:overflowPunct/>
              <w:autoSpaceDE/>
              <w:autoSpaceDN/>
              <w:adjustRightInd/>
              <w:spacing w:after="0" w:line="240" w:lineRule="auto"/>
              <w:jc w:val="left"/>
              <w:textAlignment w:val="auto"/>
              <w:rPr>
                <w:rFonts w:ascii="Times" w:eastAsia="Batang" w:hAnsi="Times"/>
                <w:bCs/>
                <w:iCs/>
                <w:lang w:eastAsia="zh-CN"/>
              </w:rPr>
            </w:pPr>
            <w:r w:rsidRPr="00A372AD">
              <w:rPr>
                <w:rFonts w:ascii="Times" w:eastAsia="Batang" w:hAnsi="Times"/>
                <w:lang w:eastAsia="zh-CN"/>
              </w:rPr>
              <w:t xml:space="preserve">Note: </w:t>
            </w:r>
            <w:r w:rsidRPr="00A372AD">
              <w:rPr>
                <w:rFonts w:ascii="Times" w:eastAsia="Batang" w:hAnsi="Times" w:hint="eastAsia"/>
                <w:bCs/>
                <w:lang w:eastAsia="zh-CN"/>
              </w:rPr>
              <w:t>Detailed signaling design is up to RAN2</w:t>
            </w:r>
          </w:p>
          <w:p w14:paraId="6F9A19B0" w14:textId="77777777" w:rsidR="00CF7A8F" w:rsidRPr="00A372AD" w:rsidRDefault="00CF7A8F" w:rsidP="00700B07">
            <w:pPr>
              <w:numPr>
                <w:ilvl w:val="0"/>
                <w:numId w:val="46"/>
              </w:numPr>
              <w:overflowPunct/>
              <w:autoSpaceDE/>
              <w:autoSpaceDN/>
              <w:adjustRightInd/>
              <w:spacing w:after="0" w:line="240" w:lineRule="auto"/>
              <w:jc w:val="left"/>
              <w:textAlignment w:val="auto"/>
              <w:rPr>
                <w:rFonts w:ascii="Times" w:eastAsia="MS Mincho" w:hAnsi="Times"/>
                <w:lang w:eastAsia="x-none"/>
              </w:rPr>
            </w:pPr>
            <w:r w:rsidRPr="00A372AD">
              <w:rPr>
                <w:rFonts w:ascii="Times" w:eastAsia="MS Mincho" w:hAnsi="Times"/>
                <w:lang w:eastAsia="x-none"/>
              </w:rPr>
              <w:t xml:space="preserve">The </w:t>
            </w:r>
            <w:r w:rsidRPr="00A372AD">
              <w:rPr>
                <w:rFonts w:ascii="Times" w:eastAsia="MS Mincho" w:hAnsi="Times" w:hint="eastAsia"/>
                <w:lang w:eastAsia="x-none"/>
              </w:rPr>
              <w:t xml:space="preserve">TP in </w:t>
            </w:r>
            <w:r w:rsidRPr="00A372AD">
              <w:rPr>
                <w:rFonts w:ascii="Times" w:eastAsia="MS Mincho" w:hAnsi="Times"/>
                <w:lang w:eastAsia="x-none"/>
              </w:rPr>
              <w:t>R1-1913445 is endorsed in principle</w:t>
            </w:r>
          </w:p>
          <w:p w14:paraId="309ED435" w14:textId="35FFF57E" w:rsidR="00CF7A8F" w:rsidRPr="00CF7A8F" w:rsidRDefault="00CF7A8F" w:rsidP="00700B07">
            <w:pPr>
              <w:numPr>
                <w:ilvl w:val="1"/>
                <w:numId w:val="47"/>
              </w:numPr>
              <w:overflowPunct/>
              <w:autoSpaceDE/>
              <w:autoSpaceDN/>
              <w:adjustRightInd/>
              <w:spacing w:after="0" w:line="240" w:lineRule="auto"/>
              <w:jc w:val="left"/>
              <w:textAlignment w:val="auto"/>
              <w:rPr>
                <w:rFonts w:ascii="Times" w:eastAsia="Batang" w:hAnsi="Times"/>
                <w:bCs/>
                <w:iCs/>
                <w:lang w:eastAsia="zh-CN"/>
              </w:rPr>
            </w:pPr>
            <w:r w:rsidRPr="00A372AD">
              <w:rPr>
                <w:rFonts w:ascii="Times" w:eastAsia="Batang" w:hAnsi="Times"/>
                <w:bCs/>
                <w:iCs/>
                <w:lang w:eastAsia="zh-CN"/>
              </w:rPr>
              <w:t xml:space="preserve">Note: RAN1 spec can be further updated depending on the final RAN2 </w:t>
            </w:r>
            <w:proofErr w:type="spellStart"/>
            <w:r w:rsidRPr="00A372AD">
              <w:rPr>
                <w:rFonts w:ascii="Times" w:eastAsia="Batang" w:hAnsi="Times"/>
                <w:bCs/>
                <w:iCs/>
                <w:lang w:eastAsia="zh-CN"/>
              </w:rPr>
              <w:t>signalling</w:t>
            </w:r>
            <w:proofErr w:type="spellEnd"/>
            <w:r w:rsidRPr="00A372AD">
              <w:rPr>
                <w:rFonts w:ascii="Times" w:eastAsia="Batang" w:hAnsi="Times"/>
                <w:bCs/>
                <w:iCs/>
                <w:lang w:eastAsia="zh-CN"/>
              </w:rPr>
              <w:t xml:space="preserve"> design</w:t>
            </w:r>
          </w:p>
        </w:tc>
      </w:tr>
    </w:tbl>
    <w:p w14:paraId="2AF3C369" w14:textId="77777777" w:rsidR="00CF7A8F" w:rsidRPr="00EA6CCC" w:rsidRDefault="00CF7A8F" w:rsidP="00C059A7">
      <w:pPr>
        <w:rPr>
          <w:lang w:val="en-GB" w:eastAsia="x-none"/>
        </w:rPr>
      </w:pPr>
    </w:p>
    <w:p w14:paraId="06A66200" w14:textId="4B2307D4" w:rsidR="00EC0D71" w:rsidRDefault="00950FDE" w:rsidP="00950FDE">
      <w:pPr>
        <w:overflowPunct/>
        <w:autoSpaceDE/>
        <w:autoSpaceDN/>
        <w:adjustRightInd/>
        <w:spacing w:after="0"/>
        <w:textAlignment w:val="auto"/>
      </w:pPr>
      <w:r>
        <w:t xml:space="preserve">If we compare this to the Rel-15 values (below), we can see that the new Rel-16 values are actually a list of down-gradable configuration from the Rel-15 values, where the Rel-15 value is highlighted in </w:t>
      </w:r>
      <w:r w:rsidR="009E42C5">
        <w:t>the corresponding color that matches with the Rel-1</w:t>
      </w:r>
      <w:r w:rsidR="00630C6C">
        <w:t>6 entries</w:t>
      </w:r>
      <w:r>
        <w:t xml:space="preserve"> and the allowable down-graded configurations of this are highlighted in green.</w:t>
      </w:r>
    </w:p>
    <w:p w14:paraId="0D71C7DA" w14:textId="610CA7DF" w:rsidR="009E42C5" w:rsidRDefault="009E42C5" w:rsidP="00950FDE">
      <w:pPr>
        <w:overflowPunct/>
        <w:autoSpaceDE/>
        <w:autoSpaceDN/>
        <w:adjustRightInd/>
        <w:spacing w:after="0"/>
        <w:textAlignment w:val="auto"/>
      </w:pPr>
    </w:p>
    <w:p w14:paraId="3D910043" w14:textId="60DF714B" w:rsidR="009E42C5" w:rsidRDefault="009E42C5" w:rsidP="00950FDE">
      <w:pPr>
        <w:overflowPunct/>
        <w:autoSpaceDE/>
        <w:autoSpaceDN/>
        <w:adjustRightInd/>
        <w:spacing w:after="0"/>
        <w:textAlignment w:val="auto"/>
      </w:pPr>
      <w:r>
        <w:t>Rel-15 signaling:</w:t>
      </w:r>
    </w:p>
    <w:p w14:paraId="4938582E" w14:textId="119BAA0A" w:rsidR="00950FDE" w:rsidRDefault="00950FDE" w:rsidP="00950FDE">
      <w:pPr>
        <w:overflowPunct/>
        <w:autoSpaceDE/>
        <w:autoSpaceDN/>
        <w:adjustRightInd/>
        <w:spacing w:after="0"/>
        <w:textAlignment w:val="auto"/>
      </w:pPr>
    </w:p>
    <w:p w14:paraId="2320E6D8" w14:textId="29D09B7D" w:rsidR="00950FDE" w:rsidRPr="00A372AD" w:rsidRDefault="00950FDE" w:rsidP="00950FDE">
      <w:pPr>
        <w:overflowPunct/>
        <w:autoSpaceDE/>
        <w:autoSpaceDN/>
        <w:adjustRightInd/>
        <w:spacing w:after="0"/>
        <w:ind w:left="420"/>
        <w:textAlignment w:val="auto"/>
        <w:rPr>
          <w:rFonts w:ascii="Times" w:eastAsia="Batang" w:hAnsi="Times"/>
          <w:bCs/>
          <w:iCs/>
          <w:lang w:eastAsia="zh-CN"/>
        </w:rPr>
      </w:pPr>
      <w:r w:rsidRPr="00630C6C">
        <w:rPr>
          <w:rFonts w:ascii="Courier New" w:eastAsia="Times New Roman" w:hAnsi="Courier New"/>
          <w:noProof/>
          <w:sz w:val="16"/>
          <w:lang w:eastAsia="en-GB"/>
        </w:rPr>
        <w:t>t1r2, t1r4, t2r4, t1r4-t2r4, t1r1, t2r2, t4r4</w:t>
      </w:r>
    </w:p>
    <w:p w14:paraId="1BD7067F" w14:textId="77777777" w:rsidR="00950FDE" w:rsidRDefault="00950FDE" w:rsidP="00950FDE">
      <w:pPr>
        <w:overflowPunct/>
        <w:autoSpaceDE/>
        <w:autoSpaceDN/>
        <w:adjustRightInd/>
        <w:spacing w:after="0"/>
        <w:textAlignment w:val="auto"/>
        <w:rPr>
          <w:lang w:val="en-GB" w:eastAsia="x-none"/>
        </w:rPr>
      </w:pPr>
    </w:p>
    <w:tbl>
      <w:tblPr>
        <w:tblStyle w:val="TableGrid"/>
        <w:tblW w:w="0" w:type="auto"/>
        <w:tblLook w:val="04A0" w:firstRow="1" w:lastRow="0" w:firstColumn="1" w:lastColumn="0" w:noHBand="0" w:noVBand="1"/>
      </w:tblPr>
      <w:tblGrid>
        <w:gridCol w:w="4981"/>
        <w:gridCol w:w="4981"/>
      </w:tblGrid>
      <w:tr w:rsidR="00E53255" w14:paraId="1D0A8C65" w14:textId="77777777" w:rsidTr="00007CC6">
        <w:tc>
          <w:tcPr>
            <w:tcW w:w="4981" w:type="dxa"/>
          </w:tcPr>
          <w:p w14:paraId="566CA225" w14:textId="25FF7AAC" w:rsidR="00E53255" w:rsidRPr="00E53255" w:rsidRDefault="00E53255" w:rsidP="00E53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b/>
                <w:bCs/>
                <w:noProof/>
                <w:sz w:val="32"/>
                <w:szCs w:val="32"/>
                <w:lang w:eastAsia="en-GB"/>
              </w:rPr>
            </w:pPr>
            <w:r w:rsidRPr="00E53255">
              <w:rPr>
                <w:rFonts w:ascii="Courier New" w:eastAsia="Times New Roman" w:hAnsi="Courier New"/>
                <w:b/>
                <w:bCs/>
                <w:noProof/>
                <w:sz w:val="32"/>
                <w:szCs w:val="32"/>
                <w:lang w:eastAsia="en-GB"/>
              </w:rPr>
              <w:t>Rel -15</w:t>
            </w:r>
          </w:p>
        </w:tc>
        <w:tc>
          <w:tcPr>
            <w:tcW w:w="4981" w:type="dxa"/>
          </w:tcPr>
          <w:p w14:paraId="20955C81" w14:textId="3F299FEF" w:rsidR="00E53255" w:rsidRPr="00E53255" w:rsidRDefault="00E53255" w:rsidP="00E53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imes New Roman" w:hAnsi="Courier New"/>
                <w:b/>
                <w:bCs/>
                <w:noProof/>
                <w:sz w:val="32"/>
                <w:szCs w:val="32"/>
                <w:lang w:eastAsia="en-GB"/>
              </w:rPr>
            </w:pPr>
            <w:r w:rsidRPr="00E53255">
              <w:rPr>
                <w:rFonts w:ascii="Courier New" w:eastAsia="Times New Roman" w:hAnsi="Courier New"/>
                <w:b/>
                <w:bCs/>
                <w:noProof/>
                <w:sz w:val="32"/>
                <w:szCs w:val="32"/>
                <w:lang w:eastAsia="en-GB"/>
              </w:rPr>
              <w:t>Rel-16</w:t>
            </w:r>
          </w:p>
        </w:tc>
      </w:tr>
      <w:tr w:rsidR="00E53255" w14:paraId="6D8BD7E4" w14:textId="77777777" w:rsidTr="00007CC6">
        <w:tc>
          <w:tcPr>
            <w:tcW w:w="4981" w:type="dxa"/>
          </w:tcPr>
          <w:p w14:paraId="6D5C80AE" w14:textId="7FC8FEE9" w:rsidR="00E53255" w:rsidRPr="00E53255" w:rsidRDefault="00E53255" w:rsidP="00E53255">
            <w:pPr>
              <w:overflowPunct/>
              <w:autoSpaceDE/>
              <w:autoSpaceDN/>
              <w:adjustRightInd/>
              <w:spacing w:after="0"/>
              <w:textAlignment w:val="auto"/>
              <w:rPr>
                <w:rFonts w:ascii="Courier New" w:eastAsia="Times New Roman" w:hAnsi="Courier New"/>
                <w:noProof/>
                <w:sz w:val="32"/>
                <w:szCs w:val="32"/>
                <w:lang w:eastAsia="en-GB"/>
              </w:rPr>
            </w:pPr>
            <w:r w:rsidRPr="00E53255">
              <w:rPr>
                <w:rFonts w:ascii="Courier New" w:eastAsia="Times New Roman" w:hAnsi="Courier New"/>
                <w:noProof/>
                <w:sz w:val="32"/>
                <w:szCs w:val="32"/>
                <w:highlight w:val="yellow"/>
                <w:lang w:eastAsia="en-GB"/>
              </w:rPr>
              <w:t>t1r2</w:t>
            </w:r>
          </w:p>
        </w:tc>
        <w:tc>
          <w:tcPr>
            <w:tcW w:w="4981" w:type="dxa"/>
          </w:tcPr>
          <w:p w14:paraId="10C1955D" w14:textId="3C480081" w:rsidR="00E53255" w:rsidRPr="00E53255" w:rsidRDefault="00E53255" w:rsidP="0000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32"/>
                <w:szCs w:val="32"/>
                <w:lang w:eastAsia="en-GB"/>
              </w:rPr>
            </w:pPr>
            <w:r w:rsidRPr="00E53255">
              <w:rPr>
                <w:rFonts w:ascii="Times" w:eastAsia="Batang" w:hAnsi="Times" w:hint="eastAsia"/>
                <w:bCs/>
                <w:iCs/>
                <w:sz w:val="32"/>
                <w:szCs w:val="32"/>
                <w:lang w:eastAsia="zh-CN"/>
              </w:rPr>
              <w:t>{</w:t>
            </w:r>
            <w:r w:rsidRPr="00E53255">
              <w:rPr>
                <w:rFonts w:ascii="Times" w:eastAsia="Batang" w:hAnsi="Times" w:hint="eastAsia"/>
                <w:bCs/>
                <w:iCs/>
                <w:sz w:val="32"/>
                <w:szCs w:val="32"/>
                <w:highlight w:val="green"/>
                <w:lang w:eastAsia="zh-CN"/>
              </w:rPr>
              <w:t>t1r1</w:t>
            </w:r>
            <w:r w:rsidRPr="00E53255">
              <w:rPr>
                <w:rFonts w:ascii="Times" w:eastAsia="Batang" w:hAnsi="Times" w:hint="eastAsia"/>
                <w:bCs/>
                <w:iCs/>
                <w:sz w:val="32"/>
                <w:szCs w:val="32"/>
                <w:highlight w:val="yellow"/>
                <w:lang w:eastAsia="zh-CN"/>
              </w:rPr>
              <w:t>, t1r2</w:t>
            </w:r>
            <w:r w:rsidRPr="00E53255">
              <w:rPr>
                <w:rFonts w:ascii="Times" w:eastAsia="Batang" w:hAnsi="Times" w:hint="eastAsia"/>
                <w:bCs/>
                <w:iCs/>
                <w:sz w:val="32"/>
                <w:szCs w:val="32"/>
                <w:lang w:eastAsia="zh-CN"/>
              </w:rPr>
              <w:t>}</w:t>
            </w:r>
            <w:r w:rsidRPr="00E53255">
              <w:rPr>
                <w:rFonts w:ascii="Times" w:eastAsia="Batang" w:hAnsi="Times"/>
                <w:bCs/>
                <w:iCs/>
                <w:sz w:val="32"/>
                <w:szCs w:val="32"/>
                <w:lang w:eastAsia="zh-CN"/>
              </w:rPr>
              <w:t xml:space="preserve">          </w:t>
            </w:r>
          </w:p>
        </w:tc>
      </w:tr>
      <w:tr w:rsidR="00E53255" w14:paraId="728F7E08" w14:textId="77777777" w:rsidTr="00007CC6">
        <w:tc>
          <w:tcPr>
            <w:tcW w:w="4981" w:type="dxa"/>
          </w:tcPr>
          <w:p w14:paraId="28E62E21" w14:textId="71C83EF9" w:rsidR="00E53255" w:rsidRPr="00E53255" w:rsidRDefault="00E53255" w:rsidP="00E53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32"/>
                <w:szCs w:val="32"/>
                <w:lang w:eastAsia="en-GB"/>
              </w:rPr>
            </w:pPr>
            <w:r w:rsidRPr="00E53255">
              <w:rPr>
                <w:rFonts w:ascii="Courier New" w:eastAsia="Times New Roman" w:hAnsi="Courier New"/>
                <w:noProof/>
                <w:sz w:val="32"/>
                <w:szCs w:val="32"/>
                <w:highlight w:val="cyan"/>
                <w:lang w:eastAsia="en-GB"/>
              </w:rPr>
              <w:t>t1r4</w:t>
            </w:r>
            <w:r w:rsidRPr="00E53255">
              <w:rPr>
                <w:rFonts w:ascii="Courier New" w:eastAsia="Times New Roman" w:hAnsi="Courier New"/>
                <w:noProof/>
                <w:sz w:val="32"/>
                <w:szCs w:val="32"/>
                <w:lang w:eastAsia="en-GB"/>
              </w:rPr>
              <w:t>,</w:t>
            </w:r>
          </w:p>
        </w:tc>
        <w:tc>
          <w:tcPr>
            <w:tcW w:w="4981" w:type="dxa"/>
          </w:tcPr>
          <w:p w14:paraId="128F9D59" w14:textId="77777777" w:rsidR="00E53255" w:rsidRPr="00E53255" w:rsidRDefault="00E53255" w:rsidP="00E53255">
            <w:pPr>
              <w:overflowPunct/>
              <w:autoSpaceDE/>
              <w:autoSpaceDN/>
              <w:adjustRightInd/>
              <w:spacing w:after="0" w:line="240" w:lineRule="auto"/>
              <w:jc w:val="left"/>
              <w:textAlignment w:val="auto"/>
              <w:rPr>
                <w:rFonts w:ascii="Times" w:eastAsia="Batang" w:hAnsi="Times"/>
                <w:bCs/>
                <w:iCs/>
                <w:sz w:val="32"/>
                <w:szCs w:val="32"/>
                <w:lang w:eastAsia="zh-CN"/>
              </w:rPr>
            </w:pPr>
            <w:r w:rsidRPr="00E53255">
              <w:rPr>
                <w:rFonts w:ascii="Times" w:eastAsia="Batang" w:hAnsi="Times" w:hint="eastAsia"/>
                <w:bCs/>
                <w:iCs/>
                <w:sz w:val="32"/>
                <w:szCs w:val="32"/>
                <w:lang w:eastAsia="zh-CN"/>
              </w:rPr>
              <w:t>{</w:t>
            </w:r>
            <w:r w:rsidRPr="00E53255">
              <w:rPr>
                <w:rFonts w:ascii="Times" w:eastAsia="Batang" w:hAnsi="Times" w:hint="eastAsia"/>
                <w:bCs/>
                <w:iCs/>
                <w:sz w:val="32"/>
                <w:szCs w:val="32"/>
                <w:highlight w:val="green"/>
                <w:lang w:eastAsia="zh-CN"/>
              </w:rPr>
              <w:t>t1r1, t1r2</w:t>
            </w:r>
            <w:r w:rsidRPr="00E53255">
              <w:rPr>
                <w:rFonts w:ascii="Times" w:eastAsia="Batang" w:hAnsi="Times" w:hint="eastAsia"/>
                <w:bCs/>
                <w:iCs/>
                <w:sz w:val="32"/>
                <w:szCs w:val="32"/>
                <w:lang w:eastAsia="zh-CN"/>
              </w:rPr>
              <w:t xml:space="preserve">, </w:t>
            </w:r>
            <w:r w:rsidRPr="00E53255">
              <w:rPr>
                <w:rFonts w:ascii="Times" w:eastAsia="Batang" w:hAnsi="Times" w:hint="eastAsia"/>
                <w:bCs/>
                <w:iCs/>
                <w:sz w:val="32"/>
                <w:szCs w:val="32"/>
                <w:highlight w:val="cyan"/>
                <w:lang w:eastAsia="zh-CN"/>
              </w:rPr>
              <w:t>t1r4}</w:t>
            </w:r>
          </w:p>
          <w:p w14:paraId="21847BD6" w14:textId="77777777" w:rsidR="00E53255" w:rsidRPr="00E53255" w:rsidRDefault="00E53255" w:rsidP="0000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32"/>
                <w:szCs w:val="32"/>
                <w:lang w:eastAsia="en-GB"/>
              </w:rPr>
            </w:pPr>
          </w:p>
        </w:tc>
      </w:tr>
      <w:tr w:rsidR="00E53255" w14:paraId="3FFE2B21" w14:textId="77777777" w:rsidTr="00007CC6">
        <w:tc>
          <w:tcPr>
            <w:tcW w:w="4981" w:type="dxa"/>
          </w:tcPr>
          <w:p w14:paraId="05E2E914" w14:textId="4878738E" w:rsidR="00E53255" w:rsidRPr="00E53255" w:rsidRDefault="00E53255" w:rsidP="00E53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32"/>
                <w:szCs w:val="32"/>
                <w:lang w:eastAsia="en-GB"/>
              </w:rPr>
            </w:pPr>
            <w:r w:rsidRPr="00E53255">
              <w:rPr>
                <w:rFonts w:ascii="Courier New" w:eastAsia="Times New Roman" w:hAnsi="Courier New"/>
                <w:noProof/>
                <w:sz w:val="32"/>
                <w:szCs w:val="32"/>
                <w:highlight w:val="lightGray"/>
                <w:lang w:eastAsia="en-GB"/>
              </w:rPr>
              <w:t>t2r4,</w:t>
            </w:r>
          </w:p>
        </w:tc>
        <w:tc>
          <w:tcPr>
            <w:tcW w:w="4981" w:type="dxa"/>
          </w:tcPr>
          <w:p w14:paraId="1071008B" w14:textId="77777777" w:rsidR="00E53255" w:rsidRPr="00E53255" w:rsidRDefault="00E53255" w:rsidP="00E53255">
            <w:pPr>
              <w:overflowPunct/>
              <w:autoSpaceDE/>
              <w:autoSpaceDN/>
              <w:adjustRightInd/>
              <w:spacing w:after="0" w:line="240" w:lineRule="auto"/>
              <w:jc w:val="left"/>
              <w:textAlignment w:val="auto"/>
              <w:rPr>
                <w:rFonts w:ascii="Times" w:eastAsia="Batang" w:hAnsi="Times"/>
                <w:bCs/>
                <w:iCs/>
                <w:sz w:val="32"/>
                <w:szCs w:val="32"/>
                <w:lang w:eastAsia="zh-CN"/>
              </w:rPr>
            </w:pPr>
            <w:r w:rsidRPr="00E53255">
              <w:rPr>
                <w:rFonts w:ascii="Times" w:eastAsia="Batang" w:hAnsi="Times" w:hint="eastAsia"/>
                <w:bCs/>
                <w:iCs/>
                <w:sz w:val="32"/>
                <w:szCs w:val="32"/>
                <w:lang w:eastAsia="zh-CN"/>
              </w:rPr>
              <w:t>{</w:t>
            </w:r>
            <w:r w:rsidRPr="00E53255">
              <w:rPr>
                <w:rFonts w:ascii="Times" w:eastAsia="Batang" w:hAnsi="Times" w:hint="eastAsia"/>
                <w:bCs/>
                <w:iCs/>
                <w:sz w:val="32"/>
                <w:szCs w:val="32"/>
                <w:highlight w:val="green"/>
                <w:lang w:eastAsia="zh-CN"/>
              </w:rPr>
              <w:t>t1r1, t1r2, t2r2</w:t>
            </w:r>
            <w:r w:rsidRPr="00E53255">
              <w:rPr>
                <w:rFonts w:ascii="Times" w:eastAsia="Batang" w:hAnsi="Times" w:hint="eastAsia"/>
                <w:bCs/>
                <w:iCs/>
                <w:sz w:val="32"/>
                <w:szCs w:val="32"/>
                <w:lang w:eastAsia="zh-CN"/>
              </w:rPr>
              <w:t xml:space="preserve">, </w:t>
            </w:r>
            <w:r w:rsidRPr="00E53255">
              <w:rPr>
                <w:rFonts w:ascii="Times" w:eastAsia="Batang" w:hAnsi="Times" w:hint="eastAsia"/>
                <w:bCs/>
                <w:iCs/>
                <w:sz w:val="32"/>
                <w:szCs w:val="32"/>
                <w:highlight w:val="lightGray"/>
                <w:lang w:eastAsia="zh-CN"/>
              </w:rPr>
              <w:t>t2r4}</w:t>
            </w:r>
          </w:p>
          <w:p w14:paraId="6D145498" w14:textId="77777777" w:rsidR="00E53255" w:rsidRPr="00E53255" w:rsidRDefault="00E53255" w:rsidP="0000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32"/>
                <w:szCs w:val="32"/>
                <w:lang w:eastAsia="en-GB"/>
              </w:rPr>
            </w:pPr>
          </w:p>
        </w:tc>
      </w:tr>
      <w:tr w:rsidR="00E53255" w14:paraId="6D9A0D51" w14:textId="77777777" w:rsidTr="00007CC6">
        <w:tc>
          <w:tcPr>
            <w:tcW w:w="4981" w:type="dxa"/>
          </w:tcPr>
          <w:p w14:paraId="14C957A6" w14:textId="72ACE2B2" w:rsidR="00E53255" w:rsidRPr="00E53255" w:rsidRDefault="00E53255" w:rsidP="00E53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32"/>
                <w:szCs w:val="32"/>
                <w:lang w:eastAsia="en-GB"/>
              </w:rPr>
            </w:pPr>
            <w:r w:rsidRPr="00E53255">
              <w:rPr>
                <w:rFonts w:ascii="Courier New" w:eastAsia="Times New Roman" w:hAnsi="Courier New"/>
                <w:noProof/>
                <w:sz w:val="32"/>
                <w:szCs w:val="32"/>
                <w:highlight w:val="darkCyan"/>
                <w:lang w:eastAsia="en-GB"/>
              </w:rPr>
              <w:t>t2r2,</w:t>
            </w:r>
          </w:p>
        </w:tc>
        <w:tc>
          <w:tcPr>
            <w:tcW w:w="4981" w:type="dxa"/>
          </w:tcPr>
          <w:p w14:paraId="46E6A456" w14:textId="77777777" w:rsidR="00E53255" w:rsidRPr="00E53255" w:rsidRDefault="00E53255" w:rsidP="00E53255">
            <w:pPr>
              <w:overflowPunct/>
              <w:autoSpaceDE/>
              <w:autoSpaceDN/>
              <w:adjustRightInd/>
              <w:spacing w:after="0" w:line="240" w:lineRule="auto"/>
              <w:jc w:val="left"/>
              <w:textAlignment w:val="auto"/>
              <w:rPr>
                <w:rFonts w:ascii="Times" w:eastAsia="Batang" w:hAnsi="Times"/>
                <w:bCs/>
                <w:iCs/>
                <w:sz w:val="32"/>
                <w:szCs w:val="32"/>
                <w:lang w:eastAsia="zh-CN"/>
              </w:rPr>
            </w:pPr>
            <w:r w:rsidRPr="00E53255">
              <w:rPr>
                <w:rFonts w:ascii="Times" w:eastAsia="Batang" w:hAnsi="Times" w:hint="eastAsia"/>
                <w:bCs/>
                <w:iCs/>
                <w:sz w:val="32"/>
                <w:szCs w:val="32"/>
                <w:lang w:eastAsia="zh-CN"/>
              </w:rPr>
              <w:t>{</w:t>
            </w:r>
            <w:r w:rsidRPr="00E53255">
              <w:rPr>
                <w:rFonts w:ascii="Times" w:eastAsia="Batang" w:hAnsi="Times" w:hint="eastAsia"/>
                <w:bCs/>
                <w:iCs/>
                <w:sz w:val="32"/>
                <w:szCs w:val="32"/>
                <w:highlight w:val="green"/>
                <w:lang w:eastAsia="zh-CN"/>
              </w:rPr>
              <w:t>t1r1</w:t>
            </w:r>
            <w:r w:rsidRPr="00E53255">
              <w:rPr>
                <w:rFonts w:ascii="Times" w:eastAsia="Batang" w:hAnsi="Times" w:hint="eastAsia"/>
                <w:bCs/>
                <w:iCs/>
                <w:sz w:val="32"/>
                <w:szCs w:val="32"/>
                <w:highlight w:val="darkCyan"/>
                <w:lang w:eastAsia="zh-CN"/>
              </w:rPr>
              <w:t>, t2r2}</w:t>
            </w:r>
          </w:p>
          <w:p w14:paraId="0B3439CC" w14:textId="77777777" w:rsidR="00E53255" w:rsidRPr="00E53255" w:rsidRDefault="00E53255" w:rsidP="0000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32"/>
                <w:szCs w:val="32"/>
                <w:lang w:eastAsia="en-GB"/>
              </w:rPr>
            </w:pPr>
          </w:p>
        </w:tc>
      </w:tr>
      <w:tr w:rsidR="00E53255" w14:paraId="101CA33A" w14:textId="77777777" w:rsidTr="00007CC6">
        <w:tc>
          <w:tcPr>
            <w:tcW w:w="4981" w:type="dxa"/>
          </w:tcPr>
          <w:p w14:paraId="49FDBDD5" w14:textId="2B5FF4DE" w:rsidR="00E53255" w:rsidRPr="00E53255" w:rsidRDefault="00E53255" w:rsidP="00E53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32"/>
                <w:szCs w:val="32"/>
                <w:lang w:eastAsia="en-GB"/>
              </w:rPr>
            </w:pPr>
            <w:r w:rsidRPr="00E53255">
              <w:rPr>
                <w:rFonts w:ascii="Courier New" w:eastAsia="Times New Roman" w:hAnsi="Courier New"/>
                <w:noProof/>
                <w:sz w:val="32"/>
                <w:szCs w:val="32"/>
                <w:highlight w:val="magenta"/>
                <w:lang w:eastAsia="en-GB"/>
              </w:rPr>
              <w:t>t4r4</w:t>
            </w:r>
          </w:p>
        </w:tc>
        <w:tc>
          <w:tcPr>
            <w:tcW w:w="4981" w:type="dxa"/>
          </w:tcPr>
          <w:p w14:paraId="11D0B941" w14:textId="77777777" w:rsidR="00E53255" w:rsidRPr="00E53255" w:rsidRDefault="00E53255" w:rsidP="00E53255">
            <w:pPr>
              <w:overflowPunct/>
              <w:autoSpaceDE/>
              <w:autoSpaceDN/>
              <w:adjustRightInd/>
              <w:spacing w:after="0" w:line="240" w:lineRule="auto"/>
              <w:jc w:val="left"/>
              <w:textAlignment w:val="auto"/>
              <w:rPr>
                <w:rFonts w:ascii="Times" w:eastAsia="Batang" w:hAnsi="Times"/>
                <w:bCs/>
                <w:iCs/>
                <w:sz w:val="32"/>
                <w:szCs w:val="32"/>
                <w:lang w:eastAsia="zh-CN"/>
              </w:rPr>
            </w:pPr>
            <w:r w:rsidRPr="00E53255">
              <w:rPr>
                <w:rFonts w:ascii="Times" w:eastAsia="Batang" w:hAnsi="Times" w:hint="eastAsia"/>
                <w:bCs/>
                <w:iCs/>
                <w:sz w:val="32"/>
                <w:szCs w:val="32"/>
                <w:lang w:eastAsia="zh-CN"/>
              </w:rPr>
              <w:t>{</w:t>
            </w:r>
            <w:r w:rsidRPr="00E53255">
              <w:rPr>
                <w:rFonts w:ascii="Times" w:eastAsia="Batang" w:hAnsi="Times" w:hint="eastAsia"/>
                <w:bCs/>
                <w:iCs/>
                <w:sz w:val="32"/>
                <w:szCs w:val="32"/>
                <w:highlight w:val="green"/>
                <w:lang w:eastAsia="zh-CN"/>
              </w:rPr>
              <w:t>t1r1, t2r2,</w:t>
            </w:r>
            <w:r w:rsidRPr="00E53255">
              <w:rPr>
                <w:rFonts w:ascii="Times" w:eastAsia="Batang" w:hAnsi="Times" w:hint="eastAsia"/>
                <w:bCs/>
                <w:iCs/>
                <w:sz w:val="32"/>
                <w:szCs w:val="32"/>
                <w:lang w:eastAsia="zh-CN"/>
              </w:rPr>
              <w:t xml:space="preserve"> </w:t>
            </w:r>
            <w:r w:rsidRPr="00E53255">
              <w:rPr>
                <w:rFonts w:ascii="Times" w:eastAsia="Batang" w:hAnsi="Times" w:hint="eastAsia"/>
                <w:bCs/>
                <w:iCs/>
                <w:sz w:val="32"/>
                <w:szCs w:val="32"/>
                <w:highlight w:val="magenta"/>
                <w:lang w:eastAsia="zh-CN"/>
              </w:rPr>
              <w:t>t4r4}</w:t>
            </w:r>
          </w:p>
          <w:p w14:paraId="26687351" w14:textId="77777777" w:rsidR="00E53255" w:rsidRPr="00E53255" w:rsidRDefault="00E53255" w:rsidP="0000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32"/>
                <w:szCs w:val="32"/>
                <w:lang w:eastAsia="en-GB"/>
              </w:rPr>
            </w:pPr>
          </w:p>
        </w:tc>
      </w:tr>
      <w:tr w:rsidR="00E53255" w14:paraId="65A80782" w14:textId="77777777" w:rsidTr="00007CC6">
        <w:tc>
          <w:tcPr>
            <w:tcW w:w="4981" w:type="dxa"/>
          </w:tcPr>
          <w:p w14:paraId="35AE8F69" w14:textId="255E28BC" w:rsidR="00E53255" w:rsidRPr="00E53255" w:rsidRDefault="00E53255" w:rsidP="00E53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32"/>
                <w:szCs w:val="32"/>
                <w:lang w:eastAsia="en-GB"/>
              </w:rPr>
            </w:pPr>
            <w:r w:rsidRPr="00E53255">
              <w:rPr>
                <w:rFonts w:ascii="Courier New" w:eastAsia="Times New Roman" w:hAnsi="Courier New"/>
                <w:noProof/>
                <w:sz w:val="32"/>
                <w:szCs w:val="32"/>
                <w:highlight w:val="red"/>
                <w:lang w:eastAsia="en-GB"/>
              </w:rPr>
              <w:t>t1r4-t2r4</w:t>
            </w:r>
            <w:r w:rsidRPr="00E53255">
              <w:rPr>
                <w:rFonts w:ascii="Courier New" w:eastAsia="Times New Roman" w:hAnsi="Courier New"/>
                <w:noProof/>
                <w:sz w:val="32"/>
                <w:szCs w:val="32"/>
                <w:lang w:eastAsia="en-GB"/>
              </w:rPr>
              <w:t>,</w:t>
            </w:r>
          </w:p>
        </w:tc>
        <w:tc>
          <w:tcPr>
            <w:tcW w:w="4981" w:type="dxa"/>
          </w:tcPr>
          <w:p w14:paraId="65B27829" w14:textId="77777777" w:rsidR="00E53255" w:rsidRPr="00E53255" w:rsidRDefault="00E53255" w:rsidP="00E53255">
            <w:pPr>
              <w:overflowPunct/>
              <w:autoSpaceDE/>
              <w:autoSpaceDN/>
              <w:adjustRightInd/>
              <w:spacing w:after="0" w:line="240" w:lineRule="auto"/>
              <w:jc w:val="left"/>
              <w:textAlignment w:val="auto"/>
              <w:rPr>
                <w:rFonts w:ascii="Times" w:eastAsia="Batang" w:hAnsi="Times"/>
                <w:bCs/>
                <w:iCs/>
                <w:sz w:val="32"/>
                <w:szCs w:val="32"/>
                <w:lang w:eastAsia="zh-CN"/>
              </w:rPr>
            </w:pPr>
            <w:r w:rsidRPr="00E53255">
              <w:rPr>
                <w:rFonts w:ascii="Times" w:eastAsia="Batang" w:hAnsi="Times" w:hint="eastAsia"/>
                <w:sz w:val="32"/>
                <w:szCs w:val="32"/>
                <w:lang w:eastAsia="zh-CN"/>
              </w:rPr>
              <w:t>{</w:t>
            </w:r>
            <w:r w:rsidRPr="00E53255">
              <w:rPr>
                <w:rFonts w:ascii="Times" w:eastAsia="Batang" w:hAnsi="Times" w:hint="eastAsia"/>
                <w:bCs/>
                <w:iCs/>
                <w:sz w:val="32"/>
                <w:szCs w:val="32"/>
                <w:highlight w:val="green"/>
                <w:lang w:eastAsia="zh-CN"/>
              </w:rPr>
              <w:t>t1r1, t1r2, t2r2,</w:t>
            </w:r>
            <w:r w:rsidRPr="00E53255">
              <w:rPr>
                <w:rFonts w:ascii="Times" w:eastAsia="Batang" w:hAnsi="Times" w:hint="eastAsia"/>
                <w:bCs/>
                <w:iCs/>
                <w:sz w:val="32"/>
                <w:szCs w:val="32"/>
                <w:lang w:eastAsia="zh-CN"/>
              </w:rPr>
              <w:t xml:space="preserve"> </w:t>
            </w:r>
            <w:r w:rsidRPr="00E53255">
              <w:rPr>
                <w:rFonts w:ascii="Times" w:eastAsia="Batang" w:hAnsi="Times" w:hint="eastAsia"/>
                <w:bCs/>
                <w:iCs/>
                <w:sz w:val="32"/>
                <w:szCs w:val="32"/>
                <w:highlight w:val="red"/>
                <w:lang w:eastAsia="zh-CN"/>
              </w:rPr>
              <w:t>t1r4, t2r4</w:t>
            </w:r>
            <w:r w:rsidRPr="00E53255">
              <w:rPr>
                <w:rFonts w:ascii="Times" w:eastAsia="Batang" w:hAnsi="Times" w:hint="eastAsia"/>
                <w:sz w:val="32"/>
                <w:szCs w:val="32"/>
                <w:highlight w:val="red"/>
                <w:lang w:eastAsia="zh-CN"/>
              </w:rPr>
              <w:t>}</w:t>
            </w:r>
          </w:p>
          <w:p w14:paraId="04C0707C" w14:textId="77777777" w:rsidR="00E53255" w:rsidRPr="00E53255" w:rsidRDefault="00E53255" w:rsidP="0000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32"/>
                <w:szCs w:val="32"/>
                <w:lang w:eastAsia="en-GB"/>
              </w:rPr>
            </w:pPr>
          </w:p>
        </w:tc>
      </w:tr>
    </w:tbl>
    <w:p w14:paraId="04C644A2" w14:textId="396AD12B" w:rsidR="00EC0D71" w:rsidRDefault="00EC0D71" w:rsidP="00C059A7">
      <w:pPr>
        <w:rPr>
          <w:lang w:eastAsia="x-none"/>
        </w:rPr>
      </w:pPr>
    </w:p>
    <w:p w14:paraId="2B07EE67" w14:textId="37D52CCA" w:rsidR="00ED133B" w:rsidRPr="00D06B5D" w:rsidRDefault="00ED133B" w:rsidP="00ED133B">
      <w:pPr>
        <w:rPr>
          <w:b/>
          <w:bCs/>
          <w:lang w:val="en-GB" w:eastAsia="x-none"/>
        </w:rPr>
      </w:pPr>
      <w:r w:rsidRPr="00D06B5D">
        <w:rPr>
          <w:b/>
          <w:bCs/>
          <w:lang w:val="en-GB" w:eastAsia="x-none"/>
        </w:rPr>
        <w:t>Observation#</w:t>
      </w:r>
      <w:r w:rsidR="00D06B5D" w:rsidRPr="00D06B5D">
        <w:rPr>
          <w:b/>
          <w:bCs/>
          <w:lang w:val="en-GB" w:eastAsia="x-none"/>
        </w:rPr>
        <w:t>3</w:t>
      </w:r>
      <w:r w:rsidRPr="00D06B5D">
        <w:rPr>
          <w:b/>
          <w:bCs/>
          <w:lang w:val="en-GB" w:eastAsia="x-none"/>
        </w:rPr>
        <w:t xml:space="preserve">: </w:t>
      </w:r>
      <w:r w:rsidR="009429E6" w:rsidRPr="00D06B5D">
        <w:rPr>
          <w:b/>
          <w:bCs/>
          <w:lang w:val="en-GB" w:eastAsia="x-none"/>
        </w:rPr>
        <w:t>RAN1 reported SRS antenna switching values for Rel-16 are a list of down-gradable values from the ones reported in Rel-15</w:t>
      </w:r>
    </w:p>
    <w:p w14:paraId="2F99ACF1" w14:textId="02938F19" w:rsidR="004B39EB" w:rsidRPr="00BD1C72" w:rsidRDefault="004B39EB" w:rsidP="004B39EB">
      <w:pPr>
        <w:pStyle w:val="Heading2"/>
      </w:pPr>
      <w:r>
        <w:t>Potential Solution</w:t>
      </w:r>
    </w:p>
    <w:p w14:paraId="39CB9031" w14:textId="542DFCEB" w:rsidR="004B39EB" w:rsidRDefault="004B39EB" w:rsidP="00C059A7">
      <w:pPr>
        <w:rPr>
          <w:lang w:eastAsia="x-none"/>
        </w:rPr>
      </w:pPr>
      <w:r>
        <w:rPr>
          <w:lang w:eastAsia="x-none"/>
        </w:rPr>
        <w:t>Based on the above observations, we propose that the Rel-16 signaling should be based on Rel-15 signaling where only the down-</w:t>
      </w:r>
      <w:proofErr w:type="spellStart"/>
      <w:r>
        <w:rPr>
          <w:lang w:eastAsia="x-none"/>
        </w:rPr>
        <w:t>gradable</w:t>
      </w:r>
      <w:r w:rsidR="004C3B48">
        <w:rPr>
          <w:lang w:eastAsia="x-none"/>
        </w:rPr>
        <w:t>s</w:t>
      </w:r>
      <w:proofErr w:type="spellEnd"/>
      <w:r>
        <w:rPr>
          <w:lang w:eastAsia="x-none"/>
        </w:rPr>
        <w:t xml:space="preserve"> that the UE supports, are listed in Rel-16 extensions and if the UE reports these, the NW can configure the down-gradable configurations. </w:t>
      </w:r>
    </w:p>
    <w:p w14:paraId="1919A0DE" w14:textId="0BEC8008" w:rsidR="004B39EB" w:rsidRDefault="004B39EB" w:rsidP="00C059A7">
      <w:pPr>
        <w:rPr>
          <w:lang w:eastAsia="x-none"/>
        </w:rPr>
      </w:pPr>
      <w:r>
        <w:rPr>
          <w:lang w:eastAsia="x-none"/>
        </w:rPr>
        <w:t>Also, based on our observation earlier that the impacts from switching for the down-graded configurations could be the same as Rel-15 or there could be no impact, we want to add a Boolean field in Rel-16 which informs the network to assume the same switching impact from Rel-15 signaling, or to assume there is no impact.</w:t>
      </w:r>
    </w:p>
    <w:p w14:paraId="02E1397C" w14:textId="55C67984" w:rsidR="009267C0" w:rsidRPr="00437AC6" w:rsidRDefault="009267C0" w:rsidP="00C059A7">
      <w:pPr>
        <w:rPr>
          <w:b/>
          <w:bCs/>
          <w:lang w:eastAsia="x-none"/>
        </w:rPr>
      </w:pPr>
      <w:r w:rsidRPr="00437AC6">
        <w:rPr>
          <w:b/>
          <w:bCs/>
          <w:lang w:eastAsia="x-none"/>
        </w:rPr>
        <w:t>Proposal</w:t>
      </w:r>
      <w:r w:rsidR="00BC5A39" w:rsidRPr="00437AC6">
        <w:rPr>
          <w:b/>
          <w:bCs/>
          <w:lang w:eastAsia="x-none"/>
        </w:rPr>
        <w:t xml:space="preserve"> 1</w:t>
      </w:r>
      <w:r w:rsidRPr="00437AC6">
        <w:rPr>
          <w:b/>
          <w:bCs/>
          <w:lang w:eastAsia="x-none"/>
        </w:rPr>
        <w:t xml:space="preserve">: </w:t>
      </w:r>
      <w:r w:rsidR="00BC5A39" w:rsidRPr="00437AC6">
        <w:rPr>
          <w:b/>
          <w:bCs/>
          <w:lang w:eastAsia="x-none"/>
        </w:rPr>
        <w:t>that the Rel-16 signaling should be based on Rel-15 signaling where only the down-</w:t>
      </w:r>
      <w:proofErr w:type="spellStart"/>
      <w:r w:rsidR="00BC5A39" w:rsidRPr="00437AC6">
        <w:rPr>
          <w:b/>
          <w:bCs/>
          <w:lang w:eastAsia="x-none"/>
        </w:rPr>
        <w:t>gradables</w:t>
      </w:r>
      <w:proofErr w:type="spellEnd"/>
      <w:r w:rsidR="00BC5A39" w:rsidRPr="00437AC6">
        <w:rPr>
          <w:b/>
          <w:bCs/>
          <w:lang w:eastAsia="x-none"/>
        </w:rPr>
        <w:t xml:space="preserve"> that the UE supports, are listed in Rel-16 extensions and if the UE reports these, the NW can configure the down-gradable configurations.</w:t>
      </w:r>
    </w:p>
    <w:p w14:paraId="3A308F60" w14:textId="7A881B59" w:rsidR="00BC5A39" w:rsidRPr="00437AC6" w:rsidRDefault="00BC5A39" w:rsidP="00C059A7">
      <w:pPr>
        <w:rPr>
          <w:b/>
          <w:bCs/>
          <w:lang w:eastAsia="x-none"/>
        </w:rPr>
      </w:pPr>
      <w:r w:rsidRPr="00437AC6">
        <w:rPr>
          <w:b/>
          <w:bCs/>
          <w:lang w:eastAsia="x-none"/>
        </w:rPr>
        <w:t>Proposal 2: Use the below text proposal (either of the alternatives) as the solution.</w:t>
      </w:r>
    </w:p>
    <w:p w14:paraId="385A2009" w14:textId="77777777" w:rsidR="004C3B48" w:rsidRDefault="004C3B48" w:rsidP="00C059A7">
      <w:pPr>
        <w:rPr>
          <w:lang w:eastAsia="x-none"/>
        </w:rPr>
      </w:pPr>
    </w:p>
    <w:p w14:paraId="7A9F3A2A" w14:textId="1D0B7C35" w:rsidR="00431AF3" w:rsidRPr="00BD1C72" w:rsidRDefault="00431AF3" w:rsidP="00431AF3">
      <w:pPr>
        <w:pStyle w:val="Heading3"/>
      </w:pPr>
      <w:r>
        <w:t>Text proposal</w:t>
      </w:r>
    </w:p>
    <w:p w14:paraId="4F1DA145" w14:textId="48939E42" w:rsidR="00431AF3" w:rsidRDefault="00F93933" w:rsidP="00A259CA">
      <w:pPr>
        <w:rPr>
          <w:bCs/>
          <w:lang w:val="en-GB" w:eastAsia="x-none"/>
        </w:rPr>
      </w:pPr>
      <w:r>
        <w:rPr>
          <w:bCs/>
          <w:lang w:val="en-GB" w:eastAsia="x-none"/>
        </w:rPr>
        <w:t>We have listed below two ways for signalling this.</w:t>
      </w:r>
    </w:p>
    <w:p w14:paraId="67EC208F" w14:textId="2AD6AE1C" w:rsidR="00F93933" w:rsidRPr="00BD1C72" w:rsidRDefault="00F93933" w:rsidP="00F93933">
      <w:pPr>
        <w:pStyle w:val="Heading4"/>
      </w:pPr>
      <w:r>
        <w:lastRenderedPageBreak/>
        <w:t>Alternative 1</w:t>
      </w:r>
    </w:p>
    <w:p w14:paraId="622B1BDF" w14:textId="000EE8BC" w:rsidR="00F93933" w:rsidRDefault="00F93933" w:rsidP="00A259CA">
      <w:pPr>
        <w:rPr>
          <w:bCs/>
          <w:lang w:val="en-GB" w:eastAsia="x-none"/>
        </w:rPr>
      </w:pPr>
      <w:r>
        <w:rPr>
          <w:bCs/>
          <w:lang w:val="en-GB" w:eastAsia="x-none"/>
        </w:rPr>
        <w:t>With this signalling, it might not a clean way to add further down-grades.</w:t>
      </w:r>
    </w:p>
    <w:p w14:paraId="7AD66C94"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BandParameters-v1540 ::=            SEQUENCE {</w:t>
      </w:r>
    </w:p>
    <w:p w14:paraId="0F105F1B"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srs-CarrierSwitch                   CHOICE {</w:t>
      </w:r>
    </w:p>
    <w:p w14:paraId="021D53AC"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nr                                  SEQUENCE {</w:t>
      </w:r>
    </w:p>
    <w:p w14:paraId="3A1F9E30"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srs-SwitchingTimesListNR            SEQUENCE (SIZE (1..maxSimultaneousBands)) OF SRS-SwitchingTimeNR</w:t>
      </w:r>
    </w:p>
    <w:p w14:paraId="6A0473D3"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w:t>
      </w:r>
    </w:p>
    <w:p w14:paraId="47DC5512"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eutra                               SEQUENCE {</w:t>
      </w:r>
    </w:p>
    <w:p w14:paraId="6AB87132"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srs-SwitchingTimesListEUTRA         SEQUENCE (SIZE (1..maxSimultaneousBands)) OF SRS-SwitchingTimeEUTRA</w:t>
      </w:r>
    </w:p>
    <w:p w14:paraId="40DB8D51"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w:t>
      </w:r>
    </w:p>
    <w:p w14:paraId="41C92375"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                                                                              OPTIONAL,</w:t>
      </w:r>
    </w:p>
    <w:p w14:paraId="5C6220D6"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srs-TxSwitch                    SEQUENCE {</w:t>
      </w:r>
    </w:p>
    <w:p w14:paraId="3B9289B5"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supportedSRS-TxPortSwitch       ENUMERATED {t1r2, t1r4, t2r4, t1r4-t2r4, t1r1, t2r2, t4r4, notSupported},</w:t>
      </w:r>
    </w:p>
    <w:p w14:paraId="7FB9C808"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txSwitchImpactToRx              INTEGER (1..32)                            OPTIONAL,</w:t>
      </w:r>
    </w:p>
    <w:p w14:paraId="153BCE99"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txSwitchWithAnotherBand         INTEGER (1..32)                            OPTIONAL</w:t>
      </w:r>
    </w:p>
    <w:p w14:paraId="32718871"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                                                                              OPTIONAL</w:t>
      </w:r>
    </w:p>
    <w:p w14:paraId="488C2E1E"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w:t>
      </w:r>
    </w:p>
    <w:p w14:paraId="44D21149"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p>
    <w:p w14:paraId="49EDF5EF"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4"/>
          <w:szCs w:val="14"/>
          <w:u w:val="single"/>
          <w:lang w:eastAsia="en-GB"/>
        </w:rPr>
      </w:pPr>
      <w:r w:rsidRPr="00F93933">
        <w:rPr>
          <w:rFonts w:ascii="Courier New" w:eastAsia="Times New Roman" w:hAnsi="Courier New"/>
          <w:noProof/>
          <w:color w:val="FF0000"/>
          <w:sz w:val="14"/>
          <w:szCs w:val="14"/>
          <w:u w:val="single"/>
          <w:lang w:eastAsia="en-GB"/>
        </w:rPr>
        <w:t>BandParameters-r16 ::=            SEQUENCE {</w:t>
      </w:r>
    </w:p>
    <w:p w14:paraId="4900B88D" w14:textId="33A6DB91"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4"/>
          <w:szCs w:val="14"/>
          <w:u w:val="single"/>
          <w:lang w:eastAsia="en-GB"/>
        </w:rPr>
      </w:pPr>
      <w:r w:rsidRPr="00F93933">
        <w:rPr>
          <w:rFonts w:ascii="Courier New" w:eastAsia="Times New Roman" w:hAnsi="Courier New"/>
          <w:noProof/>
          <w:color w:val="FF0000"/>
          <w:sz w:val="14"/>
          <w:szCs w:val="14"/>
          <w:u w:val="single"/>
          <w:lang w:eastAsia="en-GB"/>
        </w:rPr>
        <w:t xml:space="preserve">    srs-TxSwitch-r16                    SEQUENCE {</w:t>
      </w:r>
    </w:p>
    <w:p w14:paraId="3BB4D430" w14:textId="36636DBC"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4"/>
          <w:szCs w:val="14"/>
          <w:u w:val="single"/>
          <w:lang w:eastAsia="en-GB"/>
        </w:rPr>
      </w:pPr>
      <w:r w:rsidRPr="00F93933">
        <w:rPr>
          <w:rFonts w:ascii="Courier New" w:eastAsia="Times New Roman" w:hAnsi="Courier New"/>
          <w:noProof/>
          <w:color w:val="FF0000"/>
          <w:sz w:val="14"/>
          <w:szCs w:val="14"/>
          <w:u w:val="single"/>
          <w:lang w:eastAsia="en-GB"/>
        </w:rPr>
        <w:t xml:space="preserve">        </w:t>
      </w:r>
      <w:r w:rsidR="00B56689">
        <w:rPr>
          <w:rFonts w:ascii="Courier New" w:eastAsia="Times New Roman" w:hAnsi="Courier New"/>
          <w:noProof/>
          <w:color w:val="FF0000"/>
          <w:sz w:val="14"/>
          <w:szCs w:val="14"/>
          <w:u w:val="single"/>
          <w:lang w:eastAsia="en-GB"/>
        </w:rPr>
        <w:t>downGraded</w:t>
      </w:r>
      <w:r w:rsidRPr="00F93933">
        <w:rPr>
          <w:rFonts w:ascii="Courier New" w:eastAsia="Times New Roman" w:hAnsi="Courier New"/>
          <w:noProof/>
          <w:color w:val="FF0000"/>
          <w:sz w:val="14"/>
          <w:szCs w:val="14"/>
          <w:u w:val="single"/>
          <w:lang w:eastAsia="en-GB"/>
        </w:rPr>
        <w:t>SRS-TxPortSwitch</w:t>
      </w:r>
      <w:r w:rsidR="00B56689">
        <w:rPr>
          <w:rFonts w:ascii="Courier New" w:eastAsia="Times New Roman" w:hAnsi="Courier New"/>
          <w:noProof/>
          <w:color w:val="FF0000"/>
          <w:sz w:val="14"/>
          <w:szCs w:val="14"/>
          <w:u w:val="single"/>
          <w:lang w:eastAsia="en-GB"/>
        </w:rPr>
        <w:t>-r16</w:t>
      </w:r>
      <w:r w:rsidRPr="00F93933">
        <w:rPr>
          <w:rFonts w:ascii="Courier New" w:eastAsia="Times New Roman" w:hAnsi="Courier New"/>
          <w:noProof/>
          <w:color w:val="FF0000"/>
          <w:sz w:val="14"/>
          <w:szCs w:val="14"/>
          <w:u w:val="single"/>
          <w:lang w:eastAsia="en-GB"/>
        </w:rPr>
        <w:t xml:space="preserve">       ENUMERATED {</w:t>
      </w:r>
      <w:r w:rsidR="00B56689">
        <w:rPr>
          <w:rFonts w:ascii="Courier New" w:eastAsia="Times New Roman" w:hAnsi="Courier New"/>
          <w:noProof/>
          <w:color w:val="FF0000"/>
          <w:sz w:val="14"/>
          <w:szCs w:val="14"/>
          <w:u w:val="single"/>
          <w:lang w:eastAsia="en-GB"/>
        </w:rPr>
        <w:t>s</w:t>
      </w:r>
      <w:r w:rsidRPr="00F93933">
        <w:rPr>
          <w:rFonts w:ascii="Courier New" w:eastAsia="Times New Roman" w:hAnsi="Courier New"/>
          <w:noProof/>
          <w:color w:val="FF0000"/>
          <w:sz w:val="14"/>
          <w:szCs w:val="14"/>
          <w:u w:val="single"/>
          <w:lang w:eastAsia="en-GB"/>
        </w:rPr>
        <w:t>upported}</w:t>
      </w:r>
      <w:r w:rsidR="00B56689">
        <w:rPr>
          <w:rFonts w:ascii="Courier New" w:eastAsia="Times New Roman" w:hAnsi="Courier New"/>
          <w:noProof/>
          <w:color w:val="FF0000"/>
          <w:sz w:val="14"/>
          <w:szCs w:val="14"/>
          <w:u w:val="single"/>
          <w:lang w:eastAsia="en-GB"/>
        </w:rPr>
        <w:tab/>
      </w:r>
      <w:r w:rsidR="00B56689">
        <w:rPr>
          <w:rFonts w:ascii="Courier New" w:eastAsia="Times New Roman" w:hAnsi="Courier New"/>
          <w:noProof/>
          <w:color w:val="FF0000"/>
          <w:sz w:val="14"/>
          <w:szCs w:val="14"/>
          <w:u w:val="single"/>
          <w:lang w:eastAsia="en-GB"/>
        </w:rPr>
        <w:tab/>
      </w:r>
      <w:r w:rsidR="000A4BC1">
        <w:rPr>
          <w:rFonts w:ascii="Courier New" w:eastAsia="Times New Roman" w:hAnsi="Courier New"/>
          <w:noProof/>
          <w:color w:val="FF0000"/>
          <w:sz w:val="14"/>
          <w:szCs w:val="14"/>
          <w:u w:val="single"/>
          <w:lang w:eastAsia="en-GB"/>
        </w:rPr>
        <w:tab/>
      </w:r>
      <w:r w:rsidR="000A4BC1">
        <w:rPr>
          <w:rFonts w:ascii="Courier New" w:eastAsia="Times New Roman" w:hAnsi="Courier New"/>
          <w:noProof/>
          <w:color w:val="FF0000"/>
          <w:sz w:val="14"/>
          <w:szCs w:val="14"/>
          <w:u w:val="single"/>
          <w:lang w:eastAsia="en-GB"/>
        </w:rPr>
        <w:tab/>
      </w:r>
      <w:r w:rsidR="000A4BC1">
        <w:rPr>
          <w:rFonts w:ascii="Courier New" w:eastAsia="Times New Roman" w:hAnsi="Courier New"/>
          <w:noProof/>
          <w:color w:val="FF0000"/>
          <w:sz w:val="14"/>
          <w:szCs w:val="14"/>
          <w:u w:val="single"/>
          <w:lang w:eastAsia="en-GB"/>
        </w:rPr>
        <w:tab/>
        <w:t xml:space="preserve"> </w:t>
      </w:r>
      <w:r w:rsidR="000A4BC1" w:rsidRPr="00F93933">
        <w:rPr>
          <w:rFonts w:ascii="Courier New" w:eastAsia="Times New Roman" w:hAnsi="Courier New"/>
          <w:noProof/>
          <w:color w:val="FF0000"/>
          <w:sz w:val="14"/>
          <w:szCs w:val="14"/>
          <w:u w:val="single"/>
          <w:lang w:eastAsia="en-GB"/>
        </w:rPr>
        <w:t>OPTIONAL,</w:t>
      </w:r>
    </w:p>
    <w:p w14:paraId="233CFC8C" w14:textId="77794C84"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4"/>
          <w:szCs w:val="14"/>
          <w:u w:val="single"/>
          <w:lang w:eastAsia="en-GB"/>
        </w:rPr>
      </w:pPr>
      <w:r w:rsidRPr="00F93933">
        <w:rPr>
          <w:rFonts w:ascii="Courier New" w:eastAsia="Times New Roman" w:hAnsi="Courier New"/>
          <w:noProof/>
          <w:color w:val="FF0000"/>
          <w:sz w:val="14"/>
          <w:szCs w:val="14"/>
          <w:u w:val="single"/>
          <w:lang w:eastAsia="en-GB"/>
        </w:rPr>
        <w:t xml:space="preserve">        txSwitchImpact</w:t>
      </w:r>
      <w:r w:rsidR="000A4BC1">
        <w:rPr>
          <w:rFonts w:ascii="Courier New" w:eastAsia="Times New Roman" w:hAnsi="Courier New"/>
          <w:noProof/>
          <w:color w:val="FF0000"/>
          <w:sz w:val="14"/>
          <w:szCs w:val="14"/>
          <w:u w:val="single"/>
          <w:lang w:eastAsia="en-GB"/>
        </w:rPr>
        <w:t>ed</w:t>
      </w:r>
      <w:r w:rsidR="00B56689">
        <w:rPr>
          <w:rFonts w:ascii="Courier New" w:eastAsia="Times New Roman" w:hAnsi="Courier New"/>
          <w:noProof/>
          <w:color w:val="FF0000"/>
          <w:sz w:val="14"/>
          <w:szCs w:val="14"/>
          <w:u w:val="single"/>
          <w:lang w:eastAsia="en-GB"/>
        </w:rPr>
        <w:t>-r16</w:t>
      </w:r>
      <w:r w:rsidRPr="00F93933">
        <w:rPr>
          <w:rFonts w:ascii="Courier New" w:eastAsia="Times New Roman" w:hAnsi="Courier New"/>
          <w:noProof/>
          <w:color w:val="FF0000"/>
          <w:sz w:val="14"/>
          <w:szCs w:val="14"/>
          <w:u w:val="single"/>
          <w:lang w:eastAsia="en-GB"/>
        </w:rPr>
        <w:t xml:space="preserve">              </w:t>
      </w:r>
      <w:r w:rsidR="000A4BC1">
        <w:rPr>
          <w:rFonts w:ascii="Courier New" w:eastAsia="Times New Roman" w:hAnsi="Courier New"/>
          <w:noProof/>
          <w:color w:val="FF0000"/>
          <w:sz w:val="14"/>
          <w:szCs w:val="14"/>
          <w:u w:val="single"/>
          <w:lang w:eastAsia="en-GB"/>
        </w:rPr>
        <w:t xml:space="preserve">  </w:t>
      </w:r>
      <w:r w:rsidR="000A4BC1" w:rsidRPr="00F93933">
        <w:rPr>
          <w:rFonts w:ascii="Courier New" w:eastAsia="Times New Roman" w:hAnsi="Courier New"/>
          <w:noProof/>
          <w:color w:val="FF0000"/>
          <w:sz w:val="14"/>
          <w:szCs w:val="14"/>
          <w:u w:val="single"/>
          <w:lang w:eastAsia="en-GB"/>
        </w:rPr>
        <w:t>ENUMERATED {</w:t>
      </w:r>
      <w:r w:rsidR="000A4BC1">
        <w:rPr>
          <w:rFonts w:ascii="Courier New" w:eastAsia="Times New Roman" w:hAnsi="Courier New"/>
          <w:noProof/>
          <w:color w:val="FF0000"/>
          <w:sz w:val="14"/>
          <w:szCs w:val="14"/>
          <w:u w:val="single"/>
          <w:lang w:eastAsia="en-GB"/>
        </w:rPr>
        <w:t>sameSwitchingImpact</w:t>
      </w:r>
      <w:r w:rsidR="000A4BC1" w:rsidRPr="00F93933">
        <w:rPr>
          <w:rFonts w:ascii="Courier New" w:eastAsia="Times New Roman" w:hAnsi="Courier New"/>
          <w:noProof/>
          <w:color w:val="FF0000"/>
          <w:sz w:val="14"/>
          <w:szCs w:val="14"/>
          <w:u w:val="single"/>
          <w:lang w:eastAsia="en-GB"/>
        </w:rPr>
        <w:t>}</w:t>
      </w:r>
      <w:r w:rsidR="000A4BC1">
        <w:rPr>
          <w:rFonts w:ascii="Courier New" w:eastAsia="Times New Roman" w:hAnsi="Courier New"/>
          <w:noProof/>
          <w:color w:val="FF0000"/>
          <w:sz w:val="14"/>
          <w:szCs w:val="14"/>
          <w:u w:val="single"/>
          <w:lang w:eastAsia="en-GB"/>
        </w:rPr>
        <w:tab/>
      </w:r>
      <w:r w:rsidR="000A4BC1">
        <w:rPr>
          <w:rFonts w:ascii="Courier New" w:eastAsia="Times New Roman" w:hAnsi="Courier New"/>
          <w:noProof/>
          <w:color w:val="FF0000"/>
          <w:sz w:val="14"/>
          <w:szCs w:val="14"/>
          <w:u w:val="single"/>
          <w:lang w:eastAsia="en-GB"/>
        </w:rPr>
        <w:tab/>
      </w:r>
      <w:r w:rsidR="000A4BC1">
        <w:rPr>
          <w:rFonts w:ascii="Courier New" w:eastAsia="Times New Roman" w:hAnsi="Courier New"/>
          <w:noProof/>
          <w:color w:val="FF0000"/>
          <w:sz w:val="14"/>
          <w:szCs w:val="14"/>
          <w:u w:val="single"/>
          <w:lang w:eastAsia="en-GB"/>
        </w:rPr>
        <w:tab/>
        <w:t xml:space="preserve"> </w:t>
      </w:r>
      <w:r w:rsidRPr="00F93933">
        <w:rPr>
          <w:rFonts w:ascii="Courier New" w:eastAsia="Times New Roman" w:hAnsi="Courier New"/>
          <w:noProof/>
          <w:color w:val="FF0000"/>
          <w:sz w:val="14"/>
          <w:szCs w:val="14"/>
          <w:u w:val="single"/>
          <w:lang w:eastAsia="en-GB"/>
        </w:rPr>
        <w:t>OPTIONAL</w:t>
      </w:r>
    </w:p>
    <w:p w14:paraId="2D428DF5"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4"/>
          <w:szCs w:val="14"/>
          <w:u w:val="single"/>
          <w:lang w:eastAsia="en-GB"/>
        </w:rPr>
      </w:pPr>
      <w:r w:rsidRPr="00F93933">
        <w:rPr>
          <w:rFonts w:ascii="Courier New" w:eastAsia="Times New Roman" w:hAnsi="Courier New"/>
          <w:noProof/>
          <w:color w:val="FF0000"/>
          <w:sz w:val="14"/>
          <w:szCs w:val="14"/>
          <w:u w:val="single"/>
          <w:lang w:eastAsia="en-GB"/>
        </w:rPr>
        <w:t xml:space="preserve">    }                                                                              OPTIONAL</w:t>
      </w:r>
    </w:p>
    <w:p w14:paraId="6D4CAD5E"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4"/>
          <w:szCs w:val="14"/>
          <w:u w:val="single"/>
          <w:lang w:eastAsia="en-GB"/>
        </w:rPr>
      </w:pPr>
      <w:r w:rsidRPr="00F93933">
        <w:rPr>
          <w:rFonts w:ascii="Courier New" w:eastAsia="Times New Roman" w:hAnsi="Courier New"/>
          <w:noProof/>
          <w:color w:val="FF0000"/>
          <w:sz w:val="14"/>
          <w:szCs w:val="14"/>
          <w:u w:val="single"/>
          <w:lang w:eastAsia="en-GB"/>
        </w:rPr>
        <w:t>}</w:t>
      </w:r>
    </w:p>
    <w:p w14:paraId="31A3E649" w14:textId="77777777" w:rsidR="00F93933" w:rsidRPr="00DA7134"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0AF943B" w14:textId="77777777" w:rsidR="00F93933" w:rsidRPr="00F93933" w:rsidRDefault="00F93933" w:rsidP="00A259CA">
      <w:pPr>
        <w:rPr>
          <w:bCs/>
          <w:lang w:val="en-GB" w:eastAsia="x-none"/>
        </w:rPr>
      </w:pPr>
    </w:p>
    <w:p w14:paraId="7674E172" w14:textId="5328DCA4" w:rsidR="00F93933" w:rsidRPr="00BD1C72" w:rsidRDefault="00F93933" w:rsidP="00F93933">
      <w:pPr>
        <w:pStyle w:val="Heading4"/>
      </w:pPr>
      <w:r>
        <w:t>Alternative 2</w:t>
      </w:r>
    </w:p>
    <w:p w14:paraId="7CF9D90F" w14:textId="3035F25B" w:rsidR="00F93933" w:rsidRDefault="00F93933" w:rsidP="00F93933">
      <w:pPr>
        <w:rPr>
          <w:bCs/>
          <w:lang w:val="en-GB" w:eastAsia="x-none"/>
        </w:rPr>
      </w:pPr>
      <w:r>
        <w:rPr>
          <w:bCs/>
          <w:lang w:val="en-GB" w:eastAsia="x-none"/>
        </w:rPr>
        <w:t xml:space="preserve">With this signalling, it might </w:t>
      </w:r>
      <w:r w:rsidR="007F49CC">
        <w:rPr>
          <w:bCs/>
          <w:lang w:val="en-GB" w:eastAsia="x-none"/>
        </w:rPr>
        <w:t>be possible to add more switching configuration (if needed)</w:t>
      </w:r>
      <w:r>
        <w:rPr>
          <w:bCs/>
          <w:lang w:val="en-GB" w:eastAsia="x-none"/>
        </w:rPr>
        <w:t>.</w:t>
      </w:r>
    </w:p>
    <w:p w14:paraId="1808FE07"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BandParameters-v1540 ::=            SEQUENCE {</w:t>
      </w:r>
    </w:p>
    <w:p w14:paraId="2C060379"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srs-CarrierSwitch                   CHOICE {</w:t>
      </w:r>
    </w:p>
    <w:p w14:paraId="7DC003E2"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nr                                  SEQUENCE {</w:t>
      </w:r>
    </w:p>
    <w:p w14:paraId="4A61E784"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srs-SwitchingTimesListNR            SEQUENCE (SIZE (1..maxSimultaneousBands)) OF SRS-SwitchingTimeNR</w:t>
      </w:r>
    </w:p>
    <w:p w14:paraId="28FB9AE1"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w:t>
      </w:r>
    </w:p>
    <w:p w14:paraId="5771811B"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eutra                               SEQUENCE {</w:t>
      </w:r>
    </w:p>
    <w:p w14:paraId="3872BAB5"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srs-SwitchingTimesListEUTRA         SEQUENCE (SIZE (1..maxSimultaneousBands)) OF SRS-SwitchingTimeEUTRA</w:t>
      </w:r>
    </w:p>
    <w:p w14:paraId="247179B0"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w:t>
      </w:r>
    </w:p>
    <w:p w14:paraId="305616CD"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                                                                              OPTIONAL,</w:t>
      </w:r>
    </w:p>
    <w:p w14:paraId="71B58359"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srs-TxSwitch                    SEQUENCE {</w:t>
      </w:r>
    </w:p>
    <w:p w14:paraId="5B7CD51B"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supportedSRS-TxPortSwitch       ENUMERATED {t1r2, t1r4, t2r4, t1r4-t2r4, t1r1, t2r2, t4r4, notSupported},</w:t>
      </w:r>
    </w:p>
    <w:p w14:paraId="5F085CAD"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txSwitchImpactToRx              INTEGER (1..32)                            OPTIONAL,</w:t>
      </w:r>
    </w:p>
    <w:p w14:paraId="5ED839F4"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txSwitchWithAnotherBand         INTEGER (1..32)                            OPTIONAL</w:t>
      </w:r>
    </w:p>
    <w:p w14:paraId="28342F11"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 xml:space="preserve">    }                                                                              OPTIONAL</w:t>
      </w:r>
    </w:p>
    <w:p w14:paraId="74FE6874"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r w:rsidRPr="00F93933">
        <w:rPr>
          <w:rFonts w:ascii="Courier New" w:eastAsia="Times New Roman" w:hAnsi="Courier New"/>
          <w:noProof/>
          <w:sz w:val="14"/>
          <w:szCs w:val="14"/>
          <w:lang w:eastAsia="en-GB"/>
        </w:rPr>
        <w:t>}</w:t>
      </w:r>
    </w:p>
    <w:p w14:paraId="5EFA1CB4"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4"/>
          <w:szCs w:val="14"/>
          <w:lang w:eastAsia="en-GB"/>
        </w:rPr>
      </w:pPr>
    </w:p>
    <w:p w14:paraId="3C2C1B41"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4"/>
          <w:szCs w:val="14"/>
          <w:u w:val="single"/>
          <w:lang w:eastAsia="en-GB"/>
        </w:rPr>
      </w:pPr>
      <w:r w:rsidRPr="00F93933">
        <w:rPr>
          <w:rFonts w:ascii="Courier New" w:eastAsia="Times New Roman" w:hAnsi="Courier New"/>
          <w:noProof/>
          <w:color w:val="FF0000"/>
          <w:sz w:val="14"/>
          <w:szCs w:val="14"/>
          <w:u w:val="single"/>
          <w:lang w:eastAsia="en-GB"/>
        </w:rPr>
        <w:t>BandParameters-r16 ::=            SEQUENCE {</w:t>
      </w:r>
    </w:p>
    <w:p w14:paraId="031E5BBE" w14:textId="77777777"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4"/>
          <w:szCs w:val="14"/>
          <w:u w:val="single"/>
          <w:lang w:eastAsia="en-GB"/>
        </w:rPr>
      </w:pPr>
      <w:r w:rsidRPr="00F93933">
        <w:rPr>
          <w:rFonts w:ascii="Courier New" w:eastAsia="Times New Roman" w:hAnsi="Courier New"/>
          <w:noProof/>
          <w:color w:val="FF0000"/>
          <w:sz w:val="14"/>
          <w:szCs w:val="14"/>
          <w:u w:val="single"/>
          <w:lang w:eastAsia="en-GB"/>
        </w:rPr>
        <w:t xml:space="preserve">    srs-TxSwitch-r16                    SEQUENCE {</w:t>
      </w:r>
    </w:p>
    <w:p w14:paraId="3EB2344E" w14:textId="37F1FEB9" w:rsidR="00F93933" w:rsidRPr="00F93933"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4"/>
          <w:szCs w:val="14"/>
          <w:u w:val="single"/>
          <w:lang w:eastAsia="en-GB"/>
        </w:rPr>
      </w:pPr>
      <w:r w:rsidRPr="00F93933">
        <w:rPr>
          <w:rFonts w:ascii="Courier New" w:eastAsia="Times New Roman" w:hAnsi="Courier New"/>
          <w:noProof/>
          <w:color w:val="FF0000"/>
          <w:sz w:val="14"/>
          <w:szCs w:val="14"/>
          <w:u w:val="single"/>
          <w:lang w:eastAsia="en-GB"/>
        </w:rPr>
        <w:t xml:space="preserve">        supportedSRS-TxPortSwitch</w:t>
      </w:r>
      <w:r w:rsidR="00B56689">
        <w:rPr>
          <w:rFonts w:ascii="Courier New" w:eastAsia="Times New Roman" w:hAnsi="Courier New"/>
          <w:noProof/>
          <w:color w:val="FF0000"/>
          <w:sz w:val="14"/>
          <w:szCs w:val="14"/>
          <w:u w:val="single"/>
          <w:lang w:eastAsia="en-GB"/>
        </w:rPr>
        <w:t>-r16</w:t>
      </w:r>
      <w:r w:rsidRPr="00F93933">
        <w:rPr>
          <w:rFonts w:ascii="Courier New" w:eastAsia="Times New Roman" w:hAnsi="Courier New"/>
          <w:noProof/>
          <w:color w:val="FF0000"/>
          <w:sz w:val="14"/>
          <w:szCs w:val="14"/>
          <w:u w:val="single"/>
          <w:lang w:eastAsia="en-GB"/>
        </w:rPr>
        <w:t xml:space="preserve">       ENUMERATED {</w:t>
      </w:r>
      <w:r w:rsidR="00603E0B">
        <w:rPr>
          <w:rFonts w:ascii="Courier New" w:eastAsia="Times New Roman" w:hAnsi="Courier New"/>
          <w:noProof/>
          <w:color w:val="FF0000"/>
          <w:sz w:val="14"/>
          <w:szCs w:val="14"/>
          <w:u w:val="single"/>
          <w:lang w:eastAsia="en-GB"/>
        </w:rPr>
        <w:t>t1r1</w:t>
      </w:r>
      <w:r w:rsidR="009B2A32">
        <w:rPr>
          <w:rFonts w:ascii="Courier New" w:eastAsia="Times New Roman" w:hAnsi="Courier New"/>
          <w:noProof/>
          <w:color w:val="FF0000"/>
          <w:sz w:val="14"/>
          <w:szCs w:val="14"/>
          <w:u w:val="single"/>
          <w:lang w:eastAsia="en-GB"/>
        </w:rPr>
        <w:t>-t1r2</w:t>
      </w:r>
      <w:r w:rsidR="00603E0B">
        <w:rPr>
          <w:rFonts w:ascii="Courier New" w:eastAsia="Times New Roman" w:hAnsi="Courier New"/>
          <w:noProof/>
          <w:color w:val="FF0000"/>
          <w:sz w:val="14"/>
          <w:szCs w:val="14"/>
          <w:u w:val="single"/>
          <w:lang w:eastAsia="en-GB"/>
        </w:rPr>
        <w:t>, t1r1-</w:t>
      </w:r>
      <w:r w:rsidRPr="00F93933">
        <w:rPr>
          <w:rFonts w:ascii="Courier New" w:eastAsia="Times New Roman" w:hAnsi="Courier New"/>
          <w:noProof/>
          <w:color w:val="FF0000"/>
          <w:sz w:val="14"/>
          <w:szCs w:val="14"/>
          <w:u w:val="single"/>
          <w:lang w:eastAsia="en-GB"/>
        </w:rPr>
        <w:t>t1r2</w:t>
      </w:r>
      <w:r w:rsidR="009B2A32">
        <w:rPr>
          <w:rFonts w:ascii="Courier New" w:eastAsia="Times New Roman" w:hAnsi="Courier New"/>
          <w:noProof/>
          <w:color w:val="FF0000"/>
          <w:sz w:val="14"/>
          <w:szCs w:val="14"/>
          <w:u w:val="single"/>
          <w:lang w:eastAsia="en-GB"/>
        </w:rPr>
        <w:t>-t1r4</w:t>
      </w:r>
      <w:r w:rsidRPr="00F93933">
        <w:rPr>
          <w:rFonts w:ascii="Courier New" w:eastAsia="Times New Roman" w:hAnsi="Courier New"/>
          <w:noProof/>
          <w:color w:val="FF0000"/>
          <w:sz w:val="14"/>
          <w:szCs w:val="14"/>
          <w:u w:val="single"/>
          <w:lang w:eastAsia="en-GB"/>
        </w:rPr>
        <w:t xml:space="preserve">, </w:t>
      </w:r>
      <w:r w:rsidR="00603E0B">
        <w:rPr>
          <w:rFonts w:ascii="Courier New" w:eastAsia="Times New Roman" w:hAnsi="Courier New"/>
          <w:noProof/>
          <w:color w:val="FF0000"/>
          <w:sz w:val="14"/>
          <w:szCs w:val="14"/>
          <w:u w:val="single"/>
          <w:lang w:eastAsia="en-GB"/>
        </w:rPr>
        <w:t>t1r1-t1r2-t2r2-</w:t>
      </w:r>
      <w:r w:rsidRPr="00F93933">
        <w:rPr>
          <w:rFonts w:ascii="Courier New" w:eastAsia="Times New Roman" w:hAnsi="Courier New"/>
          <w:noProof/>
          <w:color w:val="FF0000"/>
          <w:sz w:val="14"/>
          <w:szCs w:val="14"/>
          <w:u w:val="single"/>
          <w:lang w:eastAsia="en-GB"/>
        </w:rPr>
        <w:t>t</w:t>
      </w:r>
      <w:r w:rsidR="00603E0B">
        <w:rPr>
          <w:rFonts w:ascii="Courier New" w:eastAsia="Times New Roman" w:hAnsi="Courier New"/>
          <w:noProof/>
          <w:color w:val="FF0000"/>
          <w:sz w:val="14"/>
          <w:szCs w:val="14"/>
          <w:u w:val="single"/>
          <w:lang w:eastAsia="en-GB"/>
        </w:rPr>
        <w:t>2</w:t>
      </w:r>
      <w:r w:rsidRPr="00F93933">
        <w:rPr>
          <w:rFonts w:ascii="Courier New" w:eastAsia="Times New Roman" w:hAnsi="Courier New"/>
          <w:noProof/>
          <w:color w:val="FF0000"/>
          <w:sz w:val="14"/>
          <w:szCs w:val="14"/>
          <w:u w:val="single"/>
          <w:lang w:eastAsia="en-GB"/>
        </w:rPr>
        <w:t xml:space="preserve">r4, </w:t>
      </w:r>
      <w:r w:rsidR="009B2A32">
        <w:rPr>
          <w:rFonts w:ascii="Courier New" w:eastAsia="Times New Roman" w:hAnsi="Courier New"/>
          <w:noProof/>
          <w:color w:val="FF0000"/>
          <w:sz w:val="14"/>
          <w:szCs w:val="14"/>
          <w:u w:val="single"/>
          <w:lang w:eastAsia="en-GB"/>
        </w:rPr>
        <w:t>t1r1-</w:t>
      </w:r>
      <w:r w:rsidRPr="00F93933">
        <w:rPr>
          <w:rFonts w:ascii="Courier New" w:eastAsia="Times New Roman" w:hAnsi="Courier New"/>
          <w:noProof/>
          <w:color w:val="FF0000"/>
          <w:sz w:val="14"/>
          <w:szCs w:val="14"/>
          <w:u w:val="single"/>
          <w:lang w:eastAsia="en-GB"/>
        </w:rPr>
        <w:t>t2r</w:t>
      </w:r>
      <w:r w:rsidR="009B2A32">
        <w:rPr>
          <w:rFonts w:ascii="Courier New" w:eastAsia="Times New Roman" w:hAnsi="Courier New"/>
          <w:noProof/>
          <w:color w:val="FF0000"/>
          <w:sz w:val="14"/>
          <w:szCs w:val="14"/>
          <w:u w:val="single"/>
          <w:lang w:eastAsia="en-GB"/>
        </w:rPr>
        <w:t>2</w:t>
      </w:r>
      <w:r w:rsidRPr="00F93933">
        <w:rPr>
          <w:rFonts w:ascii="Courier New" w:eastAsia="Times New Roman" w:hAnsi="Courier New"/>
          <w:noProof/>
          <w:color w:val="FF0000"/>
          <w:sz w:val="14"/>
          <w:szCs w:val="14"/>
          <w:u w:val="single"/>
          <w:lang w:eastAsia="en-GB"/>
        </w:rPr>
        <w:t xml:space="preserve">, </w:t>
      </w:r>
      <w:r w:rsidR="008B5B7B">
        <w:rPr>
          <w:rFonts w:ascii="Courier New" w:eastAsia="Times New Roman" w:hAnsi="Courier New"/>
          <w:noProof/>
          <w:color w:val="FF0000"/>
          <w:sz w:val="14"/>
          <w:szCs w:val="14"/>
          <w:u w:val="single"/>
          <w:lang w:eastAsia="en-GB"/>
        </w:rPr>
        <w:t>t1r1-t2r2-t4r4</w:t>
      </w:r>
      <w:r w:rsidRPr="00F93933">
        <w:rPr>
          <w:rFonts w:ascii="Courier New" w:eastAsia="Times New Roman" w:hAnsi="Courier New"/>
          <w:noProof/>
          <w:color w:val="FF0000"/>
          <w:sz w:val="14"/>
          <w:szCs w:val="14"/>
          <w:u w:val="single"/>
          <w:lang w:eastAsia="en-GB"/>
        </w:rPr>
        <w:t xml:space="preserve">, </w:t>
      </w:r>
      <w:r w:rsidR="008B5B7B">
        <w:rPr>
          <w:rFonts w:ascii="Courier New" w:eastAsia="Times New Roman" w:hAnsi="Courier New"/>
          <w:noProof/>
          <w:color w:val="FF0000"/>
          <w:sz w:val="14"/>
          <w:szCs w:val="14"/>
          <w:u w:val="single"/>
          <w:lang w:eastAsia="en-GB"/>
        </w:rPr>
        <w:t>t1r1-t1r2-t2r2-t1r4-</w:t>
      </w:r>
      <w:r w:rsidR="008B5B7B" w:rsidRPr="00F93933">
        <w:rPr>
          <w:rFonts w:ascii="Courier New" w:eastAsia="Times New Roman" w:hAnsi="Courier New"/>
          <w:noProof/>
          <w:color w:val="FF0000"/>
          <w:sz w:val="14"/>
          <w:szCs w:val="14"/>
          <w:u w:val="single"/>
          <w:lang w:eastAsia="en-GB"/>
        </w:rPr>
        <w:t>t</w:t>
      </w:r>
      <w:r w:rsidR="008B5B7B">
        <w:rPr>
          <w:rFonts w:ascii="Courier New" w:eastAsia="Times New Roman" w:hAnsi="Courier New"/>
          <w:noProof/>
          <w:color w:val="FF0000"/>
          <w:sz w:val="14"/>
          <w:szCs w:val="14"/>
          <w:u w:val="single"/>
          <w:lang w:eastAsia="en-GB"/>
        </w:rPr>
        <w:t>2</w:t>
      </w:r>
      <w:r w:rsidR="008B5B7B" w:rsidRPr="00F93933">
        <w:rPr>
          <w:rFonts w:ascii="Courier New" w:eastAsia="Times New Roman" w:hAnsi="Courier New"/>
          <w:noProof/>
          <w:color w:val="FF0000"/>
          <w:sz w:val="14"/>
          <w:szCs w:val="14"/>
          <w:u w:val="single"/>
          <w:lang w:eastAsia="en-GB"/>
        </w:rPr>
        <w:t>r4</w:t>
      </w:r>
      <w:r w:rsidRPr="00F93933">
        <w:rPr>
          <w:rFonts w:ascii="Courier New" w:eastAsia="Times New Roman" w:hAnsi="Courier New"/>
          <w:noProof/>
          <w:color w:val="FF0000"/>
          <w:sz w:val="14"/>
          <w:szCs w:val="14"/>
          <w:u w:val="single"/>
          <w:lang w:eastAsia="en-GB"/>
        </w:rPr>
        <w:t>}</w:t>
      </w:r>
      <w:r w:rsidR="008B5B7B">
        <w:rPr>
          <w:rFonts w:ascii="Courier New" w:eastAsia="Times New Roman" w:hAnsi="Courier New"/>
          <w:noProof/>
          <w:color w:val="FF0000"/>
          <w:sz w:val="14"/>
          <w:szCs w:val="14"/>
          <w:u w:val="single"/>
          <w:lang w:eastAsia="en-GB"/>
        </w:rPr>
        <w:tab/>
      </w:r>
      <w:r w:rsidR="008B5B7B">
        <w:rPr>
          <w:rFonts w:ascii="Courier New" w:eastAsia="Times New Roman" w:hAnsi="Courier New"/>
          <w:noProof/>
          <w:color w:val="FF0000"/>
          <w:sz w:val="14"/>
          <w:szCs w:val="14"/>
          <w:u w:val="single"/>
          <w:lang w:eastAsia="en-GB"/>
        </w:rPr>
        <w:tab/>
      </w:r>
      <w:r w:rsidR="008B5B7B">
        <w:rPr>
          <w:rFonts w:ascii="Courier New" w:eastAsia="Times New Roman" w:hAnsi="Courier New"/>
          <w:noProof/>
          <w:color w:val="FF0000"/>
          <w:sz w:val="14"/>
          <w:szCs w:val="14"/>
          <w:u w:val="single"/>
          <w:lang w:eastAsia="en-GB"/>
        </w:rPr>
        <w:tab/>
      </w:r>
      <w:r w:rsidR="008B5B7B">
        <w:rPr>
          <w:rFonts w:ascii="Courier New" w:eastAsia="Times New Roman" w:hAnsi="Courier New"/>
          <w:noProof/>
          <w:color w:val="FF0000"/>
          <w:sz w:val="14"/>
          <w:szCs w:val="14"/>
          <w:u w:val="single"/>
          <w:lang w:eastAsia="en-GB"/>
        </w:rPr>
        <w:tab/>
      </w:r>
      <w:r w:rsidR="008B5B7B">
        <w:rPr>
          <w:rFonts w:ascii="Courier New" w:eastAsia="Times New Roman" w:hAnsi="Courier New"/>
          <w:noProof/>
          <w:color w:val="FF0000"/>
          <w:sz w:val="14"/>
          <w:szCs w:val="14"/>
          <w:u w:val="single"/>
          <w:lang w:eastAsia="en-GB"/>
        </w:rPr>
        <w:tab/>
      </w:r>
      <w:r w:rsidR="008B5B7B">
        <w:rPr>
          <w:rFonts w:ascii="Courier New" w:eastAsia="Times New Roman" w:hAnsi="Courier New"/>
          <w:noProof/>
          <w:color w:val="FF0000"/>
          <w:sz w:val="14"/>
          <w:szCs w:val="14"/>
          <w:u w:val="single"/>
          <w:lang w:eastAsia="en-GB"/>
        </w:rPr>
        <w:tab/>
      </w:r>
      <w:r w:rsidR="008B5B7B">
        <w:rPr>
          <w:rFonts w:ascii="Courier New" w:eastAsia="Times New Roman" w:hAnsi="Courier New"/>
          <w:noProof/>
          <w:color w:val="FF0000"/>
          <w:sz w:val="14"/>
          <w:szCs w:val="14"/>
          <w:u w:val="single"/>
          <w:lang w:eastAsia="en-GB"/>
        </w:rPr>
        <w:tab/>
      </w:r>
      <w:r w:rsidR="008B5B7B">
        <w:rPr>
          <w:rFonts w:ascii="Courier New" w:eastAsia="Times New Roman" w:hAnsi="Courier New"/>
          <w:noProof/>
          <w:color w:val="FF0000"/>
          <w:sz w:val="14"/>
          <w:szCs w:val="14"/>
          <w:u w:val="single"/>
          <w:lang w:eastAsia="en-GB"/>
        </w:rPr>
        <w:tab/>
      </w:r>
      <w:r w:rsidR="008B5B7B">
        <w:rPr>
          <w:rFonts w:ascii="Courier New" w:eastAsia="Times New Roman" w:hAnsi="Courier New"/>
          <w:noProof/>
          <w:color w:val="FF0000"/>
          <w:sz w:val="14"/>
          <w:szCs w:val="14"/>
          <w:u w:val="single"/>
          <w:lang w:eastAsia="en-GB"/>
        </w:rPr>
        <w:tab/>
      </w:r>
      <w:r w:rsidR="008B5B7B">
        <w:rPr>
          <w:rFonts w:ascii="Courier New" w:eastAsia="Times New Roman" w:hAnsi="Courier New"/>
          <w:noProof/>
          <w:color w:val="FF0000"/>
          <w:sz w:val="14"/>
          <w:szCs w:val="14"/>
          <w:u w:val="single"/>
          <w:lang w:eastAsia="en-GB"/>
        </w:rPr>
        <w:tab/>
      </w:r>
      <w:r w:rsidR="008B5B7B">
        <w:rPr>
          <w:rFonts w:ascii="Courier New" w:eastAsia="Times New Roman" w:hAnsi="Courier New"/>
          <w:noProof/>
          <w:color w:val="FF0000"/>
          <w:sz w:val="14"/>
          <w:szCs w:val="14"/>
          <w:u w:val="single"/>
          <w:lang w:eastAsia="en-GB"/>
        </w:rPr>
        <w:tab/>
        <w:t xml:space="preserve"> OPTIONAL</w:t>
      </w:r>
      <w:r w:rsidRPr="00F93933">
        <w:rPr>
          <w:rFonts w:ascii="Courier New" w:eastAsia="Times New Roman" w:hAnsi="Courier New"/>
          <w:noProof/>
          <w:color w:val="FF0000"/>
          <w:sz w:val="14"/>
          <w:szCs w:val="14"/>
          <w:u w:val="single"/>
          <w:lang w:eastAsia="en-GB"/>
        </w:rPr>
        <w:t>,</w:t>
      </w:r>
    </w:p>
    <w:p w14:paraId="1F6CDD5B" w14:textId="2558E90F" w:rsidR="00CF4737" w:rsidRPr="00F93933" w:rsidRDefault="00CF4737" w:rsidP="00CF4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4"/>
          <w:szCs w:val="14"/>
          <w:u w:val="single"/>
          <w:lang w:eastAsia="en-GB"/>
        </w:rPr>
      </w:pPr>
      <w:r w:rsidRPr="00F93933">
        <w:rPr>
          <w:rFonts w:ascii="Courier New" w:eastAsia="Times New Roman" w:hAnsi="Courier New"/>
          <w:noProof/>
          <w:color w:val="FF0000"/>
          <w:sz w:val="14"/>
          <w:szCs w:val="14"/>
          <w:u w:val="single"/>
          <w:lang w:eastAsia="en-GB"/>
        </w:rPr>
        <w:t xml:space="preserve">        txSwitchImpact</w:t>
      </w:r>
      <w:r>
        <w:rPr>
          <w:rFonts w:ascii="Courier New" w:eastAsia="Times New Roman" w:hAnsi="Courier New"/>
          <w:noProof/>
          <w:color w:val="FF0000"/>
          <w:sz w:val="14"/>
          <w:szCs w:val="14"/>
          <w:u w:val="single"/>
          <w:lang w:eastAsia="en-GB"/>
        </w:rPr>
        <w:t>ed</w:t>
      </w:r>
      <w:r w:rsidR="00B56689">
        <w:rPr>
          <w:rFonts w:ascii="Courier New" w:eastAsia="Times New Roman" w:hAnsi="Courier New"/>
          <w:noProof/>
          <w:color w:val="FF0000"/>
          <w:sz w:val="14"/>
          <w:szCs w:val="14"/>
          <w:u w:val="single"/>
          <w:lang w:eastAsia="en-GB"/>
        </w:rPr>
        <w:t>-r16</w:t>
      </w:r>
      <w:r w:rsidRPr="00F93933">
        <w:rPr>
          <w:rFonts w:ascii="Courier New" w:eastAsia="Times New Roman" w:hAnsi="Courier New"/>
          <w:noProof/>
          <w:color w:val="FF0000"/>
          <w:sz w:val="14"/>
          <w:szCs w:val="14"/>
          <w:u w:val="single"/>
          <w:lang w:eastAsia="en-GB"/>
        </w:rPr>
        <w:t xml:space="preserve">              </w:t>
      </w:r>
      <w:r>
        <w:rPr>
          <w:rFonts w:ascii="Courier New" w:eastAsia="Times New Roman" w:hAnsi="Courier New"/>
          <w:noProof/>
          <w:color w:val="FF0000"/>
          <w:sz w:val="14"/>
          <w:szCs w:val="14"/>
          <w:u w:val="single"/>
          <w:lang w:eastAsia="en-GB"/>
        </w:rPr>
        <w:t xml:space="preserve">  </w:t>
      </w:r>
      <w:r w:rsidRPr="00F93933">
        <w:rPr>
          <w:rFonts w:ascii="Courier New" w:eastAsia="Times New Roman" w:hAnsi="Courier New"/>
          <w:noProof/>
          <w:color w:val="FF0000"/>
          <w:sz w:val="14"/>
          <w:szCs w:val="14"/>
          <w:u w:val="single"/>
          <w:lang w:eastAsia="en-GB"/>
        </w:rPr>
        <w:t>ENUMERATED {</w:t>
      </w:r>
      <w:r>
        <w:rPr>
          <w:rFonts w:ascii="Courier New" w:eastAsia="Times New Roman" w:hAnsi="Courier New"/>
          <w:noProof/>
          <w:color w:val="FF0000"/>
          <w:sz w:val="14"/>
          <w:szCs w:val="14"/>
          <w:u w:val="single"/>
          <w:lang w:eastAsia="en-GB"/>
        </w:rPr>
        <w:t>sameSwitchingImpact</w:t>
      </w:r>
      <w:r w:rsidRPr="00F93933">
        <w:rPr>
          <w:rFonts w:ascii="Courier New" w:eastAsia="Times New Roman" w:hAnsi="Courier New"/>
          <w:noProof/>
          <w:color w:val="FF0000"/>
          <w:sz w:val="14"/>
          <w:szCs w:val="14"/>
          <w:u w:val="single"/>
          <w:lang w:eastAsia="en-GB"/>
        </w:rPr>
        <w:t>}</w:t>
      </w:r>
      <w:r>
        <w:rPr>
          <w:rFonts w:ascii="Courier New" w:eastAsia="Times New Roman" w:hAnsi="Courier New"/>
          <w:noProof/>
          <w:color w:val="FF0000"/>
          <w:sz w:val="14"/>
          <w:szCs w:val="14"/>
          <w:u w:val="single"/>
          <w:lang w:eastAsia="en-GB"/>
        </w:rPr>
        <w:tab/>
      </w:r>
      <w:r>
        <w:rPr>
          <w:rFonts w:ascii="Courier New" w:eastAsia="Times New Roman" w:hAnsi="Courier New"/>
          <w:noProof/>
          <w:color w:val="FF0000"/>
          <w:sz w:val="14"/>
          <w:szCs w:val="14"/>
          <w:u w:val="single"/>
          <w:lang w:eastAsia="en-GB"/>
        </w:rPr>
        <w:tab/>
      </w:r>
      <w:r>
        <w:rPr>
          <w:rFonts w:ascii="Courier New" w:eastAsia="Times New Roman" w:hAnsi="Courier New"/>
          <w:noProof/>
          <w:color w:val="FF0000"/>
          <w:sz w:val="14"/>
          <w:szCs w:val="14"/>
          <w:u w:val="single"/>
          <w:lang w:eastAsia="en-GB"/>
        </w:rPr>
        <w:tab/>
        <w:t xml:space="preserve"> </w:t>
      </w:r>
      <w:r w:rsidRPr="00F93933">
        <w:rPr>
          <w:rFonts w:ascii="Courier New" w:eastAsia="Times New Roman" w:hAnsi="Courier New"/>
          <w:noProof/>
          <w:color w:val="FF0000"/>
          <w:sz w:val="14"/>
          <w:szCs w:val="14"/>
          <w:u w:val="single"/>
          <w:lang w:eastAsia="en-GB"/>
        </w:rPr>
        <w:t>OPTIONAL</w:t>
      </w:r>
    </w:p>
    <w:p w14:paraId="2E749E0A" w14:textId="77777777" w:rsidR="00CF4737" w:rsidRPr="00F93933" w:rsidRDefault="00CF4737" w:rsidP="00CF4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4"/>
          <w:szCs w:val="14"/>
          <w:u w:val="single"/>
          <w:lang w:eastAsia="en-GB"/>
        </w:rPr>
      </w:pPr>
      <w:r w:rsidRPr="00F93933">
        <w:rPr>
          <w:rFonts w:ascii="Courier New" w:eastAsia="Times New Roman" w:hAnsi="Courier New"/>
          <w:noProof/>
          <w:color w:val="FF0000"/>
          <w:sz w:val="14"/>
          <w:szCs w:val="14"/>
          <w:u w:val="single"/>
          <w:lang w:eastAsia="en-GB"/>
        </w:rPr>
        <w:t xml:space="preserve">    }                                                                              OPTIONAL</w:t>
      </w:r>
    </w:p>
    <w:p w14:paraId="4ADF9F07" w14:textId="77777777" w:rsidR="00CF4737" w:rsidRPr="00F93933" w:rsidRDefault="00CF4737" w:rsidP="00CF4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4"/>
          <w:szCs w:val="14"/>
          <w:u w:val="single"/>
          <w:lang w:eastAsia="en-GB"/>
        </w:rPr>
      </w:pPr>
      <w:r w:rsidRPr="00F93933">
        <w:rPr>
          <w:rFonts w:ascii="Courier New" w:eastAsia="Times New Roman" w:hAnsi="Courier New"/>
          <w:noProof/>
          <w:color w:val="FF0000"/>
          <w:sz w:val="14"/>
          <w:szCs w:val="14"/>
          <w:u w:val="single"/>
          <w:lang w:eastAsia="en-GB"/>
        </w:rPr>
        <w:t>}</w:t>
      </w:r>
    </w:p>
    <w:p w14:paraId="0B3A21BD" w14:textId="77777777" w:rsidR="00F93933" w:rsidRPr="00DA7134" w:rsidRDefault="00F93933" w:rsidP="00F93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02D0F46" w14:textId="0F268DB6" w:rsidR="00F93933" w:rsidRDefault="00F93933" w:rsidP="00F93933">
      <w:pPr>
        <w:rPr>
          <w:bCs/>
          <w:lang w:val="en-GB" w:eastAsia="x-none"/>
        </w:rPr>
      </w:pPr>
    </w:p>
    <w:p w14:paraId="35BA8947" w14:textId="77777777" w:rsidR="004D325E" w:rsidRDefault="004D325E" w:rsidP="00F93933">
      <w:pPr>
        <w:rPr>
          <w:bCs/>
          <w:lang w:val="en-GB" w:eastAsia="x-none"/>
        </w:rPr>
      </w:pPr>
    </w:p>
    <w:p w14:paraId="0D2C4EA6" w14:textId="77777777" w:rsidR="004D325E" w:rsidRDefault="004D325E" w:rsidP="00F93933">
      <w:pPr>
        <w:rPr>
          <w:bCs/>
          <w:lang w:val="en-GB" w:eastAsia="x-none"/>
        </w:rPr>
      </w:pPr>
    </w:p>
    <w:p w14:paraId="49A97ED9" w14:textId="77777777" w:rsidR="004D325E" w:rsidRDefault="004D325E" w:rsidP="00F93933">
      <w:pPr>
        <w:rPr>
          <w:bCs/>
          <w:lang w:val="en-GB" w:eastAsia="x-none"/>
        </w:rPr>
      </w:pPr>
    </w:p>
    <w:p w14:paraId="300333EB" w14:textId="77777777" w:rsidR="004D325E" w:rsidRDefault="004D325E" w:rsidP="00F93933">
      <w:pPr>
        <w:rPr>
          <w:bCs/>
          <w:lang w:val="en-GB" w:eastAsia="x-none"/>
        </w:rPr>
      </w:pPr>
    </w:p>
    <w:p w14:paraId="36F986CB" w14:textId="77777777" w:rsidR="004D325E" w:rsidRDefault="004D325E" w:rsidP="00F93933">
      <w:pPr>
        <w:rPr>
          <w:bCs/>
          <w:lang w:val="en-GB" w:eastAsia="x-none"/>
        </w:rPr>
      </w:pPr>
    </w:p>
    <w:p w14:paraId="42C089DA" w14:textId="77777777" w:rsidR="004D325E" w:rsidRDefault="004D325E" w:rsidP="00F93933">
      <w:pPr>
        <w:rPr>
          <w:bCs/>
          <w:lang w:val="en-GB" w:eastAsia="x-none"/>
        </w:rPr>
      </w:pPr>
    </w:p>
    <w:p w14:paraId="031BBC22" w14:textId="77777777" w:rsidR="004D325E" w:rsidRDefault="004D325E" w:rsidP="00F93933">
      <w:pPr>
        <w:rPr>
          <w:bCs/>
          <w:lang w:val="en-GB" w:eastAsia="x-none"/>
        </w:rPr>
      </w:pPr>
    </w:p>
    <w:p w14:paraId="437A7023" w14:textId="77777777" w:rsidR="004D325E" w:rsidRDefault="004D325E" w:rsidP="00F93933">
      <w:pPr>
        <w:rPr>
          <w:bCs/>
          <w:lang w:val="en-GB" w:eastAsia="x-none"/>
        </w:rPr>
      </w:pPr>
    </w:p>
    <w:p w14:paraId="11CE8D79" w14:textId="77777777" w:rsidR="004D325E" w:rsidRDefault="004D325E" w:rsidP="00F93933">
      <w:pPr>
        <w:rPr>
          <w:bCs/>
          <w:lang w:val="en-GB" w:eastAsia="x-none"/>
        </w:rPr>
      </w:pPr>
    </w:p>
    <w:p w14:paraId="38620566" w14:textId="77777777" w:rsidR="004D325E" w:rsidRDefault="004D325E" w:rsidP="00F93933">
      <w:pPr>
        <w:rPr>
          <w:bCs/>
          <w:lang w:val="en-GB" w:eastAsia="x-none"/>
        </w:rPr>
      </w:pPr>
    </w:p>
    <w:p w14:paraId="7CBBE526" w14:textId="77777777" w:rsidR="004D325E" w:rsidRDefault="004D325E" w:rsidP="00F93933">
      <w:pPr>
        <w:rPr>
          <w:bCs/>
          <w:lang w:val="en-GB" w:eastAsia="x-none"/>
        </w:rPr>
      </w:pPr>
    </w:p>
    <w:p w14:paraId="37DECC71" w14:textId="77777777" w:rsidR="004D325E" w:rsidRDefault="004D325E" w:rsidP="00F93933">
      <w:pPr>
        <w:rPr>
          <w:bCs/>
          <w:lang w:val="en-GB" w:eastAsia="x-none"/>
        </w:rPr>
      </w:pPr>
    </w:p>
    <w:p w14:paraId="55172A6D" w14:textId="4F52D5BE" w:rsidR="004D325E" w:rsidRPr="00F93933" w:rsidRDefault="004D325E" w:rsidP="00F93933">
      <w:pPr>
        <w:rPr>
          <w:bCs/>
          <w:lang w:val="en-GB" w:eastAsia="x-none"/>
        </w:rPr>
      </w:pPr>
      <w:r>
        <w:rPr>
          <w:bCs/>
          <w:lang w:val="en-GB" w:eastAsia="x-none"/>
        </w:rPr>
        <w:t>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D325E" w:rsidRPr="00EC530E" w14:paraId="5CFDC976" w14:textId="77777777" w:rsidTr="00217028">
        <w:trPr>
          <w:cantSplit/>
          <w:tblHeader/>
        </w:trPr>
        <w:tc>
          <w:tcPr>
            <w:tcW w:w="6917" w:type="dxa"/>
          </w:tcPr>
          <w:p w14:paraId="51389BA8" w14:textId="77777777" w:rsidR="004D325E" w:rsidRPr="00EC530E" w:rsidRDefault="004D325E" w:rsidP="00217028">
            <w:pPr>
              <w:pStyle w:val="TAL"/>
              <w:rPr>
                <w:b/>
                <w:i/>
              </w:rPr>
            </w:pPr>
            <w:r w:rsidRPr="00EC530E">
              <w:rPr>
                <w:b/>
                <w:i/>
              </w:rPr>
              <w:t>SRS-</w:t>
            </w:r>
            <w:proofErr w:type="spellStart"/>
            <w:r w:rsidRPr="00EC530E">
              <w:rPr>
                <w:b/>
                <w:i/>
              </w:rPr>
              <w:t>TxSwitch</w:t>
            </w:r>
            <w:proofErr w:type="spellEnd"/>
          </w:p>
          <w:p w14:paraId="03B8666F" w14:textId="77777777" w:rsidR="004D325E" w:rsidRPr="00EC530E" w:rsidRDefault="004D325E" w:rsidP="00217028">
            <w:pPr>
              <w:pStyle w:val="TAL"/>
            </w:pPr>
            <w:r w:rsidRPr="00EC530E">
              <w:t xml:space="preserve">Defines whether UE supports SRS for DL CSI acquisition as defined in clause 6.2.1.2 of TS 38.214 [12]. The capability </w:t>
            </w:r>
            <w:proofErr w:type="spellStart"/>
            <w:r w:rsidRPr="00EC530E">
              <w:t>signalling</w:t>
            </w:r>
            <w:proofErr w:type="spellEnd"/>
            <w:r w:rsidRPr="00EC530E">
              <w:t xml:space="preserve"> comprises of the following parameters:</w:t>
            </w:r>
          </w:p>
          <w:p w14:paraId="543E611A" w14:textId="6F7BEE31" w:rsidR="004D325E" w:rsidRDefault="004D325E" w:rsidP="00217028">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supportedSRS-TxPortSwitch</w:t>
            </w:r>
            <w:proofErr w:type="spellEnd"/>
            <w:r w:rsidRPr="00EC530E">
              <w:rPr>
                <w:rFonts w:ascii="Arial" w:hAnsi="Arial" w:cs="Arial"/>
                <w:sz w:val="18"/>
                <w:szCs w:val="18"/>
              </w:rPr>
              <w:t xml:space="preserve"> indicates SRS Tx port switching pattern supported by the UE. The indicated UE antenna switching capability of ′</w:t>
            </w:r>
            <w:proofErr w:type="spellStart"/>
            <w:r w:rsidRPr="00EC530E">
              <w:rPr>
                <w:rFonts w:ascii="Arial" w:hAnsi="Arial" w:cs="Arial"/>
                <w:sz w:val="18"/>
                <w:szCs w:val="18"/>
              </w:rPr>
              <w:t>xTyR</w:t>
            </w:r>
            <w:proofErr w:type="spellEnd"/>
            <w:r w:rsidRPr="00EC530E">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006DB92D" w14:textId="4E261838" w:rsidR="0052612B" w:rsidRPr="0052612B" w:rsidRDefault="0052612B" w:rsidP="00217028">
            <w:pPr>
              <w:pStyle w:val="B1"/>
              <w:rPr>
                <w:rFonts w:ascii="Arial" w:hAnsi="Arial" w:cs="Arial"/>
                <w:i/>
                <w:color w:val="FF0000"/>
                <w:sz w:val="18"/>
                <w:szCs w:val="18"/>
                <w:u w:val="single"/>
              </w:rPr>
            </w:pPr>
            <w:r w:rsidRPr="0052612B">
              <w:rPr>
                <w:rFonts w:ascii="Arial" w:hAnsi="Arial" w:cs="Arial"/>
                <w:color w:val="FF0000"/>
                <w:sz w:val="18"/>
                <w:szCs w:val="18"/>
                <w:u w:val="single"/>
              </w:rPr>
              <w:t xml:space="preserve">If the UE supports </w:t>
            </w:r>
            <w:r w:rsidRPr="0052612B">
              <w:rPr>
                <w:rFonts w:ascii="Arial" w:hAnsi="Arial" w:cs="Arial"/>
                <w:i/>
                <w:color w:val="FF0000"/>
                <w:sz w:val="18"/>
                <w:szCs w:val="18"/>
                <w:u w:val="single"/>
              </w:rPr>
              <w:t xml:space="preserve">supportedSRS-TxPortSwitch-r16, </w:t>
            </w:r>
            <w:r w:rsidRPr="0052612B">
              <w:rPr>
                <w:rFonts w:ascii="Arial" w:hAnsi="Arial" w:cs="Arial"/>
                <w:iCs/>
                <w:color w:val="FF0000"/>
                <w:sz w:val="18"/>
                <w:szCs w:val="18"/>
                <w:u w:val="single"/>
              </w:rPr>
              <w:t>the UE shall report the</w:t>
            </w:r>
            <w:r w:rsidR="00DC7704">
              <w:rPr>
                <w:rFonts w:ascii="Arial" w:hAnsi="Arial" w:cs="Arial"/>
                <w:iCs/>
                <w:color w:val="FF0000"/>
                <w:sz w:val="18"/>
                <w:szCs w:val="18"/>
                <w:u w:val="single"/>
              </w:rPr>
              <w:t xml:space="preserve"> values for this as below,</w:t>
            </w:r>
            <w:r w:rsidRPr="0052612B">
              <w:rPr>
                <w:rFonts w:ascii="Arial" w:hAnsi="Arial" w:cs="Arial"/>
                <w:iCs/>
                <w:color w:val="FF0000"/>
                <w:sz w:val="18"/>
                <w:szCs w:val="18"/>
                <w:u w:val="single"/>
              </w:rPr>
              <w:t xml:space="preserve"> based on what is reported in </w:t>
            </w:r>
            <w:proofErr w:type="spellStart"/>
            <w:r w:rsidRPr="0052612B">
              <w:rPr>
                <w:rFonts w:ascii="Arial" w:hAnsi="Arial" w:cs="Arial"/>
                <w:i/>
                <w:color w:val="FF0000"/>
                <w:sz w:val="18"/>
                <w:szCs w:val="18"/>
                <w:u w:val="single"/>
              </w:rPr>
              <w:t>supportedSRS-TxPortSwitch</w:t>
            </w:r>
            <w:proofErr w:type="spellEnd"/>
          </w:p>
          <w:tbl>
            <w:tblPr>
              <w:tblStyle w:val="TableGrid"/>
              <w:tblW w:w="0" w:type="auto"/>
              <w:tblInd w:w="568" w:type="dxa"/>
              <w:tblLayout w:type="fixed"/>
              <w:tblLook w:val="04A0" w:firstRow="1" w:lastRow="0" w:firstColumn="1" w:lastColumn="0" w:noHBand="0" w:noVBand="1"/>
            </w:tblPr>
            <w:tblGrid>
              <w:gridCol w:w="3345"/>
              <w:gridCol w:w="3346"/>
            </w:tblGrid>
            <w:tr w:rsidR="0052612B" w:rsidRPr="0052612B" w14:paraId="1B5C17B7" w14:textId="77777777" w:rsidTr="0052612B">
              <w:tc>
                <w:tcPr>
                  <w:tcW w:w="3345" w:type="dxa"/>
                </w:tcPr>
                <w:p w14:paraId="1C657EB4" w14:textId="5531B16E" w:rsidR="0052612B" w:rsidRPr="0052612B" w:rsidRDefault="0052612B" w:rsidP="00217028">
                  <w:pPr>
                    <w:pStyle w:val="B1"/>
                    <w:ind w:left="0" w:firstLine="0"/>
                    <w:rPr>
                      <w:rFonts w:ascii="Arial" w:hAnsi="Arial" w:cs="Arial"/>
                      <w:iCs/>
                      <w:color w:val="FF0000"/>
                      <w:sz w:val="18"/>
                      <w:szCs w:val="18"/>
                      <w:u w:val="single"/>
                    </w:rPr>
                  </w:pPr>
                  <w:proofErr w:type="spellStart"/>
                  <w:r w:rsidRPr="0052612B">
                    <w:rPr>
                      <w:rFonts w:ascii="Arial" w:hAnsi="Arial" w:cs="Arial"/>
                      <w:i/>
                      <w:color w:val="FF0000"/>
                      <w:sz w:val="18"/>
                      <w:szCs w:val="18"/>
                      <w:u w:val="single"/>
                    </w:rPr>
                    <w:t>supportedSRS-TxPortSwitch</w:t>
                  </w:r>
                  <w:proofErr w:type="spellEnd"/>
                </w:p>
              </w:tc>
              <w:tc>
                <w:tcPr>
                  <w:tcW w:w="3346" w:type="dxa"/>
                </w:tcPr>
                <w:p w14:paraId="7CBA8A64" w14:textId="0910B539" w:rsidR="0052612B" w:rsidRPr="0052612B" w:rsidRDefault="0052612B" w:rsidP="00217028">
                  <w:pPr>
                    <w:pStyle w:val="B1"/>
                    <w:ind w:left="0" w:firstLine="0"/>
                    <w:rPr>
                      <w:rFonts w:ascii="Arial" w:hAnsi="Arial" w:cs="Arial"/>
                      <w:iCs/>
                      <w:color w:val="FF0000"/>
                      <w:sz w:val="18"/>
                      <w:szCs w:val="18"/>
                      <w:u w:val="single"/>
                    </w:rPr>
                  </w:pPr>
                  <w:r w:rsidRPr="0052612B">
                    <w:rPr>
                      <w:rFonts w:ascii="Arial" w:hAnsi="Arial" w:cs="Arial"/>
                      <w:i/>
                      <w:color w:val="FF0000"/>
                      <w:sz w:val="18"/>
                      <w:szCs w:val="18"/>
                      <w:u w:val="single"/>
                    </w:rPr>
                    <w:t>supportedSRS-TxPortSwitch-r16</w:t>
                  </w:r>
                </w:p>
              </w:tc>
            </w:tr>
            <w:tr w:rsidR="0052612B" w:rsidRPr="0052612B" w14:paraId="34CB91CE" w14:textId="77777777" w:rsidTr="0052612B">
              <w:tc>
                <w:tcPr>
                  <w:tcW w:w="3345" w:type="dxa"/>
                </w:tcPr>
                <w:p w14:paraId="370684D9" w14:textId="0BB1CA42" w:rsidR="0052612B" w:rsidRPr="0052612B" w:rsidRDefault="0052612B" w:rsidP="00217028">
                  <w:pPr>
                    <w:pStyle w:val="B1"/>
                    <w:ind w:left="0" w:firstLine="0"/>
                    <w:rPr>
                      <w:rFonts w:ascii="Arial" w:hAnsi="Arial" w:cs="Arial"/>
                      <w:i/>
                      <w:color w:val="FF0000"/>
                      <w:sz w:val="18"/>
                      <w:szCs w:val="18"/>
                      <w:u w:val="single"/>
                    </w:rPr>
                  </w:pPr>
                  <w:r w:rsidRPr="0052612B">
                    <w:rPr>
                      <w:rFonts w:ascii="Arial" w:hAnsi="Arial" w:cs="Arial"/>
                      <w:i/>
                      <w:color w:val="FF0000"/>
                      <w:sz w:val="18"/>
                      <w:szCs w:val="18"/>
                      <w:u w:val="single"/>
                    </w:rPr>
                    <w:t>t1r2</w:t>
                  </w:r>
                </w:p>
              </w:tc>
              <w:tc>
                <w:tcPr>
                  <w:tcW w:w="3346" w:type="dxa"/>
                </w:tcPr>
                <w:p w14:paraId="1023499C" w14:textId="56AC6AE0" w:rsidR="0052612B" w:rsidRPr="0052612B" w:rsidRDefault="0052612B" w:rsidP="00217028">
                  <w:pPr>
                    <w:pStyle w:val="B1"/>
                    <w:ind w:left="0" w:firstLine="0"/>
                    <w:rPr>
                      <w:rFonts w:ascii="Arial" w:hAnsi="Arial" w:cs="Arial"/>
                      <w:i/>
                      <w:color w:val="FF0000"/>
                      <w:sz w:val="18"/>
                      <w:szCs w:val="18"/>
                      <w:u w:val="single"/>
                    </w:rPr>
                  </w:pPr>
                  <w:r w:rsidRPr="0052612B">
                    <w:rPr>
                      <w:rFonts w:ascii="Arial" w:hAnsi="Arial" w:cs="Arial"/>
                      <w:i/>
                      <w:color w:val="FF0000"/>
                      <w:sz w:val="18"/>
                      <w:szCs w:val="18"/>
                      <w:u w:val="single"/>
                    </w:rPr>
                    <w:t>t1r1-t1r2</w:t>
                  </w:r>
                </w:p>
              </w:tc>
            </w:tr>
            <w:tr w:rsidR="0052612B" w:rsidRPr="0052612B" w14:paraId="2CE83579" w14:textId="77777777" w:rsidTr="0052612B">
              <w:tc>
                <w:tcPr>
                  <w:tcW w:w="3345" w:type="dxa"/>
                </w:tcPr>
                <w:p w14:paraId="00A56528" w14:textId="34346628" w:rsidR="0052612B" w:rsidRPr="0052612B" w:rsidRDefault="0052612B" w:rsidP="00217028">
                  <w:pPr>
                    <w:pStyle w:val="B1"/>
                    <w:ind w:left="0" w:firstLine="0"/>
                    <w:rPr>
                      <w:rFonts w:ascii="Arial" w:hAnsi="Arial" w:cs="Arial"/>
                      <w:i/>
                      <w:color w:val="FF0000"/>
                      <w:sz w:val="18"/>
                      <w:szCs w:val="18"/>
                      <w:u w:val="single"/>
                    </w:rPr>
                  </w:pPr>
                  <w:r w:rsidRPr="0052612B">
                    <w:rPr>
                      <w:rFonts w:ascii="Arial" w:hAnsi="Arial" w:cs="Arial"/>
                      <w:i/>
                      <w:color w:val="FF0000"/>
                      <w:sz w:val="18"/>
                      <w:szCs w:val="18"/>
                      <w:u w:val="single"/>
                    </w:rPr>
                    <w:t>t1r4</w:t>
                  </w:r>
                </w:p>
              </w:tc>
              <w:tc>
                <w:tcPr>
                  <w:tcW w:w="3346" w:type="dxa"/>
                </w:tcPr>
                <w:p w14:paraId="6426506C" w14:textId="1A778E7B" w:rsidR="0052612B" w:rsidRPr="0052612B" w:rsidRDefault="0052612B" w:rsidP="00217028">
                  <w:pPr>
                    <w:pStyle w:val="B1"/>
                    <w:ind w:left="0" w:firstLine="0"/>
                    <w:rPr>
                      <w:rFonts w:ascii="Arial" w:hAnsi="Arial" w:cs="Arial"/>
                      <w:i/>
                      <w:color w:val="FF0000"/>
                      <w:sz w:val="18"/>
                      <w:szCs w:val="18"/>
                      <w:u w:val="single"/>
                    </w:rPr>
                  </w:pPr>
                  <w:r w:rsidRPr="0052612B">
                    <w:rPr>
                      <w:rFonts w:ascii="Arial" w:hAnsi="Arial" w:cs="Arial"/>
                      <w:i/>
                      <w:color w:val="FF0000"/>
                      <w:sz w:val="18"/>
                      <w:szCs w:val="18"/>
                      <w:u w:val="single"/>
                    </w:rPr>
                    <w:t>t1r1-t1r2-t1r4</w:t>
                  </w:r>
                </w:p>
              </w:tc>
            </w:tr>
            <w:tr w:rsidR="0052612B" w:rsidRPr="0052612B" w14:paraId="63059717" w14:textId="77777777" w:rsidTr="0052612B">
              <w:tc>
                <w:tcPr>
                  <w:tcW w:w="3345" w:type="dxa"/>
                </w:tcPr>
                <w:p w14:paraId="63583A06" w14:textId="5394663F" w:rsidR="0052612B" w:rsidRPr="0052612B" w:rsidRDefault="0052612B" w:rsidP="00217028">
                  <w:pPr>
                    <w:pStyle w:val="B1"/>
                    <w:ind w:left="0" w:firstLine="0"/>
                    <w:rPr>
                      <w:rFonts w:ascii="Arial" w:hAnsi="Arial" w:cs="Arial"/>
                      <w:i/>
                      <w:color w:val="FF0000"/>
                      <w:sz w:val="18"/>
                      <w:szCs w:val="18"/>
                      <w:u w:val="single"/>
                    </w:rPr>
                  </w:pPr>
                  <w:r w:rsidRPr="0052612B">
                    <w:rPr>
                      <w:rFonts w:ascii="Arial" w:hAnsi="Arial" w:cs="Arial"/>
                      <w:i/>
                      <w:color w:val="FF0000"/>
                      <w:sz w:val="18"/>
                      <w:szCs w:val="18"/>
                      <w:u w:val="single"/>
                    </w:rPr>
                    <w:t>t2r4</w:t>
                  </w:r>
                </w:p>
              </w:tc>
              <w:tc>
                <w:tcPr>
                  <w:tcW w:w="3346" w:type="dxa"/>
                </w:tcPr>
                <w:p w14:paraId="4AB6D491" w14:textId="4CA7D547" w:rsidR="0052612B" w:rsidRPr="0052612B" w:rsidRDefault="0052612B" w:rsidP="00217028">
                  <w:pPr>
                    <w:pStyle w:val="B1"/>
                    <w:ind w:left="0" w:firstLine="0"/>
                    <w:rPr>
                      <w:rFonts w:ascii="Arial" w:hAnsi="Arial" w:cs="Arial"/>
                      <w:i/>
                      <w:color w:val="FF0000"/>
                      <w:sz w:val="18"/>
                      <w:szCs w:val="18"/>
                      <w:u w:val="single"/>
                    </w:rPr>
                  </w:pPr>
                  <w:r w:rsidRPr="0052612B">
                    <w:rPr>
                      <w:rFonts w:ascii="Arial" w:hAnsi="Arial" w:cs="Arial"/>
                      <w:i/>
                      <w:color w:val="FF0000"/>
                      <w:sz w:val="18"/>
                      <w:szCs w:val="18"/>
                      <w:u w:val="single"/>
                    </w:rPr>
                    <w:t>t1r1-t1r2-t2r2-t2r4</w:t>
                  </w:r>
                </w:p>
              </w:tc>
            </w:tr>
            <w:tr w:rsidR="0052612B" w:rsidRPr="0052612B" w14:paraId="4A926253" w14:textId="77777777" w:rsidTr="0052612B">
              <w:tc>
                <w:tcPr>
                  <w:tcW w:w="3345" w:type="dxa"/>
                </w:tcPr>
                <w:p w14:paraId="68823414" w14:textId="22E4F972" w:rsidR="0052612B" w:rsidRPr="0052612B" w:rsidRDefault="0052612B" w:rsidP="00217028">
                  <w:pPr>
                    <w:pStyle w:val="B1"/>
                    <w:ind w:left="0" w:firstLine="0"/>
                    <w:rPr>
                      <w:rFonts w:ascii="Arial" w:hAnsi="Arial" w:cs="Arial"/>
                      <w:i/>
                      <w:color w:val="FF0000"/>
                      <w:sz w:val="18"/>
                      <w:szCs w:val="18"/>
                      <w:u w:val="single"/>
                    </w:rPr>
                  </w:pPr>
                  <w:r w:rsidRPr="0052612B">
                    <w:rPr>
                      <w:rFonts w:ascii="Arial" w:hAnsi="Arial" w:cs="Arial"/>
                      <w:i/>
                      <w:color w:val="FF0000"/>
                      <w:sz w:val="18"/>
                      <w:szCs w:val="18"/>
                      <w:u w:val="single"/>
                    </w:rPr>
                    <w:t>t2r2</w:t>
                  </w:r>
                </w:p>
              </w:tc>
              <w:tc>
                <w:tcPr>
                  <w:tcW w:w="3346" w:type="dxa"/>
                </w:tcPr>
                <w:p w14:paraId="6614E497" w14:textId="001709E8" w:rsidR="0052612B" w:rsidRPr="0052612B" w:rsidRDefault="0052612B" w:rsidP="00217028">
                  <w:pPr>
                    <w:pStyle w:val="B1"/>
                    <w:ind w:left="0" w:firstLine="0"/>
                    <w:rPr>
                      <w:rFonts w:ascii="Arial" w:hAnsi="Arial" w:cs="Arial"/>
                      <w:i/>
                      <w:color w:val="FF0000"/>
                      <w:sz w:val="18"/>
                      <w:szCs w:val="18"/>
                      <w:u w:val="single"/>
                    </w:rPr>
                  </w:pPr>
                  <w:r w:rsidRPr="0052612B">
                    <w:rPr>
                      <w:rFonts w:ascii="Arial" w:hAnsi="Arial" w:cs="Arial"/>
                      <w:i/>
                      <w:color w:val="FF0000"/>
                      <w:sz w:val="18"/>
                      <w:szCs w:val="18"/>
                      <w:u w:val="single"/>
                    </w:rPr>
                    <w:t>t1r1-t2r2</w:t>
                  </w:r>
                </w:p>
              </w:tc>
            </w:tr>
            <w:tr w:rsidR="0052612B" w:rsidRPr="0052612B" w14:paraId="2D53EA47" w14:textId="77777777" w:rsidTr="0052612B">
              <w:tc>
                <w:tcPr>
                  <w:tcW w:w="3345" w:type="dxa"/>
                </w:tcPr>
                <w:p w14:paraId="6CD2F273" w14:textId="05AF731C" w:rsidR="0052612B" w:rsidRPr="0052612B" w:rsidRDefault="0052612B" w:rsidP="00217028">
                  <w:pPr>
                    <w:pStyle w:val="B1"/>
                    <w:ind w:left="0" w:firstLine="0"/>
                    <w:rPr>
                      <w:rFonts w:ascii="Arial" w:hAnsi="Arial" w:cs="Arial"/>
                      <w:i/>
                      <w:color w:val="FF0000"/>
                      <w:sz w:val="18"/>
                      <w:szCs w:val="18"/>
                      <w:u w:val="single"/>
                    </w:rPr>
                  </w:pPr>
                  <w:r w:rsidRPr="0052612B">
                    <w:rPr>
                      <w:rFonts w:ascii="Arial" w:hAnsi="Arial" w:cs="Arial"/>
                      <w:i/>
                      <w:color w:val="FF0000"/>
                      <w:sz w:val="18"/>
                      <w:szCs w:val="18"/>
                      <w:u w:val="single"/>
                    </w:rPr>
                    <w:t>t4r4</w:t>
                  </w:r>
                </w:p>
              </w:tc>
              <w:tc>
                <w:tcPr>
                  <w:tcW w:w="3346" w:type="dxa"/>
                </w:tcPr>
                <w:p w14:paraId="73AC1FFC" w14:textId="515E9A46" w:rsidR="0052612B" w:rsidRPr="0052612B" w:rsidRDefault="0052612B" w:rsidP="00217028">
                  <w:pPr>
                    <w:pStyle w:val="B1"/>
                    <w:ind w:left="0" w:firstLine="0"/>
                    <w:rPr>
                      <w:rFonts w:ascii="Arial" w:hAnsi="Arial" w:cs="Arial"/>
                      <w:i/>
                      <w:color w:val="FF0000"/>
                      <w:sz w:val="18"/>
                      <w:szCs w:val="18"/>
                      <w:u w:val="single"/>
                    </w:rPr>
                  </w:pPr>
                  <w:r w:rsidRPr="0052612B">
                    <w:rPr>
                      <w:rFonts w:ascii="Arial" w:hAnsi="Arial" w:cs="Arial"/>
                      <w:i/>
                      <w:color w:val="FF0000"/>
                      <w:sz w:val="18"/>
                      <w:szCs w:val="18"/>
                      <w:u w:val="single"/>
                    </w:rPr>
                    <w:t>t1r1-t2r2-t4r4</w:t>
                  </w:r>
                </w:p>
              </w:tc>
            </w:tr>
            <w:tr w:rsidR="0052612B" w:rsidRPr="0052612B" w14:paraId="7756BA30" w14:textId="77777777" w:rsidTr="0052612B">
              <w:tc>
                <w:tcPr>
                  <w:tcW w:w="3345" w:type="dxa"/>
                </w:tcPr>
                <w:p w14:paraId="074F76A5" w14:textId="7ABBF2F0" w:rsidR="0052612B" w:rsidRPr="0052612B" w:rsidRDefault="0052612B" w:rsidP="00217028">
                  <w:pPr>
                    <w:pStyle w:val="B1"/>
                    <w:ind w:left="0" w:firstLine="0"/>
                    <w:rPr>
                      <w:rFonts w:ascii="Arial" w:hAnsi="Arial" w:cs="Arial"/>
                      <w:i/>
                      <w:color w:val="FF0000"/>
                      <w:sz w:val="18"/>
                      <w:szCs w:val="18"/>
                      <w:u w:val="single"/>
                    </w:rPr>
                  </w:pPr>
                  <w:r w:rsidRPr="0052612B">
                    <w:rPr>
                      <w:rFonts w:ascii="Arial" w:hAnsi="Arial" w:cs="Arial"/>
                      <w:i/>
                      <w:color w:val="FF0000"/>
                      <w:sz w:val="18"/>
                      <w:szCs w:val="18"/>
                      <w:u w:val="single"/>
                    </w:rPr>
                    <w:t>t1r4-t2r4</w:t>
                  </w:r>
                </w:p>
              </w:tc>
              <w:tc>
                <w:tcPr>
                  <w:tcW w:w="3346" w:type="dxa"/>
                </w:tcPr>
                <w:p w14:paraId="0E874B0C" w14:textId="561EB954" w:rsidR="0052612B" w:rsidRPr="0052612B" w:rsidRDefault="0052612B" w:rsidP="00217028">
                  <w:pPr>
                    <w:pStyle w:val="B1"/>
                    <w:ind w:left="0" w:firstLine="0"/>
                    <w:rPr>
                      <w:rFonts w:ascii="Arial" w:hAnsi="Arial" w:cs="Arial"/>
                      <w:i/>
                      <w:color w:val="FF0000"/>
                      <w:sz w:val="18"/>
                      <w:szCs w:val="18"/>
                      <w:u w:val="single"/>
                    </w:rPr>
                  </w:pPr>
                  <w:r w:rsidRPr="0052612B">
                    <w:rPr>
                      <w:rFonts w:ascii="Arial" w:hAnsi="Arial" w:cs="Arial"/>
                      <w:i/>
                      <w:color w:val="FF0000"/>
                      <w:sz w:val="18"/>
                      <w:szCs w:val="18"/>
                      <w:u w:val="single"/>
                    </w:rPr>
                    <w:t>t1r1-t1r2-t2r2-t1r4-t2r4</w:t>
                  </w:r>
                </w:p>
              </w:tc>
            </w:tr>
          </w:tbl>
          <w:p w14:paraId="08CA95F3" w14:textId="77777777" w:rsidR="0052612B" w:rsidRPr="0052612B" w:rsidRDefault="0052612B" w:rsidP="00217028">
            <w:pPr>
              <w:pStyle w:val="B1"/>
              <w:rPr>
                <w:rFonts w:ascii="Arial" w:hAnsi="Arial" w:cs="Arial"/>
                <w:iCs/>
                <w:sz w:val="18"/>
                <w:szCs w:val="18"/>
              </w:rPr>
            </w:pPr>
          </w:p>
          <w:p w14:paraId="782005CC" w14:textId="77777777" w:rsidR="004D325E" w:rsidRPr="00EC530E" w:rsidRDefault="004D325E" w:rsidP="00217028">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txSwitchImpactToRx</w:t>
            </w:r>
            <w:proofErr w:type="spellEnd"/>
            <w:r w:rsidRPr="00EC530E">
              <w:rPr>
                <w:rFonts w:ascii="Arial" w:hAnsi="Arial" w:cs="Arial"/>
                <w:sz w:val="18"/>
                <w:szCs w:val="18"/>
              </w:rPr>
              <w:t xml:space="preserve"> indicates the entry number of the first-listed band with UL in the band combination that affects this DL;</w:t>
            </w:r>
          </w:p>
          <w:p w14:paraId="7F8B5DC3" w14:textId="77777777" w:rsidR="004D325E" w:rsidRPr="00EC530E" w:rsidRDefault="004D325E" w:rsidP="00217028">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txSwitchWithAnotherBand</w:t>
            </w:r>
            <w:proofErr w:type="spellEnd"/>
            <w:r w:rsidRPr="00EC530E">
              <w:rPr>
                <w:rFonts w:ascii="Arial" w:hAnsi="Arial" w:cs="Arial"/>
                <w:sz w:val="18"/>
                <w:szCs w:val="18"/>
              </w:rPr>
              <w:t xml:space="preserve"> indicates the entry number of the first-listed band with UL in the band combination that switches together with this UL.</w:t>
            </w:r>
          </w:p>
          <w:p w14:paraId="20990F62" w14:textId="77777777" w:rsidR="004D325E" w:rsidRPr="00EC530E" w:rsidRDefault="004D325E" w:rsidP="00217028">
            <w:pPr>
              <w:pStyle w:val="TAL"/>
              <w:rPr>
                <w:lang w:eastAsia="zh-CN"/>
              </w:rPr>
            </w:pPr>
            <w:r w:rsidRPr="00EC530E">
              <w:t xml:space="preserve">For </w:t>
            </w:r>
            <w:proofErr w:type="spellStart"/>
            <w:r w:rsidRPr="00EC530E">
              <w:rPr>
                <w:i/>
              </w:rPr>
              <w:t>txSwitchImpactToRx</w:t>
            </w:r>
            <w:proofErr w:type="spellEnd"/>
            <w:r w:rsidRPr="00EC530E">
              <w:t xml:space="preserve"> and </w:t>
            </w:r>
            <w:proofErr w:type="spellStart"/>
            <w:r w:rsidRPr="00EC530E">
              <w:rPr>
                <w:i/>
              </w:rPr>
              <w:t>txSwitchWithAnotherBand</w:t>
            </w:r>
            <w:proofErr w:type="spellEnd"/>
            <w:r w:rsidRPr="00EC530E">
              <w:t>, value 1 means first entry, value 2 means second entry and so on. All DL and UL that switch together indicate the same entry number.</w:t>
            </w:r>
          </w:p>
          <w:p w14:paraId="2AEFDAB9" w14:textId="77777777" w:rsidR="004D325E" w:rsidRPr="00EC530E" w:rsidRDefault="004D325E" w:rsidP="00217028">
            <w:pPr>
              <w:pStyle w:val="TAL"/>
            </w:pPr>
            <w:r w:rsidRPr="00EC530E">
              <w:t>The UE is restricted not to include fallback band combinations for the purpose of indicating different SRS antenna switching capabilities.</w:t>
            </w:r>
          </w:p>
        </w:tc>
        <w:tc>
          <w:tcPr>
            <w:tcW w:w="709" w:type="dxa"/>
          </w:tcPr>
          <w:p w14:paraId="4EA6C6EB" w14:textId="77777777" w:rsidR="004D325E" w:rsidRPr="00EC530E" w:rsidRDefault="004D325E" w:rsidP="00217028">
            <w:pPr>
              <w:pStyle w:val="TAL"/>
              <w:jc w:val="center"/>
            </w:pPr>
            <w:r w:rsidRPr="00EC530E">
              <w:t>BC</w:t>
            </w:r>
          </w:p>
        </w:tc>
        <w:tc>
          <w:tcPr>
            <w:tcW w:w="567" w:type="dxa"/>
          </w:tcPr>
          <w:p w14:paraId="6F2A0BCC" w14:textId="77777777" w:rsidR="004D325E" w:rsidRPr="00EC530E" w:rsidRDefault="004D325E" w:rsidP="00217028">
            <w:pPr>
              <w:pStyle w:val="TAL"/>
              <w:jc w:val="center"/>
            </w:pPr>
            <w:r w:rsidRPr="00EC530E">
              <w:t>Yes</w:t>
            </w:r>
          </w:p>
        </w:tc>
        <w:tc>
          <w:tcPr>
            <w:tcW w:w="709" w:type="dxa"/>
          </w:tcPr>
          <w:p w14:paraId="3B137690" w14:textId="77777777" w:rsidR="004D325E" w:rsidRPr="00EC530E" w:rsidRDefault="004D325E" w:rsidP="00217028">
            <w:pPr>
              <w:pStyle w:val="TAL"/>
              <w:jc w:val="center"/>
            </w:pPr>
            <w:r w:rsidRPr="00EC530E">
              <w:t>No</w:t>
            </w:r>
          </w:p>
        </w:tc>
        <w:tc>
          <w:tcPr>
            <w:tcW w:w="728" w:type="dxa"/>
          </w:tcPr>
          <w:p w14:paraId="74B84A0D" w14:textId="77777777" w:rsidR="004D325E" w:rsidRPr="00EC530E" w:rsidRDefault="004D325E" w:rsidP="00217028">
            <w:pPr>
              <w:pStyle w:val="TAL"/>
              <w:jc w:val="center"/>
            </w:pPr>
            <w:r w:rsidRPr="00EC530E">
              <w:t>No</w:t>
            </w:r>
          </w:p>
        </w:tc>
      </w:tr>
    </w:tbl>
    <w:p w14:paraId="7F47212F" w14:textId="77777777" w:rsidR="00431AF3" w:rsidRDefault="00431AF3" w:rsidP="00A259CA">
      <w:pPr>
        <w:rPr>
          <w:b/>
          <w:lang w:val="en-GB" w:eastAsia="x-none"/>
        </w:rPr>
      </w:pPr>
    </w:p>
    <w:p w14:paraId="09D8566E" w14:textId="3E2C4942" w:rsidR="00DE588B" w:rsidRPr="008D2F20" w:rsidRDefault="00DE588B" w:rsidP="00DE588B">
      <w:pPr>
        <w:pStyle w:val="Heading1"/>
        <w:textAlignment w:val="auto"/>
        <w:rPr>
          <w:lang w:val="en-US"/>
        </w:rPr>
      </w:pPr>
      <w:r w:rsidRPr="008D2F20">
        <w:rPr>
          <w:lang w:val="en-US"/>
        </w:rPr>
        <w:lastRenderedPageBreak/>
        <w:t>Conclusion</w:t>
      </w:r>
    </w:p>
    <w:p w14:paraId="0482F0B5" w14:textId="38924363" w:rsidR="00D531B3" w:rsidRDefault="00D531B3" w:rsidP="00D531B3">
      <w:pPr>
        <w:rPr>
          <w:b/>
          <w:bCs/>
          <w:lang w:val="en-GB" w:eastAsia="x-none"/>
        </w:rPr>
      </w:pPr>
      <w:r w:rsidRPr="00A503F8">
        <w:rPr>
          <w:b/>
          <w:bCs/>
          <w:lang w:val="en-GB" w:eastAsia="x-none"/>
        </w:rPr>
        <w:t xml:space="preserve">Observation#1: In Rel-15, due to the capability signalling constraint, the NW can only configure the SRS for antenna switching using the capability the UE has </w:t>
      </w:r>
      <w:proofErr w:type="gramStart"/>
      <w:r w:rsidRPr="00A503F8">
        <w:rPr>
          <w:b/>
          <w:bCs/>
          <w:lang w:val="en-GB" w:eastAsia="x-none"/>
        </w:rPr>
        <w:t>provided, and</w:t>
      </w:r>
      <w:proofErr w:type="gramEnd"/>
      <w:r w:rsidRPr="00A503F8">
        <w:rPr>
          <w:b/>
          <w:bCs/>
          <w:lang w:val="en-GB" w:eastAsia="x-none"/>
        </w:rPr>
        <w:t xml:space="preserve"> cannot use the lower configuration that are possible from the configuration reported in UE capability.</w:t>
      </w:r>
    </w:p>
    <w:p w14:paraId="6F8E0C07" w14:textId="77777777" w:rsidR="00D531B3" w:rsidRPr="008A0F0A" w:rsidRDefault="00D531B3" w:rsidP="00D531B3">
      <w:pPr>
        <w:rPr>
          <w:b/>
          <w:bCs/>
          <w:lang w:val="en-GB" w:eastAsia="x-none"/>
        </w:rPr>
      </w:pPr>
      <w:r w:rsidRPr="008A0F0A">
        <w:rPr>
          <w:b/>
          <w:bCs/>
          <w:lang w:val="en-GB" w:eastAsia="x-none"/>
        </w:rPr>
        <w:t>Observation</w:t>
      </w:r>
      <w:r>
        <w:rPr>
          <w:b/>
          <w:bCs/>
          <w:lang w:val="en-GB" w:eastAsia="x-none"/>
        </w:rPr>
        <w:t xml:space="preserve"> 2</w:t>
      </w:r>
      <w:r w:rsidRPr="008A0F0A">
        <w:rPr>
          <w:b/>
          <w:bCs/>
          <w:lang w:val="en-GB" w:eastAsia="x-none"/>
        </w:rPr>
        <w:t>: No new switching impact needs to be reported by the UE for downgraded configurations, either the original switching impact remains, or none.</w:t>
      </w:r>
    </w:p>
    <w:p w14:paraId="6D4A0653" w14:textId="77777777" w:rsidR="00D531B3" w:rsidRPr="00D06B5D" w:rsidRDefault="00D531B3" w:rsidP="00D531B3">
      <w:pPr>
        <w:rPr>
          <w:b/>
          <w:bCs/>
          <w:lang w:val="en-GB" w:eastAsia="x-none"/>
        </w:rPr>
      </w:pPr>
      <w:r w:rsidRPr="00D06B5D">
        <w:rPr>
          <w:b/>
          <w:bCs/>
          <w:lang w:val="en-GB" w:eastAsia="x-none"/>
        </w:rPr>
        <w:t>Observation#3: RAN1 reported SRS antenna switching values for Rel-16 are a list of down-gradable values from the ones reported in Rel-15</w:t>
      </w:r>
    </w:p>
    <w:p w14:paraId="2275B680" w14:textId="77777777" w:rsidR="00712980" w:rsidRPr="00437AC6" w:rsidRDefault="00712980" w:rsidP="00712980">
      <w:pPr>
        <w:rPr>
          <w:b/>
          <w:bCs/>
          <w:lang w:eastAsia="x-none"/>
        </w:rPr>
      </w:pPr>
      <w:r w:rsidRPr="00437AC6">
        <w:rPr>
          <w:b/>
          <w:bCs/>
          <w:lang w:eastAsia="x-none"/>
        </w:rPr>
        <w:t>Proposal 1: that the Rel-16 signaling should be based on Rel-15 signaling where only the down-</w:t>
      </w:r>
      <w:proofErr w:type="spellStart"/>
      <w:r w:rsidRPr="00437AC6">
        <w:rPr>
          <w:b/>
          <w:bCs/>
          <w:lang w:eastAsia="x-none"/>
        </w:rPr>
        <w:t>gradables</w:t>
      </w:r>
      <w:proofErr w:type="spellEnd"/>
      <w:r w:rsidRPr="00437AC6">
        <w:rPr>
          <w:b/>
          <w:bCs/>
          <w:lang w:eastAsia="x-none"/>
        </w:rPr>
        <w:t xml:space="preserve"> that the UE supports, are listed in Rel-16 extensions and if the UE reports these, the NW can configure the down-gradable configurations.</w:t>
      </w:r>
    </w:p>
    <w:p w14:paraId="18E72418" w14:textId="77777777" w:rsidR="00712980" w:rsidRPr="00437AC6" w:rsidRDefault="00712980" w:rsidP="00712980">
      <w:pPr>
        <w:rPr>
          <w:b/>
          <w:bCs/>
          <w:lang w:eastAsia="x-none"/>
        </w:rPr>
      </w:pPr>
      <w:r w:rsidRPr="00437AC6">
        <w:rPr>
          <w:b/>
          <w:bCs/>
          <w:lang w:eastAsia="x-none"/>
        </w:rPr>
        <w:t>Proposal 2: Use the below text proposal (either of the alternatives) as the solution.</w:t>
      </w:r>
    </w:p>
    <w:p w14:paraId="5E2FEC6D" w14:textId="4BE17CDC" w:rsidR="00D531B3" w:rsidRDefault="00D531B3" w:rsidP="00D531B3">
      <w:pPr>
        <w:rPr>
          <w:b/>
          <w:bCs/>
          <w:lang w:val="en-GB" w:eastAsia="x-none"/>
        </w:rPr>
      </w:pPr>
    </w:p>
    <w:p w14:paraId="247FF48B" w14:textId="77777777" w:rsidR="00D531B3" w:rsidRPr="00A503F8" w:rsidRDefault="00D531B3" w:rsidP="00D531B3">
      <w:pPr>
        <w:rPr>
          <w:b/>
          <w:bCs/>
          <w:lang w:val="en-GB" w:eastAsia="x-none"/>
        </w:rPr>
      </w:pPr>
    </w:p>
    <w:p w14:paraId="70C7341A" w14:textId="3D0337BB" w:rsidR="007961BF" w:rsidRDefault="007961BF" w:rsidP="007961BF">
      <w:pPr>
        <w:pStyle w:val="Heading1"/>
        <w:textAlignment w:val="auto"/>
        <w:rPr>
          <w:lang w:val="en-US"/>
        </w:rPr>
      </w:pPr>
      <w:r>
        <w:rPr>
          <w:lang w:val="en-US"/>
        </w:rPr>
        <w:t>References</w:t>
      </w:r>
    </w:p>
    <w:p w14:paraId="3F7DC7E4" w14:textId="68A9C2BE" w:rsidR="007961BF" w:rsidRDefault="007961BF" w:rsidP="007961BF">
      <w:pPr>
        <w:rPr>
          <w:lang w:eastAsia="zh-CN"/>
        </w:rPr>
      </w:pPr>
      <w:r>
        <w:rPr>
          <w:lang w:eastAsia="zh-CN"/>
        </w:rPr>
        <w:t>[1] R2-2000014 TEI-16 Capability for SRS switching</w:t>
      </w:r>
    </w:p>
    <w:p w14:paraId="53A0DB06" w14:textId="6C1ED59C" w:rsidR="007961BF" w:rsidRPr="007961BF" w:rsidRDefault="007961BF" w:rsidP="007961BF">
      <w:pPr>
        <w:rPr>
          <w:lang w:eastAsia="zh-CN"/>
        </w:rPr>
      </w:pPr>
      <w:r>
        <w:rPr>
          <w:lang w:eastAsia="zh-CN"/>
        </w:rPr>
        <w:t>[2] TS 38.306</w:t>
      </w:r>
    </w:p>
    <w:p w14:paraId="6745E4F4" w14:textId="67DA5DAD" w:rsidR="002554A7" w:rsidRPr="00163770" w:rsidRDefault="002554A7" w:rsidP="0056092B">
      <w:pPr>
        <w:widowControl w:val="0"/>
        <w:overflowPunct/>
        <w:autoSpaceDE/>
        <w:adjustRightInd/>
        <w:spacing w:after="120"/>
        <w:jc w:val="both"/>
        <w:textAlignment w:val="auto"/>
        <w:rPr>
          <w:lang w:eastAsia="zh-CN"/>
        </w:rPr>
      </w:pPr>
    </w:p>
    <w:sectPr w:rsidR="002554A7" w:rsidRPr="00163770"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F3254" w14:textId="77777777" w:rsidR="00CD15CC" w:rsidRDefault="00CD15CC">
      <w:r>
        <w:separator/>
      </w:r>
    </w:p>
  </w:endnote>
  <w:endnote w:type="continuationSeparator" w:id="0">
    <w:p w14:paraId="002533DF" w14:textId="77777777" w:rsidR="00CD15CC" w:rsidRDefault="00CD15CC">
      <w:r>
        <w:continuationSeparator/>
      </w:r>
    </w:p>
  </w:endnote>
  <w:endnote w:type="continuationNotice" w:id="1">
    <w:p w14:paraId="7133E07B" w14:textId="77777777" w:rsidR="00CD15CC" w:rsidRDefault="00CD1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A62E01" w:rsidRDefault="00A62E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A62E01" w:rsidRDefault="00A62E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A62E01" w:rsidRDefault="00A62E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75E5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5E5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ABF64" w14:textId="77777777" w:rsidR="00CD15CC" w:rsidRDefault="00CD15CC">
      <w:r>
        <w:separator/>
      </w:r>
    </w:p>
  </w:footnote>
  <w:footnote w:type="continuationSeparator" w:id="0">
    <w:p w14:paraId="409B72CF" w14:textId="77777777" w:rsidR="00CD15CC" w:rsidRDefault="00CD15CC">
      <w:r>
        <w:continuationSeparator/>
      </w:r>
    </w:p>
  </w:footnote>
  <w:footnote w:type="continuationNotice" w:id="1">
    <w:p w14:paraId="08D5F03B" w14:textId="77777777" w:rsidR="00CD15CC" w:rsidRDefault="00CD1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A62E01" w:rsidRDefault="00A62E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4166FC3"/>
    <w:multiLevelType w:val="hybridMultilevel"/>
    <w:tmpl w:val="C4B623EC"/>
    <w:lvl w:ilvl="0" w:tplc="08090001">
      <w:start w:val="1"/>
      <w:numFmt w:val="bullet"/>
      <w:lvlText w:val=""/>
      <w:lvlJc w:val="left"/>
      <w:pPr>
        <w:ind w:left="792" w:hanging="360"/>
      </w:pPr>
      <w:rPr>
        <w:rFonts w:ascii="Symbol" w:hAnsi="Symbol" w:hint="default"/>
      </w:rPr>
    </w:lvl>
    <w:lvl w:ilvl="1" w:tplc="08090003">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3" w15:restartNumberingAfterBreak="0">
    <w:nsid w:val="09540DC1"/>
    <w:multiLevelType w:val="hybridMultilevel"/>
    <w:tmpl w:val="31560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5"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6" w15:restartNumberingAfterBreak="0">
    <w:nsid w:val="113A1F3F"/>
    <w:multiLevelType w:val="hybridMultilevel"/>
    <w:tmpl w:val="F2A64C78"/>
    <w:lvl w:ilvl="0" w:tplc="075A794E">
      <w:start w:val="1"/>
      <w:numFmt w:val="bullet"/>
      <w:lvlText w:val="–"/>
      <w:lvlJc w:val="left"/>
      <w:pPr>
        <w:tabs>
          <w:tab w:val="num" w:pos="720"/>
        </w:tabs>
        <w:ind w:left="720" w:hanging="360"/>
      </w:pPr>
      <w:rPr>
        <w:rFonts w:ascii="Intel Clear" w:hAnsi="Intel Clear" w:hint="default"/>
      </w:rPr>
    </w:lvl>
    <w:lvl w:ilvl="1" w:tplc="0F8243CA">
      <w:start w:val="1"/>
      <w:numFmt w:val="bullet"/>
      <w:lvlText w:val="–"/>
      <w:lvlJc w:val="left"/>
      <w:pPr>
        <w:tabs>
          <w:tab w:val="num" w:pos="1440"/>
        </w:tabs>
        <w:ind w:left="1440" w:hanging="360"/>
      </w:pPr>
      <w:rPr>
        <w:rFonts w:ascii="Intel Clear" w:hAnsi="Intel Clear" w:hint="default"/>
      </w:rPr>
    </w:lvl>
    <w:lvl w:ilvl="2" w:tplc="2A6CDB3A">
      <w:start w:val="1"/>
      <w:numFmt w:val="bullet"/>
      <w:lvlText w:val="–"/>
      <w:lvlJc w:val="left"/>
      <w:pPr>
        <w:tabs>
          <w:tab w:val="num" w:pos="2160"/>
        </w:tabs>
        <w:ind w:left="2160" w:hanging="360"/>
      </w:pPr>
      <w:rPr>
        <w:rFonts w:ascii="Intel Clear" w:hAnsi="Intel Clear" w:hint="default"/>
      </w:rPr>
    </w:lvl>
    <w:lvl w:ilvl="3" w:tplc="E0F83524" w:tentative="1">
      <w:start w:val="1"/>
      <w:numFmt w:val="bullet"/>
      <w:lvlText w:val="–"/>
      <w:lvlJc w:val="left"/>
      <w:pPr>
        <w:tabs>
          <w:tab w:val="num" w:pos="2880"/>
        </w:tabs>
        <w:ind w:left="2880" w:hanging="360"/>
      </w:pPr>
      <w:rPr>
        <w:rFonts w:ascii="Intel Clear" w:hAnsi="Intel Clear" w:hint="default"/>
      </w:rPr>
    </w:lvl>
    <w:lvl w:ilvl="4" w:tplc="32983A24" w:tentative="1">
      <w:start w:val="1"/>
      <w:numFmt w:val="bullet"/>
      <w:lvlText w:val="–"/>
      <w:lvlJc w:val="left"/>
      <w:pPr>
        <w:tabs>
          <w:tab w:val="num" w:pos="3600"/>
        </w:tabs>
        <w:ind w:left="3600" w:hanging="360"/>
      </w:pPr>
      <w:rPr>
        <w:rFonts w:ascii="Intel Clear" w:hAnsi="Intel Clear" w:hint="default"/>
      </w:rPr>
    </w:lvl>
    <w:lvl w:ilvl="5" w:tplc="D01AFA84" w:tentative="1">
      <w:start w:val="1"/>
      <w:numFmt w:val="bullet"/>
      <w:lvlText w:val="–"/>
      <w:lvlJc w:val="left"/>
      <w:pPr>
        <w:tabs>
          <w:tab w:val="num" w:pos="4320"/>
        </w:tabs>
        <w:ind w:left="4320" w:hanging="360"/>
      </w:pPr>
      <w:rPr>
        <w:rFonts w:ascii="Intel Clear" w:hAnsi="Intel Clear" w:hint="default"/>
      </w:rPr>
    </w:lvl>
    <w:lvl w:ilvl="6" w:tplc="60D66A9A" w:tentative="1">
      <w:start w:val="1"/>
      <w:numFmt w:val="bullet"/>
      <w:lvlText w:val="–"/>
      <w:lvlJc w:val="left"/>
      <w:pPr>
        <w:tabs>
          <w:tab w:val="num" w:pos="5040"/>
        </w:tabs>
        <w:ind w:left="5040" w:hanging="360"/>
      </w:pPr>
      <w:rPr>
        <w:rFonts w:ascii="Intel Clear" w:hAnsi="Intel Clear" w:hint="default"/>
      </w:rPr>
    </w:lvl>
    <w:lvl w:ilvl="7" w:tplc="162ABDEC" w:tentative="1">
      <w:start w:val="1"/>
      <w:numFmt w:val="bullet"/>
      <w:lvlText w:val="–"/>
      <w:lvlJc w:val="left"/>
      <w:pPr>
        <w:tabs>
          <w:tab w:val="num" w:pos="5760"/>
        </w:tabs>
        <w:ind w:left="5760" w:hanging="360"/>
      </w:pPr>
      <w:rPr>
        <w:rFonts w:ascii="Intel Clear" w:hAnsi="Intel Clear" w:hint="default"/>
      </w:rPr>
    </w:lvl>
    <w:lvl w:ilvl="8" w:tplc="7B329828"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9"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10"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5"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6" w15:restartNumberingAfterBreak="0">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D23598"/>
    <w:multiLevelType w:val="hybridMultilevel"/>
    <w:tmpl w:val="A26229F8"/>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C316BD2"/>
    <w:multiLevelType w:val="hybridMultilevel"/>
    <w:tmpl w:val="491662D8"/>
    <w:lvl w:ilvl="0" w:tplc="894A83C0">
      <w:start w:val="1"/>
      <w:numFmt w:val="bullet"/>
      <w:lvlText w:val="•"/>
      <w:lvlJc w:val="left"/>
      <w:pPr>
        <w:tabs>
          <w:tab w:val="num" w:pos="720"/>
        </w:tabs>
        <w:ind w:left="720" w:hanging="360"/>
      </w:pPr>
      <w:rPr>
        <w:rFonts w:ascii="Arial" w:hAnsi="Arial" w:hint="default"/>
      </w:rPr>
    </w:lvl>
    <w:lvl w:ilvl="1" w:tplc="FFDA1B32">
      <w:start w:val="1"/>
      <w:numFmt w:val="bullet"/>
      <w:lvlText w:val="•"/>
      <w:lvlJc w:val="left"/>
      <w:pPr>
        <w:tabs>
          <w:tab w:val="num" w:pos="1440"/>
        </w:tabs>
        <w:ind w:left="1440" w:hanging="360"/>
      </w:pPr>
      <w:rPr>
        <w:rFonts w:ascii="Arial" w:hAnsi="Arial" w:hint="default"/>
      </w:rPr>
    </w:lvl>
    <w:lvl w:ilvl="2" w:tplc="AA20417E" w:tentative="1">
      <w:start w:val="1"/>
      <w:numFmt w:val="bullet"/>
      <w:lvlText w:val="•"/>
      <w:lvlJc w:val="left"/>
      <w:pPr>
        <w:tabs>
          <w:tab w:val="num" w:pos="2160"/>
        </w:tabs>
        <w:ind w:left="2160" w:hanging="360"/>
      </w:pPr>
      <w:rPr>
        <w:rFonts w:ascii="Arial" w:hAnsi="Arial" w:hint="default"/>
      </w:rPr>
    </w:lvl>
    <w:lvl w:ilvl="3" w:tplc="E944577E" w:tentative="1">
      <w:start w:val="1"/>
      <w:numFmt w:val="bullet"/>
      <w:lvlText w:val="•"/>
      <w:lvlJc w:val="left"/>
      <w:pPr>
        <w:tabs>
          <w:tab w:val="num" w:pos="2880"/>
        </w:tabs>
        <w:ind w:left="2880" w:hanging="360"/>
      </w:pPr>
      <w:rPr>
        <w:rFonts w:ascii="Arial" w:hAnsi="Arial" w:hint="default"/>
      </w:rPr>
    </w:lvl>
    <w:lvl w:ilvl="4" w:tplc="09FEB848" w:tentative="1">
      <w:start w:val="1"/>
      <w:numFmt w:val="bullet"/>
      <w:lvlText w:val="•"/>
      <w:lvlJc w:val="left"/>
      <w:pPr>
        <w:tabs>
          <w:tab w:val="num" w:pos="3600"/>
        </w:tabs>
        <w:ind w:left="3600" w:hanging="360"/>
      </w:pPr>
      <w:rPr>
        <w:rFonts w:ascii="Arial" w:hAnsi="Arial" w:hint="default"/>
      </w:rPr>
    </w:lvl>
    <w:lvl w:ilvl="5" w:tplc="4D8A2FF8" w:tentative="1">
      <w:start w:val="1"/>
      <w:numFmt w:val="bullet"/>
      <w:lvlText w:val="•"/>
      <w:lvlJc w:val="left"/>
      <w:pPr>
        <w:tabs>
          <w:tab w:val="num" w:pos="4320"/>
        </w:tabs>
        <w:ind w:left="4320" w:hanging="360"/>
      </w:pPr>
      <w:rPr>
        <w:rFonts w:ascii="Arial" w:hAnsi="Arial" w:hint="default"/>
      </w:rPr>
    </w:lvl>
    <w:lvl w:ilvl="6" w:tplc="8ED023DE" w:tentative="1">
      <w:start w:val="1"/>
      <w:numFmt w:val="bullet"/>
      <w:lvlText w:val="•"/>
      <w:lvlJc w:val="left"/>
      <w:pPr>
        <w:tabs>
          <w:tab w:val="num" w:pos="5040"/>
        </w:tabs>
        <w:ind w:left="5040" w:hanging="360"/>
      </w:pPr>
      <w:rPr>
        <w:rFonts w:ascii="Arial" w:hAnsi="Arial" w:hint="default"/>
      </w:rPr>
    </w:lvl>
    <w:lvl w:ilvl="7" w:tplc="43023370" w:tentative="1">
      <w:start w:val="1"/>
      <w:numFmt w:val="bullet"/>
      <w:lvlText w:val="•"/>
      <w:lvlJc w:val="left"/>
      <w:pPr>
        <w:tabs>
          <w:tab w:val="num" w:pos="5760"/>
        </w:tabs>
        <w:ind w:left="5760" w:hanging="360"/>
      </w:pPr>
      <w:rPr>
        <w:rFonts w:ascii="Arial" w:hAnsi="Arial" w:hint="default"/>
      </w:rPr>
    </w:lvl>
    <w:lvl w:ilvl="8" w:tplc="B59C90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0" w15:restartNumberingAfterBreak="0">
    <w:nsid w:val="46B41AC8"/>
    <w:multiLevelType w:val="hybridMultilevel"/>
    <w:tmpl w:val="37A056AE"/>
    <w:lvl w:ilvl="0" w:tplc="D2522EBC">
      <w:start w:val="1"/>
      <w:numFmt w:val="bullet"/>
      <w:lvlText w:val="•"/>
      <w:lvlJc w:val="left"/>
      <w:pPr>
        <w:tabs>
          <w:tab w:val="num" w:pos="720"/>
        </w:tabs>
        <w:ind w:left="720" w:hanging="360"/>
      </w:pPr>
      <w:rPr>
        <w:rFonts w:ascii="Arial" w:hAnsi="Arial" w:hint="default"/>
      </w:rPr>
    </w:lvl>
    <w:lvl w:ilvl="1" w:tplc="439C1D34">
      <w:start w:val="1"/>
      <w:numFmt w:val="bullet"/>
      <w:lvlText w:val="•"/>
      <w:lvlJc w:val="left"/>
      <w:pPr>
        <w:tabs>
          <w:tab w:val="num" w:pos="1440"/>
        </w:tabs>
        <w:ind w:left="1440" w:hanging="360"/>
      </w:pPr>
      <w:rPr>
        <w:rFonts w:ascii="Arial" w:hAnsi="Arial" w:hint="default"/>
      </w:rPr>
    </w:lvl>
    <w:lvl w:ilvl="2" w:tplc="A2369510" w:tentative="1">
      <w:start w:val="1"/>
      <w:numFmt w:val="bullet"/>
      <w:lvlText w:val="•"/>
      <w:lvlJc w:val="left"/>
      <w:pPr>
        <w:tabs>
          <w:tab w:val="num" w:pos="2160"/>
        </w:tabs>
        <w:ind w:left="2160" w:hanging="360"/>
      </w:pPr>
      <w:rPr>
        <w:rFonts w:ascii="Arial" w:hAnsi="Arial" w:hint="default"/>
      </w:rPr>
    </w:lvl>
    <w:lvl w:ilvl="3" w:tplc="352C359C" w:tentative="1">
      <w:start w:val="1"/>
      <w:numFmt w:val="bullet"/>
      <w:lvlText w:val="•"/>
      <w:lvlJc w:val="left"/>
      <w:pPr>
        <w:tabs>
          <w:tab w:val="num" w:pos="2880"/>
        </w:tabs>
        <w:ind w:left="2880" w:hanging="360"/>
      </w:pPr>
      <w:rPr>
        <w:rFonts w:ascii="Arial" w:hAnsi="Arial" w:hint="default"/>
      </w:rPr>
    </w:lvl>
    <w:lvl w:ilvl="4" w:tplc="EAF8E28A" w:tentative="1">
      <w:start w:val="1"/>
      <w:numFmt w:val="bullet"/>
      <w:lvlText w:val="•"/>
      <w:lvlJc w:val="left"/>
      <w:pPr>
        <w:tabs>
          <w:tab w:val="num" w:pos="3600"/>
        </w:tabs>
        <w:ind w:left="3600" w:hanging="360"/>
      </w:pPr>
      <w:rPr>
        <w:rFonts w:ascii="Arial" w:hAnsi="Arial" w:hint="default"/>
      </w:rPr>
    </w:lvl>
    <w:lvl w:ilvl="5" w:tplc="6DDE3FF2" w:tentative="1">
      <w:start w:val="1"/>
      <w:numFmt w:val="bullet"/>
      <w:lvlText w:val="•"/>
      <w:lvlJc w:val="left"/>
      <w:pPr>
        <w:tabs>
          <w:tab w:val="num" w:pos="4320"/>
        </w:tabs>
        <w:ind w:left="4320" w:hanging="360"/>
      </w:pPr>
      <w:rPr>
        <w:rFonts w:ascii="Arial" w:hAnsi="Arial" w:hint="default"/>
      </w:rPr>
    </w:lvl>
    <w:lvl w:ilvl="6" w:tplc="9FE6A2BA" w:tentative="1">
      <w:start w:val="1"/>
      <w:numFmt w:val="bullet"/>
      <w:lvlText w:val="•"/>
      <w:lvlJc w:val="left"/>
      <w:pPr>
        <w:tabs>
          <w:tab w:val="num" w:pos="5040"/>
        </w:tabs>
        <w:ind w:left="5040" w:hanging="360"/>
      </w:pPr>
      <w:rPr>
        <w:rFonts w:ascii="Arial" w:hAnsi="Arial" w:hint="default"/>
      </w:rPr>
    </w:lvl>
    <w:lvl w:ilvl="7" w:tplc="586ED842" w:tentative="1">
      <w:start w:val="1"/>
      <w:numFmt w:val="bullet"/>
      <w:lvlText w:val="•"/>
      <w:lvlJc w:val="left"/>
      <w:pPr>
        <w:tabs>
          <w:tab w:val="num" w:pos="5760"/>
        </w:tabs>
        <w:ind w:left="5760" w:hanging="360"/>
      </w:pPr>
      <w:rPr>
        <w:rFonts w:ascii="Arial" w:hAnsi="Arial" w:hint="default"/>
      </w:rPr>
    </w:lvl>
    <w:lvl w:ilvl="8" w:tplc="0B18D3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3"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5F60CF"/>
    <w:multiLevelType w:val="hybridMultilevel"/>
    <w:tmpl w:val="7CF2B47C"/>
    <w:lvl w:ilvl="0" w:tplc="9D7876FE">
      <w:start w:val="1"/>
      <w:numFmt w:val="bullet"/>
      <w:lvlText w:val=""/>
      <w:lvlJc w:val="left"/>
      <w:pPr>
        <w:tabs>
          <w:tab w:val="num" w:pos="720"/>
        </w:tabs>
        <w:ind w:left="720" w:hanging="360"/>
      </w:pPr>
      <w:rPr>
        <w:rFonts w:ascii="Wingdings" w:hAnsi="Wingdings" w:hint="default"/>
      </w:rPr>
    </w:lvl>
    <w:lvl w:ilvl="1" w:tplc="48EE635C">
      <w:start w:val="1"/>
      <w:numFmt w:val="bullet"/>
      <w:lvlText w:val=""/>
      <w:lvlJc w:val="left"/>
      <w:pPr>
        <w:tabs>
          <w:tab w:val="num" w:pos="1440"/>
        </w:tabs>
        <w:ind w:left="1440" w:hanging="360"/>
      </w:pPr>
      <w:rPr>
        <w:rFonts w:ascii="Wingdings" w:hAnsi="Wingdings" w:hint="default"/>
      </w:rPr>
    </w:lvl>
    <w:lvl w:ilvl="2" w:tplc="61045EFE" w:tentative="1">
      <w:start w:val="1"/>
      <w:numFmt w:val="bullet"/>
      <w:lvlText w:val=""/>
      <w:lvlJc w:val="left"/>
      <w:pPr>
        <w:tabs>
          <w:tab w:val="num" w:pos="2160"/>
        </w:tabs>
        <w:ind w:left="2160" w:hanging="360"/>
      </w:pPr>
      <w:rPr>
        <w:rFonts w:ascii="Wingdings" w:hAnsi="Wingdings" w:hint="default"/>
      </w:rPr>
    </w:lvl>
    <w:lvl w:ilvl="3" w:tplc="C9AC496E" w:tentative="1">
      <w:start w:val="1"/>
      <w:numFmt w:val="bullet"/>
      <w:lvlText w:val=""/>
      <w:lvlJc w:val="left"/>
      <w:pPr>
        <w:tabs>
          <w:tab w:val="num" w:pos="2880"/>
        </w:tabs>
        <w:ind w:left="2880" w:hanging="360"/>
      </w:pPr>
      <w:rPr>
        <w:rFonts w:ascii="Wingdings" w:hAnsi="Wingdings" w:hint="default"/>
      </w:rPr>
    </w:lvl>
    <w:lvl w:ilvl="4" w:tplc="569030CA" w:tentative="1">
      <w:start w:val="1"/>
      <w:numFmt w:val="bullet"/>
      <w:lvlText w:val=""/>
      <w:lvlJc w:val="left"/>
      <w:pPr>
        <w:tabs>
          <w:tab w:val="num" w:pos="3600"/>
        </w:tabs>
        <w:ind w:left="3600" w:hanging="360"/>
      </w:pPr>
      <w:rPr>
        <w:rFonts w:ascii="Wingdings" w:hAnsi="Wingdings" w:hint="default"/>
      </w:rPr>
    </w:lvl>
    <w:lvl w:ilvl="5" w:tplc="1130B6BE" w:tentative="1">
      <w:start w:val="1"/>
      <w:numFmt w:val="bullet"/>
      <w:lvlText w:val=""/>
      <w:lvlJc w:val="left"/>
      <w:pPr>
        <w:tabs>
          <w:tab w:val="num" w:pos="4320"/>
        </w:tabs>
        <w:ind w:left="4320" w:hanging="360"/>
      </w:pPr>
      <w:rPr>
        <w:rFonts w:ascii="Wingdings" w:hAnsi="Wingdings" w:hint="default"/>
      </w:rPr>
    </w:lvl>
    <w:lvl w:ilvl="6" w:tplc="153C1E68" w:tentative="1">
      <w:start w:val="1"/>
      <w:numFmt w:val="bullet"/>
      <w:lvlText w:val=""/>
      <w:lvlJc w:val="left"/>
      <w:pPr>
        <w:tabs>
          <w:tab w:val="num" w:pos="5040"/>
        </w:tabs>
        <w:ind w:left="5040" w:hanging="360"/>
      </w:pPr>
      <w:rPr>
        <w:rFonts w:ascii="Wingdings" w:hAnsi="Wingdings" w:hint="default"/>
      </w:rPr>
    </w:lvl>
    <w:lvl w:ilvl="7" w:tplc="D9F63110" w:tentative="1">
      <w:start w:val="1"/>
      <w:numFmt w:val="bullet"/>
      <w:lvlText w:val=""/>
      <w:lvlJc w:val="left"/>
      <w:pPr>
        <w:tabs>
          <w:tab w:val="num" w:pos="5760"/>
        </w:tabs>
        <w:ind w:left="5760" w:hanging="360"/>
      </w:pPr>
      <w:rPr>
        <w:rFonts w:ascii="Wingdings" w:hAnsi="Wingdings" w:hint="default"/>
      </w:rPr>
    </w:lvl>
    <w:lvl w:ilvl="8" w:tplc="ABF2E8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2B2CDB"/>
    <w:multiLevelType w:val="hybridMultilevel"/>
    <w:tmpl w:val="F0AEF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9"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0"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1"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3"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4" w15:restartNumberingAfterBreak="0">
    <w:nsid w:val="668F37F3"/>
    <w:multiLevelType w:val="hybridMultilevel"/>
    <w:tmpl w:val="43B4A9B4"/>
    <w:lvl w:ilvl="0" w:tplc="0D9ED25C">
      <w:start w:val="1"/>
      <w:numFmt w:val="bullet"/>
      <w:lvlText w:val="–"/>
      <w:lvlJc w:val="left"/>
      <w:pPr>
        <w:tabs>
          <w:tab w:val="num" w:pos="720"/>
        </w:tabs>
        <w:ind w:left="720" w:hanging="360"/>
      </w:pPr>
      <w:rPr>
        <w:rFonts w:ascii="Intel Clear" w:hAnsi="Intel Clear" w:hint="default"/>
      </w:rPr>
    </w:lvl>
    <w:lvl w:ilvl="1" w:tplc="C1F20B68" w:tentative="1">
      <w:start w:val="1"/>
      <w:numFmt w:val="bullet"/>
      <w:lvlText w:val="–"/>
      <w:lvlJc w:val="left"/>
      <w:pPr>
        <w:tabs>
          <w:tab w:val="num" w:pos="1440"/>
        </w:tabs>
        <w:ind w:left="1440" w:hanging="360"/>
      </w:pPr>
      <w:rPr>
        <w:rFonts w:ascii="Intel Clear" w:hAnsi="Intel Clear" w:hint="default"/>
      </w:rPr>
    </w:lvl>
    <w:lvl w:ilvl="2" w:tplc="DE448D30">
      <w:start w:val="1"/>
      <w:numFmt w:val="bullet"/>
      <w:lvlText w:val="–"/>
      <w:lvlJc w:val="left"/>
      <w:pPr>
        <w:tabs>
          <w:tab w:val="num" w:pos="2160"/>
        </w:tabs>
        <w:ind w:left="2160" w:hanging="360"/>
      </w:pPr>
      <w:rPr>
        <w:rFonts w:ascii="Intel Clear" w:hAnsi="Intel Clear" w:hint="default"/>
      </w:rPr>
    </w:lvl>
    <w:lvl w:ilvl="3" w:tplc="EF94B7B2" w:tentative="1">
      <w:start w:val="1"/>
      <w:numFmt w:val="bullet"/>
      <w:lvlText w:val="–"/>
      <w:lvlJc w:val="left"/>
      <w:pPr>
        <w:tabs>
          <w:tab w:val="num" w:pos="2880"/>
        </w:tabs>
        <w:ind w:left="2880" w:hanging="360"/>
      </w:pPr>
      <w:rPr>
        <w:rFonts w:ascii="Intel Clear" w:hAnsi="Intel Clear" w:hint="default"/>
      </w:rPr>
    </w:lvl>
    <w:lvl w:ilvl="4" w:tplc="9CAE4E54" w:tentative="1">
      <w:start w:val="1"/>
      <w:numFmt w:val="bullet"/>
      <w:lvlText w:val="–"/>
      <w:lvlJc w:val="left"/>
      <w:pPr>
        <w:tabs>
          <w:tab w:val="num" w:pos="3600"/>
        </w:tabs>
        <w:ind w:left="3600" w:hanging="360"/>
      </w:pPr>
      <w:rPr>
        <w:rFonts w:ascii="Intel Clear" w:hAnsi="Intel Clear" w:hint="default"/>
      </w:rPr>
    </w:lvl>
    <w:lvl w:ilvl="5" w:tplc="5606879A" w:tentative="1">
      <w:start w:val="1"/>
      <w:numFmt w:val="bullet"/>
      <w:lvlText w:val="–"/>
      <w:lvlJc w:val="left"/>
      <w:pPr>
        <w:tabs>
          <w:tab w:val="num" w:pos="4320"/>
        </w:tabs>
        <w:ind w:left="4320" w:hanging="360"/>
      </w:pPr>
      <w:rPr>
        <w:rFonts w:ascii="Intel Clear" w:hAnsi="Intel Clear" w:hint="default"/>
      </w:rPr>
    </w:lvl>
    <w:lvl w:ilvl="6" w:tplc="91F83CA4" w:tentative="1">
      <w:start w:val="1"/>
      <w:numFmt w:val="bullet"/>
      <w:lvlText w:val="–"/>
      <w:lvlJc w:val="left"/>
      <w:pPr>
        <w:tabs>
          <w:tab w:val="num" w:pos="5040"/>
        </w:tabs>
        <w:ind w:left="5040" w:hanging="360"/>
      </w:pPr>
      <w:rPr>
        <w:rFonts w:ascii="Intel Clear" w:hAnsi="Intel Clear" w:hint="default"/>
      </w:rPr>
    </w:lvl>
    <w:lvl w:ilvl="7" w:tplc="F458616E" w:tentative="1">
      <w:start w:val="1"/>
      <w:numFmt w:val="bullet"/>
      <w:lvlText w:val="–"/>
      <w:lvlJc w:val="left"/>
      <w:pPr>
        <w:tabs>
          <w:tab w:val="num" w:pos="5760"/>
        </w:tabs>
        <w:ind w:left="5760" w:hanging="360"/>
      </w:pPr>
      <w:rPr>
        <w:rFonts w:ascii="Intel Clear" w:hAnsi="Intel Clear" w:hint="default"/>
      </w:rPr>
    </w:lvl>
    <w:lvl w:ilvl="8" w:tplc="165E98CE" w:tentative="1">
      <w:start w:val="1"/>
      <w:numFmt w:val="bullet"/>
      <w:lvlText w:val="–"/>
      <w:lvlJc w:val="left"/>
      <w:pPr>
        <w:tabs>
          <w:tab w:val="num" w:pos="6480"/>
        </w:tabs>
        <w:ind w:left="6480" w:hanging="360"/>
      </w:pPr>
      <w:rPr>
        <w:rFonts w:ascii="Intel Clear" w:hAnsi="Intel Clear" w:hint="default"/>
      </w:rPr>
    </w:lvl>
  </w:abstractNum>
  <w:abstractNum w:abstractNumId="35"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6" w15:restartNumberingAfterBreak="0">
    <w:nsid w:val="6E324CFF"/>
    <w:multiLevelType w:val="multilevel"/>
    <w:tmpl w:val="6E324CFF"/>
    <w:lvl w:ilvl="0">
      <w:start w:val="1"/>
      <w:numFmt w:val="bullet"/>
      <w:lvlText w:val=""/>
      <w:lvlJc w:val="left"/>
      <w:pPr>
        <w:ind w:left="708" w:hanging="420"/>
      </w:pPr>
      <w:rPr>
        <w:rFonts w:ascii="Wingdings" w:hAnsi="Wingdings" w:hint="default"/>
      </w:rPr>
    </w:lvl>
    <w:lvl w:ilvl="1">
      <w:start w:val="1"/>
      <w:numFmt w:val="bullet"/>
      <w:lvlText w:val="o"/>
      <w:lvlJc w:val="left"/>
      <w:pPr>
        <w:ind w:left="1128" w:hanging="420"/>
      </w:pPr>
      <w:rPr>
        <w:rFonts w:ascii="Courier New" w:hAnsi="Courier New" w:cs="Courier New"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7"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8"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447AF0"/>
    <w:multiLevelType w:val="hybridMultilevel"/>
    <w:tmpl w:val="307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42"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4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3"/>
  </w:num>
  <w:num w:numId="2">
    <w:abstractNumId w:val="21"/>
  </w:num>
  <w:num w:numId="3">
    <w:abstractNumId w:val="43"/>
  </w:num>
  <w:num w:numId="4">
    <w:abstractNumId w:val="11"/>
  </w:num>
  <w:num w:numId="5">
    <w:abstractNumId w:val="26"/>
  </w:num>
  <w:num w:numId="6">
    <w:abstractNumId w:val="31"/>
  </w:num>
  <w:num w:numId="7">
    <w:abstractNumId w:val="23"/>
  </w:num>
  <w:num w:numId="8">
    <w:abstractNumId w:val="25"/>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9"/>
  </w:num>
  <w:num w:numId="14">
    <w:abstractNumId w:val="35"/>
  </w:num>
  <w:num w:numId="15">
    <w:abstractNumId w:val="38"/>
  </w:num>
  <w:num w:numId="16">
    <w:abstractNumId w:val="8"/>
  </w:num>
  <w:num w:numId="17">
    <w:abstractNumId w:val="42"/>
  </w:num>
  <w:num w:numId="18">
    <w:abstractNumId w:val="5"/>
  </w:num>
  <w:num w:numId="19">
    <w:abstractNumId w:val="30"/>
  </w:num>
  <w:num w:numId="20">
    <w:abstractNumId w:val="33"/>
  </w:num>
  <w:num w:numId="21">
    <w:abstractNumId w:val="14"/>
  </w:num>
  <w:num w:numId="22">
    <w:abstractNumId w:val="22"/>
  </w:num>
  <w:num w:numId="23">
    <w:abstractNumId w:val="12"/>
  </w:num>
  <w:num w:numId="24">
    <w:abstractNumId w:val="15"/>
  </w:num>
  <w:num w:numId="25">
    <w:abstractNumId w:val="32"/>
  </w:num>
  <w:num w:numId="26">
    <w:abstractNumId w:val="4"/>
  </w:num>
  <w:num w:numId="27">
    <w:abstractNumId w:val="28"/>
  </w:num>
  <w:num w:numId="28">
    <w:abstractNumId w:val="41"/>
  </w:num>
  <w:num w:numId="29">
    <w:abstractNumId w:val="37"/>
  </w:num>
  <w:num w:numId="30">
    <w:abstractNumId w:val="19"/>
  </w:num>
  <w:num w:numId="31">
    <w:abstractNumId w:val="24"/>
  </w:num>
  <w:num w:numId="32">
    <w:abstractNumId w:val="6"/>
  </w:num>
  <w:num w:numId="33">
    <w:abstractNumId w:val="31"/>
  </w:num>
  <w:num w:numId="34">
    <w:abstractNumId w:val="31"/>
  </w:num>
  <w:num w:numId="35">
    <w:abstractNumId w:val="36"/>
  </w:num>
  <w:num w:numId="36">
    <w:abstractNumId w:val="2"/>
  </w:num>
  <w:num w:numId="37">
    <w:abstractNumId w:val="34"/>
  </w:num>
  <w:num w:numId="38">
    <w:abstractNumId w:val="27"/>
  </w:num>
  <w:num w:numId="39">
    <w:abstractNumId w:val="39"/>
  </w:num>
  <w:num w:numId="40">
    <w:abstractNumId w:val="1"/>
  </w:num>
  <w:num w:numId="41">
    <w:abstractNumId w:val="3"/>
  </w:num>
  <w:num w:numId="42">
    <w:abstractNumId w:val="20"/>
  </w:num>
  <w:num w:numId="43">
    <w:abstractNumId w:val="18"/>
  </w:num>
  <w:num w:numId="44">
    <w:abstractNumId w:val="7"/>
  </w:num>
  <w:num w:numId="45">
    <w:abstractNumId w:val="40"/>
  </w:num>
  <w:num w:numId="46">
    <w:abstractNumId w:val="17"/>
  </w:num>
  <w:num w:numId="4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C53"/>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A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0C"/>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DD8"/>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3B4"/>
    <w:rsid w:val="00076903"/>
    <w:rsid w:val="00076C52"/>
    <w:rsid w:val="00076FD2"/>
    <w:rsid w:val="00077246"/>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4BC1"/>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0EF2"/>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B76"/>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574"/>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8B7"/>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04"/>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58E"/>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EB"/>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0A1"/>
    <w:rsid w:val="00152290"/>
    <w:rsid w:val="00152446"/>
    <w:rsid w:val="0015255A"/>
    <w:rsid w:val="00152761"/>
    <w:rsid w:val="0015289B"/>
    <w:rsid w:val="00152A3B"/>
    <w:rsid w:val="00153021"/>
    <w:rsid w:val="001531FD"/>
    <w:rsid w:val="0015347E"/>
    <w:rsid w:val="00153A48"/>
    <w:rsid w:val="00153A6B"/>
    <w:rsid w:val="00153EEF"/>
    <w:rsid w:val="00153F29"/>
    <w:rsid w:val="0015415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1C3"/>
    <w:rsid w:val="00170397"/>
    <w:rsid w:val="001706E4"/>
    <w:rsid w:val="001708D0"/>
    <w:rsid w:val="0017093A"/>
    <w:rsid w:val="00170D75"/>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112"/>
    <w:rsid w:val="001A1323"/>
    <w:rsid w:val="001A145C"/>
    <w:rsid w:val="001A1463"/>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14"/>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32"/>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DC3"/>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D2D"/>
    <w:rsid w:val="00242E34"/>
    <w:rsid w:val="002435A0"/>
    <w:rsid w:val="002436E0"/>
    <w:rsid w:val="00243ACD"/>
    <w:rsid w:val="00243BFC"/>
    <w:rsid w:val="00243C61"/>
    <w:rsid w:val="00243DCC"/>
    <w:rsid w:val="002443C2"/>
    <w:rsid w:val="00244606"/>
    <w:rsid w:val="00244924"/>
    <w:rsid w:val="00244A72"/>
    <w:rsid w:val="00244CCD"/>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ABA"/>
    <w:rsid w:val="00247B11"/>
    <w:rsid w:val="00247C82"/>
    <w:rsid w:val="00247D8E"/>
    <w:rsid w:val="00247DD1"/>
    <w:rsid w:val="00247E35"/>
    <w:rsid w:val="00247F8B"/>
    <w:rsid w:val="00247FB6"/>
    <w:rsid w:val="002503D5"/>
    <w:rsid w:val="00250518"/>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628"/>
    <w:rsid w:val="00255C71"/>
    <w:rsid w:val="002562A9"/>
    <w:rsid w:val="002563B9"/>
    <w:rsid w:val="0025692A"/>
    <w:rsid w:val="00256F02"/>
    <w:rsid w:val="002571C8"/>
    <w:rsid w:val="002572F1"/>
    <w:rsid w:val="00257424"/>
    <w:rsid w:val="00257926"/>
    <w:rsid w:val="00257A62"/>
    <w:rsid w:val="00257A7E"/>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C09"/>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2B"/>
    <w:rsid w:val="002720CA"/>
    <w:rsid w:val="0027242C"/>
    <w:rsid w:val="00272474"/>
    <w:rsid w:val="002724B9"/>
    <w:rsid w:val="00272C22"/>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A05"/>
    <w:rsid w:val="002B4C39"/>
    <w:rsid w:val="002B5555"/>
    <w:rsid w:val="002B569B"/>
    <w:rsid w:val="002B5797"/>
    <w:rsid w:val="002B5976"/>
    <w:rsid w:val="002B5C44"/>
    <w:rsid w:val="002B5E9B"/>
    <w:rsid w:val="002B635D"/>
    <w:rsid w:val="002B6397"/>
    <w:rsid w:val="002B64FE"/>
    <w:rsid w:val="002B6519"/>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4D8"/>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0BA"/>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0B5E"/>
    <w:rsid w:val="002F165E"/>
    <w:rsid w:val="002F16BB"/>
    <w:rsid w:val="002F17A3"/>
    <w:rsid w:val="002F1B1A"/>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1D4"/>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BC5"/>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E4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5250"/>
    <w:rsid w:val="0033592C"/>
    <w:rsid w:val="00335A00"/>
    <w:rsid w:val="00335E2A"/>
    <w:rsid w:val="00336225"/>
    <w:rsid w:val="00336449"/>
    <w:rsid w:val="00336599"/>
    <w:rsid w:val="003365F3"/>
    <w:rsid w:val="00336780"/>
    <w:rsid w:val="003367C5"/>
    <w:rsid w:val="003367FE"/>
    <w:rsid w:val="00336933"/>
    <w:rsid w:val="00336CA5"/>
    <w:rsid w:val="00336CDB"/>
    <w:rsid w:val="003370D3"/>
    <w:rsid w:val="00337350"/>
    <w:rsid w:val="003378EC"/>
    <w:rsid w:val="00337A80"/>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50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AB"/>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48F"/>
    <w:rsid w:val="00383731"/>
    <w:rsid w:val="0038398B"/>
    <w:rsid w:val="0038398F"/>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BF4"/>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4C"/>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1E"/>
    <w:rsid w:val="003A67EA"/>
    <w:rsid w:val="003A6B90"/>
    <w:rsid w:val="003A6BC9"/>
    <w:rsid w:val="003A70CC"/>
    <w:rsid w:val="003A7239"/>
    <w:rsid w:val="003A748F"/>
    <w:rsid w:val="003A7513"/>
    <w:rsid w:val="003A762E"/>
    <w:rsid w:val="003A76A9"/>
    <w:rsid w:val="003A7747"/>
    <w:rsid w:val="003A7D76"/>
    <w:rsid w:val="003B0271"/>
    <w:rsid w:val="003B0299"/>
    <w:rsid w:val="003B0882"/>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20"/>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BCF"/>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5D"/>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263"/>
    <w:rsid w:val="00412619"/>
    <w:rsid w:val="00412697"/>
    <w:rsid w:val="00412A27"/>
    <w:rsid w:val="00412F8D"/>
    <w:rsid w:val="00412FA0"/>
    <w:rsid w:val="00413369"/>
    <w:rsid w:val="00413627"/>
    <w:rsid w:val="00413830"/>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AF3"/>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AC6"/>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5"/>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AB"/>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2EBB"/>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40"/>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C78"/>
    <w:rsid w:val="00493D08"/>
    <w:rsid w:val="00493D31"/>
    <w:rsid w:val="00493DE6"/>
    <w:rsid w:val="004943C6"/>
    <w:rsid w:val="0049454F"/>
    <w:rsid w:val="0049457E"/>
    <w:rsid w:val="00494961"/>
    <w:rsid w:val="00494BA0"/>
    <w:rsid w:val="00494E75"/>
    <w:rsid w:val="00494FE8"/>
    <w:rsid w:val="00495071"/>
    <w:rsid w:val="00495227"/>
    <w:rsid w:val="00495586"/>
    <w:rsid w:val="0049586D"/>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9EB"/>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194"/>
    <w:rsid w:val="004B795F"/>
    <w:rsid w:val="004B7BA5"/>
    <w:rsid w:val="004C029A"/>
    <w:rsid w:val="004C0346"/>
    <w:rsid w:val="004C03CC"/>
    <w:rsid w:val="004C0426"/>
    <w:rsid w:val="004C0627"/>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B48"/>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26A"/>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25E"/>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11"/>
    <w:rsid w:val="00507CAF"/>
    <w:rsid w:val="00510006"/>
    <w:rsid w:val="0051005C"/>
    <w:rsid w:val="00510374"/>
    <w:rsid w:val="00510444"/>
    <w:rsid w:val="005106CD"/>
    <w:rsid w:val="00510B25"/>
    <w:rsid w:val="00510D7D"/>
    <w:rsid w:val="00510DDD"/>
    <w:rsid w:val="00510DFA"/>
    <w:rsid w:val="00510FFE"/>
    <w:rsid w:val="0051147C"/>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2B"/>
    <w:rsid w:val="0052613E"/>
    <w:rsid w:val="00526270"/>
    <w:rsid w:val="0052681A"/>
    <w:rsid w:val="005268AE"/>
    <w:rsid w:val="005269C2"/>
    <w:rsid w:val="00526B41"/>
    <w:rsid w:val="00526C8A"/>
    <w:rsid w:val="00527200"/>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0B1"/>
    <w:rsid w:val="00534355"/>
    <w:rsid w:val="005347FB"/>
    <w:rsid w:val="00534869"/>
    <w:rsid w:val="005348B0"/>
    <w:rsid w:val="005349EB"/>
    <w:rsid w:val="00534AA6"/>
    <w:rsid w:val="00534C83"/>
    <w:rsid w:val="00534DEB"/>
    <w:rsid w:val="00535635"/>
    <w:rsid w:val="00535A27"/>
    <w:rsid w:val="00535EC8"/>
    <w:rsid w:val="005362D4"/>
    <w:rsid w:val="0053637E"/>
    <w:rsid w:val="00536578"/>
    <w:rsid w:val="005368D1"/>
    <w:rsid w:val="00536973"/>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CEB"/>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92B"/>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1FE7"/>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BD6"/>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76"/>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3B"/>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3CE9"/>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06B"/>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0FE0"/>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8BD"/>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0B"/>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D2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494"/>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0E92"/>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449"/>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C6C"/>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92"/>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8E9"/>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3F29"/>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4D00"/>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2FB"/>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9BA"/>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CA"/>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F2"/>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0F7"/>
    <w:rsid w:val="0070023A"/>
    <w:rsid w:val="007003E6"/>
    <w:rsid w:val="007006EE"/>
    <w:rsid w:val="00700B07"/>
    <w:rsid w:val="0070152A"/>
    <w:rsid w:val="007017EA"/>
    <w:rsid w:val="0070181F"/>
    <w:rsid w:val="00701890"/>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0DBD"/>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980"/>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8D9"/>
    <w:rsid w:val="007239FB"/>
    <w:rsid w:val="00723C43"/>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0D7"/>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BC"/>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C1"/>
    <w:rsid w:val="00766DFE"/>
    <w:rsid w:val="007671B0"/>
    <w:rsid w:val="00767302"/>
    <w:rsid w:val="0076731C"/>
    <w:rsid w:val="00767416"/>
    <w:rsid w:val="0076747C"/>
    <w:rsid w:val="007678B6"/>
    <w:rsid w:val="00767DFE"/>
    <w:rsid w:val="00767E35"/>
    <w:rsid w:val="007706B2"/>
    <w:rsid w:val="00770856"/>
    <w:rsid w:val="007709F3"/>
    <w:rsid w:val="00770CEE"/>
    <w:rsid w:val="00770E21"/>
    <w:rsid w:val="00771081"/>
    <w:rsid w:val="007710DA"/>
    <w:rsid w:val="007715F7"/>
    <w:rsid w:val="00771672"/>
    <w:rsid w:val="007716BE"/>
    <w:rsid w:val="00771871"/>
    <w:rsid w:val="00771C85"/>
    <w:rsid w:val="00771D3B"/>
    <w:rsid w:val="007721AD"/>
    <w:rsid w:val="007724C7"/>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9EB"/>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89D"/>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BF"/>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05B"/>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4A1E"/>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9CC"/>
    <w:rsid w:val="007F4BDB"/>
    <w:rsid w:val="007F50F6"/>
    <w:rsid w:val="007F55F1"/>
    <w:rsid w:val="007F5608"/>
    <w:rsid w:val="007F5874"/>
    <w:rsid w:val="007F58C1"/>
    <w:rsid w:val="007F59E8"/>
    <w:rsid w:val="007F5BC8"/>
    <w:rsid w:val="007F5D4A"/>
    <w:rsid w:val="007F62C1"/>
    <w:rsid w:val="007F6562"/>
    <w:rsid w:val="007F65F2"/>
    <w:rsid w:val="007F67E6"/>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A46"/>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00"/>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42B"/>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E25"/>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119"/>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B07"/>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551"/>
    <w:rsid w:val="00850FF6"/>
    <w:rsid w:val="0085130C"/>
    <w:rsid w:val="00851389"/>
    <w:rsid w:val="0085154E"/>
    <w:rsid w:val="00851991"/>
    <w:rsid w:val="00851B22"/>
    <w:rsid w:val="00851C6E"/>
    <w:rsid w:val="0085202C"/>
    <w:rsid w:val="008521C5"/>
    <w:rsid w:val="00852338"/>
    <w:rsid w:val="00852772"/>
    <w:rsid w:val="00852D96"/>
    <w:rsid w:val="00852F3B"/>
    <w:rsid w:val="00853382"/>
    <w:rsid w:val="008533E7"/>
    <w:rsid w:val="0085371B"/>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2AA"/>
    <w:rsid w:val="00864A9F"/>
    <w:rsid w:val="00864C35"/>
    <w:rsid w:val="008650AB"/>
    <w:rsid w:val="008650DE"/>
    <w:rsid w:val="00865139"/>
    <w:rsid w:val="00865696"/>
    <w:rsid w:val="00865B1C"/>
    <w:rsid w:val="00865D4C"/>
    <w:rsid w:val="00865DE1"/>
    <w:rsid w:val="00865F2F"/>
    <w:rsid w:val="00866453"/>
    <w:rsid w:val="00866781"/>
    <w:rsid w:val="00866D42"/>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906"/>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54C"/>
    <w:rsid w:val="00886654"/>
    <w:rsid w:val="008867DE"/>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5D8F"/>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0F0A"/>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5B7B"/>
    <w:rsid w:val="008B60E9"/>
    <w:rsid w:val="008B60ED"/>
    <w:rsid w:val="008B6247"/>
    <w:rsid w:val="008B6518"/>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162"/>
    <w:rsid w:val="008D2461"/>
    <w:rsid w:val="008D279A"/>
    <w:rsid w:val="008D28B3"/>
    <w:rsid w:val="008D2B73"/>
    <w:rsid w:val="008D2F20"/>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473"/>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563"/>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B7D"/>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5DA6"/>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7C0"/>
    <w:rsid w:val="00926899"/>
    <w:rsid w:val="0092698B"/>
    <w:rsid w:val="009269EB"/>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632"/>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9E6"/>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0FDE"/>
    <w:rsid w:val="00951417"/>
    <w:rsid w:val="0095154C"/>
    <w:rsid w:val="009515C9"/>
    <w:rsid w:val="009517A9"/>
    <w:rsid w:val="009518BD"/>
    <w:rsid w:val="00951995"/>
    <w:rsid w:val="00951C7E"/>
    <w:rsid w:val="00951CF6"/>
    <w:rsid w:val="00951E1C"/>
    <w:rsid w:val="0095225E"/>
    <w:rsid w:val="00952264"/>
    <w:rsid w:val="00952283"/>
    <w:rsid w:val="009527A4"/>
    <w:rsid w:val="00952862"/>
    <w:rsid w:val="00952ACA"/>
    <w:rsid w:val="00952FFA"/>
    <w:rsid w:val="009531BD"/>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5B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89"/>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31C"/>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5C09"/>
    <w:rsid w:val="00995E81"/>
    <w:rsid w:val="00996428"/>
    <w:rsid w:val="00996546"/>
    <w:rsid w:val="00996A8B"/>
    <w:rsid w:val="00996CD1"/>
    <w:rsid w:val="00996CD4"/>
    <w:rsid w:val="00996D35"/>
    <w:rsid w:val="0099713E"/>
    <w:rsid w:val="0099716C"/>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2A32"/>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03D"/>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C4F"/>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2C5"/>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8FB"/>
    <w:rsid w:val="00A259CA"/>
    <w:rsid w:val="00A25A28"/>
    <w:rsid w:val="00A25A7A"/>
    <w:rsid w:val="00A25B85"/>
    <w:rsid w:val="00A261E4"/>
    <w:rsid w:val="00A2628A"/>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AC4"/>
    <w:rsid w:val="00A35F6A"/>
    <w:rsid w:val="00A362CB"/>
    <w:rsid w:val="00A365F0"/>
    <w:rsid w:val="00A365F9"/>
    <w:rsid w:val="00A36694"/>
    <w:rsid w:val="00A36ADE"/>
    <w:rsid w:val="00A36DBF"/>
    <w:rsid w:val="00A3747D"/>
    <w:rsid w:val="00A3798F"/>
    <w:rsid w:val="00A37A59"/>
    <w:rsid w:val="00A37EC5"/>
    <w:rsid w:val="00A400B4"/>
    <w:rsid w:val="00A400E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3F8"/>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A0B"/>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AA"/>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7AF"/>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860"/>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326"/>
    <w:rsid w:val="00AC789A"/>
    <w:rsid w:val="00AC78F7"/>
    <w:rsid w:val="00AC7E16"/>
    <w:rsid w:val="00AD0A73"/>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A64"/>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58"/>
    <w:rsid w:val="00AE69BD"/>
    <w:rsid w:val="00AE6D12"/>
    <w:rsid w:val="00AE6EEB"/>
    <w:rsid w:val="00AE723D"/>
    <w:rsid w:val="00AE7516"/>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2C06"/>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01"/>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1D9"/>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E9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ED6"/>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89"/>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AC8"/>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638"/>
    <w:rsid w:val="00B83AC3"/>
    <w:rsid w:val="00B83DF6"/>
    <w:rsid w:val="00B83EC6"/>
    <w:rsid w:val="00B8408E"/>
    <w:rsid w:val="00B848A5"/>
    <w:rsid w:val="00B84B57"/>
    <w:rsid w:val="00B84BE8"/>
    <w:rsid w:val="00B84F2D"/>
    <w:rsid w:val="00B851B2"/>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AFA"/>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7F8"/>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51"/>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3A"/>
    <w:rsid w:val="00BC4E6E"/>
    <w:rsid w:val="00BC50B5"/>
    <w:rsid w:val="00BC5A39"/>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1C72"/>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E3E"/>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893"/>
    <w:rsid w:val="00BF3B91"/>
    <w:rsid w:val="00BF3C10"/>
    <w:rsid w:val="00BF3F2F"/>
    <w:rsid w:val="00BF3FFA"/>
    <w:rsid w:val="00BF46F1"/>
    <w:rsid w:val="00BF4842"/>
    <w:rsid w:val="00BF4B69"/>
    <w:rsid w:val="00BF4E32"/>
    <w:rsid w:val="00BF56A8"/>
    <w:rsid w:val="00BF58CC"/>
    <w:rsid w:val="00BF5C58"/>
    <w:rsid w:val="00BF60E3"/>
    <w:rsid w:val="00BF618B"/>
    <w:rsid w:val="00BF663A"/>
    <w:rsid w:val="00BF68E0"/>
    <w:rsid w:val="00BF69CF"/>
    <w:rsid w:val="00BF6C19"/>
    <w:rsid w:val="00BF6E2B"/>
    <w:rsid w:val="00BF6E2E"/>
    <w:rsid w:val="00BF6FBF"/>
    <w:rsid w:val="00BF70A1"/>
    <w:rsid w:val="00BF70F8"/>
    <w:rsid w:val="00BF787B"/>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9A7"/>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D9A"/>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6D15"/>
    <w:rsid w:val="00C27258"/>
    <w:rsid w:val="00C274BE"/>
    <w:rsid w:val="00C2768D"/>
    <w:rsid w:val="00C279B0"/>
    <w:rsid w:val="00C27F39"/>
    <w:rsid w:val="00C300E5"/>
    <w:rsid w:val="00C30208"/>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311"/>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7E"/>
    <w:rsid w:val="00C508B7"/>
    <w:rsid w:val="00C5173D"/>
    <w:rsid w:val="00C518A0"/>
    <w:rsid w:val="00C51D11"/>
    <w:rsid w:val="00C52091"/>
    <w:rsid w:val="00C52493"/>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5AC"/>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55D"/>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772"/>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1E4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85"/>
    <w:rsid w:val="00C92787"/>
    <w:rsid w:val="00C92C2A"/>
    <w:rsid w:val="00C92E1B"/>
    <w:rsid w:val="00C93015"/>
    <w:rsid w:val="00C9318C"/>
    <w:rsid w:val="00C931BA"/>
    <w:rsid w:val="00C93297"/>
    <w:rsid w:val="00C933B5"/>
    <w:rsid w:val="00C93C92"/>
    <w:rsid w:val="00C944B1"/>
    <w:rsid w:val="00C945EC"/>
    <w:rsid w:val="00C946BD"/>
    <w:rsid w:val="00C947E5"/>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BBC"/>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26A"/>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330"/>
    <w:rsid w:val="00CD14CB"/>
    <w:rsid w:val="00CD15CC"/>
    <w:rsid w:val="00CD179D"/>
    <w:rsid w:val="00CD197F"/>
    <w:rsid w:val="00CD1E74"/>
    <w:rsid w:val="00CD20CF"/>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4EC"/>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D7E22"/>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2AD5"/>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0F"/>
    <w:rsid w:val="00CF24F2"/>
    <w:rsid w:val="00CF2639"/>
    <w:rsid w:val="00CF277A"/>
    <w:rsid w:val="00CF2DB0"/>
    <w:rsid w:val="00CF2DD0"/>
    <w:rsid w:val="00CF2E11"/>
    <w:rsid w:val="00CF2E29"/>
    <w:rsid w:val="00CF2FBF"/>
    <w:rsid w:val="00CF33BA"/>
    <w:rsid w:val="00CF349F"/>
    <w:rsid w:val="00CF3816"/>
    <w:rsid w:val="00CF3BBC"/>
    <w:rsid w:val="00CF3F01"/>
    <w:rsid w:val="00CF4167"/>
    <w:rsid w:val="00CF4281"/>
    <w:rsid w:val="00CF4528"/>
    <w:rsid w:val="00CF46E1"/>
    <w:rsid w:val="00CF4737"/>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A8F"/>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5D"/>
    <w:rsid w:val="00D06B64"/>
    <w:rsid w:val="00D06DED"/>
    <w:rsid w:val="00D06FE8"/>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3A6"/>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319"/>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1B3"/>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EB3"/>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50"/>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B5A"/>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2C3"/>
    <w:rsid w:val="00DC24E6"/>
    <w:rsid w:val="00DC257F"/>
    <w:rsid w:val="00DC2898"/>
    <w:rsid w:val="00DC28A6"/>
    <w:rsid w:val="00DC28EC"/>
    <w:rsid w:val="00DC3B03"/>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04"/>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4FF"/>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16"/>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0CB"/>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01"/>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4F6A"/>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4BCF"/>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61F"/>
    <w:rsid w:val="00E377BF"/>
    <w:rsid w:val="00E37C25"/>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55"/>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AC3"/>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24B"/>
    <w:rsid w:val="00E82392"/>
    <w:rsid w:val="00E826C8"/>
    <w:rsid w:val="00E828DA"/>
    <w:rsid w:val="00E82B77"/>
    <w:rsid w:val="00E82D7F"/>
    <w:rsid w:val="00E83125"/>
    <w:rsid w:val="00E83280"/>
    <w:rsid w:val="00E832C9"/>
    <w:rsid w:val="00E83469"/>
    <w:rsid w:val="00E83599"/>
    <w:rsid w:val="00E83B86"/>
    <w:rsid w:val="00E83C11"/>
    <w:rsid w:val="00E83E6E"/>
    <w:rsid w:val="00E84911"/>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902"/>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CCC"/>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0D71"/>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3B"/>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2"/>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18D"/>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AEE"/>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E9F"/>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C31"/>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05C"/>
    <w:rsid w:val="00F3318D"/>
    <w:rsid w:val="00F335A4"/>
    <w:rsid w:val="00F3383E"/>
    <w:rsid w:val="00F3390F"/>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EC0"/>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0DD8"/>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460"/>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933"/>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1D6"/>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97CA9"/>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1D99"/>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17"/>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9CF"/>
    <w:rsid w:val="00FD7F6A"/>
    <w:rsid w:val="00FE0149"/>
    <w:rsid w:val="00FE02AE"/>
    <w:rsid w:val="00FE04B6"/>
    <w:rsid w:val="00FE05DD"/>
    <w:rsid w:val="00FE05E5"/>
    <w:rsid w:val="00FE0657"/>
    <w:rsid w:val="00FE09C8"/>
    <w:rsid w:val="00FE0C77"/>
    <w:rsid w:val="00FE0EC2"/>
    <w:rsid w:val="00FE125E"/>
    <w:rsid w:val="00FE1623"/>
    <w:rsid w:val="00FE1729"/>
    <w:rsid w:val="00FE20AB"/>
    <w:rsid w:val="00FE22FE"/>
    <w:rsid w:val="00FE257D"/>
    <w:rsid w:val="00FE2B7B"/>
    <w:rsid w:val="00FE2BCC"/>
    <w:rsid w:val="00FE2FBC"/>
    <w:rsid w:val="00FE3100"/>
    <w:rsid w:val="00FE3439"/>
    <w:rsid w:val="00FE34D4"/>
    <w:rsid w:val="00FE3768"/>
    <w:rsid w:val="00FE383C"/>
    <w:rsid w:val="00FE4587"/>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457E4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ì¬º¥¹¥È¶ÎÂä,列表段落1,—ño’i—Ž,1st level - Bullet List Paragraph,Lettre d'introduction,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列表段落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B3Char">
    <w:name w:val="B3 Char"/>
    <w:link w:val="B3"/>
    <w:rsid w:val="00C30208"/>
    <w:rPr>
      <w:rFonts w:ascii="Times New Roman" w:hAnsi="Times New Roman"/>
      <w:lang w:eastAsia="en-US"/>
    </w:rPr>
  </w:style>
  <w:style w:type="character" w:customStyle="1" w:styleId="B4Char">
    <w:name w:val="B4 Char"/>
    <w:link w:val="B4"/>
    <w:rsid w:val="00C30208"/>
    <w:rPr>
      <w:rFonts w:ascii="Times New Roman" w:hAnsi="Times New Roman"/>
      <w:lang w:eastAsia="en-US"/>
    </w:rPr>
  </w:style>
  <w:style w:type="paragraph" w:customStyle="1" w:styleId="Doc-text2">
    <w:name w:val="Doc-text2"/>
    <w:basedOn w:val="Normal"/>
    <w:link w:val="Doc-text2Char"/>
    <w:qFormat/>
    <w:rsid w:val="00B851B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B851B2"/>
    <w:rPr>
      <w:rFonts w:ascii="Arial" w:eastAsia="MS Mincho" w:hAnsi="Arial"/>
      <w:szCs w:val="24"/>
      <w:lang w:val="en-GB" w:eastAsia="en-GB"/>
    </w:rPr>
  </w:style>
  <w:style w:type="character" w:customStyle="1" w:styleId="B1Char">
    <w:name w:val="B1 Char"/>
    <w:qFormat/>
    <w:rsid w:val="00C615AC"/>
    <w:rPr>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8348F"/>
    <w:rPr>
      <w:rFonts w:ascii="Times New Roman" w:hAnsi="Times New Roman"/>
      <w:b/>
      <w:bCs/>
      <w:lang w:eastAsia="en-US"/>
    </w:rPr>
  </w:style>
  <w:style w:type="character" w:customStyle="1" w:styleId="TALCar">
    <w:name w:val="TAL Car"/>
    <w:link w:val="TAL"/>
    <w:qFormat/>
    <w:rsid w:val="004D325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869761">
      <w:bodyDiv w:val="1"/>
      <w:marLeft w:val="0"/>
      <w:marRight w:val="0"/>
      <w:marTop w:val="0"/>
      <w:marBottom w:val="0"/>
      <w:divBdr>
        <w:top w:val="none" w:sz="0" w:space="0" w:color="auto"/>
        <w:left w:val="none" w:sz="0" w:space="0" w:color="auto"/>
        <w:bottom w:val="none" w:sz="0" w:space="0" w:color="auto"/>
        <w:right w:val="none" w:sz="0" w:space="0" w:color="auto"/>
      </w:divBdr>
      <w:divsChild>
        <w:div w:id="1570575041">
          <w:marLeft w:val="907"/>
          <w:marRight w:val="0"/>
          <w:marTop w:val="160"/>
          <w:marBottom w:val="0"/>
          <w:divBdr>
            <w:top w:val="none" w:sz="0" w:space="0" w:color="auto"/>
            <w:left w:val="none" w:sz="0" w:space="0" w:color="auto"/>
            <w:bottom w:val="none" w:sz="0" w:space="0" w:color="auto"/>
            <w:right w:val="none" w:sz="0" w:space="0" w:color="auto"/>
          </w:divBdr>
        </w:div>
        <w:div w:id="1570113930">
          <w:marLeft w:val="907"/>
          <w:marRight w:val="0"/>
          <w:marTop w:val="16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9794852">
      <w:bodyDiv w:val="1"/>
      <w:marLeft w:val="0"/>
      <w:marRight w:val="0"/>
      <w:marTop w:val="0"/>
      <w:marBottom w:val="0"/>
      <w:divBdr>
        <w:top w:val="none" w:sz="0" w:space="0" w:color="auto"/>
        <w:left w:val="none" w:sz="0" w:space="0" w:color="auto"/>
        <w:bottom w:val="none" w:sz="0" w:space="0" w:color="auto"/>
        <w:right w:val="none" w:sz="0" w:space="0" w:color="auto"/>
      </w:divBdr>
      <w:divsChild>
        <w:div w:id="1846166029">
          <w:marLeft w:val="475"/>
          <w:marRight w:val="0"/>
          <w:marTop w:val="160"/>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2376413">
      <w:bodyDiv w:val="1"/>
      <w:marLeft w:val="0"/>
      <w:marRight w:val="0"/>
      <w:marTop w:val="0"/>
      <w:marBottom w:val="0"/>
      <w:divBdr>
        <w:top w:val="none" w:sz="0" w:space="0" w:color="auto"/>
        <w:left w:val="none" w:sz="0" w:space="0" w:color="auto"/>
        <w:bottom w:val="none" w:sz="0" w:space="0" w:color="auto"/>
        <w:right w:val="none" w:sz="0" w:space="0" w:color="auto"/>
      </w:divBdr>
      <w:divsChild>
        <w:div w:id="1033917573">
          <w:marLeft w:val="475"/>
          <w:marRight w:val="0"/>
          <w:marTop w:val="160"/>
          <w:marBottom w:val="0"/>
          <w:divBdr>
            <w:top w:val="none" w:sz="0" w:space="0" w:color="auto"/>
            <w:left w:val="none" w:sz="0" w:space="0" w:color="auto"/>
            <w:bottom w:val="none" w:sz="0" w:space="0" w:color="auto"/>
            <w:right w:val="none" w:sz="0" w:space="0" w:color="auto"/>
          </w:divBdr>
        </w:div>
        <w:div w:id="461576360">
          <w:marLeft w:val="475"/>
          <w:marRight w:val="0"/>
          <w:marTop w:val="160"/>
          <w:marBottom w:val="0"/>
          <w:divBdr>
            <w:top w:val="none" w:sz="0" w:space="0" w:color="auto"/>
            <w:left w:val="none" w:sz="0" w:space="0" w:color="auto"/>
            <w:bottom w:val="none" w:sz="0" w:space="0" w:color="auto"/>
            <w:right w:val="none" w:sz="0" w:space="0" w:color="auto"/>
          </w:divBdr>
        </w:div>
        <w:div w:id="1871408311">
          <w:marLeft w:val="475"/>
          <w:marRight w:val="0"/>
          <w:marTop w:val="160"/>
          <w:marBottom w:val="0"/>
          <w:divBdr>
            <w:top w:val="none" w:sz="0" w:space="0" w:color="auto"/>
            <w:left w:val="none" w:sz="0" w:space="0" w:color="auto"/>
            <w:bottom w:val="none" w:sz="0" w:space="0" w:color="auto"/>
            <w:right w:val="none" w:sz="0" w:space="0" w:color="auto"/>
          </w:divBdr>
        </w:div>
        <w:div w:id="2109036367">
          <w:marLeft w:val="475"/>
          <w:marRight w:val="0"/>
          <w:marTop w:val="16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8897427">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8178030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38748810">
      <w:bodyDiv w:val="1"/>
      <w:marLeft w:val="0"/>
      <w:marRight w:val="0"/>
      <w:marTop w:val="0"/>
      <w:marBottom w:val="0"/>
      <w:divBdr>
        <w:top w:val="none" w:sz="0" w:space="0" w:color="auto"/>
        <w:left w:val="none" w:sz="0" w:space="0" w:color="auto"/>
        <w:bottom w:val="none" w:sz="0" w:space="0" w:color="auto"/>
        <w:right w:val="none" w:sz="0" w:space="0" w:color="auto"/>
      </w:divBdr>
      <w:divsChild>
        <w:div w:id="1666594147">
          <w:marLeft w:val="907"/>
          <w:marRight w:val="0"/>
          <w:marTop w:val="160"/>
          <w:marBottom w:val="0"/>
          <w:divBdr>
            <w:top w:val="none" w:sz="0" w:space="0" w:color="auto"/>
            <w:left w:val="none" w:sz="0" w:space="0" w:color="auto"/>
            <w:bottom w:val="none" w:sz="0" w:space="0" w:color="auto"/>
            <w:right w:val="none" w:sz="0" w:space="0" w:color="auto"/>
          </w:divBdr>
        </w:div>
      </w:divsChild>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6023130">
      <w:bodyDiv w:val="1"/>
      <w:marLeft w:val="0"/>
      <w:marRight w:val="0"/>
      <w:marTop w:val="0"/>
      <w:marBottom w:val="0"/>
      <w:divBdr>
        <w:top w:val="none" w:sz="0" w:space="0" w:color="auto"/>
        <w:left w:val="none" w:sz="0" w:space="0" w:color="auto"/>
        <w:bottom w:val="none" w:sz="0" w:space="0" w:color="auto"/>
        <w:right w:val="none" w:sz="0" w:space="0" w:color="auto"/>
      </w:divBdr>
      <w:divsChild>
        <w:div w:id="613440794">
          <w:marLeft w:val="835"/>
          <w:marRight w:val="0"/>
          <w:marTop w:val="16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692287">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7190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48545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691185">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5658101">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8850883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3990970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042397af-7977-45ef-9118-11c18c8623b6"/>
    <ds:schemaRef ds:uri="http://schemas.microsoft.com/office/infopath/2007/PartnerControls"/>
    <ds:schemaRef ds:uri="http://purl.org/dc/dcmitype/"/>
    <ds:schemaRef ds:uri="http://schemas.openxmlformats.org/package/2006/metadata/core-properties"/>
    <ds:schemaRef ds:uri="http://purl.org/dc/terms/"/>
    <ds:schemaRef ds:uri="http://schemas.microsoft.com/office/2006/documentManagement/types"/>
    <ds:schemaRef ds:uri="80530660-24fd-4391-a7a1-d653900fee43"/>
    <ds:schemaRef ds:uri="http://www.w3.org/XML/1998/namespace"/>
    <ds:schemaRef ds:uri="http://purl.org/dc/elements/1.1/"/>
  </ds:schemaRefs>
</ds:datastoreItem>
</file>

<file path=customXml/itemProps2.xml><?xml version="1.0" encoding="utf-8"?>
<ds:datastoreItem xmlns:ds="http://schemas.openxmlformats.org/officeDocument/2006/customXml" ds:itemID="{9C45CEDF-BF84-48EC-B516-B55CDFA93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4.xml><?xml version="1.0" encoding="utf-8"?>
<ds:datastoreItem xmlns:ds="http://schemas.openxmlformats.org/officeDocument/2006/customXml" ds:itemID="{C21CF2A5-A607-43F7-A6C3-23C8F585BCD7}">
  <ds:schemaRefs>
    <ds:schemaRef ds:uri="http://schemas.openxmlformats.org/officeDocument/2006/bibliography"/>
  </ds:schemaRefs>
</ds:datastoreItem>
</file>

<file path=customXml/itemProps5.xml><?xml version="1.0" encoding="utf-8"?>
<ds:datastoreItem xmlns:ds="http://schemas.openxmlformats.org/officeDocument/2006/customXml" ds:itemID="{ECFDEECB-0D15-4404-9D7B-67A805C18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1989</Words>
  <Characters>11339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 Corp - Naveen Palle</cp:lastModifiedBy>
  <cp:revision>2</cp:revision>
  <cp:lastPrinted>2011-11-10T14:49:00Z</cp:lastPrinted>
  <dcterms:created xsi:type="dcterms:W3CDTF">2020-02-14T04:44:00Z</dcterms:created>
  <dcterms:modified xsi:type="dcterms:W3CDTF">2020-02-14T04:44:00Z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2019-08-12 17:43:15Z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0x010100C3355BB4B7850E44A83DAD8AF6CF14B0</vt:lpwstr>
  </property>
  <property fmtid="{D5CDD505-2E9C-101B-9397-08002B2CF9AE}" pid="11" name="CTPClassification">
    <vt:lpwstr>CTP_NT</vt:lpwstr>
  </property>
</Properties>
</file>