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035C670" w:rsidR="00280DD1" w:rsidRPr="0010662B" w:rsidRDefault="00BC269C" w:rsidP="00280DD1">
      <w:pPr>
        <w:pStyle w:val="3GPPHeader"/>
        <w:spacing w:after="60"/>
        <w:rPr>
          <w:sz w:val="32"/>
          <w:szCs w:val="32"/>
          <w:lang w:val="en-US"/>
        </w:rPr>
      </w:pPr>
      <w:r w:rsidRPr="00DE3FC8">
        <w:rPr>
          <w:lang w:val="en-US"/>
        </w:rPr>
        <w:t>3GPP TSG-RAN WG2 #10</w:t>
      </w:r>
      <w:r w:rsidR="00F41DA6">
        <w:rPr>
          <w:lang w:val="en-US"/>
        </w:rPr>
        <w:t>9</w:t>
      </w:r>
      <w:r w:rsidR="006310A0">
        <w:rPr>
          <w:lang w:val="en-US"/>
        </w:rPr>
        <w:t>-</w:t>
      </w:r>
      <w:r w:rsidR="00255235">
        <w:rPr>
          <w:lang w:val="en-US"/>
        </w:rPr>
        <w:t>e</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w:t>
      </w:r>
      <w:r w:rsidR="00F81B9B" w:rsidRPr="00F81B9B">
        <w:rPr>
          <w:sz w:val="32"/>
          <w:szCs w:val="32"/>
          <w:lang w:val="en-US"/>
        </w:rPr>
        <w:t>R2-</w:t>
      </w:r>
      <w:r w:rsidR="00F41DA6">
        <w:rPr>
          <w:sz w:val="32"/>
          <w:szCs w:val="32"/>
          <w:lang w:val="en-US"/>
        </w:rPr>
        <w:t>20</w:t>
      </w:r>
      <w:r w:rsidR="00F81B9B" w:rsidRPr="00F81B9B">
        <w:rPr>
          <w:sz w:val="32"/>
          <w:szCs w:val="32"/>
          <w:lang w:val="en-US"/>
        </w:rPr>
        <w:t>0</w:t>
      </w:r>
      <w:r w:rsidR="008D2239">
        <w:rPr>
          <w:sz w:val="32"/>
          <w:szCs w:val="32"/>
          <w:lang w:val="en-US"/>
        </w:rPr>
        <w:t>1117</w:t>
      </w:r>
    </w:p>
    <w:p w14:paraId="63B03AD2" w14:textId="2A17887E" w:rsidR="00E90E49" w:rsidRPr="0010662B" w:rsidRDefault="006310A0" w:rsidP="00357380">
      <w:pPr>
        <w:pStyle w:val="3GPPHeader"/>
        <w:rPr>
          <w:noProof/>
          <w:lang w:val="en-US"/>
        </w:rPr>
      </w:pPr>
      <w:r>
        <w:rPr>
          <w:noProof/>
          <w:lang w:val="en-US"/>
        </w:rPr>
        <w:t>Electronic meeting</w:t>
      </w:r>
      <w:r w:rsidR="00BC269C" w:rsidRPr="0010662B">
        <w:rPr>
          <w:noProof/>
          <w:lang w:val="en-US"/>
        </w:rPr>
        <w:t xml:space="preserve">, </w:t>
      </w:r>
      <w:r w:rsidR="00535F2A">
        <w:rPr>
          <w:noProof/>
          <w:lang w:val="en-US"/>
        </w:rPr>
        <w:t>2</w:t>
      </w:r>
      <w:r w:rsidR="00F41DA6">
        <w:rPr>
          <w:noProof/>
          <w:lang w:val="en-US"/>
        </w:rPr>
        <w:t>4</w:t>
      </w:r>
      <w:r w:rsidR="00E259F7" w:rsidRPr="00E259F7">
        <w:rPr>
          <w:noProof/>
          <w:vertAlign w:val="superscript"/>
          <w:lang w:val="en-US"/>
        </w:rPr>
        <w:t>th</w:t>
      </w:r>
      <w:r w:rsidR="00F41DA6">
        <w:rPr>
          <w:noProof/>
          <w:vertAlign w:val="superscript"/>
          <w:lang w:val="en-US"/>
        </w:rPr>
        <w:t xml:space="preserve"> </w:t>
      </w:r>
      <w:r>
        <w:rPr>
          <w:noProof/>
          <w:lang w:val="en-US"/>
        </w:rPr>
        <w:t>Feb - 6</w:t>
      </w:r>
      <w:r w:rsidR="00E259F7" w:rsidRPr="00E259F7">
        <w:rPr>
          <w:noProof/>
          <w:vertAlign w:val="superscript"/>
          <w:lang w:val="en-US"/>
        </w:rPr>
        <w:t>th</w:t>
      </w:r>
      <w:r w:rsidR="00E259F7">
        <w:rPr>
          <w:noProof/>
          <w:lang w:val="en-US"/>
        </w:rPr>
        <w:t xml:space="preserve"> </w:t>
      </w:r>
      <w:r>
        <w:rPr>
          <w:noProof/>
          <w:lang w:val="en-US"/>
        </w:rPr>
        <w:t>Mar</w:t>
      </w:r>
      <w:r w:rsidR="00BC269C" w:rsidRPr="0010662B">
        <w:rPr>
          <w:noProof/>
          <w:lang w:val="en-US"/>
        </w:rPr>
        <w:t xml:space="preserve"> 20</w:t>
      </w:r>
      <w:r w:rsidR="001753BB">
        <w:rPr>
          <w:noProof/>
          <w:lang w:val="en-US"/>
        </w:rPr>
        <w:t>20</w:t>
      </w:r>
      <w:r w:rsidR="00FB6E58">
        <w:rPr>
          <w:noProof/>
          <w:lang w:val="en-US"/>
        </w:rPr>
        <w:tab/>
      </w:r>
    </w:p>
    <w:p w14:paraId="7ACD7EB9" w14:textId="6DCF9B74" w:rsidR="00E90E49" w:rsidRPr="00610E96" w:rsidRDefault="00E90E49" w:rsidP="00311702">
      <w:pPr>
        <w:pStyle w:val="3GPPHeader"/>
        <w:rPr>
          <w:lang w:val="en-US"/>
        </w:rPr>
      </w:pPr>
      <w:r w:rsidRPr="00610E96">
        <w:rPr>
          <w:lang w:val="en-US"/>
        </w:rPr>
        <w:t>Agenda Item:</w:t>
      </w:r>
      <w:r w:rsidRPr="00610E96">
        <w:rPr>
          <w:lang w:val="en-US"/>
        </w:rPr>
        <w:tab/>
      </w:r>
      <w:r w:rsidR="001B4327">
        <w:rPr>
          <w:lang w:val="en-US"/>
        </w:rPr>
        <w:t>6</w:t>
      </w:r>
      <w:r w:rsidR="00610E96">
        <w:rPr>
          <w:lang w:val="en-US"/>
        </w:rPr>
        <w:t>.12</w:t>
      </w:r>
      <w:r w:rsidR="00592A17">
        <w:rPr>
          <w:lang w:val="en-US"/>
        </w:rPr>
        <w:t>.</w:t>
      </w:r>
      <w:r w:rsidR="0004254D">
        <w:rPr>
          <w:lang w:val="en-US"/>
        </w:rPr>
        <w:t>2</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45053637" w:rsidR="00E90E49" w:rsidRPr="0010662B" w:rsidRDefault="003D3C45" w:rsidP="00311702">
      <w:pPr>
        <w:pStyle w:val="3GPPHeader"/>
        <w:rPr>
          <w:lang w:val="en-US"/>
        </w:rPr>
      </w:pPr>
      <w:r w:rsidRPr="0010662B">
        <w:rPr>
          <w:lang w:val="en-US"/>
        </w:rPr>
        <w:t>Title:</w:t>
      </w:r>
      <w:r w:rsidR="00E90E49" w:rsidRPr="0010662B">
        <w:rPr>
          <w:lang w:val="en-US"/>
        </w:rPr>
        <w:tab/>
      </w:r>
      <w:r w:rsidR="0004254D" w:rsidRPr="0004254D">
        <w:rPr>
          <w:lang w:val="en-US"/>
        </w:rPr>
        <w:t>Open issues related to current logged MDT contents in running CR</w:t>
      </w:r>
    </w:p>
    <w:p w14:paraId="58731019" w14:textId="2C934EF5" w:rsidR="00E90E49" w:rsidRPr="00F203EB" w:rsidRDefault="00E90E49" w:rsidP="00D546FF">
      <w:pPr>
        <w:pStyle w:val="3GPPHeader"/>
        <w:rPr>
          <w:lang w:val="en-US"/>
        </w:rPr>
      </w:pPr>
      <w:r w:rsidRPr="00F203EB">
        <w:rPr>
          <w:lang w:val="en-US"/>
        </w:rPr>
        <w:t>Document for:</w:t>
      </w:r>
      <w:r w:rsidRPr="00F203EB">
        <w:rPr>
          <w:lang w:val="en-US"/>
        </w:rPr>
        <w:tab/>
        <w:t>Discussion, Decision</w:t>
      </w:r>
    </w:p>
    <w:p w14:paraId="5BE30A7B" w14:textId="77777777" w:rsidR="00C24345" w:rsidRDefault="00E90E49" w:rsidP="00A2052C">
      <w:pPr>
        <w:pStyle w:val="Heading1"/>
      </w:pPr>
      <w:r w:rsidRPr="00CE0424">
        <w:t>Introduction</w:t>
      </w:r>
    </w:p>
    <w:p w14:paraId="6472B8FC" w14:textId="125D8B0D" w:rsidR="009A5280" w:rsidRDefault="003F5AEE" w:rsidP="009E40BA">
      <w:pPr>
        <w:rPr>
          <w:lang w:val="en-US"/>
        </w:rPr>
      </w:pPr>
      <w:r>
        <w:rPr>
          <w:lang w:val="en-US"/>
        </w:rPr>
        <w:t>During RAN2#108 meeting in Reno</w:t>
      </w:r>
      <w:r w:rsidR="00B561B0">
        <w:rPr>
          <w:lang w:val="en-US"/>
        </w:rPr>
        <w:t xml:space="preserve"> </w:t>
      </w:r>
      <w:r w:rsidR="00B561B0">
        <w:rPr>
          <w:lang w:val="en-US"/>
        </w:rPr>
        <w:fldChar w:fldCharType="begin"/>
      </w:r>
      <w:r w:rsidR="00B561B0">
        <w:rPr>
          <w:lang w:val="en-US"/>
        </w:rPr>
        <w:instrText xml:space="preserve"> REF _Ref536694063 \r \h </w:instrText>
      </w:r>
      <w:r w:rsidR="00B561B0">
        <w:rPr>
          <w:lang w:val="en-US"/>
        </w:rPr>
      </w:r>
      <w:r w:rsidR="00B561B0">
        <w:rPr>
          <w:lang w:val="en-US"/>
        </w:rPr>
        <w:fldChar w:fldCharType="separate"/>
      </w:r>
      <w:r w:rsidR="0020626B">
        <w:rPr>
          <w:lang w:val="en-US"/>
        </w:rPr>
        <w:t>[1]</w:t>
      </w:r>
      <w:r w:rsidR="00B561B0">
        <w:rPr>
          <w:lang w:val="en-US"/>
        </w:rPr>
        <w:fldChar w:fldCharType="end"/>
      </w:r>
      <w:r>
        <w:rPr>
          <w:lang w:val="en-US"/>
        </w:rPr>
        <w:t xml:space="preserve">, </w:t>
      </w:r>
      <w:r w:rsidR="00047D9B">
        <w:rPr>
          <w:lang w:val="en-US"/>
        </w:rPr>
        <w:t>progress was made regarding the contents of the logged MDT report contents</w:t>
      </w:r>
      <w:r w:rsidR="009A5280">
        <w:rPr>
          <w:lang w:val="en-US"/>
        </w:rPr>
        <w:t>.</w:t>
      </w:r>
      <w:r w:rsidR="00047D9B">
        <w:rPr>
          <w:lang w:val="en-US"/>
        </w:rPr>
        <w:t xml:space="preserve"> Amongst other things</w:t>
      </w:r>
      <w:r w:rsidR="00AB4512">
        <w:rPr>
          <w:lang w:val="en-US"/>
        </w:rPr>
        <w:t xml:space="preserve">, </w:t>
      </w:r>
      <w:r w:rsidR="00486F8E">
        <w:rPr>
          <w:lang w:val="en-US"/>
        </w:rPr>
        <w:t xml:space="preserve">the logging interval for </w:t>
      </w:r>
      <w:r w:rsidR="00AB4512">
        <w:rPr>
          <w:lang w:val="en-US"/>
        </w:rPr>
        <w:t xml:space="preserve">event triggered logged MDT was </w:t>
      </w:r>
      <w:r w:rsidR="00486F8E">
        <w:rPr>
          <w:lang w:val="en-US"/>
        </w:rPr>
        <w:t>agreed.</w:t>
      </w:r>
    </w:p>
    <w:p w14:paraId="2077D6D7" w14:textId="77777777" w:rsidR="00486F8E" w:rsidRPr="00486F8E" w:rsidRDefault="00486F8E" w:rsidP="00486F8E">
      <w:pPr>
        <w:pStyle w:val="Doc-text2"/>
        <w:pBdr>
          <w:top w:val="single" w:sz="4" w:space="1" w:color="auto"/>
          <w:left w:val="single" w:sz="4" w:space="4" w:color="auto"/>
          <w:bottom w:val="single" w:sz="4" w:space="1" w:color="auto"/>
          <w:right w:val="single" w:sz="4" w:space="4" w:color="auto"/>
        </w:pBdr>
        <w:rPr>
          <w:lang w:val="en-US"/>
        </w:rPr>
      </w:pPr>
      <w:r w:rsidRPr="00486F8E">
        <w:rPr>
          <w:lang w:val="en-US"/>
        </w:rPr>
        <w:t>1</w:t>
      </w:r>
      <w:r w:rsidRPr="00486F8E">
        <w:rPr>
          <w:lang w:val="en-US"/>
        </w:rPr>
        <w:tab/>
        <w:t>For out-of-coverage event, logging interval is introduced. Whether a specific interval or the common interval as normal periodical logged MDT should be figured out through email discussion on the running stage3 CR.</w:t>
      </w:r>
    </w:p>
    <w:p w14:paraId="5DF25EA3" w14:textId="0D32C43C" w:rsidR="004856A8" w:rsidRDefault="00B45542" w:rsidP="009E40BA">
      <w:pPr>
        <w:rPr>
          <w:lang w:val="en-US"/>
        </w:rPr>
      </w:pPr>
      <w:r>
        <w:rPr>
          <w:lang w:val="en-US"/>
        </w:rPr>
        <w:t xml:space="preserve">During RAN2#107bis meeting in </w:t>
      </w:r>
      <w:r w:rsidR="00786E28">
        <w:rPr>
          <w:lang w:val="en-US"/>
        </w:rPr>
        <w:t>Chong</w:t>
      </w:r>
      <w:r w:rsidR="00A37324">
        <w:rPr>
          <w:lang w:val="en-US"/>
        </w:rPr>
        <w:t xml:space="preserve">qing, progress was made related to explicit neighbor cell related </w:t>
      </w:r>
      <w:r w:rsidR="004856A8">
        <w:rPr>
          <w:lang w:val="en-US"/>
        </w:rPr>
        <w:t>logging in the logged MDT was agreed.</w:t>
      </w:r>
    </w:p>
    <w:p w14:paraId="36258AE0" w14:textId="77777777" w:rsidR="004856A8" w:rsidRPr="004856A8" w:rsidRDefault="004856A8" w:rsidP="004856A8">
      <w:pPr>
        <w:pStyle w:val="Doc-text2"/>
        <w:pBdr>
          <w:top w:val="single" w:sz="4" w:space="1" w:color="auto"/>
          <w:left w:val="single" w:sz="4" w:space="4" w:color="auto"/>
          <w:bottom w:val="single" w:sz="4" w:space="1" w:color="auto"/>
          <w:right w:val="single" w:sz="4" w:space="4" w:color="auto"/>
        </w:pBdr>
        <w:rPr>
          <w:lang w:val="en-US"/>
        </w:rPr>
      </w:pPr>
      <w:r w:rsidRPr="004856A8">
        <w:rPr>
          <w:lang w:val="en-US"/>
        </w:rPr>
        <w:t>2</w:t>
      </w:r>
      <w:r w:rsidRPr="004856A8">
        <w:rPr>
          <w:lang w:val="en-US"/>
        </w:rPr>
        <w:tab/>
        <w:t xml:space="preserve">Introduce the logged MDT measurement frequencies and cell IDs (i.e. PCI) for </w:t>
      </w:r>
      <w:proofErr w:type="spellStart"/>
      <w:r w:rsidRPr="004856A8">
        <w:rPr>
          <w:lang w:val="en-US"/>
        </w:rPr>
        <w:t>neighbour</w:t>
      </w:r>
      <w:proofErr w:type="spellEnd"/>
      <w:r w:rsidRPr="004856A8">
        <w:rPr>
          <w:lang w:val="en-US"/>
        </w:rPr>
        <w:t xml:space="preserve"> cell </w:t>
      </w:r>
      <w:proofErr w:type="gramStart"/>
      <w:r w:rsidRPr="004856A8">
        <w:rPr>
          <w:lang w:val="en-US"/>
        </w:rPr>
        <w:t>measurement  in</w:t>
      </w:r>
      <w:proofErr w:type="gramEnd"/>
      <w:r w:rsidRPr="004856A8">
        <w:rPr>
          <w:lang w:val="en-US"/>
        </w:rPr>
        <w:t xml:space="preserve"> the area configuration. UE only need to log and report measurement results for the configured frequencies if the results available. FFS the serving cell case.</w:t>
      </w:r>
    </w:p>
    <w:p w14:paraId="6C9D0B73" w14:textId="066C7CFD" w:rsidR="009B527E" w:rsidRPr="0010662B" w:rsidRDefault="00793AF7" w:rsidP="009E40BA">
      <w:pPr>
        <w:rPr>
          <w:lang w:val="en-US"/>
        </w:rPr>
      </w:pPr>
      <w:r>
        <w:rPr>
          <w:lang w:val="en-US"/>
        </w:rPr>
        <w:t xml:space="preserve">These agreements are captured in the current running NR RRC CR </w:t>
      </w:r>
      <w:r>
        <w:rPr>
          <w:lang w:val="en-US"/>
        </w:rPr>
        <w:fldChar w:fldCharType="begin"/>
      </w:r>
      <w:r>
        <w:rPr>
          <w:lang w:val="en-US"/>
        </w:rPr>
        <w:instrText xml:space="preserve"> REF _Ref29909085 \r \h </w:instrText>
      </w:r>
      <w:r>
        <w:rPr>
          <w:lang w:val="en-US"/>
        </w:rPr>
      </w:r>
      <w:r>
        <w:rPr>
          <w:lang w:val="en-US"/>
        </w:rPr>
        <w:fldChar w:fldCharType="separate"/>
      </w:r>
      <w:r>
        <w:rPr>
          <w:lang w:val="en-US"/>
        </w:rPr>
        <w:t>[2]</w:t>
      </w:r>
      <w:r>
        <w:rPr>
          <w:lang w:val="en-US"/>
        </w:rPr>
        <w:fldChar w:fldCharType="end"/>
      </w:r>
      <w:r>
        <w:rPr>
          <w:lang w:val="en-US"/>
        </w:rPr>
        <w:t xml:space="preserve"> but still some open issues exist regarding these fields.</w:t>
      </w:r>
      <w:r w:rsidR="007E498C">
        <w:rPr>
          <w:lang w:val="en-US"/>
        </w:rPr>
        <w:t xml:space="preserve"> </w:t>
      </w:r>
      <w:r w:rsidR="009A5280">
        <w:rPr>
          <w:lang w:val="en-US"/>
        </w:rPr>
        <w:t>In this contribution, we discuss</w:t>
      </w:r>
      <w:r w:rsidR="00AB4E7C">
        <w:rPr>
          <w:lang w:val="en-US"/>
        </w:rPr>
        <w:t xml:space="preserve"> the value range associated to logging interval </w:t>
      </w:r>
      <w:proofErr w:type="gramStart"/>
      <w:r w:rsidR="00AB4E7C">
        <w:rPr>
          <w:lang w:val="en-US"/>
        </w:rPr>
        <w:t>and also</w:t>
      </w:r>
      <w:proofErr w:type="gramEnd"/>
      <w:r w:rsidR="00AB4E7C">
        <w:rPr>
          <w:lang w:val="en-US"/>
        </w:rPr>
        <w:t xml:space="preserve"> the usage of the field</w:t>
      </w:r>
      <w:r w:rsidR="00B45542">
        <w:rPr>
          <w:lang w:val="en-US"/>
        </w:rPr>
        <w:t xml:space="preserve"> </w:t>
      </w:r>
      <w:proofErr w:type="spellStart"/>
      <w:r w:rsidR="00B45542" w:rsidRPr="00793AF7">
        <w:rPr>
          <w:i/>
          <w:iCs/>
          <w:lang w:val="en-US"/>
        </w:rPr>
        <w:t>areaConfigForNeighbour</w:t>
      </w:r>
      <w:proofErr w:type="spellEnd"/>
      <w:r w:rsidR="00EF6E3F">
        <w:rPr>
          <w:lang w:val="en-US"/>
        </w:rPr>
        <w:t>.</w:t>
      </w:r>
      <w:r w:rsidR="00F03C25">
        <w:rPr>
          <w:lang w:val="en-US"/>
        </w:rPr>
        <w:t xml:space="preserve"> </w:t>
      </w:r>
    </w:p>
    <w:p w14:paraId="5764FF3A" w14:textId="3838716B" w:rsidR="004000E8" w:rsidRDefault="004000E8" w:rsidP="00CE0424">
      <w:pPr>
        <w:pStyle w:val="Heading1"/>
      </w:pPr>
      <w:bookmarkStart w:id="0" w:name="_Ref178064866"/>
      <w:r w:rsidRPr="00CE0424">
        <w:t>Discussion</w:t>
      </w:r>
      <w:bookmarkEnd w:id="0"/>
    </w:p>
    <w:p w14:paraId="52A304B4" w14:textId="02DF8D55" w:rsidR="00A96722" w:rsidRDefault="00A96722" w:rsidP="00A96722">
      <w:pPr>
        <w:pStyle w:val="Heading2"/>
      </w:pPr>
      <w:r>
        <w:t xml:space="preserve">Value range of the field </w:t>
      </w:r>
      <w:proofErr w:type="spellStart"/>
      <w:r w:rsidRPr="00A96722">
        <w:rPr>
          <w:i/>
          <w:iCs/>
        </w:rPr>
        <w:t>loggingInterval</w:t>
      </w:r>
      <w:proofErr w:type="spellEnd"/>
    </w:p>
    <w:p w14:paraId="21AC2108" w14:textId="77777777" w:rsidR="00F5563A" w:rsidRDefault="00EE58BC" w:rsidP="00F5563A">
      <w:pPr>
        <w:rPr>
          <w:lang w:val="en-GB" w:eastAsia="zh-CN"/>
        </w:rPr>
      </w:pPr>
      <w:r>
        <w:rPr>
          <w:lang w:val="en-GB" w:eastAsia="zh-CN"/>
        </w:rPr>
        <w:t>In the running CR for NR RRC specification, currently the value ranges included for</w:t>
      </w:r>
      <w:r w:rsidR="009B67FF">
        <w:rPr>
          <w:lang w:val="en-GB" w:eastAsia="zh-CN"/>
        </w:rPr>
        <w:t xml:space="preserve"> </w:t>
      </w:r>
      <w:proofErr w:type="spellStart"/>
      <w:r w:rsidR="009B67FF">
        <w:rPr>
          <w:lang w:val="en-GB" w:eastAsia="zh-CN"/>
        </w:rPr>
        <w:t>loggingInte</w:t>
      </w:r>
      <w:r w:rsidR="009C0A4E">
        <w:rPr>
          <w:lang w:val="en-GB" w:eastAsia="zh-CN"/>
        </w:rPr>
        <w:t>rval</w:t>
      </w:r>
      <w:proofErr w:type="spellEnd"/>
      <w:r w:rsidR="009C0A4E">
        <w:rPr>
          <w:lang w:val="en-GB" w:eastAsia="zh-CN"/>
        </w:rPr>
        <w:t xml:space="preserve"> is same as LTE</w:t>
      </w:r>
      <w:r w:rsidR="00893C8F">
        <w:rPr>
          <w:lang w:val="en-GB" w:eastAsia="zh-CN"/>
        </w:rPr>
        <w:t>.</w:t>
      </w:r>
      <w:bookmarkStart w:id="1" w:name="_Toc5272671"/>
    </w:p>
    <w:p w14:paraId="21D5A7EA" w14:textId="614B5296" w:rsidR="00F5563A" w:rsidRPr="00F5563A" w:rsidRDefault="00F5563A" w:rsidP="00F5563A">
      <w:pPr>
        <w:rPr>
          <w:lang w:val="en-GB" w:eastAsia="zh-CN"/>
        </w:rPr>
      </w:pPr>
      <w:r w:rsidRPr="006310A0">
        <w:rPr>
          <w:lang w:val="en-US"/>
        </w:rPr>
        <w:t>–</w:t>
      </w:r>
      <w:r w:rsidRPr="006310A0">
        <w:rPr>
          <w:lang w:val="en-US"/>
        </w:rPr>
        <w:tab/>
      </w:r>
      <w:proofErr w:type="spellStart"/>
      <w:r w:rsidRPr="006310A0">
        <w:rPr>
          <w:i/>
          <w:lang w:val="en-US"/>
        </w:rPr>
        <w:t>LoggingInterval</w:t>
      </w:r>
      <w:bookmarkEnd w:id="1"/>
      <w:proofErr w:type="spellEnd"/>
    </w:p>
    <w:p w14:paraId="1C978537" w14:textId="77777777" w:rsidR="00F5563A" w:rsidRPr="00F5563A" w:rsidRDefault="00F5563A" w:rsidP="00F5563A">
      <w:pPr>
        <w:keepNext/>
        <w:keepLines/>
        <w:rPr>
          <w:iCs/>
          <w:lang w:val="en-US"/>
        </w:rPr>
      </w:pPr>
      <w:r w:rsidRPr="00F5563A">
        <w:rPr>
          <w:lang w:val="en-US"/>
        </w:rPr>
        <w:t xml:space="preserve">The </w:t>
      </w:r>
      <w:proofErr w:type="spellStart"/>
      <w:r w:rsidRPr="00F5563A">
        <w:rPr>
          <w:i/>
          <w:lang w:val="en-US"/>
        </w:rPr>
        <w:t>LoggingInterval</w:t>
      </w:r>
      <w:proofErr w:type="spellEnd"/>
      <w:r w:rsidRPr="00F5563A">
        <w:rPr>
          <w:lang w:val="en-US"/>
        </w:rPr>
        <w:t xml:space="preserve"> indicates the periodicity for logging measurement results</w:t>
      </w:r>
      <w:r w:rsidRPr="00F5563A">
        <w:rPr>
          <w:iCs/>
          <w:lang w:val="en-US"/>
        </w:rPr>
        <w:t>.</w:t>
      </w:r>
      <w:r w:rsidRPr="00F5563A">
        <w:rPr>
          <w:lang w:val="en-US"/>
        </w:rPr>
        <w:t xml:space="preserve"> </w:t>
      </w:r>
      <w:r w:rsidRPr="00F5563A">
        <w:rPr>
          <w:iCs/>
          <w:lang w:val="en-US"/>
        </w:rPr>
        <w:t>Value ms1280 corresponds to 1.28s, value ms2560 corresponds to 2.56s and so on.</w:t>
      </w:r>
    </w:p>
    <w:p w14:paraId="7BDE5436" w14:textId="77777777" w:rsidR="00F5563A" w:rsidRPr="00F5563A" w:rsidRDefault="00F5563A" w:rsidP="00F5563A">
      <w:pPr>
        <w:pStyle w:val="TH"/>
        <w:rPr>
          <w:lang w:val="en-US"/>
        </w:rPr>
      </w:pPr>
      <w:proofErr w:type="spellStart"/>
      <w:r w:rsidRPr="00F5563A">
        <w:rPr>
          <w:bCs/>
          <w:i/>
          <w:iCs/>
          <w:lang w:val="en-US"/>
        </w:rPr>
        <w:t>LoggingInterval</w:t>
      </w:r>
      <w:proofErr w:type="spellEnd"/>
      <w:r w:rsidRPr="00F5563A">
        <w:rPr>
          <w:bCs/>
          <w:i/>
          <w:iCs/>
          <w:lang w:val="en-US"/>
        </w:rPr>
        <w:t xml:space="preserve"> </w:t>
      </w:r>
      <w:r w:rsidRPr="00F5563A">
        <w:rPr>
          <w:lang w:val="en-US"/>
        </w:rPr>
        <w:t>information element</w:t>
      </w:r>
    </w:p>
    <w:p w14:paraId="1B519587" w14:textId="77777777" w:rsidR="00F5563A" w:rsidRDefault="00F5563A" w:rsidP="00F5563A">
      <w:pPr>
        <w:pStyle w:val="PL"/>
        <w:rPr>
          <w:color w:val="808080"/>
        </w:rPr>
      </w:pPr>
      <w:r>
        <w:rPr>
          <w:color w:val="808080"/>
        </w:rPr>
        <w:t>-- ASN1START</w:t>
      </w:r>
    </w:p>
    <w:p w14:paraId="23E223E7" w14:textId="77777777" w:rsidR="00F5563A" w:rsidRDefault="00F5563A" w:rsidP="00F5563A">
      <w:pPr>
        <w:pStyle w:val="PL"/>
        <w:rPr>
          <w:color w:val="808080"/>
        </w:rPr>
      </w:pPr>
      <w:r>
        <w:rPr>
          <w:color w:val="808080"/>
        </w:rPr>
        <w:t>-- TAG-LOGGINGINTERVAL-START</w:t>
      </w:r>
    </w:p>
    <w:p w14:paraId="35880FD0" w14:textId="77777777" w:rsidR="00F5563A" w:rsidRDefault="00F5563A" w:rsidP="00F5563A">
      <w:pPr>
        <w:pStyle w:val="PL"/>
      </w:pPr>
    </w:p>
    <w:p w14:paraId="3FD36F8F" w14:textId="77777777" w:rsidR="00F5563A" w:rsidRDefault="00F5563A" w:rsidP="00F5563A">
      <w:pPr>
        <w:pStyle w:val="PL"/>
      </w:pPr>
      <w:r>
        <w:t>LoggingInterval-r16 ::=</w:t>
      </w:r>
      <w:r>
        <w:tab/>
      </w:r>
      <w:r>
        <w:tab/>
      </w:r>
      <w:r>
        <w:tab/>
      </w:r>
      <w:r>
        <w:rPr>
          <w:color w:val="993366"/>
        </w:rPr>
        <w:t>ENUMERATED</w:t>
      </w:r>
      <w:r>
        <w:t xml:space="preserve"> {</w:t>
      </w:r>
    </w:p>
    <w:p w14:paraId="2D6BA85A" w14:textId="77777777" w:rsidR="00F5563A" w:rsidRDefault="00F5563A" w:rsidP="00F5563A">
      <w:pPr>
        <w:pStyle w:val="PL"/>
      </w:pPr>
      <w:r>
        <w:tab/>
      </w:r>
      <w:r>
        <w:tab/>
      </w:r>
      <w:r>
        <w:tab/>
      </w:r>
      <w:r>
        <w:tab/>
      </w:r>
      <w:r>
        <w:tab/>
      </w:r>
      <w:r>
        <w:tab/>
      </w:r>
      <w:r>
        <w:tab/>
      </w:r>
      <w:r>
        <w:tab/>
      </w:r>
      <w:r>
        <w:tab/>
        <w:t>ms1280, ms2560, ms5120, ms10240, ms20480,</w:t>
      </w:r>
    </w:p>
    <w:p w14:paraId="162651A6" w14:textId="77777777" w:rsidR="00F5563A" w:rsidRDefault="00F5563A" w:rsidP="00F5563A">
      <w:pPr>
        <w:pStyle w:val="PL"/>
      </w:pPr>
      <w:r>
        <w:tab/>
      </w:r>
      <w:r>
        <w:tab/>
      </w:r>
      <w:r>
        <w:tab/>
      </w:r>
      <w:r>
        <w:tab/>
      </w:r>
      <w:r>
        <w:tab/>
      </w:r>
      <w:r>
        <w:tab/>
      </w:r>
      <w:r>
        <w:tab/>
      </w:r>
      <w:r>
        <w:tab/>
      </w:r>
      <w:r>
        <w:tab/>
        <w:t>ms30720, ms40960, ms61440}</w:t>
      </w:r>
    </w:p>
    <w:p w14:paraId="571715AF" w14:textId="77777777" w:rsidR="00F5563A" w:rsidRDefault="00F5563A" w:rsidP="00F5563A">
      <w:pPr>
        <w:pStyle w:val="PL"/>
        <w:rPr>
          <w:color w:val="808080"/>
        </w:rPr>
      </w:pPr>
      <w:r>
        <w:rPr>
          <w:color w:val="808080"/>
        </w:rPr>
        <w:lastRenderedPageBreak/>
        <w:t>-- TAG-LOGGINGINTERVAL-STOP</w:t>
      </w:r>
    </w:p>
    <w:p w14:paraId="2BA7C63F" w14:textId="77777777" w:rsidR="00F5563A" w:rsidRDefault="00F5563A" w:rsidP="00F5563A">
      <w:pPr>
        <w:pStyle w:val="PL"/>
        <w:rPr>
          <w:color w:val="808080"/>
        </w:rPr>
      </w:pPr>
      <w:r>
        <w:rPr>
          <w:color w:val="808080"/>
        </w:rPr>
        <w:t>-- ASN1STOP</w:t>
      </w:r>
    </w:p>
    <w:p w14:paraId="66C3CD95" w14:textId="2709CE79" w:rsidR="009C0A4E" w:rsidRDefault="009C0A4E" w:rsidP="00F2507D">
      <w:pPr>
        <w:rPr>
          <w:lang w:val="en-GB" w:eastAsia="zh-CN"/>
        </w:rPr>
      </w:pPr>
    </w:p>
    <w:p w14:paraId="7580A956" w14:textId="45ABBE73" w:rsidR="00945690" w:rsidRDefault="00945690" w:rsidP="00517BB9">
      <w:pPr>
        <w:pStyle w:val="CommentText"/>
        <w:rPr>
          <w:lang w:val="en-US"/>
        </w:rPr>
      </w:pPr>
      <w:r>
        <w:rPr>
          <w:lang w:val="en-US"/>
        </w:rPr>
        <w:t xml:space="preserve">The current value range works fine for the </w:t>
      </w:r>
      <w:r w:rsidR="002850DE">
        <w:rPr>
          <w:lang w:val="en-US"/>
        </w:rPr>
        <w:t xml:space="preserve">periodical logging of logged MDT. However, the requirements associated to event triggered logged MDT might be different. </w:t>
      </w:r>
    </w:p>
    <w:p w14:paraId="1EF9B006" w14:textId="02071806" w:rsidR="00517BB9" w:rsidRDefault="00C64E9A" w:rsidP="00517BB9">
      <w:pPr>
        <w:pStyle w:val="CommentText"/>
        <w:rPr>
          <w:iCs/>
          <w:lang w:val="en-US"/>
        </w:rPr>
      </w:pPr>
      <w:r>
        <w:rPr>
          <w:lang w:val="en-US"/>
        </w:rPr>
        <w:t>For the event triggered logged MDT</w:t>
      </w:r>
      <w:r w:rsidR="00517BB9">
        <w:rPr>
          <w:iCs/>
          <w:lang w:val="en-US"/>
        </w:rPr>
        <w:t>, it would be good to have ‘infinite’ as an option which indicates to the UE that it is a one shot reporting i.e., only one log per event.</w:t>
      </w:r>
    </w:p>
    <w:p w14:paraId="30612858" w14:textId="3FEE8D80" w:rsidR="00C64E9A" w:rsidRDefault="002E5A29" w:rsidP="00C64E9A">
      <w:pPr>
        <w:pStyle w:val="Observation"/>
        <w:numPr>
          <w:ilvl w:val="0"/>
          <w:numId w:val="20"/>
        </w:numPr>
        <w:spacing w:line="256" w:lineRule="auto"/>
        <w:ind w:left="1491" w:hanging="1491"/>
        <w:rPr>
          <w:lang w:val="en-US"/>
        </w:rPr>
      </w:pPr>
      <w:bookmarkStart w:id="2" w:name="_Toc32163144"/>
      <w:r>
        <w:rPr>
          <w:lang w:val="en-US"/>
        </w:rPr>
        <w:t xml:space="preserve">Having a value of </w:t>
      </w:r>
      <w:r w:rsidR="00BD32D6">
        <w:rPr>
          <w:lang w:val="en-US"/>
        </w:rPr>
        <w:t>‘</w:t>
      </w:r>
      <w:r w:rsidR="001123F5">
        <w:rPr>
          <w:iCs/>
          <w:lang w:val="en-US"/>
        </w:rPr>
        <w:t>infinity’</w:t>
      </w:r>
      <w:r w:rsidR="001123F5">
        <w:rPr>
          <w:lang w:val="en-US"/>
        </w:rPr>
        <w:t xml:space="preserve"> </w:t>
      </w:r>
      <w:r w:rsidR="00BD32D6">
        <w:rPr>
          <w:lang w:val="en-US"/>
        </w:rPr>
        <w:t xml:space="preserve">as an option for </w:t>
      </w:r>
      <w:proofErr w:type="spellStart"/>
      <w:r w:rsidR="00BD32D6">
        <w:rPr>
          <w:lang w:val="en-US"/>
        </w:rPr>
        <w:t>loggingInterval</w:t>
      </w:r>
      <w:proofErr w:type="spellEnd"/>
      <w:r w:rsidR="00BD32D6">
        <w:rPr>
          <w:lang w:val="en-US"/>
        </w:rPr>
        <w:t xml:space="preserve"> enables a one shot reporting i.e., only one log per event in the logged MDT report</w:t>
      </w:r>
      <w:r w:rsidR="00C64E9A">
        <w:rPr>
          <w:lang w:val="en-US"/>
        </w:rPr>
        <w:t>.</w:t>
      </w:r>
      <w:bookmarkEnd w:id="2"/>
    </w:p>
    <w:p w14:paraId="70F29051" w14:textId="5DCF32E9" w:rsidR="004D110D" w:rsidRDefault="00517BB9" w:rsidP="00517BB9">
      <w:pPr>
        <w:rPr>
          <w:iCs/>
          <w:lang w:val="en-US"/>
        </w:rPr>
      </w:pPr>
      <w:r>
        <w:rPr>
          <w:iCs/>
          <w:lang w:val="en-US"/>
        </w:rPr>
        <w:t xml:space="preserve">Also, since the </w:t>
      </w:r>
      <w:proofErr w:type="spellStart"/>
      <w:r w:rsidRPr="00434541">
        <w:rPr>
          <w:i/>
          <w:lang w:val="en-US"/>
        </w:rPr>
        <w:t>LoggingInterval</w:t>
      </w:r>
      <w:proofErr w:type="spellEnd"/>
      <w:r>
        <w:rPr>
          <w:i/>
          <w:lang w:val="en-US"/>
        </w:rPr>
        <w:t xml:space="preserve"> </w:t>
      </w:r>
      <w:r w:rsidRPr="00A51206">
        <w:rPr>
          <w:iCs/>
          <w:lang w:val="en-US"/>
        </w:rPr>
        <w:t>i</w:t>
      </w:r>
      <w:r>
        <w:rPr>
          <w:iCs/>
          <w:lang w:val="en-US"/>
        </w:rPr>
        <w:t xml:space="preserve">s used for event triggered logged MDT, it would be good to have smaller intervals also e.g., 640 </w:t>
      </w:r>
      <w:proofErr w:type="spellStart"/>
      <w:r>
        <w:rPr>
          <w:iCs/>
          <w:lang w:val="en-US"/>
        </w:rPr>
        <w:t>ms</w:t>
      </w:r>
      <w:proofErr w:type="spellEnd"/>
      <w:r>
        <w:rPr>
          <w:iCs/>
          <w:lang w:val="en-US"/>
        </w:rPr>
        <w:t xml:space="preserve">, 320 </w:t>
      </w:r>
      <w:proofErr w:type="spellStart"/>
      <w:r>
        <w:rPr>
          <w:iCs/>
          <w:lang w:val="en-US"/>
        </w:rPr>
        <w:t>ms</w:t>
      </w:r>
      <w:proofErr w:type="spellEnd"/>
      <w:r>
        <w:rPr>
          <w:iCs/>
          <w:lang w:val="en-US"/>
        </w:rPr>
        <w:t xml:space="preserve"> etc. </w:t>
      </w:r>
      <w:r w:rsidR="004D110D">
        <w:rPr>
          <w:iCs/>
          <w:lang w:val="en-US"/>
        </w:rPr>
        <w:t xml:space="preserve">This will enable the collection of more detailed information in the </w:t>
      </w:r>
      <w:r w:rsidR="003B3AB1">
        <w:rPr>
          <w:iCs/>
          <w:lang w:val="en-US"/>
        </w:rPr>
        <w:t>region associated to the event (</w:t>
      </w:r>
      <w:r w:rsidR="00966B88">
        <w:rPr>
          <w:iCs/>
          <w:lang w:val="en-US"/>
        </w:rPr>
        <w:t xml:space="preserve">e.g., </w:t>
      </w:r>
      <w:r w:rsidR="007464BF">
        <w:rPr>
          <w:iCs/>
          <w:lang w:val="en-US"/>
        </w:rPr>
        <w:t>logging of measurements with shorter periodicity at cell edge</w:t>
      </w:r>
      <w:r w:rsidR="003B3AB1">
        <w:rPr>
          <w:iCs/>
          <w:lang w:val="en-US"/>
        </w:rPr>
        <w:t>).</w:t>
      </w:r>
    </w:p>
    <w:p w14:paraId="03AD943E" w14:textId="30A05902" w:rsidR="007464BF" w:rsidRDefault="007464BF" w:rsidP="007464BF">
      <w:pPr>
        <w:pStyle w:val="Observation"/>
        <w:numPr>
          <w:ilvl w:val="0"/>
          <w:numId w:val="20"/>
        </w:numPr>
        <w:spacing w:line="256" w:lineRule="auto"/>
        <w:ind w:left="1491" w:hanging="1491"/>
        <w:rPr>
          <w:lang w:val="en-US"/>
        </w:rPr>
      </w:pPr>
      <w:bookmarkStart w:id="3" w:name="_Toc32163145"/>
      <w:r>
        <w:rPr>
          <w:lang w:val="en-US"/>
        </w:rPr>
        <w:t xml:space="preserve">Having a value of 320ms and/or </w:t>
      </w:r>
      <w:r w:rsidR="009B5E86">
        <w:rPr>
          <w:lang w:val="en-US"/>
        </w:rPr>
        <w:t>640ms</w:t>
      </w:r>
      <w:r>
        <w:rPr>
          <w:lang w:val="en-US"/>
        </w:rPr>
        <w:t xml:space="preserve"> as an option for </w:t>
      </w:r>
      <w:proofErr w:type="spellStart"/>
      <w:r>
        <w:rPr>
          <w:lang w:val="en-US"/>
        </w:rPr>
        <w:t>loggingInterval</w:t>
      </w:r>
      <w:proofErr w:type="spellEnd"/>
      <w:r>
        <w:rPr>
          <w:lang w:val="en-US"/>
        </w:rPr>
        <w:t xml:space="preserve"> enables </w:t>
      </w:r>
      <w:r w:rsidR="009B5E86">
        <w:rPr>
          <w:lang w:val="en-US"/>
        </w:rPr>
        <w:t>more dense measurement reporting in the concerned area of the</w:t>
      </w:r>
      <w:r>
        <w:rPr>
          <w:lang w:val="en-US"/>
        </w:rPr>
        <w:t xml:space="preserve"> event in the logged MDT report.</w:t>
      </w:r>
      <w:bookmarkEnd w:id="3"/>
    </w:p>
    <w:p w14:paraId="5D8FC373" w14:textId="11D6043F" w:rsidR="004D110D" w:rsidRDefault="001123F5" w:rsidP="00517BB9">
      <w:pPr>
        <w:rPr>
          <w:iCs/>
          <w:lang w:val="en-US"/>
        </w:rPr>
      </w:pPr>
      <w:r>
        <w:rPr>
          <w:iCs/>
          <w:lang w:val="en-US"/>
        </w:rPr>
        <w:t>Based on the above observations, we propose to include ‘infinity’, 640ms, 320ms</w:t>
      </w:r>
      <w:r w:rsidR="003F1561">
        <w:rPr>
          <w:iCs/>
          <w:lang w:val="en-US"/>
        </w:rPr>
        <w:t xml:space="preserve"> as values in the value range of the </w:t>
      </w:r>
      <w:proofErr w:type="spellStart"/>
      <w:r w:rsidR="003F1561">
        <w:rPr>
          <w:iCs/>
          <w:lang w:val="en-US"/>
        </w:rPr>
        <w:t>loggingInterval</w:t>
      </w:r>
      <w:proofErr w:type="spellEnd"/>
      <w:r w:rsidR="003F1561">
        <w:rPr>
          <w:iCs/>
          <w:lang w:val="en-US"/>
        </w:rPr>
        <w:t xml:space="preserve"> field.</w:t>
      </w:r>
    </w:p>
    <w:p w14:paraId="017671C1" w14:textId="0DF6BE9A" w:rsidR="00935637" w:rsidRPr="00B0130E" w:rsidRDefault="00935637" w:rsidP="00935637">
      <w:pPr>
        <w:pStyle w:val="Proposal"/>
        <w:numPr>
          <w:ilvl w:val="0"/>
          <w:numId w:val="19"/>
        </w:numPr>
        <w:tabs>
          <w:tab w:val="clear" w:pos="1304"/>
        </w:tabs>
        <w:spacing w:line="256" w:lineRule="auto"/>
        <w:ind w:left="1701" w:hanging="1701"/>
        <w:jc w:val="both"/>
        <w:rPr>
          <w:lang w:val="en-US"/>
        </w:rPr>
      </w:pPr>
      <w:bookmarkStart w:id="4" w:name="_Toc4486314"/>
      <w:bookmarkStart w:id="5" w:name="_Toc4486339"/>
      <w:bookmarkStart w:id="6" w:name="_Toc4486359"/>
      <w:bookmarkStart w:id="7" w:name="_Toc4486508"/>
      <w:bookmarkStart w:id="8" w:name="_Toc29909033"/>
      <w:bookmarkStart w:id="9" w:name="_Toc29909070"/>
      <w:bookmarkStart w:id="10" w:name="_Toc29909173"/>
      <w:bookmarkStart w:id="11" w:name="_Toc32137709"/>
      <w:bookmarkStart w:id="12" w:name="_Toc32163147"/>
      <w:r>
        <w:rPr>
          <w:rFonts w:cs="Arial"/>
          <w:lang w:val="en-US"/>
        </w:rPr>
        <w:t>Include</w:t>
      </w:r>
      <w:r>
        <w:rPr>
          <w:lang w:val="en-US"/>
        </w:rPr>
        <w:t xml:space="preserve"> ‘infinity’,’</w:t>
      </w:r>
      <w:r w:rsidR="008F0F0D">
        <w:rPr>
          <w:lang w:val="en-US"/>
        </w:rPr>
        <w:t>640ms</w:t>
      </w:r>
      <w:r>
        <w:rPr>
          <w:lang w:val="en-US"/>
        </w:rPr>
        <w:t>’ and ‘</w:t>
      </w:r>
      <w:r w:rsidR="008F0F0D">
        <w:rPr>
          <w:lang w:val="en-US"/>
        </w:rPr>
        <w:t>320ms</w:t>
      </w:r>
      <w:r>
        <w:rPr>
          <w:lang w:val="en-US"/>
        </w:rPr>
        <w:t>’</w:t>
      </w:r>
      <w:r w:rsidR="008F0F0D">
        <w:rPr>
          <w:lang w:val="en-US"/>
        </w:rPr>
        <w:t xml:space="preserve"> as options for </w:t>
      </w:r>
      <w:proofErr w:type="spellStart"/>
      <w:r w:rsidR="008F0F0D">
        <w:rPr>
          <w:lang w:val="en-US"/>
        </w:rPr>
        <w:t>loggingInterval</w:t>
      </w:r>
      <w:proofErr w:type="spellEnd"/>
      <w:r w:rsidR="008F0F0D">
        <w:rPr>
          <w:lang w:val="en-US"/>
        </w:rPr>
        <w:t xml:space="preserve"> value range</w:t>
      </w:r>
      <w:r>
        <w:rPr>
          <w:rFonts w:cs="Arial"/>
          <w:lang w:val="en-US"/>
        </w:rPr>
        <w:t>.</w:t>
      </w:r>
      <w:bookmarkEnd w:id="4"/>
      <w:bookmarkEnd w:id="5"/>
      <w:bookmarkEnd w:id="6"/>
      <w:bookmarkEnd w:id="7"/>
      <w:bookmarkEnd w:id="8"/>
      <w:bookmarkEnd w:id="9"/>
      <w:bookmarkEnd w:id="10"/>
      <w:bookmarkEnd w:id="11"/>
      <w:bookmarkEnd w:id="12"/>
    </w:p>
    <w:p w14:paraId="5A6DB19D" w14:textId="4DC67CC8" w:rsidR="00935637" w:rsidRDefault="00F37DA1" w:rsidP="00F37DA1">
      <w:pPr>
        <w:pStyle w:val="Heading2"/>
      </w:pPr>
      <w:r>
        <w:t xml:space="preserve">Details associated to </w:t>
      </w:r>
      <w:proofErr w:type="spellStart"/>
      <w:r w:rsidRPr="00793AF7">
        <w:rPr>
          <w:i/>
        </w:rPr>
        <w:t>areaConfigForNeighbour</w:t>
      </w:r>
      <w:proofErr w:type="spellEnd"/>
    </w:p>
    <w:p w14:paraId="29068126" w14:textId="06E05A7A" w:rsidR="008F0F0D" w:rsidRDefault="002E5D97" w:rsidP="00650F7E">
      <w:pPr>
        <w:rPr>
          <w:lang w:val="en-US"/>
        </w:rPr>
      </w:pPr>
      <w:r>
        <w:rPr>
          <w:lang w:val="en-US"/>
        </w:rPr>
        <w:t xml:space="preserve">In our understanding, the field </w:t>
      </w:r>
      <w:proofErr w:type="spellStart"/>
      <w:r w:rsidRPr="00793AF7">
        <w:rPr>
          <w:i/>
          <w:iCs/>
          <w:lang w:val="en-US"/>
        </w:rPr>
        <w:t>areaConfigForNeighbour</w:t>
      </w:r>
      <w:proofErr w:type="spellEnd"/>
      <w:r>
        <w:rPr>
          <w:i/>
          <w:iCs/>
          <w:lang w:val="en-US"/>
        </w:rPr>
        <w:t xml:space="preserve"> </w:t>
      </w:r>
      <w:r>
        <w:rPr>
          <w:lang w:val="en-US"/>
        </w:rPr>
        <w:t>is introduced</w:t>
      </w:r>
      <w:r w:rsidR="00162F9C">
        <w:rPr>
          <w:lang w:val="en-US"/>
        </w:rPr>
        <w:t xml:space="preserve"> mainly for the purpose of improving the logging of </w:t>
      </w:r>
      <w:proofErr w:type="spellStart"/>
      <w:r w:rsidR="00C85EA1">
        <w:rPr>
          <w:lang w:val="en-US"/>
        </w:rPr>
        <w:t>mmW</w:t>
      </w:r>
      <w:proofErr w:type="spellEnd"/>
      <w:r w:rsidR="00C85EA1">
        <w:rPr>
          <w:lang w:val="en-US"/>
        </w:rPr>
        <w:t xml:space="preserve"> like frequencies when the UE is camping on </w:t>
      </w:r>
      <w:r w:rsidR="00CA7E32">
        <w:rPr>
          <w:lang w:val="en-US"/>
        </w:rPr>
        <w:t xml:space="preserve">other frequencies or RATs. In the early deployments, the </w:t>
      </w:r>
      <w:r w:rsidR="003272C6">
        <w:rPr>
          <w:lang w:val="en-US"/>
        </w:rPr>
        <w:t xml:space="preserve">LTE will be used as the </w:t>
      </w:r>
      <w:r w:rsidR="007B4E81">
        <w:rPr>
          <w:lang w:val="en-US"/>
        </w:rPr>
        <w:t>underlying coverage layer and NR frequencies will have spotty coverage. In such scenarios, it is more useful to have NR neighbor frequency related logging when the UE camps not only in another NR frequency but also in LTE.</w:t>
      </w:r>
    </w:p>
    <w:p w14:paraId="130A9540" w14:textId="6FF9A244" w:rsidR="00C0757C" w:rsidRDefault="007B4E81" w:rsidP="00C0757C">
      <w:pPr>
        <w:pStyle w:val="Observation"/>
        <w:numPr>
          <w:ilvl w:val="0"/>
          <w:numId w:val="20"/>
        </w:numPr>
        <w:spacing w:line="256" w:lineRule="auto"/>
        <w:ind w:left="1491" w:hanging="1491"/>
        <w:rPr>
          <w:lang w:val="en-US"/>
        </w:rPr>
      </w:pPr>
      <w:bookmarkStart w:id="13" w:name="_Toc32137705"/>
      <w:bookmarkStart w:id="14" w:name="_Toc32163146"/>
      <w:r>
        <w:rPr>
          <w:lang w:val="en-US"/>
        </w:rPr>
        <w:t>In early deployment scenarios</w:t>
      </w:r>
      <w:r w:rsidR="00DD3276">
        <w:rPr>
          <w:lang w:val="en-US"/>
        </w:rPr>
        <w:t xml:space="preserve"> </w:t>
      </w:r>
      <w:proofErr w:type="gramStart"/>
      <w:r w:rsidR="00DD3276">
        <w:rPr>
          <w:lang w:val="en-US"/>
        </w:rPr>
        <w:t>wherein</w:t>
      </w:r>
      <w:proofErr w:type="gramEnd"/>
      <w:r w:rsidR="00DD3276">
        <w:rPr>
          <w:lang w:val="en-US"/>
        </w:rPr>
        <w:t xml:space="preserve"> the LTE will be used as the underlying coverage layer and NR frequencies will have spotty coverage</w:t>
      </w:r>
      <w:r>
        <w:rPr>
          <w:lang w:val="en-US"/>
        </w:rPr>
        <w:t>, it is useful to have NR neighbor frequency related logging when the UE camps not only in another NR frequency but also in LTE.</w:t>
      </w:r>
      <w:bookmarkEnd w:id="13"/>
      <w:bookmarkEnd w:id="14"/>
    </w:p>
    <w:p w14:paraId="02FF900E" w14:textId="37B0369A" w:rsidR="00C0757C" w:rsidRDefault="002C19FE" w:rsidP="00650F7E">
      <w:pPr>
        <w:rPr>
          <w:lang w:val="en-US"/>
        </w:rPr>
      </w:pPr>
      <w:r>
        <w:rPr>
          <w:lang w:val="en-US"/>
        </w:rPr>
        <w:t xml:space="preserve">Based on the above, we propose to include ‘RAT type’ in the </w:t>
      </w:r>
      <w:proofErr w:type="spellStart"/>
      <w:r w:rsidR="003714E2" w:rsidRPr="00793AF7">
        <w:rPr>
          <w:i/>
          <w:iCs/>
          <w:lang w:val="en-US"/>
        </w:rPr>
        <w:t>areaConfigForNeighbour</w:t>
      </w:r>
      <w:proofErr w:type="spellEnd"/>
      <w:r w:rsidR="003714E2">
        <w:rPr>
          <w:i/>
          <w:iCs/>
          <w:lang w:val="en-US"/>
        </w:rPr>
        <w:t xml:space="preserve"> </w:t>
      </w:r>
      <w:proofErr w:type="gramStart"/>
      <w:r w:rsidR="003714E2">
        <w:rPr>
          <w:lang w:val="en-US"/>
        </w:rPr>
        <w:t>and also</w:t>
      </w:r>
      <w:proofErr w:type="gramEnd"/>
      <w:r w:rsidR="003714E2">
        <w:rPr>
          <w:lang w:val="en-US"/>
        </w:rPr>
        <w:t xml:space="preserve"> to introduce </w:t>
      </w:r>
      <w:proofErr w:type="spellStart"/>
      <w:r w:rsidR="003714E2" w:rsidRPr="00793AF7">
        <w:rPr>
          <w:i/>
          <w:iCs/>
          <w:lang w:val="en-US"/>
        </w:rPr>
        <w:t>areaConfigForNeighbour</w:t>
      </w:r>
      <w:proofErr w:type="spellEnd"/>
      <w:r w:rsidR="003714E2">
        <w:rPr>
          <w:lang w:val="en-US"/>
        </w:rPr>
        <w:t xml:space="preserve"> </w:t>
      </w:r>
      <w:r w:rsidR="004E3A2B">
        <w:rPr>
          <w:lang w:val="en-US"/>
        </w:rPr>
        <w:t xml:space="preserve">for the logged MDT configuration provided to UEs in LTE i.e., to introduce </w:t>
      </w:r>
      <w:proofErr w:type="spellStart"/>
      <w:r w:rsidR="004E3A2B" w:rsidRPr="00793AF7">
        <w:rPr>
          <w:i/>
          <w:iCs/>
          <w:lang w:val="en-US"/>
        </w:rPr>
        <w:t>areaConfigForNeighbour</w:t>
      </w:r>
      <w:proofErr w:type="spellEnd"/>
      <w:r w:rsidR="004E3A2B">
        <w:rPr>
          <w:i/>
          <w:iCs/>
          <w:lang w:val="en-US"/>
        </w:rPr>
        <w:t xml:space="preserve"> </w:t>
      </w:r>
      <w:r w:rsidR="004E3A2B">
        <w:rPr>
          <w:lang w:val="en-US"/>
        </w:rPr>
        <w:t xml:space="preserve">in LTE RRC specification associated to </w:t>
      </w:r>
      <w:r w:rsidR="00C069EA">
        <w:rPr>
          <w:lang w:val="en-US"/>
        </w:rPr>
        <w:t>logged MDT</w:t>
      </w:r>
      <w:r w:rsidR="0015665B">
        <w:rPr>
          <w:lang w:val="en-US"/>
        </w:rPr>
        <w:t>.</w:t>
      </w:r>
    </w:p>
    <w:p w14:paraId="36E213F5" w14:textId="3079C5B9" w:rsidR="003813DB" w:rsidRPr="001E3788" w:rsidRDefault="00C069EA" w:rsidP="00A7110A">
      <w:pPr>
        <w:pStyle w:val="Proposal"/>
        <w:numPr>
          <w:ilvl w:val="0"/>
          <w:numId w:val="19"/>
        </w:numPr>
        <w:tabs>
          <w:tab w:val="clear" w:pos="1304"/>
        </w:tabs>
        <w:spacing w:line="256" w:lineRule="auto"/>
        <w:ind w:left="1701" w:hanging="1701"/>
        <w:rPr>
          <w:lang w:val="en-US"/>
        </w:rPr>
      </w:pPr>
      <w:bookmarkStart w:id="15" w:name="_Toc32137710"/>
      <w:bookmarkStart w:id="16" w:name="_Toc32163148"/>
      <w:r>
        <w:rPr>
          <w:rFonts w:cs="Arial"/>
          <w:lang w:val="en-US"/>
        </w:rPr>
        <w:t xml:space="preserve">Introduce </w:t>
      </w:r>
      <w:r w:rsidRPr="00C069EA">
        <w:rPr>
          <w:rFonts w:cs="Arial"/>
          <w:i/>
          <w:iCs/>
          <w:lang w:val="en-US"/>
        </w:rPr>
        <w:t>RAT-Type</w:t>
      </w:r>
      <w:r>
        <w:rPr>
          <w:rFonts w:cs="Arial"/>
          <w:lang w:val="en-US"/>
        </w:rPr>
        <w:t xml:space="preserve"> as part of </w:t>
      </w:r>
      <w:proofErr w:type="spellStart"/>
      <w:r w:rsidRPr="00793AF7">
        <w:rPr>
          <w:i/>
          <w:iCs/>
          <w:lang w:val="en-US"/>
        </w:rPr>
        <w:t>areaConfigForNeighbour</w:t>
      </w:r>
      <w:proofErr w:type="spellEnd"/>
      <w:r>
        <w:rPr>
          <w:i/>
          <w:iCs/>
          <w:lang w:val="en-US"/>
        </w:rPr>
        <w:t xml:space="preserve"> </w:t>
      </w:r>
      <w:r w:rsidR="00A7110A">
        <w:rPr>
          <w:lang w:val="en-US"/>
        </w:rPr>
        <w:t>along with frequency and cell list</w:t>
      </w:r>
      <w:r w:rsidR="00821506">
        <w:rPr>
          <w:rFonts w:cs="Arial"/>
          <w:lang w:val="en-US"/>
        </w:rPr>
        <w:t>.</w:t>
      </w:r>
      <w:bookmarkEnd w:id="15"/>
      <w:bookmarkEnd w:id="16"/>
    </w:p>
    <w:p w14:paraId="2F41E788" w14:textId="732A8061" w:rsidR="001E3788" w:rsidRPr="00860E44" w:rsidRDefault="00A7110A" w:rsidP="00860E44">
      <w:pPr>
        <w:pStyle w:val="Proposal"/>
        <w:numPr>
          <w:ilvl w:val="0"/>
          <w:numId w:val="19"/>
        </w:numPr>
        <w:tabs>
          <w:tab w:val="clear" w:pos="1304"/>
        </w:tabs>
        <w:spacing w:line="256" w:lineRule="auto"/>
        <w:ind w:left="1701" w:hanging="1701"/>
        <w:jc w:val="both"/>
        <w:rPr>
          <w:lang w:val="en-US"/>
        </w:rPr>
      </w:pPr>
      <w:bookmarkStart w:id="17" w:name="_Toc32137711"/>
      <w:bookmarkStart w:id="18" w:name="_Toc32163149"/>
      <w:r>
        <w:rPr>
          <w:lang w:val="en-US"/>
        </w:rPr>
        <w:t xml:space="preserve">Include </w:t>
      </w:r>
      <w:proofErr w:type="spellStart"/>
      <w:r w:rsidRPr="00793AF7">
        <w:rPr>
          <w:i/>
          <w:iCs/>
          <w:lang w:val="en-US"/>
        </w:rPr>
        <w:t>areaConfigForNeighbour</w:t>
      </w:r>
      <w:proofErr w:type="spellEnd"/>
      <w:r>
        <w:rPr>
          <w:i/>
          <w:iCs/>
          <w:lang w:val="en-US"/>
        </w:rPr>
        <w:t xml:space="preserve"> </w:t>
      </w:r>
      <w:r>
        <w:rPr>
          <w:lang w:val="en-US"/>
        </w:rPr>
        <w:t>as part of LTE RRC specification associated to logged MDT</w:t>
      </w:r>
      <w:r w:rsidR="00852F84">
        <w:rPr>
          <w:lang w:val="en-US"/>
        </w:rPr>
        <w:t>.</w:t>
      </w:r>
      <w:bookmarkEnd w:id="17"/>
      <w:bookmarkEnd w:id="18"/>
    </w:p>
    <w:p w14:paraId="15FF5222" w14:textId="77777777" w:rsidR="00C01F33" w:rsidRPr="00CE0424" w:rsidRDefault="00C01F33" w:rsidP="00CE0424">
      <w:pPr>
        <w:pStyle w:val="Heading1"/>
      </w:pPr>
      <w:r w:rsidRPr="00CE0424">
        <w:t>Conclusion</w:t>
      </w:r>
    </w:p>
    <w:p w14:paraId="2E5764E7" w14:textId="77777777" w:rsidR="00F205A9" w:rsidRPr="006310A0"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69C6ACE2" w14:textId="77777777" w:rsidR="00F205A9" w:rsidRPr="00F205A9" w:rsidRDefault="00F205A9">
      <w:pPr>
        <w:pStyle w:val="TOC1"/>
        <w:rPr>
          <w:rFonts w:asciiTheme="minorHAnsi" w:eastAsiaTheme="minorEastAsia" w:hAnsiTheme="minorHAnsi" w:cstheme="minorBidi"/>
          <w:b w:val="0"/>
          <w:sz w:val="22"/>
          <w:lang w:eastAsia="sv-SE"/>
        </w:rPr>
      </w:pPr>
      <w:r w:rsidRPr="00F42956">
        <w:lastRenderedPageBreak/>
        <w:t>Observation 1</w:t>
      </w:r>
      <w:r w:rsidRPr="00F205A9">
        <w:rPr>
          <w:rFonts w:asciiTheme="minorHAnsi" w:eastAsiaTheme="minorEastAsia" w:hAnsiTheme="minorHAnsi" w:cstheme="minorBidi"/>
          <w:b w:val="0"/>
          <w:sz w:val="22"/>
          <w:lang w:eastAsia="sv-SE"/>
        </w:rPr>
        <w:tab/>
      </w:r>
      <w:r w:rsidRPr="00F42956">
        <w:t>Having a value of ‘</w:t>
      </w:r>
      <w:r w:rsidRPr="00F42956">
        <w:rPr>
          <w:iCs/>
        </w:rPr>
        <w:t>infinity’</w:t>
      </w:r>
      <w:r w:rsidRPr="00F42956">
        <w:t xml:space="preserve"> as an option for loggingInterval enables a one shot reporting i.e., only one log per event in the logged MDT report.</w:t>
      </w:r>
    </w:p>
    <w:p w14:paraId="05E3586F" w14:textId="77777777" w:rsidR="00F205A9" w:rsidRPr="00F205A9" w:rsidRDefault="00F205A9">
      <w:pPr>
        <w:pStyle w:val="TOC1"/>
        <w:rPr>
          <w:rFonts w:asciiTheme="minorHAnsi" w:eastAsiaTheme="minorEastAsia" w:hAnsiTheme="minorHAnsi" w:cstheme="minorBidi"/>
          <w:b w:val="0"/>
          <w:sz w:val="22"/>
          <w:lang w:eastAsia="sv-SE"/>
        </w:rPr>
      </w:pPr>
      <w:r w:rsidRPr="00F42956">
        <w:t>Observation 2</w:t>
      </w:r>
      <w:r w:rsidRPr="00F205A9">
        <w:rPr>
          <w:rFonts w:asciiTheme="minorHAnsi" w:eastAsiaTheme="minorEastAsia" w:hAnsiTheme="minorHAnsi" w:cstheme="minorBidi"/>
          <w:b w:val="0"/>
          <w:sz w:val="22"/>
          <w:lang w:eastAsia="sv-SE"/>
        </w:rPr>
        <w:tab/>
      </w:r>
      <w:r w:rsidRPr="00F42956">
        <w:t>Having a value of 320ms and/or 640ms as an option for loggingInterval enables more dense measurement reporting in the concerned area of the event in the logged MDT report.</w:t>
      </w:r>
    </w:p>
    <w:p w14:paraId="7DC4573D" w14:textId="77777777" w:rsidR="00F205A9" w:rsidRPr="00F205A9" w:rsidRDefault="00F205A9">
      <w:pPr>
        <w:pStyle w:val="TOC1"/>
        <w:rPr>
          <w:rFonts w:asciiTheme="minorHAnsi" w:eastAsiaTheme="minorEastAsia" w:hAnsiTheme="minorHAnsi" w:cstheme="minorBidi"/>
          <w:b w:val="0"/>
          <w:sz w:val="22"/>
          <w:lang w:eastAsia="sv-SE"/>
        </w:rPr>
      </w:pPr>
      <w:r w:rsidRPr="00F42956">
        <w:t>Observation 3</w:t>
      </w:r>
      <w:r w:rsidRPr="00F205A9">
        <w:rPr>
          <w:rFonts w:asciiTheme="minorHAnsi" w:eastAsiaTheme="minorEastAsia" w:hAnsiTheme="minorHAnsi" w:cstheme="minorBidi"/>
          <w:b w:val="0"/>
          <w:sz w:val="22"/>
          <w:lang w:eastAsia="sv-SE"/>
        </w:rPr>
        <w:tab/>
      </w:r>
      <w:r w:rsidRPr="00F42956">
        <w:t>In early deployment scenarios wherein the LTE will be used as the underlying coverage layer and NR frequencies will have spotty coverage, it is more useful to have NR neighbor frequency related logging when the UE camps not only in another NR frequency but also in LTE.</w:t>
      </w:r>
      <w:bookmarkStart w:id="19" w:name="_GoBack"/>
      <w:bookmarkEnd w:id="19"/>
    </w:p>
    <w:p w14:paraId="5B22A5B8" w14:textId="77777777" w:rsidR="008E065E" w:rsidRPr="0010662B" w:rsidRDefault="008E065E" w:rsidP="008E065E">
      <w:pPr>
        <w:pStyle w:val="BodyText"/>
        <w:rPr>
          <w:b/>
          <w:bCs/>
          <w:lang w:val="en-US"/>
        </w:rPr>
      </w:pPr>
      <w:r>
        <w:rPr>
          <w:b/>
          <w:bCs/>
        </w:rPr>
        <w:fldChar w:fldCharType="end"/>
      </w:r>
    </w:p>
    <w:p w14:paraId="23CE2513" w14:textId="77777777" w:rsidR="00F205A9" w:rsidRPr="006310A0" w:rsidRDefault="008E065E" w:rsidP="008E065E">
      <w:pPr>
        <w:pStyle w:val="BodyText"/>
        <w:rPr>
          <w:noProof/>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3670FF2D" w14:textId="77777777" w:rsidR="00F205A9" w:rsidRPr="00F205A9" w:rsidRDefault="00F205A9">
      <w:pPr>
        <w:pStyle w:val="TOC1"/>
        <w:rPr>
          <w:rFonts w:asciiTheme="minorHAnsi" w:eastAsiaTheme="minorEastAsia" w:hAnsiTheme="minorHAnsi" w:cstheme="minorBidi"/>
          <w:b w:val="0"/>
          <w:sz w:val="22"/>
          <w:lang w:eastAsia="sv-SE"/>
        </w:rPr>
      </w:pPr>
      <w:r w:rsidRPr="00516431">
        <w:t>Proposal 1</w:t>
      </w:r>
      <w:r w:rsidRPr="00F205A9">
        <w:rPr>
          <w:rFonts w:asciiTheme="minorHAnsi" w:eastAsiaTheme="minorEastAsia" w:hAnsiTheme="minorHAnsi" w:cstheme="minorBidi"/>
          <w:b w:val="0"/>
          <w:sz w:val="22"/>
          <w:lang w:eastAsia="sv-SE"/>
        </w:rPr>
        <w:tab/>
      </w:r>
      <w:r w:rsidRPr="00516431">
        <w:rPr>
          <w:rFonts w:cs="Arial"/>
        </w:rPr>
        <w:t>Include</w:t>
      </w:r>
      <w:r w:rsidRPr="00516431">
        <w:t xml:space="preserve"> ‘infinity’,’640ms’ and ‘320ms’ as options for loggingInterval value range</w:t>
      </w:r>
      <w:r w:rsidRPr="00516431">
        <w:rPr>
          <w:rFonts w:cs="Arial"/>
        </w:rPr>
        <w:t>.</w:t>
      </w:r>
    </w:p>
    <w:p w14:paraId="27FA40CF" w14:textId="77777777" w:rsidR="00F205A9" w:rsidRPr="00F205A9" w:rsidRDefault="00F205A9">
      <w:pPr>
        <w:pStyle w:val="TOC1"/>
        <w:rPr>
          <w:rFonts w:asciiTheme="minorHAnsi" w:eastAsiaTheme="minorEastAsia" w:hAnsiTheme="minorHAnsi" w:cstheme="minorBidi"/>
          <w:b w:val="0"/>
          <w:sz w:val="22"/>
          <w:lang w:eastAsia="sv-SE"/>
        </w:rPr>
      </w:pPr>
      <w:r w:rsidRPr="00516431">
        <w:t>Proposal 2</w:t>
      </w:r>
      <w:r w:rsidRPr="00F205A9">
        <w:rPr>
          <w:rFonts w:asciiTheme="minorHAnsi" w:eastAsiaTheme="minorEastAsia" w:hAnsiTheme="minorHAnsi" w:cstheme="minorBidi"/>
          <w:b w:val="0"/>
          <w:sz w:val="22"/>
          <w:lang w:eastAsia="sv-SE"/>
        </w:rPr>
        <w:tab/>
      </w:r>
      <w:r w:rsidRPr="00516431">
        <w:rPr>
          <w:rFonts w:cs="Arial"/>
        </w:rPr>
        <w:t xml:space="preserve">Introduce </w:t>
      </w:r>
      <w:r w:rsidRPr="00516431">
        <w:rPr>
          <w:rFonts w:cs="Arial"/>
          <w:i/>
          <w:iCs/>
        </w:rPr>
        <w:t>RAT-Type</w:t>
      </w:r>
      <w:r w:rsidRPr="00516431">
        <w:rPr>
          <w:rFonts w:cs="Arial"/>
        </w:rPr>
        <w:t xml:space="preserve"> as part of </w:t>
      </w:r>
      <w:r w:rsidRPr="00516431">
        <w:rPr>
          <w:i/>
          <w:iCs/>
        </w:rPr>
        <w:t xml:space="preserve">areaConfigForNeighbour </w:t>
      </w:r>
      <w:r w:rsidRPr="00516431">
        <w:t>along with frequency and cell list</w:t>
      </w:r>
      <w:r w:rsidRPr="00516431">
        <w:rPr>
          <w:rFonts w:cs="Arial"/>
        </w:rPr>
        <w:t>.</w:t>
      </w:r>
    </w:p>
    <w:p w14:paraId="46950869" w14:textId="77777777" w:rsidR="00F205A9" w:rsidRPr="00F205A9" w:rsidRDefault="00F205A9">
      <w:pPr>
        <w:pStyle w:val="TOC1"/>
        <w:rPr>
          <w:rFonts w:asciiTheme="minorHAnsi" w:eastAsiaTheme="minorEastAsia" w:hAnsiTheme="minorHAnsi" w:cstheme="minorBidi"/>
          <w:b w:val="0"/>
          <w:sz w:val="22"/>
          <w:lang w:eastAsia="sv-SE"/>
        </w:rPr>
      </w:pPr>
      <w:r w:rsidRPr="00516431">
        <w:t>Proposal 3</w:t>
      </w:r>
      <w:r w:rsidRPr="00F205A9">
        <w:rPr>
          <w:rFonts w:asciiTheme="minorHAnsi" w:eastAsiaTheme="minorEastAsia" w:hAnsiTheme="minorHAnsi" w:cstheme="minorBidi"/>
          <w:b w:val="0"/>
          <w:sz w:val="22"/>
          <w:lang w:eastAsia="sv-SE"/>
        </w:rPr>
        <w:tab/>
      </w:r>
      <w:r w:rsidRPr="00516431">
        <w:t xml:space="preserve">Include </w:t>
      </w:r>
      <w:r w:rsidRPr="00516431">
        <w:rPr>
          <w:i/>
          <w:iCs/>
        </w:rPr>
        <w:t xml:space="preserve">areaConfigForNeighbour </w:t>
      </w:r>
      <w:r w:rsidRPr="00516431">
        <w:t>as part of LTE RRC specification associated to logged MDT.</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20" w:name="_In-sequence_SDU_delivery"/>
      <w:bookmarkEnd w:id="20"/>
      <w:r w:rsidRPr="00CE0424">
        <w:t>References</w:t>
      </w:r>
    </w:p>
    <w:p w14:paraId="260B52B3" w14:textId="7B22F723" w:rsidR="00B33FC1" w:rsidRPr="00321F82" w:rsidRDefault="007F0CB8" w:rsidP="00321F82">
      <w:pPr>
        <w:pStyle w:val="Reference"/>
        <w:rPr>
          <w:lang w:val="en-US"/>
        </w:rPr>
      </w:pPr>
      <w:bookmarkStart w:id="21" w:name="_Ref536694063"/>
      <w:bookmarkStart w:id="22" w:name="_Ref1041028"/>
      <w:bookmarkStart w:id="23" w:name="_Ref174151459"/>
      <w:bookmarkStart w:id="24" w:name="_Ref189809556"/>
      <w:r w:rsidRPr="007F0CB8">
        <w:rPr>
          <w:lang w:val="en-US"/>
        </w:rPr>
        <w:t>RAN2-108-Reno-SONMDT-Hu-20191122-1010</w:t>
      </w:r>
      <w:r>
        <w:rPr>
          <w:lang w:val="en-US"/>
        </w:rPr>
        <w:t>, RAN2#108 meeting, Reno, USA, November 2019</w:t>
      </w:r>
      <w:r w:rsidR="00C9010B" w:rsidRPr="001F3E9B">
        <w:rPr>
          <w:lang w:val="en-US"/>
        </w:rPr>
        <w:t>.</w:t>
      </w:r>
      <w:bookmarkStart w:id="25" w:name="_Ref29554452"/>
      <w:bookmarkEnd w:id="21"/>
      <w:bookmarkEnd w:id="22"/>
    </w:p>
    <w:p w14:paraId="72812F68" w14:textId="4301A241" w:rsidR="002A6D04" w:rsidRDefault="00B33FC1" w:rsidP="00B33FC1">
      <w:pPr>
        <w:pStyle w:val="Reference"/>
        <w:rPr>
          <w:lang w:val="en-US"/>
        </w:rPr>
      </w:pPr>
      <w:r w:rsidRPr="000B0CF0">
        <w:rPr>
          <w:lang w:val="en-US"/>
        </w:rPr>
        <w:t xml:space="preserve"> </w:t>
      </w:r>
      <w:bookmarkStart w:id="26" w:name="_Ref29909085"/>
      <w:r w:rsidR="000B0CF0" w:rsidRPr="000B0CF0">
        <w:rPr>
          <w:lang w:val="en-US"/>
        </w:rPr>
        <w:t>[108#</w:t>
      </w:r>
      <w:proofErr w:type="gramStart"/>
      <w:r w:rsidR="000B0CF0" w:rsidRPr="000B0CF0">
        <w:rPr>
          <w:lang w:val="en-US"/>
        </w:rPr>
        <w:t>42][</w:t>
      </w:r>
      <w:proofErr w:type="gramEnd"/>
      <w:r w:rsidR="000B0CF0" w:rsidRPr="000B0CF0">
        <w:rPr>
          <w:lang w:val="en-US"/>
        </w:rPr>
        <w:t>NR/MDT] running 38.331 CR to support SON/MDT (Huawei and Ericsson)</w:t>
      </w:r>
      <w:bookmarkEnd w:id="25"/>
      <w:bookmarkEnd w:id="26"/>
    </w:p>
    <w:bookmarkEnd w:id="23"/>
    <w:bookmarkEnd w:id="24"/>
    <w:p w14:paraId="5B0A97E2" w14:textId="300FCA45" w:rsidR="00DD532F" w:rsidRDefault="00DD532F" w:rsidP="00CE0424">
      <w:pPr>
        <w:pStyle w:val="BodyText"/>
        <w:rPr>
          <w:lang w:val="en-US"/>
        </w:rPr>
      </w:pPr>
    </w:p>
    <w:sectPr w:rsidR="00DD53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74BEC" w14:textId="77777777" w:rsidR="006E45A4" w:rsidRDefault="006E45A4">
      <w:r>
        <w:separator/>
      </w:r>
    </w:p>
  </w:endnote>
  <w:endnote w:type="continuationSeparator" w:id="0">
    <w:p w14:paraId="387EDB3B" w14:textId="77777777" w:rsidR="006E45A4" w:rsidRDefault="006E45A4">
      <w:r>
        <w:continuationSeparator/>
      </w:r>
    </w:p>
  </w:endnote>
  <w:endnote w:type="continuationNotice" w:id="1">
    <w:p w14:paraId="103A499E" w14:textId="77777777" w:rsidR="006E45A4" w:rsidRDefault="006E4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5F4F1" w14:textId="77777777" w:rsidR="006E45A4" w:rsidRDefault="006E45A4">
      <w:r>
        <w:separator/>
      </w:r>
    </w:p>
  </w:footnote>
  <w:footnote w:type="continuationSeparator" w:id="0">
    <w:p w14:paraId="09DF49AE" w14:textId="77777777" w:rsidR="006E45A4" w:rsidRDefault="006E45A4">
      <w:r>
        <w:continuationSeparator/>
      </w:r>
    </w:p>
  </w:footnote>
  <w:footnote w:type="continuationNotice" w:id="1">
    <w:p w14:paraId="4A29CCDC" w14:textId="77777777" w:rsidR="006E45A4" w:rsidRDefault="006E45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2"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4"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7"/>
  </w:num>
  <w:num w:numId="3">
    <w:abstractNumId w:val="20"/>
  </w:num>
  <w:num w:numId="4">
    <w:abstractNumId w:val="21"/>
  </w:num>
  <w:num w:numId="5">
    <w:abstractNumId w:val="17"/>
  </w:num>
  <w:num w:numId="6">
    <w:abstractNumId w:val="25"/>
  </w:num>
  <w:num w:numId="7">
    <w:abstractNumId w:val="30"/>
  </w:num>
  <w:num w:numId="8">
    <w:abstractNumId w:val="18"/>
  </w:num>
  <w:num w:numId="9">
    <w:abstractNumId w:val="14"/>
  </w:num>
  <w:num w:numId="10">
    <w:abstractNumId w:val="4"/>
  </w:num>
  <w:num w:numId="11">
    <w:abstractNumId w:val="3"/>
  </w:num>
  <w:num w:numId="12">
    <w:abstractNumId w:val="2"/>
  </w:num>
  <w:num w:numId="13">
    <w:abstractNumId w:val="29"/>
  </w:num>
  <w:num w:numId="14">
    <w:abstractNumId w:val="1"/>
  </w:num>
  <w:num w:numId="15">
    <w:abstractNumId w:val="36"/>
  </w:num>
  <w:num w:numId="16">
    <w:abstractNumId w:val="26"/>
  </w:num>
  <w:num w:numId="17">
    <w:abstractNumId w:val="24"/>
  </w:num>
  <w:num w:numId="18">
    <w:abstractNumId w:val="7"/>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4"/>
  </w:num>
  <w:num w:numId="24">
    <w:abstractNumId w:val="23"/>
  </w:num>
  <w:num w:numId="25">
    <w:abstractNumId w:val="37"/>
  </w:num>
  <w:num w:numId="26">
    <w:abstractNumId w:val="10"/>
  </w:num>
  <w:num w:numId="27">
    <w:abstractNumId w:val="22"/>
  </w:num>
  <w:num w:numId="28">
    <w:abstractNumId w:val="35"/>
  </w:num>
  <w:num w:numId="29">
    <w:abstractNumId w:val="32"/>
  </w:num>
  <w:num w:numId="30">
    <w:abstractNumId w:val="28"/>
  </w:num>
  <w:num w:numId="31">
    <w:abstractNumId w:val="33"/>
  </w:num>
  <w:num w:numId="32">
    <w:abstractNumId w:val="31"/>
  </w:num>
  <w:num w:numId="33">
    <w:abstractNumId w:val="9"/>
  </w:num>
  <w:num w:numId="34">
    <w:abstractNumId w:val="6"/>
  </w:num>
  <w:num w:numId="35">
    <w:abstractNumId w:val="11"/>
  </w:num>
  <w:num w:numId="36">
    <w:abstractNumId w:val="19"/>
  </w:num>
  <w:num w:numId="37">
    <w:abstractNumId w:val="16"/>
  </w:num>
  <w:num w:numId="38">
    <w:abstractNumId w:val="0"/>
  </w:num>
  <w:num w:numId="39">
    <w:abstractNumId w:val="13"/>
  </w:num>
  <w:num w:numId="4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9DA"/>
    <w:rsid w:val="00002A37"/>
    <w:rsid w:val="000039F4"/>
    <w:rsid w:val="00005B66"/>
    <w:rsid w:val="00006446"/>
    <w:rsid w:val="00006896"/>
    <w:rsid w:val="00006D35"/>
    <w:rsid w:val="000071C9"/>
    <w:rsid w:val="00007CDC"/>
    <w:rsid w:val="00011B28"/>
    <w:rsid w:val="000138B4"/>
    <w:rsid w:val="00015D15"/>
    <w:rsid w:val="00016CE3"/>
    <w:rsid w:val="00016FFA"/>
    <w:rsid w:val="0001722C"/>
    <w:rsid w:val="000179D0"/>
    <w:rsid w:val="00017C46"/>
    <w:rsid w:val="00017EF4"/>
    <w:rsid w:val="00020E3D"/>
    <w:rsid w:val="0002133B"/>
    <w:rsid w:val="00021A9B"/>
    <w:rsid w:val="000250DA"/>
    <w:rsid w:val="0002564D"/>
    <w:rsid w:val="00025ECA"/>
    <w:rsid w:val="0002604F"/>
    <w:rsid w:val="0002782B"/>
    <w:rsid w:val="00027BB9"/>
    <w:rsid w:val="00030318"/>
    <w:rsid w:val="0003105D"/>
    <w:rsid w:val="000313C6"/>
    <w:rsid w:val="000325B8"/>
    <w:rsid w:val="00033001"/>
    <w:rsid w:val="00033A8D"/>
    <w:rsid w:val="00034C15"/>
    <w:rsid w:val="00035054"/>
    <w:rsid w:val="000368C6"/>
    <w:rsid w:val="00036BA1"/>
    <w:rsid w:val="000418F2"/>
    <w:rsid w:val="000422E2"/>
    <w:rsid w:val="0004254D"/>
    <w:rsid w:val="00042F22"/>
    <w:rsid w:val="00043426"/>
    <w:rsid w:val="00043969"/>
    <w:rsid w:val="000444EF"/>
    <w:rsid w:val="00044D4C"/>
    <w:rsid w:val="000466B4"/>
    <w:rsid w:val="00047D9B"/>
    <w:rsid w:val="00047FF1"/>
    <w:rsid w:val="00050845"/>
    <w:rsid w:val="00050E52"/>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44D5"/>
    <w:rsid w:val="0007695E"/>
    <w:rsid w:val="00077B11"/>
    <w:rsid w:val="00077E5F"/>
    <w:rsid w:val="00077F9E"/>
    <w:rsid w:val="0008036A"/>
    <w:rsid w:val="00080757"/>
    <w:rsid w:val="00081724"/>
    <w:rsid w:val="00081AE6"/>
    <w:rsid w:val="00082A54"/>
    <w:rsid w:val="000855EB"/>
    <w:rsid w:val="00085B52"/>
    <w:rsid w:val="0008641E"/>
    <w:rsid w:val="000866F2"/>
    <w:rsid w:val="0009009F"/>
    <w:rsid w:val="00091557"/>
    <w:rsid w:val="00091E8B"/>
    <w:rsid w:val="000924C1"/>
    <w:rsid w:val="000924F0"/>
    <w:rsid w:val="00092560"/>
    <w:rsid w:val="000926FB"/>
    <w:rsid w:val="00093474"/>
    <w:rsid w:val="00093F19"/>
    <w:rsid w:val="0009510F"/>
    <w:rsid w:val="00095CE8"/>
    <w:rsid w:val="00097633"/>
    <w:rsid w:val="000A1B7B"/>
    <w:rsid w:val="000A56F2"/>
    <w:rsid w:val="000A6190"/>
    <w:rsid w:val="000A7D28"/>
    <w:rsid w:val="000B0CF0"/>
    <w:rsid w:val="000B0E11"/>
    <w:rsid w:val="000B2719"/>
    <w:rsid w:val="000B3A8F"/>
    <w:rsid w:val="000B4AB9"/>
    <w:rsid w:val="000B5160"/>
    <w:rsid w:val="000B58C3"/>
    <w:rsid w:val="000B602A"/>
    <w:rsid w:val="000B61E9"/>
    <w:rsid w:val="000B6495"/>
    <w:rsid w:val="000B7A4E"/>
    <w:rsid w:val="000C12D3"/>
    <w:rsid w:val="000C165A"/>
    <w:rsid w:val="000C2E19"/>
    <w:rsid w:val="000C506E"/>
    <w:rsid w:val="000C5CB2"/>
    <w:rsid w:val="000C6E50"/>
    <w:rsid w:val="000D00B2"/>
    <w:rsid w:val="000D0D07"/>
    <w:rsid w:val="000D3C0E"/>
    <w:rsid w:val="000D4797"/>
    <w:rsid w:val="000D4BF6"/>
    <w:rsid w:val="000D51E9"/>
    <w:rsid w:val="000D7753"/>
    <w:rsid w:val="000E0527"/>
    <w:rsid w:val="000E1E92"/>
    <w:rsid w:val="000E4999"/>
    <w:rsid w:val="000E4A12"/>
    <w:rsid w:val="000E6CBE"/>
    <w:rsid w:val="000E6E74"/>
    <w:rsid w:val="000F06D6"/>
    <w:rsid w:val="000F0EB1"/>
    <w:rsid w:val="000F1106"/>
    <w:rsid w:val="000F1575"/>
    <w:rsid w:val="000F1928"/>
    <w:rsid w:val="000F3BE9"/>
    <w:rsid w:val="000F3F6C"/>
    <w:rsid w:val="000F554A"/>
    <w:rsid w:val="000F579E"/>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23F5"/>
    <w:rsid w:val="001139AF"/>
    <w:rsid w:val="00113CF4"/>
    <w:rsid w:val="001153EA"/>
    <w:rsid w:val="00115643"/>
    <w:rsid w:val="00116765"/>
    <w:rsid w:val="001219F5"/>
    <w:rsid w:val="00121A20"/>
    <w:rsid w:val="00121CF8"/>
    <w:rsid w:val="00122097"/>
    <w:rsid w:val="0012247A"/>
    <w:rsid w:val="001226F0"/>
    <w:rsid w:val="00123617"/>
    <w:rsid w:val="0012377F"/>
    <w:rsid w:val="00124314"/>
    <w:rsid w:val="00124D27"/>
    <w:rsid w:val="001254EE"/>
    <w:rsid w:val="001256F4"/>
    <w:rsid w:val="00126B4A"/>
    <w:rsid w:val="00130692"/>
    <w:rsid w:val="00130B5E"/>
    <w:rsid w:val="00132FD0"/>
    <w:rsid w:val="001344C0"/>
    <w:rsid w:val="001346FA"/>
    <w:rsid w:val="001347D8"/>
    <w:rsid w:val="00135252"/>
    <w:rsid w:val="0013629E"/>
    <w:rsid w:val="001367BD"/>
    <w:rsid w:val="0013688F"/>
    <w:rsid w:val="00136B84"/>
    <w:rsid w:val="00137AB5"/>
    <w:rsid w:val="00137F0B"/>
    <w:rsid w:val="0014163F"/>
    <w:rsid w:val="00151E23"/>
    <w:rsid w:val="001520EF"/>
    <w:rsid w:val="0015254A"/>
    <w:rsid w:val="001526E0"/>
    <w:rsid w:val="0015461E"/>
    <w:rsid w:val="00154B25"/>
    <w:rsid w:val="00154CF9"/>
    <w:rsid w:val="001551B5"/>
    <w:rsid w:val="0015569D"/>
    <w:rsid w:val="0015665B"/>
    <w:rsid w:val="001604BA"/>
    <w:rsid w:val="001605C2"/>
    <w:rsid w:val="001624E1"/>
    <w:rsid w:val="00162F9C"/>
    <w:rsid w:val="001637C8"/>
    <w:rsid w:val="001659C1"/>
    <w:rsid w:val="00173A1C"/>
    <w:rsid w:val="00173A8E"/>
    <w:rsid w:val="001753BB"/>
    <w:rsid w:val="00175482"/>
    <w:rsid w:val="00177795"/>
    <w:rsid w:val="00180F44"/>
    <w:rsid w:val="0018143F"/>
    <w:rsid w:val="00181451"/>
    <w:rsid w:val="00183340"/>
    <w:rsid w:val="00183807"/>
    <w:rsid w:val="001847C8"/>
    <w:rsid w:val="00184A8E"/>
    <w:rsid w:val="00186479"/>
    <w:rsid w:val="00190225"/>
    <w:rsid w:val="00190AC1"/>
    <w:rsid w:val="0019341A"/>
    <w:rsid w:val="001935BC"/>
    <w:rsid w:val="001956B5"/>
    <w:rsid w:val="00197DF9"/>
    <w:rsid w:val="001A08C3"/>
    <w:rsid w:val="001A1987"/>
    <w:rsid w:val="001A2564"/>
    <w:rsid w:val="001A3C6F"/>
    <w:rsid w:val="001A6173"/>
    <w:rsid w:val="001A6CBA"/>
    <w:rsid w:val="001A6EB2"/>
    <w:rsid w:val="001B0D97"/>
    <w:rsid w:val="001B1B57"/>
    <w:rsid w:val="001B275F"/>
    <w:rsid w:val="001B329B"/>
    <w:rsid w:val="001B4327"/>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3788"/>
    <w:rsid w:val="001E44DD"/>
    <w:rsid w:val="001E4E74"/>
    <w:rsid w:val="001E58E2"/>
    <w:rsid w:val="001E7AED"/>
    <w:rsid w:val="001F1C7C"/>
    <w:rsid w:val="001F3916"/>
    <w:rsid w:val="001F3E9B"/>
    <w:rsid w:val="001F54C5"/>
    <w:rsid w:val="001F62B7"/>
    <w:rsid w:val="001F662C"/>
    <w:rsid w:val="001F6BF7"/>
    <w:rsid w:val="001F7074"/>
    <w:rsid w:val="001F7581"/>
    <w:rsid w:val="00200490"/>
    <w:rsid w:val="00201F3A"/>
    <w:rsid w:val="00203F96"/>
    <w:rsid w:val="002057DC"/>
    <w:rsid w:val="0020626B"/>
    <w:rsid w:val="002069B2"/>
    <w:rsid w:val="0020779C"/>
    <w:rsid w:val="00207FA3"/>
    <w:rsid w:val="00214425"/>
    <w:rsid w:val="00214DA8"/>
    <w:rsid w:val="00214FAC"/>
    <w:rsid w:val="00215423"/>
    <w:rsid w:val="002158FA"/>
    <w:rsid w:val="00220322"/>
    <w:rsid w:val="00220600"/>
    <w:rsid w:val="00221027"/>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1559"/>
    <w:rsid w:val="00243300"/>
    <w:rsid w:val="002435B3"/>
    <w:rsid w:val="00244B38"/>
    <w:rsid w:val="002458EB"/>
    <w:rsid w:val="002500C8"/>
    <w:rsid w:val="00252120"/>
    <w:rsid w:val="00252D36"/>
    <w:rsid w:val="002534E4"/>
    <w:rsid w:val="002548CE"/>
    <w:rsid w:val="0025506F"/>
    <w:rsid w:val="00255235"/>
    <w:rsid w:val="00256492"/>
    <w:rsid w:val="002568C2"/>
    <w:rsid w:val="00257543"/>
    <w:rsid w:val="002617E7"/>
    <w:rsid w:val="00263378"/>
    <w:rsid w:val="00264228"/>
    <w:rsid w:val="00264334"/>
    <w:rsid w:val="00264502"/>
    <w:rsid w:val="0026473E"/>
    <w:rsid w:val="002660EA"/>
    <w:rsid w:val="00266214"/>
    <w:rsid w:val="00267C83"/>
    <w:rsid w:val="00267D26"/>
    <w:rsid w:val="00267DF5"/>
    <w:rsid w:val="00270F1E"/>
    <w:rsid w:val="0027144F"/>
    <w:rsid w:val="00271F3A"/>
    <w:rsid w:val="00273278"/>
    <w:rsid w:val="002737F4"/>
    <w:rsid w:val="00273A8C"/>
    <w:rsid w:val="002740C9"/>
    <w:rsid w:val="00280255"/>
    <w:rsid w:val="002805F5"/>
    <w:rsid w:val="00280751"/>
    <w:rsid w:val="00280DD1"/>
    <w:rsid w:val="0028280A"/>
    <w:rsid w:val="00285006"/>
    <w:rsid w:val="002850DE"/>
    <w:rsid w:val="00286ACD"/>
    <w:rsid w:val="00286E5F"/>
    <w:rsid w:val="00287838"/>
    <w:rsid w:val="002907B5"/>
    <w:rsid w:val="0029126F"/>
    <w:rsid w:val="00292E27"/>
    <w:rsid w:val="00292E37"/>
    <w:rsid w:val="00292EB7"/>
    <w:rsid w:val="00294949"/>
    <w:rsid w:val="00295A29"/>
    <w:rsid w:val="00296227"/>
    <w:rsid w:val="0029649E"/>
    <w:rsid w:val="00296F44"/>
    <w:rsid w:val="0029777D"/>
    <w:rsid w:val="002A055E"/>
    <w:rsid w:val="002A1D4E"/>
    <w:rsid w:val="002A2869"/>
    <w:rsid w:val="002A6D04"/>
    <w:rsid w:val="002B1234"/>
    <w:rsid w:val="002B1248"/>
    <w:rsid w:val="002B24D6"/>
    <w:rsid w:val="002B47F1"/>
    <w:rsid w:val="002B6B5F"/>
    <w:rsid w:val="002B6D09"/>
    <w:rsid w:val="002B7410"/>
    <w:rsid w:val="002C07BE"/>
    <w:rsid w:val="002C19FE"/>
    <w:rsid w:val="002C33BD"/>
    <w:rsid w:val="002C41E6"/>
    <w:rsid w:val="002C5A7F"/>
    <w:rsid w:val="002C6C64"/>
    <w:rsid w:val="002D071A"/>
    <w:rsid w:val="002D3406"/>
    <w:rsid w:val="002D34B2"/>
    <w:rsid w:val="002D39F2"/>
    <w:rsid w:val="002D58AC"/>
    <w:rsid w:val="002D5EEC"/>
    <w:rsid w:val="002D743C"/>
    <w:rsid w:val="002D7637"/>
    <w:rsid w:val="002E083C"/>
    <w:rsid w:val="002E08E1"/>
    <w:rsid w:val="002E17F2"/>
    <w:rsid w:val="002E3BFB"/>
    <w:rsid w:val="002E5A29"/>
    <w:rsid w:val="002E5D97"/>
    <w:rsid w:val="002E7512"/>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1F82"/>
    <w:rsid w:val="00322C9F"/>
    <w:rsid w:val="0032303F"/>
    <w:rsid w:val="003234EB"/>
    <w:rsid w:val="00323D6C"/>
    <w:rsid w:val="00324D23"/>
    <w:rsid w:val="00325353"/>
    <w:rsid w:val="003272C6"/>
    <w:rsid w:val="003307D4"/>
    <w:rsid w:val="00331751"/>
    <w:rsid w:val="00331A79"/>
    <w:rsid w:val="00334579"/>
    <w:rsid w:val="00335858"/>
    <w:rsid w:val="00336BDA"/>
    <w:rsid w:val="003370F9"/>
    <w:rsid w:val="003373C1"/>
    <w:rsid w:val="0033754B"/>
    <w:rsid w:val="003377A7"/>
    <w:rsid w:val="00340368"/>
    <w:rsid w:val="00340DF3"/>
    <w:rsid w:val="003410CA"/>
    <w:rsid w:val="00341618"/>
    <w:rsid w:val="00341C55"/>
    <w:rsid w:val="003423B7"/>
    <w:rsid w:val="00342BD7"/>
    <w:rsid w:val="00343211"/>
    <w:rsid w:val="00343A07"/>
    <w:rsid w:val="00345130"/>
    <w:rsid w:val="003454AD"/>
    <w:rsid w:val="00346DB5"/>
    <w:rsid w:val="003477B1"/>
    <w:rsid w:val="00350F30"/>
    <w:rsid w:val="003523C5"/>
    <w:rsid w:val="0035491B"/>
    <w:rsid w:val="00354DB4"/>
    <w:rsid w:val="00355170"/>
    <w:rsid w:val="0035537E"/>
    <w:rsid w:val="00357380"/>
    <w:rsid w:val="003602D9"/>
    <w:rsid w:val="003604CE"/>
    <w:rsid w:val="00360CE2"/>
    <w:rsid w:val="003611BD"/>
    <w:rsid w:val="00362B7D"/>
    <w:rsid w:val="00367868"/>
    <w:rsid w:val="00370E47"/>
    <w:rsid w:val="003714E2"/>
    <w:rsid w:val="00371A08"/>
    <w:rsid w:val="003742AC"/>
    <w:rsid w:val="00377CE1"/>
    <w:rsid w:val="003813DB"/>
    <w:rsid w:val="0038499A"/>
    <w:rsid w:val="003857F0"/>
    <w:rsid w:val="00385BF0"/>
    <w:rsid w:val="003939FF"/>
    <w:rsid w:val="00397D1E"/>
    <w:rsid w:val="003A2223"/>
    <w:rsid w:val="003A2A0F"/>
    <w:rsid w:val="003A371D"/>
    <w:rsid w:val="003A41FB"/>
    <w:rsid w:val="003A45A1"/>
    <w:rsid w:val="003A4A2D"/>
    <w:rsid w:val="003A54E5"/>
    <w:rsid w:val="003A561A"/>
    <w:rsid w:val="003A5B0A"/>
    <w:rsid w:val="003A6BAC"/>
    <w:rsid w:val="003A6D7A"/>
    <w:rsid w:val="003A7EF3"/>
    <w:rsid w:val="003B14DC"/>
    <w:rsid w:val="003B159C"/>
    <w:rsid w:val="003B1ABE"/>
    <w:rsid w:val="003B369F"/>
    <w:rsid w:val="003B36A3"/>
    <w:rsid w:val="003B3AB1"/>
    <w:rsid w:val="003B460B"/>
    <w:rsid w:val="003B6F91"/>
    <w:rsid w:val="003B7478"/>
    <w:rsid w:val="003B7F7A"/>
    <w:rsid w:val="003B7FE5"/>
    <w:rsid w:val="003C11C8"/>
    <w:rsid w:val="003C1A93"/>
    <w:rsid w:val="003C2702"/>
    <w:rsid w:val="003C3AD6"/>
    <w:rsid w:val="003C47B1"/>
    <w:rsid w:val="003C4AA8"/>
    <w:rsid w:val="003C624A"/>
    <w:rsid w:val="003C62E0"/>
    <w:rsid w:val="003C6666"/>
    <w:rsid w:val="003C74BB"/>
    <w:rsid w:val="003C7806"/>
    <w:rsid w:val="003D084C"/>
    <w:rsid w:val="003D091B"/>
    <w:rsid w:val="003D109F"/>
    <w:rsid w:val="003D2478"/>
    <w:rsid w:val="003D247C"/>
    <w:rsid w:val="003D2C1E"/>
    <w:rsid w:val="003D3322"/>
    <w:rsid w:val="003D3C45"/>
    <w:rsid w:val="003D3D84"/>
    <w:rsid w:val="003D48DE"/>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1561"/>
    <w:rsid w:val="003F2801"/>
    <w:rsid w:val="003F2CD4"/>
    <w:rsid w:val="003F32E2"/>
    <w:rsid w:val="003F4215"/>
    <w:rsid w:val="003F5ABA"/>
    <w:rsid w:val="003F5AEE"/>
    <w:rsid w:val="003F60FF"/>
    <w:rsid w:val="003F6BBE"/>
    <w:rsid w:val="003F7146"/>
    <w:rsid w:val="004000E8"/>
    <w:rsid w:val="0040024C"/>
    <w:rsid w:val="00402E2B"/>
    <w:rsid w:val="0040512B"/>
    <w:rsid w:val="00405CA5"/>
    <w:rsid w:val="00406D7B"/>
    <w:rsid w:val="00406DE0"/>
    <w:rsid w:val="00407CD3"/>
    <w:rsid w:val="00407CFC"/>
    <w:rsid w:val="00410134"/>
    <w:rsid w:val="00410B72"/>
    <w:rsid w:val="00410F18"/>
    <w:rsid w:val="00410FAA"/>
    <w:rsid w:val="00411F21"/>
    <w:rsid w:val="0041263E"/>
    <w:rsid w:val="00413803"/>
    <w:rsid w:val="00413AAC"/>
    <w:rsid w:val="00415178"/>
    <w:rsid w:val="0041682C"/>
    <w:rsid w:val="0042019F"/>
    <w:rsid w:val="004201DE"/>
    <w:rsid w:val="00421105"/>
    <w:rsid w:val="00421A16"/>
    <w:rsid w:val="0042359B"/>
    <w:rsid w:val="004237DD"/>
    <w:rsid w:val="00423B4E"/>
    <w:rsid w:val="004242F4"/>
    <w:rsid w:val="00426DD8"/>
    <w:rsid w:val="00427248"/>
    <w:rsid w:val="00431005"/>
    <w:rsid w:val="00434AB9"/>
    <w:rsid w:val="00437447"/>
    <w:rsid w:val="00441A92"/>
    <w:rsid w:val="00443301"/>
    <w:rsid w:val="00444F56"/>
    <w:rsid w:val="00446488"/>
    <w:rsid w:val="00450543"/>
    <w:rsid w:val="00450776"/>
    <w:rsid w:val="004517AA"/>
    <w:rsid w:val="00452AD6"/>
    <w:rsid w:val="00452CAC"/>
    <w:rsid w:val="00454762"/>
    <w:rsid w:val="004553B3"/>
    <w:rsid w:val="004562B5"/>
    <w:rsid w:val="00456989"/>
    <w:rsid w:val="00457565"/>
    <w:rsid w:val="00457B71"/>
    <w:rsid w:val="00460238"/>
    <w:rsid w:val="00461AA8"/>
    <w:rsid w:val="00462FC4"/>
    <w:rsid w:val="004639F5"/>
    <w:rsid w:val="00464A94"/>
    <w:rsid w:val="004669E2"/>
    <w:rsid w:val="004673AF"/>
    <w:rsid w:val="00467E22"/>
    <w:rsid w:val="00470365"/>
    <w:rsid w:val="00470C31"/>
    <w:rsid w:val="00471669"/>
    <w:rsid w:val="004734D0"/>
    <w:rsid w:val="004743FD"/>
    <w:rsid w:val="00474D79"/>
    <w:rsid w:val="0047556B"/>
    <w:rsid w:val="00475B73"/>
    <w:rsid w:val="00475B9C"/>
    <w:rsid w:val="004761E6"/>
    <w:rsid w:val="00477768"/>
    <w:rsid w:val="00477BC0"/>
    <w:rsid w:val="00482881"/>
    <w:rsid w:val="004828C7"/>
    <w:rsid w:val="0048434B"/>
    <w:rsid w:val="004856A8"/>
    <w:rsid w:val="00485A40"/>
    <w:rsid w:val="004869FE"/>
    <w:rsid w:val="00486F8E"/>
    <w:rsid w:val="004872FF"/>
    <w:rsid w:val="00492BC5"/>
    <w:rsid w:val="004964F1"/>
    <w:rsid w:val="00496C6F"/>
    <w:rsid w:val="00496EFA"/>
    <w:rsid w:val="004A139C"/>
    <w:rsid w:val="004A16BC"/>
    <w:rsid w:val="004A1EB8"/>
    <w:rsid w:val="004A2B94"/>
    <w:rsid w:val="004A2C20"/>
    <w:rsid w:val="004A36C1"/>
    <w:rsid w:val="004A3AB1"/>
    <w:rsid w:val="004A4CF6"/>
    <w:rsid w:val="004A635C"/>
    <w:rsid w:val="004B0189"/>
    <w:rsid w:val="004B099E"/>
    <w:rsid w:val="004B1894"/>
    <w:rsid w:val="004B1DC9"/>
    <w:rsid w:val="004B4BA8"/>
    <w:rsid w:val="004B5590"/>
    <w:rsid w:val="004B6085"/>
    <w:rsid w:val="004B6848"/>
    <w:rsid w:val="004B7C0C"/>
    <w:rsid w:val="004C0333"/>
    <w:rsid w:val="004C2DB9"/>
    <w:rsid w:val="004C3898"/>
    <w:rsid w:val="004D110D"/>
    <w:rsid w:val="004D2FF8"/>
    <w:rsid w:val="004D36B1"/>
    <w:rsid w:val="004D3E7C"/>
    <w:rsid w:val="004D7EBD"/>
    <w:rsid w:val="004E011C"/>
    <w:rsid w:val="004E1AA6"/>
    <w:rsid w:val="004E2680"/>
    <w:rsid w:val="004E28F9"/>
    <w:rsid w:val="004E2AFF"/>
    <w:rsid w:val="004E30FB"/>
    <w:rsid w:val="004E3A2B"/>
    <w:rsid w:val="004E3DA0"/>
    <w:rsid w:val="004E462E"/>
    <w:rsid w:val="004E56DC"/>
    <w:rsid w:val="004E76F4"/>
    <w:rsid w:val="004F0B4E"/>
    <w:rsid w:val="004F0B6C"/>
    <w:rsid w:val="004F1E92"/>
    <w:rsid w:val="004F2078"/>
    <w:rsid w:val="004F3FD6"/>
    <w:rsid w:val="004F48C5"/>
    <w:rsid w:val="004F4DA3"/>
    <w:rsid w:val="004F4E90"/>
    <w:rsid w:val="004F5E12"/>
    <w:rsid w:val="004F60CC"/>
    <w:rsid w:val="005030DF"/>
    <w:rsid w:val="00506557"/>
    <w:rsid w:val="0050677A"/>
    <w:rsid w:val="00506A26"/>
    <w:rsid w:val="00506BEC"/>
    <w:rsid w:val="00510329"/>
    <w:rsid w:val="005106C4"/>
    <w:rsid w:val="005108D8"/>
    <w:rsid w:val="00510DF4"/>
    <w:rsid w:val="005116F9"/>
    <w:rsid w:val="00512240"/>
    <w:rsid w:val="00512774"/>
    <w:rsid w:val="0051411A"/>
    <w:rsid w:val="005153A7"/>
    <w:rsid w:val="0051748C"/>
    <w:rsid w:val="00517BB9"/>
    <w:rsid w:val="005219CF"/>
    <w:rsid w:val="00521F75"/>
    <w:rsid w:val="00522077"/>
    <w:rsid w:val="00522EA9"/>
    <w:rsid w:val="00524D0D"/>
    <w:rsid w:val="00524DCC"/>
    <w:rsid w:val="005300EC"/>
    <w:rsid w:val="0053159A"/>
    <w:rsid w:val="00531683"/>
    <w:rsid w:val="00534B59"/>
    <w:rsid w:val="00535F2A"/>
    <w:rsid w:val="00536102"/>
    <w:rsid w:val="00536759"/>
    <w:rsid w:val="00537C62"/>
    <w:rsid w:val="00540A34"/>
    <w:rsid w:val="00541F19"/>
    <w:rsid w:val="00543666"/>
    <w:rsid w:val="00543E66"/>
    <w:rsid w:val="00545BEC"/>
    <w:rsid w:val="00546970"/>
    <w:rsid w:val="005504E9"/>
    <w:rsid w:val="00553725"/>
    <w:rsid w:val="00554E19"/>
    <w:rsid w:val="0055519A"/>
    <w:rsid w:val="005556EE"/>
    <w:rsid w:val="00556FCA"/>
    <w:rsid w:val="00557215"/>
    <w:rsid w:val="0056121F"/>
    <w:rsid w:val="00562B45"/>
    <w:rsid w:val="00564010"/>
    <w:rsid w:val="005643B6"/>
    <w:rsid w:val="0056603D"/>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7405"/>
    <w:rsid w:val="0058798C"/>
    <w:rsid w:val="005900FA"/>
    <w:rsid w:val="00592A17"/>
    <w:rsid w:val="005935A4"/>
    <w:rsid w:val="005948C2"/>
    <w:rsid w:val="00595DCA"/>
    <w:rsid w:val="00597078"/>
    <w:rsid w:val="0059779B"/>
    <w:rsid w:val="005A209A"/>
    <w:rsid w:val="005A4A0D"/>
    <w:rsid w:val="005A64F1"/>
    <w:rsid w:val="005A662D"/>
    <w:rsid w:val="005A78D4"/>
    <w:rsid w:val="005B0178"/>
    <w:rsid w:val="005B298F"/>
    <w:rsid w:val="005B35D7"/>
    <w:rsid w:val="005B392A"/>
    <w:rsid w:val="005B3AA3"/>
    <w:rsid w:val="005B591A"/>
    <w:rsid w:val="005B69AD"/>
    <w:rsid w:val="005B6D91"/>
    <w:rsid w:val="005B6F83"/>
    <w:rsid w:val="005B7226"/>
    <w:rsid w:val="005C08FE"/>
    <w:rsid w:val="005C2A99"/>
    <w:rsid w:val="005C31A3"/>
    <w:rsid w:val="005C4052"/>
    <w:rsid w:val="005C4E99"/>
    <w:rsid w:val="005C6025"/>
    <w:rsid w:val="005C74FB"/>
    <w:rsid w:val="005D07D8"/>
    <w:rsid w:val="005D1602"/>
    <w:rsid w:val="005D20A9"/>
    <w:rsid w:val="005E107B"/>
    <w:rsid w:val="005E1B00"/>
    <w:rsid w:val="005E385F"/>
    <w:rsid w:val="005E3AA0"/>
    <w:rsid w:val="005E3CE4"/>
    <w:rsid w:val="005E4BC2"/>
    <w:rsid w:val="005E5B81"/>
    <w:rsid w:val="005E60BD"/>
    <w:rsid w:val="005E6A28"/>
    <w:rsid w:val="005E6DEF"/>
    <w:rsid w:val="005E7FC4"/>
    <w:rsid w:val="005F0530"/>
    <w:rsid w:val="005F0774"/>
    <w:rsid w:val="005F0AC2"/>
    <w:rsid w:val="005F2CB1"/>
    <w:rsid w:val="005F3025"/>
    <w:rsid w:val="005F5392"/>
    <w:rsid w:val="005F57FE"/>
    <w:rsid w:val="005F58D1"/>
    <w:rsid w:val="005F5AC1"/>
    <w:rsid w:val="005F618C"/>
    <w:rsid w:val="005F70BD"/>
    <w:rsid w:val="006004FE"/>
    <w:rsid w:val="0060283C"/>
    <w:rsid w:val="00602C45"/>
    <w:rsid w:val="006032B2"/>
    <w:rsid w:val="00604F14"/>
    <w:rsid w:val="00610237"/>
    <w:rsid w:val="00610E96"/>
    <w:rsid w:val="00611A4B"/>
    <w:rsid w:val="00611B83"/>
    <w:rsid w:val="00613257"/>
    <w:rsid w:val="00616D52"/>
    <w:rsid w:val="00617B90"/>
    <w:rsid w:val="006208CE"/>
    <w:rsid w:val="00620A71"/>
    <w:rsid w:val="00620D80"/>
    <w:rsid w:val="006234A6"/>
    <w:rsid w:val="00623758"/>
    <w:rsid w:val="006242B4"/>
    <w:rsid w:val="00625F75"/>
    <w:rsid w:val="00627A87"/>
    <w:rsid w:val="00627C80"/>
    <w:rsid w:val="00630001"/>
    <w:rsid w:val="00630CFC"/>
    <w:rsid w:val="006310A0"/>
    <w:rsid w:val="006311B3"/>
    <w:rsid w:val="00631C74"/>
    <w:rsid w:val="00631CA0"/>
    <w:rsid w:val="006322DD"/>
    <w:rsid w:val="0063284C"/>
    <w:rsid w:val="00634249"/>
    <w:rsid w:val="00634571"/>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0F7E"/>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7CA"/>
    <w:rsid w:val="00674CC3"/>
    <w:rsid w:val="00675C72"/>
    <w:rsid w:val="006769AB"/>
    <w:rsid w:val="006771F9"/>
    <w:rsid w:val="006775B1"/>
    <w:rsid w:val="006776D7"/>
    <w:rsid w:val="0068049E"/>
    <w:rsid w:val="00681003"/>
    <w:rsid w:val="006817C9"/>
    <w:rsid w:val="00683ECE"/>
    <w:rsid w:val="00690B9A"/>
    <w:rsid w:val="006919DA"/>
    <w:rsid w:val="00694D8E"/>
    <w:rsid w:val="00695FC2"/>
    <w:rsid w:val="00696949"/>
    <w:rsid w:val="00697052"/>
    <w:rsid w:val="006A2711"/>
    <w:rsid w:val="006A46FB"/>
    <w:rsid w:val="006A5E28"/>
    <w:rsid w:val="006A697B"/>
    <w:rsid w:val="006A74BE"/>
    <w:rsid w:val="006A7AFF"/>
    <w:rsid w:val="006B094C"/>
    <w:rsid w:val="006B171F"/>
    <w:rsid w:val="006B1816"/>
    <w:rsid w:val="006B2099"/>
    <w:rsid w:val="006B25BB"/>
    <w:rsid w:val="006B50CF"/>
    <w:rsid w:val="006B52CD"/>
    <w:rsid w:val="006B71A0"/>
    <w:rsid w:val="006C03B8"/>
    <w:rsid w:val="006C18F5"/>
    <w:rsid w:val="006C2601"/>
    <w:rsid w:val="006C31AB"/>
    <w:rsid w:val="006C3999"/>
    <w:rsid w:val="006C4058"/>
    <w:rsid w:val="006C4060"/>
    <w:rsid w:val="006C5D43"/>
    <w:rsid w:val="006C5EC9"/>
    <w:rsid w:val="006C6059"/>
    <w:rsid w:val="006C7522"/>
    <w:rsid w:val="006D0349"/>
    <w:rsid w:val="006D03A4"/>
    <w:rsid w:val="006D50D9"/>
    <w:rsid w:val="006D6F08"/>
    <w:rsid w:val="006D7A3C"/>
    <w:rsid w:val="006E062C"/>
    <w:rsid w:val="006E0A67"/>
    <w:rsid w:val="006E2758"/>
    <w:rsid w:val="006E28B7"/>
    <w:rsid w:val="006E3310"/>
    <w:rsid w:val="006E45A4"/>
    <w:rsid w:val="006E4E39"/>
    <w:rsid w:val="006E565E"/>
    <w:rsid w:val="006E673D"/>
    <w:rsid w:val="006E7D3B"/>
    <w:rsid w:val="006F0430"/>
    <w:rsid w:val="006F0B28"/>
    <w:rsid w:val="006F1B70"/>
    <w:rsid w:val="006F2264"/>
    <w:rsid w:val="006F2878"/>
    <w:rsid w:val="006F29F9"/>
    <w:rsid w:val="006F2C00"/>
    <w:rsid w:val="006F341D"/>
    <w:rsid w:val="006F3800"/>
    <w:rsid w:val="006F3A15"/>
    <w:rsid w:val="006F3CDE"/>
    <w:rsid w:val="006F50C0"/>
    <w:rsid w:val="006F58D4"/>
    <w:rsid w:val="006F604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3F80"/>
    <w:rsid w:val="00724F58"/>
    <w:rsid w:val="00726CC7"/>
    <w:rsid w:val="00726EA6"/>
    <w:rsid w:val="00727208"/>
    <w:rsid w:val="00727680"/>
    <w:rsid w:val="007309A9"/>
    <w:rsid w:val="00730DB3"/>
    <w:rsid w:val="00733300"/>
    <w:rsid w:val="007348B1"/>
    <w:rsid w:val="00734DD5"/>
    <w:rsid w:val="007362A6"/>
    <w:rsid w:val="00736D7D"/>
    <w:rsid w:val="00740E58"/>
    <w:rsid w:val="00741DDD"/>
    <w:rsid w:val="00743E52"/>
    <w:rsid w:val="007441B0"/>
    <w:rsid w:val="007445A0"/>
    <w:rsid w:val="0074524B"/>
    <w:rsid w:val="0074589A"/>
    <w:rsid w:val="00745AA2"/>
    <w:rsid w:val="00746334"/>
    <w:rsid w:val="007464BF"/>
    <w:rsid w:val="00746C23"/>
    <w:rsid w:val="00747D8B"/>
    <w:rsid w:val="00751228"/>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E28"/>
    <w:rsid w:val="00786E2C"/>
    <w:rsid w:val="00786F93"/>
    <w:rsid w:val="007870B4"/>
    <w:rsid w:val="00791CD7"/>
    <w:rsid w:val="007925EA"/>
    <w:rsid w:val="00792764"/>
    <w:rsid w:val="00793084"/>
    <w:rsid w:val="00793AF7"/>
    <w:rsid w:val="00793CD8"/>
    <w:rsid w:val="00794235"/>
    <w:rsid w:val="0079459E"/>
    <w:rsid w:val="00795388"/>
    <w:rsid w:val="00795C92"/>
    <w:rsid w:val="0079604C"/>
    <w:rsid w:val="007960D6"/>
    <w:rsid w:val="00796231"/>
    <w:rsid w:val="007A1252"/>
    <w:rsid w:val="007A1CB3"/>
    <w:rsid w:val="007A23A4"/>
    <w:rsid w:val="007A265C"/>
    <w:rsid w:val="007A306F"/>
    <w:rsid w:val="007A43A6"/>
    <w:rsid w:val="007A4F2F"/>
    <w:rsid w:val="007A58A6"/>
    <w:rsid w:val="007A776B"/>
    <w:rsid w:val="007A7866"/>
    <w:rsid w:val="007B1EE3"/>
    <w:rsid w:val="007B3D2D"/>
    <w:rsid w:val="007B4442"/>
    <w:rsid w:val="007B4E81"/>
    <w:rsid w:val="007B50AE"/>
    <w:rsid w:val="007B51DF"/>
    <w:rsid w:val="007B562F"/>
    <w:rsid w:val="007B7905"/>
    <w:rsid w:val="007C0141"/>
    <w:rsid w:val="007C0149"/>
    <w:rsid w:val="007C05DD"/>
    <w:rsid w:val="007C15AE"/>
    <w:rsid w:val="007C2C3B"/>
    <w:rsid w:val="007C3D18"/>
    <w:rsid w:val="007C60BF"/>
    <w:rsid w:val="007C686E"/>
    <w:rsid w:val="007C689F"/>
    <w:rsid w:val="007C6A07"/>
    <w:rsid w:val="007C75A1"/>
    <w:rsid w:val="007C77A5"/>
    <w:rsid w:val="007C7E6A"/>
    <w:rsid w:val="007D04E5"/>
    <w:rsid w:val="007D089F"/>
    <w:rsid w:val="007D3129"/>
    <w:rsid w:val="007D424B"/>
    <w:rsid w:val="007D50B0"/>
    <w:rsid w:val="007D5901"/>
    <w:rsid w:val="007D62C9"/>
    <w:rsid w:val="007D7526"/>
    <w:rsid w:val="007E0022"/>
    <w:rsid w:val="007E1E7A"/>
    <w:rsid w:val="007E26CF"/>
    <w:rsid w:val="007E2917"/>
    <w:rsid w:val="007E331C"/>
    <w:rsid w:val="007E4610"/>
    <w:rsid w:val="007E4715"/>
    <w:rsid w:val="007E498C"/>
    <w:rsid w:val="007E505B"/>
    <w:rsid w:val="007E6E23"/>
    <w:rsid w:val="007E7091"/>
    <w:rsid w:val="007E73F4"/>
    <w:rsid w:val="007F0CB8"/>
    <w:rsid w:val="007F0D21"/>
    <w:rsid w:val="007F4C30"/>
    <w:rsid w:val="008019D4"/>
    <w:rsid w:val="00801A6E"/>
    <w:rsid w:val="00803F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1506"/>
    <w:rsid w:val="00822132"/>
    <w:rsid w:val="008235DB"/>
    <w:rsid w:val="00824AB4"/>
    <w:rsid w:val="00824C03"/>
    <w:rsid w:val="00825C42"/>
    <w:rsid w:val="00825D25"/>
    <w:rsid w:val="008264D8"/>
    <w:rsid w:val="00827D6F"/>
    <w:rsid w:val="008310FD"/>
    <w:rsid w:val="008348A5"/>
    <w:rsid w:val="008348C8"/>
    <w:rsid w:val="00834F8B"/>
    <w:rsid w:val="00837501"/>
    <w:rsid w:val="008376AC"/>
    <w:rsid w:val="008376CD"/>
    <w:rsid w:val="0084030B"/>
    <w:rsid w:val="00840DD0"/>
    <w:rsid w:val="008412CD"/>
    <w:rsid w:val="00841AEE"/>
    <w:rsid w:val="00843C05"/>
    <w:rsid w:val="008444E8"/>
    <w:rsid w:val="00844AEA"/>
    <w:rsid w:val="00844E80"/>
    <w:rsid w:val="00845BF3"/>
    <w:rsid w:val="00846FE7"/>
    <w:rsid w:val="00850C8C"/>
    <w:rsid w:val="00852AB4"/>
    <w:rsid w:val="00852F84"/>
    <w:rsid w:val="00853262"/>
    <w:rsid w:val="008534AE"/>
    <w:rsid w:val="00854F97"/>
    <w:rsid w:val="00856911"/>
    <w:rsid w:val="00857F0A"/>
    <w:rsid w:val="00860AFB"/>
    <w:rsid w:val="00860E44"/>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5D54"/>
    <w:rsid w:val="00876B4D"/>
    <w:rsid w:val="00877F18"/>
    <w:rsid w:val="008801A8"/>
    <w:rsid w:val="00880D54"/>
    <w:rsid w:val="00885B55"/>
    <w:rsid w:val="008871F9"/>
    <w:rsid w:val="00887472"/>
    <w:rsid w:val="00890716"/>
    <w:rsid w:val="00893557"/>
    <w:rsid w:val="00893684"/>
    <w:rsid w:val="00893C8F"/>
    <w:rsid w:val="00894711"/>
    <w:rsid w:val="00894A88"/>
    <w:rsid w:val="00895386"/>
    <w:rsid w:val="008A21FF"/>
    <w:rsid w:val="008A2CE2"/>
    <w:rsid w:val="008A30AC"/>
    <w:rsid w:val="008A44B8"/>
    <w:rsid w:val="008A4CD0"/>
    <w:rsid w:val="008A51A8"/>
    <w:rsid w:val="008A53B4"/>
    <w:rsid w:val="008A54C7"/>
    <w:rsid w:val="008A6B33"/>
    <w:rsid w:val="008A77D8"/>
    <w:rsid w:val="008B047F"/>
    <w:rsid w:val="008B0483"/>
    <w:rsid w:val="008B085B"/>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239"/>
    <w:rsid w:val="008D2A76"/>
    <w:rsid w:val="008D2D66"/>
    <w:rsid w:val="008D34F1"/>
    <w:rsid w:val="008D39D8"/>
    <w:rsid w:val="008D4139"/>
    <w:rsid w:val="008D5438"/>
    <w:rsid w:val="008D5DB8"/>
    <w:rsid w:val="008D6D1A"/>
    <w:rsid w:val="008D6FE8"/>
    <w:rsid w:val="008E065E"/>
    <w:rsid w:val="008E0927"/>
    <w:rsid w:val="008E1909"/>
    <w:rsid w:val="008F099E"/>
    <w:rsid w:val="008F0F0D"/>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BF2"/>
    <w:rsid w:val="00922010"/>
    <w:rsid w:val="00922A7E"/>
    <w:rsid w:val="00923D5A"/>
    <w:rsid w:val="0092482D"/>
    <w:rsid w:val="0092521A"/>
    <w:rsid w:val="00925515"/>
    <w:rsid w:val="00925FFA"/>
    <w:rsid w:val="0093125F"/>
    <w:rsid w:val="00931BD9"/>
    <w:rsid w:val="00935637"/>
    <w:rsid w:val="009368F3"/>
    <w:rsid w:val="009406CC"/>
    <w:rsid w:val="00940736"/>
    <w:rsid w:val="00941636"/>
    <w:rsid w:val="0094301D"/>
    <w:rsid w:val="00943742"/>
    <w:rsid w:val="009440AC"/>
    <w:rsid w:val="00944258"/>
    <w:rsid w:val="0094430A"/>
    <w:rsid w:val="00945541"/>
    <w:rsid w:val="00945690"/>
    <w:rsid w:val="00945C05"/>
    <w:rsid w:val="00946945"/>
    <w:rsid w:val="00947713"/>
    <w:rsid w:val="00950DE7"/>
    <w:rsid w:val="0095367E"/>
    <w:rsid w:val="00953920"/>
    <w:rsid w:val="00953D47"/>
    <w:rsid w:val="009540A5"/>
    <w:rsid w:val="0095681E"/>
    <w:rsid w:val="009572D4"/>
    <w:rsid w:val="00960660"/>
    <w:rsid w:val="00960DDE"/>
    <w:rsid w:val="00961446"/>
    <w:rsid w:val="00961921"/>
    <w:rsid w:val="00963193"/>
    <w:rsid w:val="009639AF"/>
    <w:rsid w:val="0096430A"/>
    <w:rsid w:val="009644AF"/>
    <w:rsid w:val="0096554B"/>
    <w:rsid w:val="0096584A"/>
    <w:rsid w:val="009668A9"/>
    <w:rsid w:val="00966B88"/>
    <w:rsid w:val="009675E6"/>
    <w:rsid w:val="00971F08"/>
    <w:rsid w:val="00972AE7"/>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0BC"/>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280"/>
    <w:rsid w:val="009A5CBA"/>
    <w:rsid w:val="009A69AE"/>
    <w:rsid w:val="009B147A"/>
    <w:rsid w:val="009B168F"/>
    <w:rsid w:val="009B1F30"/>
    <w:rsid w:val="009B2B58"/>
    <w:rsid w:val="009B36E0"/>
    <w:rsid w:val="009B3AC2"/>
    <w:rsid w:val="009B416C"/>
    <w:rsid w:val="009B446F"/>
    <w:rsid w:val="009B4DF4"/>
    <w:rsid w:val="009B527E"/>
    <w:rsid w:val="009B564E"/>
    <w:rsid w:val="009B5E86"/>
    <w:rsid w:val="009B62C6"/>
    <w:rsid w:val="009B67FF"/>
    <w:rsid w:val="009B7A39"/>
    <w:rsid w:val="009B7E87"/>
    <w:rsid w:val="009C0A4E"/>
    <w:rsid w:val="009C21F4"/>
    <w:rsid w:val="009C304C"/>
    <w:rsid w:val="009C320F"/>
    <w:rsid w:val="009C403E"/>
    <w:rsid w:val="009C46BB"/>
    <w:rsid w:val="009C5998"/>
    <w:rsid w:val="009D1527"/>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8F3"/>
    <w:rsid w:val="009F0DAD"/>
    <w:rsid w:val="009F3033"/>
    <w:rsid w:val="009F344F"/>
    <w:rsid w:val="009F3E48"/>
    <w:rsid w:val="009F4660"/>
    <w:rsid w:val="009F5129"/>
    <w:rsid w:val="009F6C1E"/>
    <w:rsid w:val="00A02637"/>
    <w:rsid w:val="00A048A8"/>
    <w:rsid w:val="00A04F49"/>
    <w:rsid w:val="00A0516C"/>
    <w:rsid w:val="00A122E5"/>
    <w:rsid w:val="00A13E54"/>
    <w:rsid w:val="00A142EB"/>
    <w:rsid w:val="00A1573F"/>
    <w:rsid w:val="00A157AA"/>
    <w:rsid w:val="00A1674E"/>
    <w:rsid w:val="00A172A6"/>
    <w:rsid w:val="00A17701"/>
    <w:rsid w:val="00A17F63"/>
    <w:rsid w:val="00A2052C"/>
    <w:rsid w:val="00A21325"/>
    <w:rsid w:val="00A2193B"/>
    <w:rsid w:val="00A22F85"/>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6398"/>
    <w:rsid w:val="00A37324"/>
    <w:rsid w:val="00A377EA"/>
    <w:rsid w:val="00A37860"/>
    <w:rsid w:val="00A37AA1"/>
    <w:rsid w:val="00A40B8D"/>
    <w:rsid w:val="00A41E2B"/>
    <w:rsid w:val="00A42316"/>
    <w:rsid w:val="00A42EFB"/>
    <w:rsid w:val="00A435BA"/>
    <w:rsid w:val="00A44950"/>
    <w:rsid w:val="00A45AD0"/>
    <w:rsid w:val="00A45B74"/>
    <w:rsid w:val="00A50B90"/>
    <w:rsid w:val="00A51A14"/>
    <w:rsid w:val="00A52449"/>
    <w:rsid w:val="00A52E1D"/>
    <w:rsid w:val="00A53C7E"/>
    <w:rsid w:val="00A54F10"/>
    <w:rsid w:val="00A5685B"/>
    <w:rsid w:val="00A56B1E"/>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10A"/>
    <w:rsid w:val="00A71373"/>
    <w:rsid w:val="00A71B99"/>
    <w:rsid w:val="00A71DBA"/>
    <w:rsid w:val="00A739D0"/>
    <w:rsid w:val="00A761D4"/>
    <w:rsid w:val="00A77943"/>
    <w:rsid w:val="00A77EC4"/>
    <w:rsid w:val="00A8109F"/>
    <w:rsid w:val="00A84554"/>
    <w:rsid w:val="00A8479A"/>
    <w:rsid w:val="00A858AB"/>
    <w:rsid w:val="00A87FD4"/>
    <w:rsid w:val="00A919CD"/>
    <w:rsid w:val="00A92879"/>
    <w:rsid w:val="00A938D7"/>
    <w:rsid w:val="00A9442A"/>
    <w:rsid w:val="00A949E2"/>
    <w:rsid w:val="00A94A5A"/>
    <w:rsid w:val="00A958FB"/>
    <w:rsid w:val="00A96722"/>
    <w:rsid w:val="00A96D82"/>
    <w:rsid w:val="00AA016F"/>
    <w:rsid w:val="00AA09BB"/>
    <w:rsid w:val="00AA1ED6"/>
    <w:rsid w:val="00AA4818"/>
    <w:rsid w:val="00AA51D6"/>
    <w:rsid w:val="00AB0BC8"/>
    <w:rsid w:val="00AB0E01"/>
    <w:rsid w:val="00AB11CA"/>
    <w:rsid w:val="00AB14D9"/>
    <w:rsid w:val="00AB44FE"/>
    <w:rsid w:val="00AB4512"/>
    <w:rsid w:val="00AB4AB8"/>
    <w:rsid w:val="00AB4E1F"/>
    <w:rsid w:val="00AB4E7C"/>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D70D9"/>
    <w:rsid w:val="00AE0B3C"/>
    <w:rsid w:val="00AE27AC"/>
    <w:rsid w:val="00AE3743"/>
    <w:rsid w:val="00AE4082"/>
    <w:rsid w:val="00AE40E0"/>
    <w:rsid w:val="00AE4DBA"/>
    <w:rsid w:val="00AE4F07"/>
    <w:rsid w:val="00AE674C"/>
    <w:rsid w:val="00AF1841"/>
    <w:rsid w:val="00AF1C5D"/>
    <w:rsid w:val="00AF205C"/>
    <w:rsid w:val="00AF42D7"/>
    <w:rsid w:val="00AF72FC"/>
    <w:rsid w:val="00AF7443"/>
    <w:rsid w:val="00B0008B"/>
    <w:rsid w:val="00B006FE"/>
    <w:rsid w:val="00B007CB"/>
    <w:rsid w:val="00B0130E"/>
    <w:rsid w:val="00B0204A"/>
    <w:rsid w:val="00B02AA9"/>
    <w:rsid w:val="00B02FA3"/>
    <w:rsid w:val="00B05084"/>
    <w:rsid w:val="00B0619C"/>
    <w:rsid w:val="00B06CD9"/>
    <w:rsid w:val="00B06F52"/>
    <w:rsid w:val="00B10F03"/>
    <w:rsid w:val="00B11E98"/>
    <w:rsid w:val="00B12BF3"/>
    <w:rsid w:val="00B1351F"/>
    <w:rsid w:val="00B13E02"/>
    <w:rsid w:val="00B157F9"/>
    <w:rsid w:val="00B20256"/>
    <w:rsid w:val="00B20D09"/>
    <w:rsid w:val="00B218DA"/>
    <w:rsid w:val="00B231B6"/>
    <w:rsid w:val="00B239E1"/>
    <w:rsid w:val="00B2763F"/>
    <w:rsid w:val="00B27AAC"/>
    <w:rsid w:val="00B304FA"/>
    <w:rsid w:val="00B30929"/>
    <w:rsid w:val="00B30D12"/>
    <w:rsid w:val="00B33D63"/>
    <w:rsid w:val="00B33FC1"/>
    <w:rsid w:val="00B3587D"/>
    <w:rsid w:val="00B372AA"/>
    <w:rsid w:val="00B3745E"/>
    <w:rsid w:val="00B4043D"/>
    <w:rsid w:val="00B40445"/>
    <w:rsid w:val="00B40651"/>
    <w:rsid w:val="00B41273"/>
    <w:rsid w:val="00B41888"/>
    <w:rsid w:val="00B44984"/>
    <w:rsid w:val="00B44C2A"/>
    <w:rsid w:val="00B45542"/>
    <w:rsid w:val="00B45A52"/>
    <w:rsid w:val="00B46175"/>
    <w:rsid w:val="00B507FC"/>
    <w:rsid w:val="00B52D6B"/>
    <w:rsid w:val="00B54003"/>
    <w:rsid w:val="00B55140"/>
    <w:rsid w:val="00B555D7"/>
    <w:rsid w:val="00B561B0"/>
    <w:rsid w:val="00B60E34"/>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482E"/>
    <w:rsid w:val="00B76635"/>
    <w:rsid w:val="00B775EE"/>
    <w:rsid w:val="00B77EC3"/>
    <w:rsid w:val="00B808DF"/>
    <w:rsid w:val="00B81A6C"/>
    <w:rsid w:val="00B81B51"/>
    <w:rsid w:val="00B85804"/>
    <w:rsid w:val="00B85DE5"/>
    <w:rsid w:val="00B872E6"/>
    <w:rsid w:val="00B875DB"/>
    <w:rsid w:val="00B90087"/>
    <w:rsid w:val="00B90C30"/>
    <w:rsid w:val="00B90F73"/>
    <w:rsid w:val="00B93B59"/>
    <w:rsid w:val="00B9406A"/>
    <w:rsid w:val="00B956B1"/>
    <w:rsid w:val="00B9700A"/>
    <w:rsid w:val="00BA0844"/>
    <w:rsid w:val="00BA1034"/>
    <w:rsid w:val="00BA2280"/>
    <w:rsid w:val="00BA2A08"/>
    <w:rsid w:val="00BA4AEB"/>
    <w:rsid w:val="00BA56D2"/>
    <w:rsid w:val="00BA6643"/>
    <w:rsid w:val="00BA76E0"/>
    <w:rsid w:val="00BB1182"/>
    <w:rsid w:val="00BB168A"/>
    <w:rsid w:val="00BB1918"/>
    <w:rsid w:val="00BB1DDC"/>
    <w:rsid w:val="00BB2A25"/>
    <w:rsid w:val="00BB3BC6"/>
    <w:rsid w:val="00BB438C"/>
    <w:rsid w:val="00BB5015"/>
    <w:rsid w:val="00BB5137"/>
    <w:rsid w:val="00BB51E9"/>
    <w:rsid w:val="00BB6AE5"/>
    <w:rsid w:val="00BB77C1"/>
    <w:rsid w:val="00BB7C93"/>
    <w:rsid w:val="00BC0FDC"/>
    <w:rsid w:val="00BC269C"/>
    <w:rsid w:val="00BC3053"/>
    <w:rsid w:val="00BC33E4"/>
    <w:rsid w:val="00BC3B5C"/>
    <w:rsid w:val="00BC417E"/>
    <w:rsid w:val="00BC4D2E"/>
    <w:rsid w:val="00BC599D"/>
    <w:rsid w:val="00BC63DA"/>
    <w:rsid w:val="00BD266D"/>
    <w:rsid w:val="00BD32D6"/>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0D6E"/>
    <w:rsid w:val="00C015F1"/>
    <w:rsid w:val="00C01F33"/>
    <w:rsid w:val="00C02CC6"/>
    <w:rsid w:val="00C040F7"/>
    <w:rsid w:val="00C041B0"/>
    <w:rsid w:val="00C04358"/>
    <w:rsid w:val="00C044AB"/>
    <w:rsid w:val="00C04707"/>
    <w:rsid w:val="00C04AB5"/>
    <w:rsid w:val="00C05706"/>
    <w:rsid w:val="00C069EA"/>
    <w:rsid w:val="00C06E4F"/>
    <w:rsid w:val="00C07377"/>
    <w:rsid w:val="00C0757C"/>
    <w:rsid w:val="00C10478"/>
    <w:rsid w:val="00C108DC"/>
    <w:rsid w:val="00C10975"/>
    <w:rsid w:val="00C10B89"/>
    <w:rsid w:val="00C12107"/>
    <w:rsid w:val="00C12930"/>
    <w:rsid w:val="00C137FF"/>
    <w:rsid w:val="00C1458C"/>
    <w:rsid w:val="00C14B47"/>
    <w:rsid w:val="00C14D37"/>
    <w:rsid w:val="00C14D4B"/>
    <w:rsid w:val="00C154BB"/>
    <w:rsid w:val="00C16116"/>
    <w:rsid w:val="00C1709B"/>
    <w:rsid w:val="00C2213B"/>
    <w:rsid w:val="00C22B9C"/>
    <w:rsid w:val="00C22ECC"/>
    <w:rsid w:val="00C2425F"/>
    <w:rsid w:val="00C24345"/>
    <w:rsid w:val="00C24ECA"/>
    <w:rsid w:val="00C25515"/>
    <w:rsid w:val="00C26919"/>
    <w:rsid w:val="00C277D9"/>
    <w:rsid w:val="00C279B5"/>
    <w:rsid w:val="00C27C45"/>
    <w:rsid w:val="00C3208B"/>
    <w:rsid w:val="00C337D0"/>
    <w:rsid w:val="00C362F0"/>
    <w:rsid w:val="00C3719D"/>
    <w:rsid w:val="00C37A2B"/>
    <w:rsid w:val="00C4012D"/>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4E9A"/>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5A0D"/>
    <w:rsid w:val="00C85EA1"/>
    <w:rsid w:val="00C862A7"/>
    <w:rsid w:val="00C87625"/>
    <w:rsid w:val="00C900DF"/>
    <w:rsid w:val="00C9010B"/>
    <w:rsid w:val="00C9027A"/>
    <w:rsid w:val="00C9068E"/>
    <w:rsid w:val="00C922BB"/>
    <w:rsid w:val="00C927E0"/>
    <w:rsid w:val="00C93C4B"/>
    <w:rsid w:val="00C944AB"/>
    <w:rsid w:val="00C94FB9"/>
    <w:rsid w:val="00C95B40"/>
    <w:rsid w:val="00C97AAD"/>
    <w:rsid w:val="00CA094A"/>
    <w:rsid w:val="00CA1DAA"/>
    <w:rsid w:val="00CA1ED8"/>
    <w:rsid w:val="00CA7E32"/>
    <w:rsid w:val="00CB1DF9"/>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D7A32"/>
    <w:rsid w:val="00CE0424"/>
    <w:rsid w:val="00CE221B"/>
    <w:rsid w:val="00CE35A5"/>
    <w:rsid w:val="00CE68A9"/>
    <w:rsid w:val="00CE7561"/>
    <w:rsid w:val="00CE75C6"/>
    <w:rsid w:val="00CF0213"/>
    <w:rsid w:val="00CF0C9E"/>
    <w:rsid w:val="00CF1354"/>
    <w:rsid w:val="00CF1B33"/>
    <w:rsid w:val="00CF3B1F"/>
    <w:rsid w:val="00CF3BF6"/>
    <w:rsid w:val="00CF3DF6"/>
    <w:rsid w:val="00CF4E9E"/>
    <w:rsid w:val="00CF5625"/>
    <w:rsid w:val="00CF5805"/>
    <w:rsid w:val="00CF625B"/>
    <w:rsid w:val="00CF67C7"/>
    <w:rsid w:val="00CF687E"/>
    <w:rsid w:val="00CF70E2"/>
    <w:rsid w:val="00CF7559"/>
    <w:rsid w:val="00D00152"/>
    <w:rsid w:val="00D01729"/>
    <w:rsid w:val="00D02B51"/>
    <w:rsid w:val="00D030F2"/>
    <w:rsid w:val="00D0319F"/>
    <w:rsid w:val="00D032B0"/>
    <w:rsid w:val="00D0349B"/>
    <w:rsid w:val="00D06197"/>
    <w:rsid w:val="00D0734A"/>
    <w:rsid w:val="00D07E78"/>
    <w:rsid w:val="00D07EFC"/>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5BC8"/>
    <w:rsid w:val="00D36E71"/>
    <w:rsid w:val="00D37D87"/>
    <w:rsid w:val="00D37FF7"/>
    <w:rsid w:val="00D40B33"/>
    <w:rsid w:val="00D42581"/>
    <w:rsid w:val="00D4318F"/>
    <w:rsid w:val="00D438BF"/>
    <w:rsid w:val="00D440F8"/>
    <w:rsid w:val="00D4571A"/>
    <w:rsid w:val="00D47470"/>
    <w:rsid w:val="00D47973"/>
    <w:rsid w:val="00D50F97"/>
    <w:rsid w:val="00D520AD"/>
    <w:rsid w:val="00D53966"/>
    <w:rsid w:val="00D546FF"/>
    <w:rsid w:val="00D55AD5"/>
    <w:rsid w:val="00D56431"/>
    <w:rsid w:val="00D5679F"/>
    <w:rsid w:val="00D56E6F"/>
    <w:rsid w:val="00D576CA"/>
    <w:rsid w:val="00D61AF5"/>
    <w:rsid w:val="00D635C6"/>
    <w:rsid w:val="00D6449A"/>
    <w:rsid w:val="00D652B5"/>
    <w:rsid w:val="00D66155"/>
    <w:rsid w:val="00D6650A"/>
    <w:rsid w:val="00D705DE"/>
    <w:rsid w:val="00D708B0"/>
    <w:rsid w:val="00D71671"/>
    <w:rsid w:val="00D721DF"/>
    <w:rsid w:val="00D72A8C"/>
    <w:rsid w:val="00D7341A"/>
    <w:rsid w:val="00D737EB"/>
    <w:rsid w:val="00D73A16"/>
    <w:rsid w:val="00D746AA"/>
    <w:rsid w:val="00D749AF"/>
    <w:rsid w:val="00D760DD"/>
    <w:rsid w:val="00D77B1D"/>
    <w:rsid w:val="00D8021F"/>
    <w:rsid w:val="00D80383"/>
    <w:rsid w:val="00D80AB6"/>
    <w:rsid w:val="00D81EF3"/>
    <w:rsid w:val="00D823C6"/>
    <w:rsid w:val="00D83A9D"/>
    <w:rsid w:val="00D83ADA"/>
    <w:rsid w:val="00D8491C"/>
    <w:rsid w:val="00D86CA3"/>
    <w:rsid w:val="00D871CE"/>
    <w:rsid w:val="00D87A0D"/>
    <w:rsid w:val="00D905FB"/>
    <w:rsid w:val="00D91336"/>
    <w:rsid w:val="00D9196D"/>
    <w:rsid w:val="00D92982"/>
    <w:rsid w:val="00D93CDF"/>
    <w:rsid w:val="00D9404F"/>
    <w:rsid w:val="00D9449C"/>
    <w:rsid w:val="00D9524D"/>
    <w:rsid w:val="00D95426"/>
    <w:rsid w:val="00D9734D"/>
    <w:rsid w:val="00DA0531"/>
    <w:rsid w:val="00DA076B"/>
    <w:rsid w:val="00DA1BEB"/>
    <w:rsid w:val="00DA2D6F"/>
    <w:rsid w:val="00DA305E"/>
    <w:rsid w:val="00DA306A"/>
    <w:rsid w:val="00DA30CA"/>
    <w:rsid w:val="00DA4D3C"/>
    <w:rsid w:val="00DA5417"/>
    <w:rsid w:val="00DA56E8"/>
    <w:rsid w:val="00DA6D19"/>
    <w:rsid w:val="00DB0A9F"/>
    <w:rsid w:val="00DB138B"/>
    <w:rsid w:val="00DB377D"/>
    <w:rsid w:val="00DB526E"/>
    <w:rsid w:val="00DB5915"/>
    <w:rsid w:val="00DB60B2"/>
    <w:rsid w:val="00DB6A1E"/>
    <w:rsid w:val="00DC0DF0"/>
    <w:rsid w:val="00DC2D36"/>
    <w:rsid w:val="00DC53EF"/>
    <w:rsid w:val="00DC6F0F"/>
    <w:rsid w:val="00DC7376"/>
    <w:rsid w:val="00DD3276"/>
    <w:rsid w:val="00DD50AD"/>
    <w:rsid w:val="00DD532F"/>
    <w:rsid w:val="00DD6610"/>
    <w:rsid w:val="00DD7927"/>
    <w:rsid w:val="00DE012E"/>
    <w:rsid w:val="00DE09F6"/>
    <w:rsid w:val="00DE0C0F"/>
    <w:rsid w:val="00DE1D78"/>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1633"/>
    <w:rsid w:val="00E03399"/>
    <w:rsid w:val="00E04A40"/>
    <w:rsid w:val="00E07CBA"/>
    <w:rsid w:val="00E109F4"/>
    <w:rsid w:val="00E110E7"/>
    <w:rsid w:val="00E11B20"/>
    <w:rsid w:val="00E1366C"/>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5774"/>
    <w:rsid w:val="00E46886"/>
    <w:rsid w:val="00E47AEF"/>
    <w:rsid w:val="00E47C35"/>
    <w:rsid w:val="00E51247"/>
    <w:rsid w:val="00E520C0"/>
    <w:rsid w:val="00E52195"/>
    <w:rsid w:val="00E524DE"/>
    <w:rsid w:val="00E52D59"/>
    <w:rsid w:val="00E53B75"/>
    <w:rsid w:val="00E54231"/>
    <w:rsid w:val="00E54E3B"/>
    <w:rsid w:val="00E5584B"/>
    <w:rsid w:val="00E55AEF"/>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A082E"/>
    <w:rsid w:val="00EA1A2C"/>
    <w:rsid w:val="00EA2DC0"/>
    <w:rsid w:val="00EA3049"/>
    <w:rsid w:val="00EA3B00"/>
    <w:rsid w:val="00EA3B7B"/>
    <w:rsid w:val="00EA4782"/>
    <w:rsid w:val="00EA5ECA"/>
    <w:rsid w:val="00EA68E5"/>
    <w:rsid w:val="00EA7A41"/>
    <w:rsid w:val="00EA7C6C"/>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E58BC"/>
    <w:rsid w:val="00EF04ED"/>
    <w:rsid w:val="00EF150C"/>
    <w:rsid w:val="00EF18FE"/>
    <w:rsid w:val="00EF2C23"/>
    <w:rsid w:val="00EF4B21"/>
    <w:rsid w:val="00EF4EF4"/>
    <w:rsid w:val="00EF5787"/>
    <w:rsid w:val="00EF60D0"/>
    <w:rsid w:val="00EF6E3F"/>
    <w:rsid w:val="00EF7D3E"/>
    <w:rsid w:val="00F0076E"/>
    <w:rsid w:val="00F007E7"/>
    <w:rsid w:val="00F00D08"/>
    <w:rsid w:val="00F0171F"/>
    <w:rsid w:val="00F01DC2"/>
    <w:rsid w:val="00F02BE8"/>
    <w:rsid w:val="00F03C25"/>
    <w:rsid w:val="00F0528D"/>
    <w:rsid w:val="00F0699F"/>
    <w:rsid w:val="00F06B51"/>
    <w:rsid w:val="00F06C17"/>
    <w:rsid w:val="00F06C67"/>
    <w:rsid w:val="00F06DFD"/>
    <w:rsid w:val="00F071D1"/>
    <w:rsid w:val="00F072D1"/>
    <w:rsid w:val="00F07533"/>
    <w:rsid w:val="00F10629"/>
    <w:rsid w:val="00F11762"/>
    <w:rsid w:val="00F12749"/>
    <w:rsid w:val="00F15FA5"/>
    <w:rsid w:val="00F17D24"/>
    <w:rsid w:val="00F203EB"/>
    <w:rsid w:val="00F205A9"/>
    <w:rsid w:val="00F209B7"/>
    <w:rsid w:val="00F228A9"/>
    <w:rsid w:val="00F2376F"/>
    <w:rsid w:val="00F243D8"/>
    <w:rsid w:val="00F245A8"/>
    <w:rsid w:val="00F2461A"/>
    <w:rsid w:val="00F24B15"/>
    <w:rsid w:val="00F2507D"/>
    <w:rsid w:val="00F27D84"/>
    <w:rsid w:val="00F30828"/>
    <w:rsid w:val="00F30F8A"/>
    <w:rsid w:val="00F313D6"/>
    <w:rsid w:val="00F32A36"/>
    <w:rsid w:val="00F34479"/>
    <w:rsid w:val="00F37147"/>
    <w:rsid w:val="00F37643"/>
    <w:rsid w:val="00F37DA1"/>
    <w:rsid w:val="00F40D35"/>
    <w:rsid w:val="00F40D80"/>
    <w:rsid w:val="00F40F0C"/>
    <w:rsid w:val="00F41CA6"/>
    <w:rsid w:val="00F41DA6"/>
    <w:rsid w:val="00F44C94"/>
    <w:rsid w:val="00F460D7"/>
    <w:rsid w:val="00F4766C"/>
    <w:rsid w:val="00F507D1"/>
    <w:rsid w:val="00F519CE"/>
    <w:rsid w:val="00F51ADA"/>
    <w:rsid w:val="00F51E49"/>
    <w:rsid w:val="00F52DD6"/>
    <w:rsid w:val="00F52E2D"/>
    <w:rsid w:val="00F5563A"/>
    <w:rsid w:val="00F55744"/>
    <w:rsid w:val="00F607C5"/>
    <w:rsid w:val="00F60DEA"/>
    <w:rsid w:val="00F60FBB"/>
    <w:rsid w:val="00F6291A"/>
    <w:rsid w:val="00F6302A"/>
    <w:rsid w:val="00F63635"/>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5EA7"/>
    <w:rsid w:val="00F76EFA"/>
    <w:rsid w:val="00F804BE"/>
    <w:rsid w:val="00F817CE"/>
    <w:rsid w:val="00F81B9B"/>
    <w:rsid w:val="00F81F40"/>
    <w:rsid w:val="00F8456C"/>
    <w:rsid w:val="00F859D8"/>
    <w:rsid w:val="00F868F5"/>
    <w:rsid w:val="00F9056A"/>
    <w:rsid w:val="00F90F8D"/>
    <w:rsid w:val="00F92782"/>
    <w:rsid w:val="00F930F7"/>
    <w:rsid w:val="00F93AA9"/>
    <w:rsid w:val="00F94DC0"/>
    <w:rsid w:val="00F95ADE"/>
    <w:rsid w:val="00F9609F"/>
    <w:rsid w:val="00F96985"/>
    <w:rsid w:val="00F97838"/>
    <w:rsid w:val="00FA18B7"/>
    <w:rsid w:val="00FA2BB3"/>
    <w:rsid w:val="00FA38CF"/>
    <w:rsid w:val="00FA4542"/>
    <w:rsid w:val="00FA4E1A"/>
    <w:rsid w:val="00FB0D13"/>
    <w:rsid w:val="00FB2943"/>
    <w:rsid w:val="00FB333C"/>
    <w:rsid w:val="00FB46B2"/>
    <w:rsid w:val="00FB4C80"/>
    <w:rsid w:val="00FB6A6A"/>
    <w:rsid w:val="00FB6E58"/>
    <w:rsid w:val="00FB71B4"/>
    <w:rsid w:val="00FC287D"/>
    <w:rsid w:val="00FC2919"/>
    <w:rsid w:val="00FC6B65"/>
    <w:rsid w:val="00FC71F4"/>
    <w:rsid w:val="00FC7429"/>
    <w:rsid w:val="00FC7A35"/>
    <w:rsid w:val="00FD07F6"/>
    <w:rsid w:val="00FD1EC8"/>
    <w:rsid w:val="00FD2A76"/>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223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D22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2239"/>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TAHCar">
    <w:name w:val="TAH Car"/>
    <w:qFormat/>
    <w:locked/>
    <w:rsid w:val="00D35BC8"/>
    <w:rPr>
      <w:rFonts w:ascii="Arial" w:eastAsia="Times New Roman" w:hAnsi="Arial"/>
      <w:b/>
      <w:sz w:val="18"/>
    </w:rPr>
  </w:style>
  <w:style w:type="character" w:customStyle="1" w:styleId="B1Char1">
    <w:name w:val="B1 Char1"/>
    <w:link w:val="B1"/>
    <w:qFormat/>
    <w:rsid w:val="00D35BC8"/>
    <w:rPr>
      <w:rFonts w:asciiTheme="minorHAnsi" w:eastAsiaTheme="minorHAnsi" w:hAnsiTheme="minorHAnsi" w:cstheme="minorBidi"/>
      <w:sz w:val="22"/>
      <w:szCs w:val="22"/>
      <w:lang w:val="sv-SE"/>
    </w:rPr>
  </w:style>
  <w:style w:type="character" w:customStyle="1" w:styleId="THChar">
    <w:name w:val="TH Char"/>
    <w:link w:val="TH"/>
    <w:qFormat/>
    <w:rsid w:val="00D35BC8"/>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D35BC8"/>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0963A-28E0-4B4E-9DFD-95BC18F75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EC5162-60C5-4142-A5A9-589EA320D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913</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2020-01-10T16:25:00Z</dcterms:created>
  <dcterms:modified xsi:type="dcterms:W3CDTF">2020-02-13T17:58:00Z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