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3D614E">
        <w:rPr>
          <w:b/>
          <w:noProof/>
          <w:sz w:val="24"/>
          <w:lang w:eastAsia="ko-KR"/>
        </w:rPr>
        <w:t>9-e</w:t>
      </w:r>
      <w:r w:rsidR="001E41F3">
        <w:rPr>
          <w:b/>
          <w:i/>
          <w:noProof/>
          <w:sz w:val="28"/>
        </w:rPr>
        <w:tab/>
      </w:r>
      <w:r w:rsidR="002C7780" w:rsidRPr="002C7780">
        <w:rPr>
          <w:b/>
          <w:i/>
          <w:noProof/>
          <w:sz w:val="28"/>
        </w:rPr>
        <w:t>R2-</w:t>
      </w:r>
      <w:r w:rsidR="002E6DBF" w:rsidRPr="002E6DBF">
        <w:rPr>
          <w:b/>
          <w:i/>
          <w:noProof/>
          <w:sz w:val="28"/>
        </w:rPr>
        <w:t>200053</w:t>
      </w:r>
      <w:r w:rsidR="002E6DBF">
        <w:rPr>
          <w:b/>
          <w:i/>
          <w:noProof/>
          <w:sz w:val="28"/>
        </w:rPr>
        <w:t>4</w:t>
      </w:r>
      <w:bookmarkStart w:id="0" w:name="_GoBack"/>
      <w:bookmarkEnd w:id="0"/>
    </w:p>
    <w:p w:rsidR="001E41F3" w:rsidRDefault="003D614E" w:rsidP="00F75392">
      <w:pPr>
        <w:pStyle w:val="CRCoverPage"/>
        <w:tabs>
          <w:tab w:val="right" w:pos="9630"/>
        </w:tabs>
        <w:outlineLvl w:val="0"/>
        <w:rPr>
          <w:b/>
          <w:noProof/>
          <w:sz w:val="24"/>
        </w:rPr>
      </w:pPr>
      <w:r>
        <w:rPr>
          <w:b/>
          <w:noProof/>
          <w:sz w:val="24"/>
          <w:lang w:eastAsia="ko-KR"/>
        </w:rPr>
        <w:t>Online</w:t>
      </w:r>
      <w:r w:rsidR="00FC4CEC" w:rsidRPr="00FC4CEC">
        <w:rPr>
          <w:b/>
          <w:noProof/>
          <w:sz w:val="24"/>
          <w:lang w:eastAsia="ko-KR"/>
        </w:rPr>
        <w:t xml:space="preserve">, </w:t>
      </w:r>
      <w:r w:rsidR="00583B6D">
        <w:rPr>
          <w:b/>
          <w:noProof/>
          <w:sz w:val="24"/>
          <w:lang w:eastAsia="ko-KR"/>
        </w:rPr>
        <w:t>24 February</w:t>
      </w:r>
      <w:r w:rsidR="00FC4CEC" w:rsidRPr="00FC4CEC">
        <w:rPr>
          <w:b/>
          <w:noProof/>
          <w:sz w:val="24"/>
          <w:lang w:eastAsia="ko-KR"/>
        </w:rPr>
        <w:t>–</w:t>
      </w:r>
      <w:r w:rsidR="00583B6D">
        <w:rPr>
          <w:b/>
          <w:noProof/>
          <w:sz w:val="24"/>
          <w:lang w:eastAsia="ko-KR"/>
        </w:rPr>
        <w:t>6 March</w:t>
      </w:r>
      <w:r w:rsidR="00FC4CEC" w:rsidRPr="00FC4CEC">
        <w:rPr>
          <w:b/>
          <w:noProof/>
          <w:sz w:val="24"/>
          <w:lang w:eastAsia="ko-KR"/>
        </w:rPr>
        <w:t xml:space="preserve"> 20</w:t>
      </w:r>
      <w:r w:rsidR="00583B6D">
        <w:rPr>
          <w:b/>
          <w:noProof/>
          <w:sz w:val="24"/>
          <w:lang w:eastAsia="ko-KR"/>
        </w:rPr>
        <w:t>20</w:t>
      </w:r>
    </w:p>
    <w:p w:rsidR="001E41F3" w:rsidRDefault="001E41F3">
      <w:pPr>
        <w:rPr>
          <w:noProof/>
          <w:lang w:eastAsia="ko-KR"/>
        </w:rPr>
      </w:pP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Agenda item:</w:t>
      </w:r>
      <w:r w:rsidRPr="005B3F15">
        <w:rPr>
          <w:b/>
          <w:noProof/>
          <w:lang w:eastAsia="ko-KR"/>
        </w:rPr>
        <w:tab/>
      </w:r>
      <w:r w:rsidR="007052E6">
        <w:rPr>
          <w:b/>
          <w:noProof/>
          <w:lang w:eastAsia="ko-KR"/>
        </w:rPr>
        <w:t>6.2.2.</w:t>
      </w:r>
      <w:r w:rsidR="00EC5BE9">
        <w:rPr>
          <w:b/>
          <w:noProof/>
          <w:lang w:eastAsia="ko-KR"/>
        </w:rPr>
        <w:t>2</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Source:</w:t>
      </w:r>
      <w:r w:rsidRPr="005B3F15">
        <w:rPr>
          <w:b/>
          <w:noProof/>
          <w:lang w:eastAsia="ko-KR"/>
        </w:rPr>
        <w:tab/>
        <w:t>Samsung</w:t>
      </w:r>
    </w:p>
    <w:p w:rsidR="004460EA" w:rsidRPr="005B3F15" w:rsidRDefault="004460EA" w:rsidP="009D290D">
      <w:pPr>
        <w:pStyle w:val="CRCoverPage"/>
        <w:tabs>
          <w:tab w:val="left" w:pos="1701"/>
        </w:tabs>
        <w:ind w:left="1701" w:hanging="1701"/>
        <w:rPr>
          <w:b/>
          <w:noProof/>
          <w:lang w:eastAsia="ko-KR"/>
        </w:rPr>
      </w:pPr>
      <w:r w:rsidRPr="005B3F15">
        <w:rPr>
          <w:b/>
          <w:noProof/>
          <w:lang w:eastAsia="ko-KR"/>
        </w:rPr>
        <w:t>Title:</w:t>
      </w:r>
      <w:r w:rsidRPr="005B3F15">
        <w:rPr>
          <w:b/>
          <w:noProof/>
          <w:lang w:eastAsia="ko-KR"/>
        </w:rPr>
        <w:tab/>
      </w:r>
      <w:r w:rsidR="00EC5BE9" w:rsidRPr="00EC5BE9">
        <w:rPr>
          <w:b/>
          <w:noProof/>
          <w:lang w:eastAsia="ko-KR"/>
        </w:rPr>
        <w:t>LBT failure handling considering SUL aspect</w:t>
      </w:r>
    </w:p>
    <w:p w:rsidR="004460EA" w:rsidRDefault="004460EA" w:rsidP="009D290D">
      <w:pPr>
        <w:pStyle w:val="CRCoverPage"/>
        <w:tabs>
          <w:tab w:val="left" w:pos="1701"/>
        </w:tabs>
        <w:ind w:left="1701" w:hanging="1701"/>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F2746B" w:rsidRDefault="009B5BBC" w:rsidP="00A5303D">
      <w:pPr>
        <w:rPr>
          <w:lang w:eastAsia="ko-KR"/>
        </w:rPr>
      </w:pPr>
      <w:r>
        <w:rPr>
          <w:lang w:eastAsia="ko-KR"/>
        </w:rPr>
        <w:t xml:space="preserve">During the email discussion </w:t>
      </w:r>
      <w:r w:rsidR="00F2746B" w:rsidRPr="00F2746B">
        <w:rPr>
          <w:lang w:eastAsia="ko-KR"/>
        </w:rPr>
        <w:t>[108#75][NR-U] Phase 2 Running 38.321 (Ericsson)</w:t>
      </w:r>
      <w:r>
        <w:rPr>
          <w:lang w:eastAsia="ko-KR"/>
        </w:rPr>
        <w:t xml:space="preserve">, </w:t>
      </w:r>
      <w:r w:rsidR="00F2746B">
        <w:rPr>
          <w:lang w:eastAsia="ko-KR"/>
        </w:rPr>
        <w:t>we raised the following issue, but rapporteur suggests d</w:t>
      </w:r>
      <w:r w:rsidR="00F2746B" w:rsidRPr="00F2746B">
        <w:rPr>
          <w:lang w:eastAsia="ko-KR"/>
        </w:rPr>
        <w:t>iscuss</w:t>
      </w:r>
      <w:r w:rsidR="00F2746B">
        <w:rPr>
          <w:lang w:eastAsia="ko-KR"/>
        </w:rPr>
        <w:t>ing</w:t>
      </w:r>
      <w:r w:rsidR="00F2746B" w:rsidRPr="00F2746B">
        <w:rPr>
          <w:lang w:eastAsia="ko-KR"/>
        </w:rPr>
        <w:t xml:space="preserve"> at next meeting based on contributions</w:t>
      </w:r>
      <w:r w:rsidR="00F2746B">
        <w:rPr>
          <w:lang w:eastAsia="ko-KR"/>
        </w:rPr>
        <w:t xml:space="preserve"> [1]</w:t>
      </w:r>
      <w:r w:rsidR="00F2746B" w:rsidRPr="00F2746B">
        <w:rPr>
          <w:lang w:eastAsia="ko-KR"/>
        </w:rPr>
        <w:t>.</w:t>
      </w:r>
    </w:p>
    <w:p w:rsidR="009B5BBC" w:rsidRDefault="00F2746B" w:rsidP="00A5303D">
      <w:pPr>
        <w:rPr>
          <w:lang w:eastAsia="ko-KR"/>
        </w:rPr>
      </w:pPr>
      <w:r>
        <w:rPr>
          <w:lang w:eastAsia="ko-KR"/>
        </w:rPr>
        <w:t xml:space="preserve">The contribution describes the issue in detail, and proposes </w:t>
      </w:r>
      <w:r w:rsidR="00191C45">
        <w:rPr>
          <w:lang w:eastAsia="ko-KR"/>
        </w:rPr>
        <w:t>possible</w:t>
      </w:r>
      <w:r>
        <w:rPr>
          <w:lang w:eastAsia="ko-KR"/>
        </w:rPr>
        <w:t xml:space="preserve"> options.</w:t>
      </w:r>
    </w:p>
    <w:tbl>
      <w:tblPr>
        <w:tblStyle w:val="TableGrid"/>
        <w:tblW w:w="10773" w:type="dxa"/>
        <w:tblInd w:w="-567" w:type="dxa"/>
        <w:tblLook w:val="04A0" w:firstRow="1" w:lastRow="0" w:firstColumn="1" w:lastColumn="0" w:noHBand="0" w:noVBand="1"/>
      </w:tblPr>
      <w:tblGrid>
        <w:gridCol w:w="846"/>
        <w:gridCol w:w="3260"/>
        <w:gridCol w:w="4536"/>
        <w:gridCol w:w="2131"/>
      </w:tblGrid>
      <w:tr w:rsidR="00F2746B" w:rsidRPr="007154FD" w:rsidTr="008A1EAC">
        <w:tc>
          <w:tcPr>
            <w:tcW w:w="846" w:type="dxa"/>
          </w:tcPr>
          <w:p w:rsidR="00F2746B" w:rsidRPr="00EA461A" w:rsidRDefault="00F2746B" w:rsidP="008A1EAC">
            <w:pPr>
              <w:rPr>
                <w:rFonts w:eastAsiaTheme="minorEastAsia"/>
              </w:rPr>
            </w:pPr>
            <w:r w:rsidRPr="00EA461A">
              <w:rPr>
                <w:rFonts w:eastAsiaTheme="minorEastAsia"/>
              </w:rPr>
              <w:t>Sam 02</w:t>
            </w:r>
          </w:p>
        </w:tc>
        <w:tc>
          <w:tcPr>
            <w:tcW w:w="3260" w:type="dxa"/>
          </w:tcPr>
          <w:p w:rsidR="00F2746B" w:rsidRPr="003C790D" w:rsidRDefault="00F2746B" w:rsidP="008A1EAC">
            <w:pPr>
              <w:pStyle w:val="B2"/>
              <w:ind w:left="0" w:firstLine="0"/>
              <w:rPr>
                <w:lang w:val="en-US" w:eastAsia="ko-KR"/>
              </w:rPr>
            </w:pPr>
            <w:r w:rsidRPr="003C790D">
              <w:rPr>
                <w:lang w:val="en-US" w:eastAsia="ko-KR"/>
              </w:rPr>
              <w:t>If SUL is also configured in the serving cell, does the condition (highlighted in blue) consider UL BWPs in NUL or SUL or both. E.g. lets say, NUL has 3 BWPs configured with RACH occasions, SUL has 2 BWPs configured with RACH occasions. The phrase 'all UL BWPs configured with PRACH occasions in this Serving Cell' refers to 3 BWPs in NUL or 2 BWPs in SUL or 5 BWPs</w:t>
            </w:r>
          </w:p>
          <w:p w:rsidR="00F2746B" w:rsidRPr="003C790D" w:rsidRDefault="00F2746B" w:rsidP="008A1EAC">
            <w:pPr>
              <w:pStyle w:val="B2"/>
              <w:ind w:leftChars="83" w:left="450"/>
              <w:rPr>
                <w:lang w:val="en-US" w:eastAsia="ko-KR"/>
              </w:rPr>
            </w:pPr>
            <w:r w:rsidRPr="003C790D">
              <w:rPr>
                <w:lang w:val="en-US" w:eastAsia="ko-KR"/>
              </w:rPr>
              <w:t xml:space="preserve">2&gt;if </w:t>
            </w:r>
            <w:r w:rsidRPr="003C790D">
              <w:rPr>
                <w:i/>
                <w:lang w:val="en-US" w:eastAsia="ko-KR"/>
              </w:rPr>
              <w:t>LBT_COUNTER</w:t>
            </w:r>
            <w:r w:rsidRPr="003C790D">
              <w:rPr>
                <w:lang w:val="en-US" w:eastAsia="ko-KR"/>
              </w:rPr>
              <w:t xml:space="preserve"> &gt;= </w:t>
            </w:r>
            <w:r w:rsidRPr="003C790D">
              <w:rPr>
                <w:i/>
                <w:lang w:val="en-US" w:eastAsia="ko-KR"/>
              </w:rPr>
              <w:t>lbt-FailureInstanceMaxCount</w:t>
            </w:r>
            <w:r w:rsidRPr="003C790D">
              <w:rPr>
                <w:lang w:val="en-US" w:eastAsia="ko-KR"/>
              </w:rPr>
              <w:t>:</w:t>
            </w:r>
          </w:p>
          <w:p w:rsidR="00F2746B" w:rsidRPr="003C790D" w:rsidRDefault="00F2746B" w:rsidP="008A1EAC">
            <w:pPr>
              <w:pStyle w:val="B2"/>
              <w:rPr>
                <w:lang w:val="en-US"/>
              </w:rPr>
            </w:pPr>
            <w:r w:rsidRPr="003C790D">
              <w:rPr>
                <w:lang w:val="en-US"/>
              </w:rPr>
              <w:t>3&gt;</w:t>
            </w:r>
            <w:r w:rsidRPr="003C790D">
              <w:rPr>
                <w:lang w:val="en-US"/>
              </w:rPr>
              <w:tab/>
              <w:t>trigger consistent LBT failure for the active UL BWP in this Serving Cell;</w:t>
            </w:r>
          </w:p>
          <w:p w:rsidR="00F2746B" w:rsidRPr="003C790D" w:rsidRDefault="00F2746B" w:rsidP="008A1EAC">
            <w:pPr>
              <w:pStyle w:val="B2"/>
              <w:rPr>
                <w:lang w:val="en-US"/>
              </w:rPr>
            </w:pPr>
            <w:r w:rsidRPr="003C790D">
              <w:rPr>
                <w:lang w:val="en-US"/>
              </w:rPr>
              <w:t>3&gt;</w:t>
            </w:r>
            <w:r w:rsidRPr="003C790D">
              <w:rPr>
                <w:lang w:val="en-US"/>
              </w:rPr>
              <w:tab/>
              <w:t>if this Serving Cell is the SpCell:</w:t>
            </w:r>
          </w:p>
          <w:p w:rsidR="00F2746B" w:rsidRPr="003C790D" w:rsidRDefault="00F2746B" w:rsidP="008A1EAC">
            <w:pPr>
              <w:pStyle w:val="B3"/>
              <w:rPr>
                <w:lang w:val="en-US"/>
              </w:rPr>
            </w:pPr>
            <w:r w:rsidRPr="003C790D">
              <w:rPr>
                <w:lang w:val="en-US"/>
              </w:rPr>
              <w:t xml:space="preserve">4&gt;if consistent LBT failure has been triggered </w:t>
            </w:r>
            <w:r w:rsidRPr="003C790D">
              <w:rPr>
                <w:highlight w:val="cyan"/>
                <w:lang w:val="en-US"/>
              </w:rPr>
              <w:t>in all UL BWPs configured with PRACH occasions in this Serving Cell</w:t>
            </w:r>
            <w:r w:rsidRPr="003C790D">
              <w:rPr>
                <w:lang w:val="en-US"/>
              </w:rPr>
              <w:t>:</w:t>
            </w:r>
          </w:p>
          <w:p w:rsidR="00F2746B" w:rsidRPr="00EA461A" w:rsidRDefault="00F2746B" w:rsidP="008A1EAC">
            <w:pPr>
              <w:pStyle w:val="B4"/>
              <w:rPr>
                <w:lang w:eastAsia="ko-KR"/>
              </w:rPr>
            </w:pPr>
            <w:r w:rsidRPr="00EA461A">
              <w:rPr>
                <w:lang w:eastAsia="ko-KR"/>
              </w:rPr>
              <w:t>5&gt;</w:t>
            </w:r>
            <w:r w:rsidRPr="00EA461A">
              <w:t>indicate consistent LBT failure to upper layers.</w:t>
            </w:r>
          </w:p>
        </w:tc>
        <w:tc>
          <w:tcPr>
            <w:tcW w:w="4536" w:type="dxa"/>
          </w:tcPr>
          <w:p w:rsidR="00F2746B" w:rsidRDefault="00F2746B" w:rsidP="008A1EAC">
            <w:r>
              <w:rPr>
                <w:rFonts w:eastAsiaTheme="minorEastAsia"/>
              </w:rPr>
              <w:t xml:space="preserve">Each carrier may or may not be operating on </w:t>
            </w:r>
            <w:r w:rsidRPr="00613AFC">
              <w:rPr>
                <w:rFonts w:eastAsiaTheme="minorEastAsia"/>
              </w:rPr>
              <w:t>unlicensed spectrum.</w:t>
            </w:r>
            <w:r w:rsidRPr="00613AFC">
              <w:rPr>
                <w:rFonts w:eastAsiaTheme="minorEastAsia" w:hint="eastAsia"/>
              </w:rPr>
              <w:t xml:space="preserve"> </w:t>
            </w:r>
            <w:r>
              <w:rPr>
                <w:rFonts w:eastAsiaTheme="minorEastAsia"/>
              </w:rPr>
              <w:t xml:space="preserve">Also if both are configured are operating on unlicensed spectrum, consistent LBT failure should be separately handled. </w:t>
            </w:r>
            <w:r w:rsidRPr="00613AFC">
              <w:rPr>
                <w:rFonts w:eastAsiaTheme="minorEastAsia" w:hint="eastAsia"/>
              </w:rPr>
              <w:t xml:space="preserve">So suggest to consider </w:t>
            </w:r>
            <w:r w:rsidRPr="00613AFC">
              <w:t>all UL BWPs configured with PRACH occasions in same carrier.</w:t>
            </w:r>
          </w:p>
          <w:p w:rsidR="00F2746B" w:rsidRDefault="00F2746B" w:rsidP="008A1EAC">
            <w:pPr>
              <w:rPr>
                <w:rFonts w:eastAsiaTheme="minorEastAsia"/>
              </w:rPr>
            </w:pPr>
          </w:p>
          <w:p w:rsidR="00F2746B" w:rsidRPr="0009092B" w:rsidRDefault="00F2746B" w:rsidP="008A1EAC">
            <w:pPr>
              <w:rPr>
                <w:rFonts w:eastAsiaTheme="minorEastAsia"/>
              </w:rPr>
            </w:pPr>
            <w:r>
              <w:rPr>
                <w:rFonts w:eastAsiaTheme="minorEastAsia" w:hint="eastAsia"/>
              </w:rPr>
              <w:t>Option 1:</w:t>
            </w:r>
          </w:p>
          <w:p w:rsidR="00F2746B" w:rsidRPr="003C790D" w:rsidRDefault="00F2746B" w:rsidP="008A1EAC">
            <w:pPr>
              <w:pStyle w:val="B2"/>
              <w:ind w:leftChars="83" w:left="450"/>
              <w:rPr>
                <w:lang w:val="en-US" w:eastAsia="ko-KR"/>
              </w:rPr>
            </w:pPr>
            <w:r w:rsidRPr="003C790D">
              <w:rPr>
                <w:lang w:val="en-US" w:eastAsia="ko-KR"/>
              </w:rPr>
              <w:t xml:space="preserve">2&gt;if </w:t>
            </w:r>
            <w:r w:rsidRPr="003C790D">
              <w:rPr>
                <w:i/>
                <w:lang w:val="en-US" w:eastAsia="ko-KR"/>
              </w:rPr>
              <w:t>LBT_COUNTER</w:t>
            </w:r>
            <w:r w:rsidRPr="003C790D">
              <w:rPr>
                <w:lang w:val="en-US" w:eastAsia="ko-KR"/>
              </w:rPr>
              <w:t xml:space="preserve"> &gt;= </w:t>
            </w:r>
            <w:r w:rsidRPr="003C790D">
              <w:rPr>
                <w:i/>
                <w:lang w:val="en-US" w:eastAsia="ko-KR"/>
              </w:rPr>
              <w:t>lbt-FailureInstanceMaxCount</w:t>
            </w:r>
            <w:r w:rsidRPr="003C790D">
              <w:rPr>
                <w:lang w:val="en-US" w:eastAsia="ko-KR"/>
              </w:rPr>
              <w:t>:</w:t>
            </w:r>
          </w:p>
          <w:p w:rsidR="00F2746B" w:rsidRPr="003C790D" w:rsidRDefault="00F2746B" w:rsidP="008A1EAC">
            <w:pPr>
              <w:pStyle w:val="B2"/>
              <w:rPr>
                <w:lang w:val="en-US"/>
              </w:rPr>
            </w:pPr>
            <w:r w:rsidRPr="003C790D">
              <w:rPr>
                <w:lang w:val="en-US"/>
              </w:rPr>
              <w:t>3&gt;</w:t>
            </w:r>
            <w:r w:rsidRPr="003C790D">
              <w:rPr>
                <w:lang w:val="en-US"/>
              </w:rPr>
              <w:tab/>
              <w:t>trigger consistent LBT failure for the active UL BWP in this Serving Cell;</w:t>
            </w:r>
          </w:p>
          <w:p w:rsidR="00F2746B" w:rsidRPr="003C790D" w:rsidRDefault="00F2746B" w:rsidP="008A1EAC">
            <w:pPr>
              <w:pStyle w:val="B2"/>
              <w:rPr>
                <w:lang w:val="en-US"/>
              </w:rPr>
            </w:pPr>
            <w:r w:rsidRPr="003C790D">
              <w:rPr>
                <w:lang w:val="en-US"/>
              </w:rPr>
              <w:t>3&gt;</w:t>
            </w:r>
            <w:r w:rsidRPr="003C790D">
              <w:rPr>
                <w:lang w:val="en-US"/>
              </w:rPr>
              <w:tab/>
              <w:t>if this Serving Cell is the SpCell:</w:t>
            </w:r>
          </w:p>
          <w:p w:rsidR="00F2746B" w:rsidRPr="003C790D" w:rsidRDefault="00F2746B" w:rsidP="008A1EAC">
            <w:pPr>
              <w:pStyle w:val="B3"/>
              <w:rPr>
                <w:u w:val="single"/>
                <w:lang w:val="en-US"/>
              </w:rPr>
            </w:pPr>
            <w:r w:rsidRPr="003C790D">
              <w:rPr>
                <w:color w:val="C00000"/>
                <w:u w:val="single"/>
                <w:lang w:val="en-US"/>
              </w:rPr>
              <w:t>4&gt;if consistent LBT failure has been triggered in all UL BWPs configured with PRACH occasions in normal uplink of this Serving Cell; or</w:t>
            </w:r>
          </w:p>
          <w:p w:rsidR="00F2746B" w:rsidRPr="003C790D" w:rsidRDefault="00F2746B" w:rsidP="008A1EAC">
            <w:pPr>
              <w:pStyle w:val="B3"/>
              <w:rPr>
                <w:lang w:val="en-US"/>
              </w:rPr>
            </w:pPr>
            <w:r w:rsidRPr="003C790D">
              <w:rPr>
                <w:lang w:val="en-US"/>
              </w:rPr>
              <w:t xml:space="preserve">4&gt;if consistent LBT failure has been triggered in all UL BWPs configured with PRACH occasions in </w:t>
            </w:r>
            <w:r w:rsidRPr="003C790D">
              <w:rPr>
                <w:color w:val="C00000"/>
                <w:u w:val="single"/>
                <w:lang w:val="en-US" w:eastAsia="ko-KR"/>
              </w:rPr>
              <w:t xml:space="preserve">supplementary </w:t>
            </w:r>
            <w:r w:rsidRPr="003C790D">
              <w:rPr>
                <w:color w:val="C00000"/>
                <w:u w:val="single"/>
                <w:lang w:val="en-US"/>
              </w:rPr>
              <w:t>uplink (if configured) of</w:t>
            </w:r>
            <w:r w:rsidRPr="003C790D">
              <w:rPr>
                <w:color w:val="C00000"/>
                <w:lang w:val="en-US"/>
              </w:rPr>
              <w:t xml:space="preserve"> </w:t>
            </w:r>
            <w:r w:rsidRPr="003C790D">
              <w:rPr>
                <w:lang w:val="en-US"/>
              </w:rPr>
              <w:t>this Serving Cell:</w:t>
            </w:r>
          </w:p>
          <w:p w:rsidR="00F2746B" w:rsidRPr="003C790D" w:rsidRDefault="00F2746B" w:rsidP="008A1EAC">
            <w:pPr>
              <w:pStyle w:val="B3"/>
              <w:rPr>
                <w:lang w:val="en-US"/>
              </w:rPr>
            </w:pPr>
            <w:r w:rsidRPr="003C790D">
              <w:rPr>
                <w:lang w:val="en-US" w:eastAsia="ko-KR"/>
              </w:rPr>
              <w:t>5&gt;</w:t>
            </w:r>
            <w:r w:rsidRPr="003C790D">
              <w:rPr>
                <w:lang w:val="en-US"/>
              </w:rPr>
              <w:t>indicate consistent LBT failure to upper layers.</w:t>
            </w:r>
          </w:p>
          <w:p w:rsidR="00F2746B" w:rsidRPr="0009092B" w:rsidRDefault="00F2746B" w:rsidP="008A1EAC">
            <w:pPr>
              <w:rPr>
                <w:rFonts w:eastAsiaTheme="minorEastAsia"/>
              </w:rPr>
            </w:pPr>
            <w:r>
              <w:rPr>
                <w:rFonts w:eastAsiaTheme="minorEastAsia" w:hint="eastAsia"/>
              </w:rPr>
              <w:t>Option 2:</w:t>
            </w:r>
          </w:p>
          <w:p w:rsidR="00F2746B" w:rsidRPr="003C790D" w:rsidRDefault="00F2746B" w:rsidP="008A1EAC">
            <w:pPr>
              <w:pStyle w:val="B2"/>
              <w:ind w:leftChars="83" w:left="450"/>
              <w:rPr>
                <w:lang w:val="en-US" w:eastAsia="ko-KR"/>
              </w:rPr>
            </w:pPr>
            <w:r w:rsidRPr="003C790D">
              <w:rPr>
                <w:lang w:val="en-US" w:eastAsia="ko-KR"/>
              </w:rPr>
              <w:t xml:space="preserve">2&gt;if </w:t>
            </w:r>
            <w:r w:rsidRPr="003C790D">
              <w:rPr>
                <w:i/>
                <w:lang w:val="en-US" w:eastAsia="ko-KR"/>
              </w:rPr>
              <w:t>LBT_COUNTER</w:t>
            </w:r>
            <w:r w:rsidRPr="003C790D">
              <w:rPr>
                <w:lang w:val="en-US" w:eastAsia="ko-KR"/>
              </w:rPr>
              <w:t xml:space="preserve"> &gt;= </w:t>
            </w:r>
            <w:r w:rsidRPr="003C790D">
              <w:rPr>
                <w:i/>
                <w:lang w:val="en-US" w:eastAsia="ko-KR"/>
              </w:rPr>
              <w:t>lbt-FailureInstanceMaxCount</w:t>
            </w:r>
            <w:r w:rsidRPr="003C790D">
              <w:rPr>
                <w:lang w:val="en-US" w:eastAsia="ko-KR"/>
              </w:rPr>
              <w:t>:</w:t>
            </w:r>
          </w:p>
          <w:p w:rsidR="00F2746B" w:rsidRPr="003C790D" w:rsidRDefault="00F2746B" w:rsidP="008A1EAC">
            <w:pPr>
              <w:pStyle w:val="B2"/>
              <w:rPr>
                <w:lang w:val="en-US"/>
              </w:rPr>
            </w:pPr>
            <w:r w:rsidRPr="003C790D">
              <w:rPr>
                <w:lang w:val="en-US"/>
              </w:rPr>
              <w:t>3&gt;</w:t>
            </w:r>
            <w:r w:rsidRPr="003C790D">
              <w:rPr>
                <w:lang w:val="en-US"/>
              </w:rPr>
              <w:tab/>
              <w:t>trigger consistent LBT failure for the active UL BWP in this Serving Cell;</w:t>
            </w:r>
          </w:p>
          <w:p w:rsidR="00F2746B" w:rsidRPr="003C790D" w:rsidRDefault="00F2746B" w:rsidP="008A1EAC">
            <w:pPr>
              <w:pStyle w:val="B2"/>
              <w:rPr>
                <w:lang w:val="en-US"/>
              </w:rPr>
            </w:pPr>
            <w:r w:rsidRPr="003C790D">
              <w:rPr>
                <w:lang w:val="en-US"/>
              </w:rPr>
              <w:t>3&gt;</w:t>
            </w:r>
            <w:r w:rsidRPr="003C790D">
              <w:rPr>
                <w:lang w:val="en-US"/>
              </w:rPr>
              <w:tab/>
              <w:t>if this Serving Cell is the SpCell:</w:t>
            </w:r>
          </w:p>
          <w:p w:rsidR="00F2746B" w:rsidRPr="003C790D" w:rsidRDefault="00F2746B" w:rsidP="008A1EAC">
            <w:pPr>
              <w:pStyle w:val="B3"/>
              <w:rPr>
                <w:lang w:val="en-US"/>
              </w:rPr>
            </w:pPr>
            <w:r w:rsidRPr="003C790D">
              <w:rPr>
                <w:lang w:val="en-US"/>
              </w:rPr>
              <w:t xml:space="preserve">4&gt;if consistent LBT failure has been triggered in all UL BWPs configured </w:t>
            </w:r>
            <w:r w:rsidRPr="003C790D">
              <w:rPr>
                <w:lang w:val="en-US"/>
              </w:rPr>
              <w:lastRenderedPageBreak/>
              <w:t xml:space="preserve">with PRACH occasions </w:t>
            </w:r>
            <w:r w:rsidRPr="003C790D">
              <w:rPr>
                <w:color w:val="C00000"/>
                <w:u w:val="single"/>
                <w:lang w:val="en-US"/>
              </w:rPr>
              <w:t>on carrier of active UL BWP</w:t>
            </w:r>
            <w:r w:rsidRPr="003C790D">
              <w:rPr>
                <w:lang w:val="en-US"/>
              </w:rPr>
              <w:t xml:space="preserve"> in this Serving Cell:</w:t>
            </w:r>
          </w:p>
          <w:p w:rsidR="00F2746B" w:rsidRDefault="00F2746B" w:rsidP="008A1EAC">
            <w:pPr>
              <w:ind w:leftChars="600" w:left="1400" w:hangingChars="100" w:hanging="200"/>
            </w:pPr>
            <w:r w:rsidRPr="00EA461A">
              <w:rPr>
                <w:lang w:eastAsia="ko-KR"/>
              </w:rPr>
              <w:t>5&gt;</w:t>
            </w:r>
            <w:r w:rsidRPr="00EA461A">
              <w:t>indicate consistent LBT failure to upper layers</w:t>
            </w:r>
          </w:p>
          <w:p w:rsidR="00F2746B" w:rsidRDefault="00F2746B" w:rsidP="008A1EAC"/>
          <w:p w:rsidR="00F2746B" w:rsidRPr="000E2C75" w:rsidRDefault="00F2746B" w:rsidP="008A1EAC">
            <w:pPr>
              <w:rPr>
                <w:lang w:eastAsia="ko-KR"/>
              </w:rPr>
            </w:pPr>
            <w:r w:rsidRPr="000E2C75">
              <w:rPr>
                <w:lang w:eastAsia="ko-KR"/>
              </w:rPr>
              <w:t>[Ericsson] In legacy the UE select between SUL or NUL based on received power. If we change that, we think RAN2 shall discuss such a change.</w:t>
            </w:r>
          </w:p>
          <w:p w:rsidR="00F2746B" w:rsidRPr="00EA461A" w:rsidRDefault="00F2746B" w:rsidP="008A1EAC">
            <w:pPr>
              <w:rPr>
                <w:rFonts w:eastAsiaTheme="minorEastAsia"/>
              </w:rPr>
            </w:pPr>
          </w:p>
        </w:tc>
        <w:tc>
          <w:tcPr>
            <w:tcW w:w="2131" w:type="dxa"/>
          </w:tcPr>
          <w:p w:rsidR="00F2746B" w:rsidRPr="007154FD" w:rsidRDefault="00F2746B" w:rsidP="008A1EAC">
            <w:r>
              <w:lastRenderedPageBreak/>
              <w:t>Discuss at next meeting based on contributions.</w:t>
            </w:r>
          </w:p>
        </w:tc>
      </w:tr>
    </w:tbl>
    <w:p w:rsidR="00F2746B" w:rsidRDefault="00F2746B" w:rsidP="00A5303D">
      <w:pPr>
        <w:rPr>
          <w:lang w:eastAsia="ko-KR"/>
        </w:rPr>
      </w:pP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F2746B" w:rsidRDefault="00F2746B" w:rsidP="009B5BBC">
      <w:pPr>
        <w:rPr>
          <w:lang w:eastAsia="ko-KR"/>
        </w:rPr>
      </w:pPr>
      <w:r>
        <w:rPr>
          <w:lang w:eastAsia="ko-KR"/>
        </w:rPr>
        <w:t>As specified in the running CR [2], when (consistent) LBT failu</w:t>
      </w:r>
      <w:r w:rsidR="00BF214B">
        <w:rPr>
          <w:lang w:eastAsia="ko-KR"/>
        </w:rPr>
        <w:t>re happens on a BWP of SpCell, UE</w:t>
      </w:r>
      <w:r>
        <w:rPr>
          <w:lang w:eastAsia="ko-KR"/>
        </w:rPr>
        <w:t xml:space="preserve"> switches its active UL BWP of SpCell configured with PRACH occasion</w:t>
      </w:r>
      <w:r w:rsidR="00BF214B">
        <w:rPr>
          <w:lang w:eastAsia="ko-KR"/>
        </w:rPr>
        <w:t xml:space="preserve">. After trying </w:t>
      </w:r>
      <w:r w:rsidR="00BF214B" w:rsidRPr="00BF214B">
        <w:rPr>
          <w:highlight w:val="yellow"/>
          <w:lang w:eastAsia="ko-KR"/>
        </w:rPr>
        <w:t>all the UL BWPs</w:t>
      </w:r>
      <w:r w:rsidR="00BF214B">
        <w:rPr>
          <w:lang w:eastAsia="ko-KR"/>
        </w:rPr>
        <w:t>, it indicates the problem to upper layer to declare RLF</w:t>
      </w:r>
      <w:r>
        <w:rPr>
          <w:lang w:eastAsia="ko-KR"/>
        </w:rPr>
        <w:t>.</w:t>
      </w:r>
    </w:p>
    <w:tbl>
      <w:tblPr>
        <w:tblStyle w:val="TableGrid"/>
        <w:tblW w:w="0" w:type="auto"/>
        <w:tblLook w:val="04A0" w:firstRow="1" w:lastRow="0" w:firstColumn="1" w:lastColumn="0" w:noHBand="0" w:noVBand="1"/>
      </w:tblPr>
      <w:tblGrid>
        <w:gridCol w:w="9629"/>
      </w:tblGrid>
      <w:tr w:rsidR="00F2746B" w:rsidTr="00F2746B">
        <w:tc>
          <w:tcPr>
            <w:tcW w:w="9629" w:type="dxa"/>
          </w:tcPr>
          <w:p w:rsidR="00F2746B" w:rsidRPr="00F2746B" w:rsidRDefault="00F2746B" w:rsidP="00F2746B">
            <w:pPr>
              <w:ind w:left="1135" w:hanging="284"/>
              <w:rPr>
                <w:lang w:eastAsia="ko-KR"/>
              </w:rPr>
            </w:pPr>
            <w:r w:rsidRPr="00F2746B">
              <w:rPr>
                <w:lang w:eastAsia="ko-KR"/>
              </w:rPr>
              <w:t>3&gt;</w:t>
            </w:r>
            <w:r w:rsidRPr="00F2746B">
              <w:rPr>
                <w:lang w:eastAsia="ko-KR"/>
              </w:rPr>
              <w:tab/>
              <w:t>trigger consistent LBT failure for the active UL BWP in this Serving Cell;</w:t>
            </w:r>
          </w:p>
          <w:p w:rsidR="00F2746B" w:rsidRPr="00F2746B" w:rsidRDefault="00F2746B" w:rsidP="00F2746B">
            <w:pPr>
              <w:ind w:left="1135" w:hanging="284"/>
              <w:rPr>
                <w:lang w:eastAsia="ko-KR"/>
              </w:rPr>
            </w:pPr>
            <w:r w:rsidRPr="00F2746B">
              <w:rPr>
                <w:lang w:eastAsia="ko-KR"/>
              </w:rPr>
              <w:t>3&gt;</w:t>
            </w:r>
            <w:r w:rsidRPr="00F2746B">
              <w:rPr>
                <w:lang w:eastAsia="ko-KR"/>
              </w:rPr>
              <w:tab/>
              <w:t>if this Serving Cell is the SpCell:</w:t>
            </w:r>
          </w:p>
          <w:p w:rsidR="00F2746B" w:rsidRPr="00F2746B" w:rsidRDefault="00F2746B" w:rsidP="00F2746B">
            <w:pPr>
              <w:ind w:left="1418" w:hanging="284"/>
              <w:rPr>
                <w:lang w:eastAsia="ko-KR"/>
              </w:rPr>
            </w:pPr>
            <w:r w:rsidRPr="00F2746B">
              <w:rPr>
                <w:lang w:eastAsia="ko-KR"/>
              </w:rPr>
              <w:t>4&gt;</w:t>
            </w:r>
            <w:r w:rsidRPr="00F2746B">
              <w:rPr>
                <w:lang w:eastAsia="ko-KR"/>
              </w:rPr>
              <w:tab/>
              <w:t xml:space="preserve">if consistent LBT failure has been triggered </w:t>
            </w:r>
            <w:r w:rsidRPr="00BF214B">
              <w:rPr>
                <w:lang w:eastAsia="ko-KR"/>
              </w:rPr>
              <w:t xml:space="preserve">in </w:t>
            </w:r>
            <w:r w:rsidRPr="00BF214B">
              <w:rPr>
                <w:highlight w:val="yellow"/>
                <w:lang w:eastAsia="ko-KR"/>
              </w:rPr>
              <w:t>all UL BWPs</w:t>
            </w:r>
            <w:r w:rsidRPr="00BF214B">
              <w:rPr>
                <w:lang w:eastAsia="ko-KR"/>
              </w:rPr>
              <w:t xml:space="preserve"> configured with PRACH occasions in this Serving Cell</w:t>
            </w:r>
            <w:r w:rsidRPr="00F2746B">
              <w:rPr>
                <w:lang w:eastAsia="ko-KR"/>
              </w:rPr>
              <w:t>:</w:t>
            </w:r>
          </w:p>
          <w:p w:rsidR="00F2746B" w:rsidRPr="00F2746B" w:rsidRDefault="00F2746B" w:rsidP="00F2746B">
            <w:pPr>
              <w:ind w:left="1702" w:hanging="284"/>
              <w:rPr>
                <w:lang w:eastAsia="ko-KR"/>
              </w:rPr>
            </w:pPr>
            <w:r w:rsidRPr="00F2746B">
              <w:rPr>
                <w:lang w:eastAsia="ko-KR"/>
              </w:rPr>
              <w:t>5&gt;</w:t>
            </w:r>
            <w:r w:rsidRPr="00F2746B">
              <w:rPr>
                <w:lang w:eastAsia="ko-KR"/>
              </w:rPr>
              <w:tab/>
            </w:r>
            <w:r w:rsidRPr="00F2746B">
              <w:t>indicate consistent LBT failure to upper layers.</w:t>
            </w:r>
          </w:p>
          <w:p w:rsidR="00F2746B" w:rsidRPr="00F2746B" w:rsidRDefault="00F2746B" w:rsidP="00F2746B">
            <w:pPr>
              <w:ind w:left="1418" w:hanging="284"/>
              <w:rPr>
                <w:lang w:eastAsia="ko-KR"/>
              </w:rPr>
            </w:pPr>
            <w:r w:rsidRPr="00F2746B">
              <w:rPr>
                <w:lang w:eastAsia="ko-KR"/>
              </w:rPr>
              <w:t>4&gt;</w:t>
            </w:r>
            <w:r w:rsidRPr="00F2746B">
              <w:rPr>
                <w:lang w:eastAsia="ko-KR"/>
              </w:rPr>
              <w:tab/>
              <w:t>else:</w:t>
            </w:r>
          </w:p>
          <w:p w:rsidR="00F2746B" w:rsidRPr="00F2746B" w:rsidRDefault="00F2746B" w:rsidP="00F2746B">
            <w:pPr>
              <w:ind w:left="1702" w:hanging="284"/>
              <w:rPr>
                <w:lang w:eastAsia="ko-KR"/>
              </w:rPr>
            </w:pPr>
            <w:r w:rsidRPr="00773880">
              <w:rPr>
                <w:highlight w:val="green"/>
                <w:lang w:eastAsia="ko-KR"/>
              </w:rPr>
              <w:t>5&gt;</w:t>
            </w:r>
            <w:r w:rsidRPr="00773880">
              <w:rPr>
                <w:highlight w:val="green"/>
                <w:lang w:eastAsia="ko-KR"/>
              </w:rPr>
              <w:tab/>
              <w:t>switch the active UL BWP to an UL BWP, in this Serving Cell, configured with PRACH occasion and for which consistent LBT failure has not been triggered;</w:t>
            </w:r>
          </w:p>
          <w:p w:rsidR="00F2746B" w:rsidRDefault="00F2746B" w:rsidP="00F2746B">
            <w:pPr>
              <w:ind w:left="1702" w:hanging="284"/>
              <w:rPr>
                <w:lang w:eastAsia="ko-KR"/>
              </w:rPr>
            </w:pPr>
            <w:r w:rsidRPr="00773880">
              <w:rPr>
                <w:highlight w:val="cyan"/>
                <w:lang w:eastAsia="ko-KR"/>
              </w:rPr>
              <w:t>5&gt;</w:t>
            </w:r>
            <w:r w:rsidRPr="00773880">
              <w:rPr>
                <w:highlight w:val="cyan"/>
                <w:lang w:eastAsia="ko-KR"/>
              </w:rPr>
              <w:tab/>
              <w:t>initiate a Random Access Procedure (as specified in clause 5.1.1)</w:t>
            </w:r>
            <w:r w:rsidRPr="00773880">
              <w:rPr>
                <w:highlight w:val="cyan"/>
              </w:rPr>
              <w:t>.</w:t>
            </w:r>
          </w:p>
        </w:tc>
      </w:tr>
    </w:tbl>
    <w:p w:rsidR="00F2746B" w:rsidRDefault="00F2746B" w:rsidP="009B5BBC">
      <w:pPr>
        <w:rPr>
          <w:lang w:eastAsia="ko-KR"/>
        </w:rPr>
      </w:pPr>
    </w:p>
    <w:p w:rsidR="00F33974" w:rsidRDefault="00F2746B" w:rsidP="00F33974">
      <w:pPr>
        <w:rPr>
          <w:lang w:eastAsia="ko-KR"/>
        </w:rPr>
      </w:pPr>
      <w:r>
        <w:rPr>
          <w:lang w:eastAsia="ko-KR"/>
        </w:rPr>
        <w:t xml:space="preserve">However, </w:t>
      </w:r>
      <w:r w:rsidR="00F07ECD">
        <w:rPr>
          <w:lang w:eastAsia="ko-KR"/>
        </w:rPr>
        <w:t xml:space="preserve">the meaning of </w:t>
      </w:r>
      <w:r w:rsidR="00E666CB">
        <w:rPr>
          <w:lang w:eastAsia="ko-KR"/>
        </w:rPr>
        <w:t>'</w:t>
      </w:r>
      <w:r w:rsidR="00E666CB" w:rsidRPr="00E666CB">
        <w:rPr>
          <w:highlight w:val="yellow"/>
          <w:lang w:eastAsia="ko-KR"/>
        </w:rPr>
        <w:t>all UL BWPs</w:t>
      </w:r>
      <w:r w:rsidR="00E666CB">
        <w:rPr>
          <w:lang w:eastAsia="ko-KR"/>
        </w:rPr>
        <w:t>'</w:t>
      </w:r>
      <w:r w:rsidR="00F07ECD">
        <w:rPr>
          <w:lang w:eastAsia="ko-KR"/>
        </w:rPr>
        <w:t xml:space="preserve"> is unclear </w:t>
      </w:r>
      <w:r w:rsidR="0003233D">
        <w:rPr>
          <w:lang w:eastAsia="ko-KR"/>
        </w:rPr>
        <w:t xml:space="preserve">when UE is configured with SUL to SpCell. That is, suppose UE </w:t>
      </w:r>
      <w:r w:rsidR="00483CEB">
        <w:rPr>
          <w:lang w:eastAsia="ko-KR"/>
        </w:rPr>
        <w:t>is configured with</w:t>
      </w:r>
      <w:r w:rsidR="0003233D">
        <w:rPr>
          <w:lang w:eastAsia="ko-KR"/>
        </w:rPr>
        <w:t xml:space="preserve"> three BWPs for NUL and SUL, respectively</w:t>
      </w:r>
      <w:r w:rsidR="00F07ECD">
        <w:rPr>
          <w:lang w:eastAsia="ko-KR"/>
        </w:rPr>
        <w:t xml:space="preserve"> (i.e. </w:t>
      </w:r>
      <w:r w:rsidR="0003233D">
        <w:rPr>
          <w:lang w:eastAsia="ko-KR"/>
        </w:rPr>
        <w:t>six BWPs across NUL and SUL)</w:t>
      </w:r>
      <w:r w:rsidR="00F07ECD">
        <w:rPr>
          <w:lang w:eastAsia="ko-KR"/>
        </w:rPr>
        <w:t>, and all six BWPs</w:t>
      </w:r>
      <w:r w:rsidR="0003233D">
        <w:rPr>
          <w:lang w:eastAsia="ko-KR"/>
        </w:rPr>
        <w:t xml:space="preserve"> are configured with PRACH configuration.</w:t>
      </w:r>
      <w:r w:rsidR="00BF214B">
        <w:rPr>
          <w:lang w:eastAsia="ko-KR"/>
        </w:rPr>
        <w:t xml:space="preserve"> </w:t>
      </w:r>
      <w:r w:rsidR="00F33974">
        <w:rPr>
          <w:lang w:eastAsia="ko-KR"/>
        </w:rPr>
        <w:t xml:space="preserve">As per the current text, </w:t>
      </w:r>
      <w:r w:rsidR="00E666CB">
        <w:rPr>
          <w:lang w:eastAsia="ko-KR"/>
        </w:rPr>
        <w:t>'all UL BWPs</w:t>
      </w:r>
      <w:r w:rsidR="00F33974">
        <w:rPr>
          <w:lang w:eastAsia="ko-KR"/>
        </w:rPr>
        <w:t xml:space="preserve"> in this Serving Cell</w:t>
      </w:r>
      <w:r w:rsidR="00E666CB">
        <w:rPr>
          <w:lang w:eastAsia="ko-KR"/>
        </w:rPr>
        <w:t xml:space="preserve">' </w:t>
      </w:r>
      <w:r w:rsidR="00F33974">
        <w:rPr>
          <w:lang w:eastAsia="ko-KR"/>
        </w:rPr>
        <w:t xml:space="preserve">is interpreted as </w:t>
      </w:r>
      <w:r w:rsidR="00F33974" w:rsidRPr="00F33974">
        <w:rPr>
          <w:lang w:eastAsia="ko-KR"/>
        </w:rPr>
        <w:t xml:space="preserve">all the BWPs across NUL and SUL </w:t>
      </w:r>
      <w:r w:rsidR="00F33974">
        <w:rPr>
          <w:lang w:eastAsia="ko-KR"/>
        </w:rPr>
        <w:t xml:space="preserve">(in the Serving Cell; </w:t>
      </w:r>
      <w:r w:rsidR="00F33974" w:rsidRPr="00F33974">
        <w:rPr>
          <w:lang w:eastAsia="ko-KR"/>
        </w:rPr>
        <w:t>i.e. six BWPs of NUL and SUL)</w:t>
      </w:r>
      <w:r w:rsidR="00F33974">
        <w:rPr>
          <w:lang w:eastAsia="ko-KR"/>
        </w:rPr>
        <w:t>.</w:t>
      </w:r>
    </w:p>
    <w:p w:rsidR="00773880" w:rsidRDefault="00773880" w:rsidP="00F33974">
      <w:pPr>
        <w:rPr>
          <w:lang w:eastAsia="ko-KR"/>
        </w:rPr>
      </w:pPr>
      <w:r>
        <w:rPr>
          <w:lang w:eastAsia="ko-KR"/>
        </w:rPr>
        <w:t xml:space="preserve">One can say that this can be done by allowing </w:t>
      </w:r>
      <w:r w:rsidR="00724193">
        <w:rPr>
          <w:lang w:eastAsia="ko-KR"/>
        </w:rPr>
        <w:t>switching</w:t>
      </w:r>
      <w:r>
        <w:rPr>
          <w:lang w:eastAsia="ko-KR"/>
        </w:rPr>
        <w:t xml:space="preserve"> BWPs to SUL in the </w:t>
      </w:r>
      <w:r w:rsidRPr="00773880">
        <w:rPr>
          <w:highlight w:val="green"/>
          <w:lang w:eastAsia="ko-KR"/>
        </w:rPr>
        <w:t>green-highlighted</w:t>
      </w:r>
      <w:r>
        <w:rPr>
          <w:lang w:eastAsia="ko-KR"/>
        </w:rPr>
        <w:t xml:space="preserve"> procedure (i.e. UE will try all six BWPs across NUL and SUL). But it should be noted that the following </w:t>
      </w:r>
      <w:r w:rsidRPr="00773880">
        <w:rPr>
          <w:highlight w:val="cyan"/>
          <w:lang w:eastAsia="ko-KR"/>
        </w:rPr>
        <w:t>Random Access procedure</w:t>
      </w:r>
      <w:r>
        <w:rPr>
          <w:lang w:eastAsia="ko-KR"/>
        </w:rPr>
        <w:t xml:space="preserve"> also includes carrier selection based on the </w:t>
      </w:r>
      <w:r w:rsidRPr="00773880">
        <w:rPr>
          <w:i/>
          <w:lang w:eastAsia="ko-KR"/>
        </w:rPr>
        <w:t>rsrp-ThresholdSSB-SUL</w:t>
      </w:r>
      <w:r>
        <w:rPr>
          <w:lang w:eastAsia="ko-KR"/>
        </w:rPr>
        <w:t>. So, even if UE switches to SUL, it switches back to NUL according to the Random Access procedure, and then it would never be able to switch to SUL depending on the channel condition. Consequently, the condition '</w:t>
      </w:r>
      <w:r w:rsidRPr="00773880">
        <w:rPr>
          <w:highlight w:val="yellow"/>
          <w:lang w:eastAsia="ko-KR"/>
        </w:rPr>
        <w:t>all UL BWP</w:t>
      </w:r>
      <w:r>
        <w:rPr>
          <w:lang w:eastAsia="ko-KR"/>
        </w:rPr>
        <w:t xml:space="preserve">' would never be met. </w:t>
      </w:r>
    </w:p>
    <w:p w:rsidR="00483CEB" w:rsidRDefault="00773880" w:rsidP="009B5BBC">
      <w:pPr>
        <w:rPr>
          <w:lang w:eastAsia="ko-KR"/>
        </w:rPr>
      </w:pPr>
      <w:r>
        <w:rPr>
          <w:lang w:eastAsia="ko-KR"/>
        </w:rPr>
        <w:t>W</w:t>
      </w:r>
      <w:r w:rsidR="00483CEB">
        <w:rPr>
          <w:lang w:eastAsia="ko-KR"/>
        </w:rPr>
        <w:t xml:space="preserve">e think that </w:t>
      </w:r>
      <w:r>
        <w:rPr>
          <w:lang w:eastAsia="ko-KR"/>
        </w:rPr>
        <w:t xml:space="preserve">the easiest way to solve the issue is that </w:t>
      </w:r>
      <w:r w:rsidR="00483CEB">
        <w:rPr>
          <w:lang w:eastAsia="ko-KR"/>
        </w:rPr>
        <w:t xml:space="preserve">the BWP switching does not have to performed across NUL and SUL, and </w:t>
      </w:r>
      <w:r w:rsidR="00F07ECD">
        <w:rPr>
          <w:lang w:eastAsia="ko-KR"/>
        </w:rPr>
        <w:t xml:space="preserve">the BWP switching </w:t>
      </w:r>
      <w:r w:rsidR="00483CEB">
        <w:rPr>
          <w:lang w:eastAsia="ko-KR"/>
        </w:rPr>
        <w:t xml:space="preserve">should be </w:t>
      </w:r>
      <w:r w:rsidR="00F07ECD">
        <w:rPr>
          <w:lang w:eastAsia="ko-KR"/>
        </w:rPr>
        <w:t>performed</w:t>
      </w:r>
      <w:r w:rsidR="00483CEB">
        <w:rPr>
          <w:lang w:eastAsia="ko-KR"/>
        </w:rPr>
        <w:t xml:space="preserve"> within the carrier only (i.e. either NUL or SUL) of the active BWP</w:t>
      </w:r>
      <w:r w:rsidR="00191C45">
        <w:rPr>
          <w:lang w:eastAsia="ko-KR"/>
        </w:rPr>
        <w:t>.</w:t>
      </w:r>
      <w:r>
        <w:rPr>
          <w:lang w:eastAsia="ko-KR"/>
        </w:rPr>
        <w:t xml:space="preserve"> Alternate way would be to not perform carrier selection during Random Access procedure upon LBT failure, but this change seems way bigger, and against the basic principle of the Random Access procedure. Hence we propose</w:t>
      </w:r>
      <w:r w:rsidR="00724193">
        <w:rPr>
          <w:lang w:eastAsia="ko-KR"/>
        </w:rPr>
        <w:t>:</w:t>
      </w:r>
    </w:p>
    <w:p w:rsidR="00191C45" w:rsidRPr="00191C45" w:rsidRDefault="00191C45" w:rsidP="009B5BBC">
      <w:pPr>
        <w:rPr>
          <w:b/>
          <w:lang w:eastAsia="ko-KR"/>
        </w:rPr>
      </w:pPr>
      <w:r w:rsidRPr="00191C45">
        <w:rPr>
          <w:b/>
          <w:lang w:eastAsia="ko-KR"/>
        </w:rPr>
        <w:t>Proposal</w:t>
      </w:r>
      <w:r>
        <w:rPr>
          <w:b/>
          <w:lang w:eastAsia="ko-KR"/>
        </w:rPr>
        <w:t xml:space="preserve"> 1</w:t>
      </w:r>
      <w:r w:rsidRPr="00191C45">
        <w:rPr>
          <w:b/>
          <w:lang w:eastAsia="ko-KR"/>
        </w:rPr>
        <w:t>: The BWP switching for the LBT failure happens within the carrier (i.e. either NUL or SUL) of the active BWP.</w:t>
      </w:r>
    </w:p>
    <w:p w:rsidR="00F2746B" w:rsidRDefault="00191C45" w:rsidP="009B5BBC">
      <w:pPr>
        <w:rPr>
          <w:lang w:eastAsia="ko-KR"/>
        </w:rPr>
      </w:pPr>
      <w:r>
        <w:rPr>
          <w:lang w:eastAsia="ko-KR"/>
        </w:rPr>
        <w:t>If it is agreeable, our option 2 above would clarify the issue.</w:t>
      </w:r>
    </w:p>
    <w:p w:rsidR="00191C45" w:rsidRPr="00191C45" w:rsidRDefault="00191C45" w:rsidP="009B5BBC">
      <w:pPr>
        <w:rPr>
          <w:b/>
          <w:lang w:eastAsia="ko-KR"/>
        </w:rPr>
      </w:pPr>
      <w:r w:rsidRPr="00191C45">
        <w:rPr>
          <w:b/>
          <w:lang w:eastAsia="ko-KR"/>
        </w:rPr>
        <w:t>Proposal 2: To implement option 2 above to the running CR.</w:t>
      </w:r>
    </w:p>
    <w:p w:rsidR="00191C45" w:rsidRDefault="00191C45" w:rsidP="009B5BBC">
      <w:pPr>
        <w:rPr>
          <w:lang w:eastAsia="ko-KR"/>
        </w:rPr>
      </w:pPr>
    </w:p>
    <w:p w:rsidR="006120FD" w:rsidRDefault="006120FD" w:rsidP="0091768F">
      <w:pPr>
        <w:pStyle w:val="Heading1"/>
        <w:rPr>
          <w:lang w:eastAsia="ko-KR"/>
        </w:rPr>
      </w:pPr>
      <w:r>
        <w:rPr>
          <w:lang w:eastAsia="ko-KR"/>
        </w:rPr>
        <w:lastRenderedPageBreak/>
        <w:t>3</w:t>
      </w:r>
      <w:r w:rsidR="00303696">
        <w:rPr>
          <w:rFonts w:hint="eastAsia"/>
          <w:lang w:eastAsia="ko-KR"/>
        </w:rPr>
        <w:tab/>
      </w:r>
      <w:r>
        <w:rPr>
          <w:lang w:eastAsia="ko-KR"/>
        </w:rPr>
        <w:t>Conclusion</w:t>
      </w:r>
    </w:p>
    <w:p w:rsidR="00191C45" w:rsidRPr="00191C45" w:rsidRDefault="00191C45" w:rsidP="00191C45">
      <w:pPr>
        <w:rPr>
          <w:b/>
          <w:lang w:eastAsia="ko-KR"/>
        </w:rPr>
      </w:pPr>
      <w:r w:rsidRPr="00191C45">
        <w:rPr>
          <w:b/>
          <w:lang w:eastAsia="ko-KR"/>
        </w:rPr>
        <w:t>Proposal</w:t>
      </w:r>
      <w:r>
        <w:rPr>
          <w:b/>
          <w:lang w:eastAsia="ko-KR"/>
        </w:rPr>
        <w:t xml:space="preserve"> 1</w:t>
      </w:r>
      <w:r w:rsidRPr="00191C45">
        <w:rPr>
          <w:b/>
          <w:lang w:eastAsia="ko-KR"/>
        </w:rPr>
        <w:t>: The BWP switching for the LBT failure happens within the carrier (i.e. either NUL or SUL) of the active BWP.</w:t>
      </w:r>
    </w:p>
    <w:p w:rsidR="00191C45" w:rsidRPr="00191C45" w:rsidRDefault="00191C45" w:rsidP="00191C45">
      <w:pPr>
        <w:rPr>
          <w:b/>
          <w:lang w:eastAsia="ko-KR"/>
        </w:rPr>
      </w:pPr>
      <w:r w:rsidRPr="00191C45">
        <w:rPr>
          <w:b/>
          <w:lang w:eastAsia="ko-KR"/>
        </w:rPr>
        <w:t>Proposal 2: To implement option 2 above to the running CR.</w:t>
      </w:r>
    </w:p>
    <w:p w:rsidR="009B5BBC" w:rsidRPr="005C406E" w:rsidRDefault="009B5BBC" w:rsidP="009B5BBC">
      <w:pPr>
        <w:rPr>
          <w:lang w:eastAsia="ko-KR"/>
        </w:rPr>
      </w:pP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F2746B" w:rsidRDefault="00F2746B" w:rsidP="007B0F8F">
      <w:pPr>
        <w:pStyle w:val="EX"/>
        <w:rPr>
          <w:lang w:eastAsia="ko-KR"/>
        </w:rPr>
      </w:pPr>
      <w:r>
        <w:rPr>
          <w:lang w:eastAsia="ko-KR"/>
        </w:rPr>
        <w:t>[1]</w:t>
      </w:r>
      <w:r>
        <w:rPr>
          <w:lang w:eastAsia="ko-KR"/>
        </w:rPr>
        <w:tab/>
      </w:r>
      <w:r w:rsidRPr="00F2746B">
        <w:rPr>
          <w:lang w:eastAsia="ko-KR"/>
        </w:rPr>
        <w:t>Draft 108#75 Phase 2 NR-U MAC open issues_OPPO_Len_ZTE_HW_Intel_Samsung_MTK_LG_Eri.docx</w:t>
      </w:r>
    </w:p>
    <w:p w:rsidR="007B0F8F" w:rsidRDefault="006120FD" w:rsidP="007B0F8F">
      <w:pPr>
        <w:pStyle w:val="EX"/>
        <w:rPr>
          <w:lang w:eastAsia="ko-KR"/>
        </w:rPr>
      </w:pPr>
      <w:r>
        <w:rPr>
          <w:lang w:eastAsia="ko-KR"/>
        </w:rPr>
        <w:t>[</w:t>
      </w:r>
      <w:r w:rsidR="00F2746B">
        <w:rPr>
          <w:lang w:eastAsia="ko-KR"/>
        </w:rPr>
        <w:t>2</w:t>
      </w:r>
      <w:r>
        <w:rPr>
          <w:lang w:eastAsia="ko-KR"/>
        </w:rPr>
        <w:t>]</w:t>
      </w:r>
      <w:r>
        <w:rPr>
          <w:lang w:eastAsia="ko-KR"/>
        </w:rPr>
        <w:tab/>
      </w:r>
      <w:r w:rsidR="00F2746B" w:rsidRPr="00F2746B">
        <w:rPr>
          <w:lang w:eastAsia="ko-KR"/>
        </w:rPr>
        <w:t>Draft 108#75 Phase 2 NR-U MAC Running CR 38321 v3.</w:t>
      </w:r>
      <w:r w:rsidR="00F2746B">
        <w:rPr>
          <w:lang w:eastAsia="ko-KR"/>
        </w:rPr>
        <w:t>docx</w:t>
      </w:r>
    </w:p>
    <w:sectPr w:rsidR="007B0F8F"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C96" w:rsidRDefault="00BE4C96">
      <w:r>
        <w:separator/>
      </w:r>
    </w:p>
  </w:endnote>
  <w:endnote w:type="continuationSeparator" w:id="0">
    <w:p w:rsidR="00BE4C96" w:rsidRDefault="00BE4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C96" w:rsidRDefault="00BE4C96">
      <w:r>
        <w:separator/>
      </w:r>
    </w:p>
  </w:footnote>
  <w:footnote w:type="continuationSeparator" w:id="0">
    <w:p w:rsidR="00BE4C96" w:rsidRDefault="00BE4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233D"/>
    <w:rsid w:val="00033F8D"/>
    <w:rsid w:val="000340C4"/>
    <w:rsid w:val="00036629"/>
    <w:rsid w:val="00037F08"/>
    <w:rsid w:val="00040A4D"/>
    <w:rsid w:val="00041BF8"/>
    <w:rsid w:val="00045A43"/>
    <w:rsid w:val="000460F1"/>
    <w:rsid w:val="00051FB2"/>
    <w:rsid w:val="00054194"/>
    <w:rsid w:val="000543E9"/>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6B9"/>
    <w:rsid w:val="00086F57"/>
    <w:rsid w:val="0009159B"/>
    <w:rsid w:val="0009377E"/>
    <w:rsid w:val="000939A1"/>
    <w:rsid w:val="00096009"/>
    <w:rsid w:val="00096275"/>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50CF"/>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6E84"/>
    <w:rsid w:val="0014005E"/>
    <w:rsid w:val="001408ED"/>
    <w:rsid w:val="00142918"/>
    <w:rsid w:val="00143ACB"/>
    <w:rsid w:val="00144E0D"/>
    <w:rsid w:val="00144EC2"/>
    <w:rsid w:val="0014589B"/>
    <w:rsid w:val="00145D43"/>
    <w:rsid w:val="00147715"/>
    <w:rsid w:val="00147A85"/>
    <w:rsid w:val="001500AA"/>
    <w:rsid w:val="001503C2"/>
    <w:rsid w:val="001509FC"/>
    <w:rsid w:val="00150E59"/>
    <w:rsid w:val="0015539A"/>
    <w:rsid w:val="00160992"/>
    <w:rsid w:val="00161931"/>
    <w:rsid w:val="0016212D"/>
    <w:rsid w:val="001622C4"/>
    <w:rsid w:val="0016246A"/>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1C45"/>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29E5"/>
    <w:rsid w:val="001B7932"/>
    <w:rsid w:val="001B7A65"/>
    <w:rsid w:val="001B7AB5"/>
    <w:rsid w:val="001C2238"/>
    <w:rsid w:val="001C298A"/>
    <w:rsid w:val="001C4DAB"/>
    <w:rsid w:val="001C4E70"/>
    <w:rsid w:val="001C525F"/>
    <w:rsid w:val="001C5535"/>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4DD"/>
    <w:rsid w:val="0023151D"/>
    <w:rsid w:val="00231D21"/>
    <w:rsid w:val="00232C96"/>
    <w:rsid w:val="0023409B"/>
    <w:rsid w:val="00235070"/>
    <w:rsid w:val="00235A91"/>
    <w:rsid w:val="00237053"/>
    <w:rsid w:val="002375FD"/>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5730"/>
    <w:rsid w:val="00266745"/>
    <w:rsid w:val="002707C8"/>
    <w:rsid w:val="00270B88"/>
    <w:rsid w:val="00275D12"/>
    <w:rsid w:val="002767C9"/>
    <w:rsid w:val="00277865"/>
    <w:rsid w:val="00277AF1"/>
    <w:rsid w:val="00282EC6"/>
    <w:rsid w:val="0028398B"/>
    <w:rsid w:val="002860C4"/>
    <w:rsid w:val="00286F91"/>
    <w:rsid w:val="00291325"/>
    <w:rsid w:val="00291B54"/>
    <w:rsid w:val="00291C60"/>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3F77"/>
    <w:rsid w:val="002E40D7"/>
    <w:rsid w:val="002E6DBF"/>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1307"/>
    <w:rsid w:val="003121DE"/>
    <w:rsid w:val="00313D35"/>
    <w:rsid w:val="003151F1"/>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34C0"/>
    <w:rsid w:val="00376A07"/>
    <w:rsid w:val="00380B92"/>
    <w:rsid w:val="003815A0"/>
    <w:rsid w:val="00381F7C"/>
    <w:rsid w:val="00382C63"/>
    <w:rsid w:val="0038374C"/>
    <w:rsid w:val="003845DE"/>
    <w:rsid w:val="003861B8"/>
    <w:rsid w:val="003916F2"/>
    <w:rsid w:val="00394C84"/>
    <w:rsid w:val="00395A8D"/>
    <w:rsid w:val="003B22D0"/>
    <w:rsid w:val="003B2C14"/>
    <w:rsid w:val="003C5C9F"/>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5BC"/>
    <w:rsid w:val="00446CC3"/>
    <w:rsid w:val="004511E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2BD0"/>
    <w:rsid w:val="00483CEB"/>
    <w:rsid w:val="00483F56"/>
    <w:rsid w:val="0048683B"/>
    <w:rsid w:val="00486A6C"/>
    <w:rsid w:val="004950EA"/>
    <w:rsid w:val="004953A7"/>
    <w:rsid w:val="00495A7B"/>
    <w:rsid w:val="00495FD6"/>
    <w:rsid w:val="00496944"/>
    <w:rsid w:val="00497B69"/>
    <w:rsid w:val="004A2EBE"/>
    <w:rsid w:val="004A3BCD"/>
    <w:rsid w:val="004A5FF9"/>
    <w:rsid w:val="004A7C55"/>
    <w:rsid w:val="004B3433"/>
    <w:rsid w:val="004B5237"/>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5F84"/>
    <w:rsid w:val="004F62F2"/>
    <w:rsid w:val="005026D3"/>
    <w:rsid w:val="00504992"/>
    <w:rsid w:val="00505FB8"/>
    <w:rsid w:val="00506167"/>
    <w:rsid w:val="00512142"/>
    <w:rsid w:val="00513FFD"/>
    <w:rsid w:val="0051460D"/>
    <w:rsid w:val="0051569C"/>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6C08"/>
    <w:rsid w:val="00567D17"/>
    <w:rsid w:val="00571F9B"/>
    <w:rsid w:val="00572848"/>
    <w:rsid w:val="005744A0"/>
    <w:rsid w:val="00574EDE"/>
    <w:rsid w:val="00574EFF"/>
    <w:rsid w:val="00581120"/>
    <w:rsid w:val="00582953"/>
    <w:rsid w:val="00583A0B"/>
    <w:rsid w:val="00583B6D"/>
    <w:rsid w:val="005851B0"/>
    <w:rsid w:val="00587591"/>
    <w:rsid w:val="005876BC"/>
    <w:rsid w:val="00590E25"/>
    <w:rsid w:val="00591AF7"/>
    <w:rsid w:val="00592D74"/>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2EA8"/>
    <w:rsid w:val="005D2FF5"/>
    <w:rsid w:val="005D37AB"/>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5037"/>
    <w:rsid w:val="00616238"/>
    <w:rsid w:val="00621188"/>
    <w:rsid w:val="006257ED"/>
    <w:rsid w:val="00627719"/>
    <w:rsid w:val="00627762"/>
    <w:rsid w:val="006320F9"/>
    <w:rsid w:val="00632E9E"/>
    <w:rsid w:val="00633030"/>
    <w:rsid w:val="00633243"/>
    <w:rsid w:val="00634BCB"/>
    <w:rsid w:val="0063619D"/>
    <w:rsid w:val="00636F09"/>
    <w:rsid w:val="0064145C"/>
    <w:rsid w:val="00642BB7"/>
    <w:rsid w:val="006435A4"/>
    <w:rsid w:val="00644E58"/>
    <w:rsid w:val="006451BB"/>
    <w:rsid w:val="00645B58"/>
    <w:rsid w:val="00646C86"/>
    <w:rsid w:val="00646E07"/>
    <w:rsid w:val="0064740A"/>
    <w:rsid w:val="00647F3D"/>
    <w:rsid w:val="00650F8A"/>
    <w:rsid w:val="006510B0"/>
    <w:rsid w:val="00654223"/>
    <w:rsid w:val="0065599D"/>
    <w:rsid w:val="00657001"/>
    <w:rsid w:val="006606C2"/>
    <w:rsid w:val="00663BB4"/>
    <w:rsid w:val="00665EA2"/>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10B25"/>
    <w:rsid w:val="007112FB"/>
    <w:rsid w:val="007123A8"/>
    <w:rsid w:val="00713807"/>
    <w:rsid w:val="00714139"/>
    <w:rsid w:val="00716A1C"/>
    <w:rsid w:val="00716D83"/>
    <w:rsid w:val="007205C0"/>
    <w:rsid w:val="00721005"/>
    <w:rsid w:val="00721903"/>
    <w:rsid w:val="007221ED"/>
    <w:rsid w:val="007223B4"/>
    <w:rsid w:val="00723A34"/>
    <w:rsid w:val="00724193"/>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F1"/>
    <w:rsid w:val="00751C3B"/>
    <w:rsid w:val="0075366A"/>
    <w:rsid w:val="007539A3"/>
    <w:rsid w:val="007556AC"/>
    <w:rsid w:val="007559F1"/>
    <w:rsid w:val="00755D0A"/>
    <w:rsid w:val="00760738"/>
    <w:rsid w:val="00766D13"/>
    <w:rsid w:val="007676A2"/>
    <w:rsid w:val="00773880"/>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4A3E"/>
    <w:rsid w:val="00814E75"/>
    <w:rsid w:val="008165D1"/>
    <w:rsid w:val="00821FE9"/>
    <w:rsid w:val="00822016"/>
    <w:rsid w:val="00823341"/>
    <w:rsid w:val="00823A6F"/>
    <w:rsid w:val="008279FA"/>
    <w:rsid w:val="00830BFE"/>
    <w:rsid w:val="00830C85"/>
    <w:rsid w:val="00831AC1"/>
    <w:rsid w:val="00834E3E"/>
    <w:rsid w:val="00836304"/>
    <w:rsid w:val="00836A3F"/>
    <w:rsid w:val="008410D3"/>
    <w:rsid w:val="00841E3F"/>
    <w:rsid w:val="00843C01"/>
    <w:rsid w:val="0084633B"/>
    <w:rsid w:val="008470D5"/>
    <w:rsid w:val="008506D6"/>
    <w:rsid w:val="00852B1B"/>
    <w:rsid w:val="0085786B"/>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0700"/>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642"/>
    <w:rsid w:val="009209A0"/>
    <w:rsid w:val="00920E5E"/>
    <w:rsid w:val="009213A9"/>
    <w:rsid w:val="009214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2686"/>
    <w:rsid w:val="00976A6C"/>
    <w:rsid w:val="0097769A"/>
    <w:rsid w:val="00977737"/>
    <w:rsid w:val="009777D9"/>
    <w:rsid w:val="00980AAF"/>
    <w:rsid w:val="009835E7"/>
    <w:rsid w:val="0098423D"/>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5748"/>
    <w:rsid w:val="009B5BBC"/>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13C4"/>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7B97"/>
    <w:rsid w:val="00B72386"/>
    <w:rsid w:val="00B73C90"/>
    <w:rsid w:val="00B75DD1"/>
    <w:rsid w:val="00B77A67"/>
    <w:rsid w:val="00B809A7"/>
    <w:rsid w:val="00B81FA3"/>
    <w:rsid w:val="00B8234E"/>
    <w:rsid w:val="00B824CA"/>
    <w:rsid w:val="00B826DE"/>
    <w:rsid w:val="00B82C8B"/>
    <w:rsid w:val="00B830CD"/>
    <w:rsid w:val="00B83A22"/>
    <w:rsid w:val="00B83CEA"/>
    <w:rsid w:val="00B858C0"/>
    <w:rsid w:val="00B870A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E4C96"/>
    <w:rsid w:val="00BF214B"/>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78A"/>
    <w:rsid w:val="00C23AD6"/>
    <w:rsid w:val="00C24A33"/>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41FA"/>
    <w:rsid w:val="00C548D2"/>
    <w:rsid w:val="00C60500"/>
    <w:rsid w:val="00C62922"/>
    <w:rsid w:val="00C630E3"/>
    <w:rsid w:val="00C64842"/>
    <w:rsid w:val="00C64F96"/>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75A0"/>
    <w:rsid w:val="00CA794A"/>
    <w:rsid w:val="00CB3898"/>
    <w:rsid w:val="00CB6EBF"/>
    <w:rsid w:val="00CC031C"/>
    <w:rsid w:val="00CC0D33"/>
    <w:rsid w:val="00CC1EEA"/>
    <w:rsid w:val="00CC5026"/>
    <w:rsid w:val="00CC52F3"/>
    <w:rsid w:val="00CC7255"/>
    <w:rsid w:val="00CD063C"/>
    <w:rsid w:val="00CD0689"/>
    <w:rsid w:val="00CD2DDA"/>
    <w:rsid w:val="00CD356F"/>
    <w:rsid w:val="00CD65B4"/>
    <w:rsid w:val="00CD6F6A"/>
    <w:rsid w:val="00CE4E1E"/>
    <w:rsid w:val="00CE5BE8"/>
    <w:rsid w:val="00CE7153"/>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90710"/>
    <w:rsid w:val="00D908D8"/>
    <w:rsid w:val="00D90C5D"/>
    <w:rsid w:val="00D91607"/>
    <w:rsid w:val="00D92634"/>
    <w:rsid w:val="00D92B5C"/>
    <w:rsid w:val="00D94A40"/>
    <w:rsid w:val="00DA3D23"/>
    <w:rsid w:val="00DA46D2"/>
    <w:rsid w:val="00DB079E"/>
    <w:rsid w:val="00DB2848"/>
    <w:rsid w:val="00DB31A1"/>
    <w:rsid w:val="00DB52B5"/>
    <w:rsid w:val="00DC4F57"/>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DF7C7F"/>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CB"/>
    <w:rsid w:val="00E666E9"/>
    <w:rsid w:val="00E6736C"/>
    <w:rsid w:val="00E70FAC"/>
    <w:rsid w:val="00E71553"/>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5BE9"/>
    <w:rsid w:val="00EC6D6A"/>
    <w:rsid w:val="00EC6E75"/>
    <w:rsid w:val="00EC6EE7"/>
    <w:rsid w:val="00EC7419"/>
    <w:rsid w:val="00EC7990"/>
    <w:rsid w:val="00ED0669"/>
    <w:rsid w:val="00ED1CE5"/>
    <w:rsid w:val="00ED22EF"/>
    <w:rsid w:val="00ED2E56"/>
    <w:rsid w:val="00ED5546"/>
    <w:rsid w:val="00ED696A"/>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07ECD"/>
    <w:rsid w:val="00F10E79"/>
    <w:rsid w:val="00F13AD8"/>
    <w:rsid w:val="00F16AD7"/>
    <w:rsid w:val="00F202AB"/>
    <w:rsid w:val="00F23209"/>
    <w:rsid w:val="00F25467"/>
    <w:rsid w:val="00F25D98"/>
    <w:rsid w:val="00F25FBC"/>
    <w:rsid w:val="00F260FD"/>
    <w:rsid w:val="00F26C31"/>
    <w:rsid w:val="00F26C73"/>
    <w:rsid w:val="00F2746B"/>
    <w:rsid w:val="00F300FB"/>
    <w:rsid w:val="00F334BF"/>
    <w:rsid w:val="00F33974"/>
    <w:rsid w:val="00F35408"/>
    <w:rsid w:val="00F40963"/>
    <w:rsid w:val="00F41FE9"/>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3B57"/>
    <w:rsid w:val="00F84F96"/>
    <w:rsid w:val="00F90B37"/>
    <w:rsid w:val="00F932F0"/>
    <w:rsid w:val="00F9491A"/>
    <w:rsid w:val="00F950BC"/>
    <w:rsid w:val="00F95CAF"/>
    <w:rsid w:val="00F97365"/>
    <w:rsid w:val="00F97A44"/>
    <w:rsid w:val="00FA30DA"/>
    <w:rsid w:val="00FA5F71"/>
    <w:rsid w:val="00FA7E21"/>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92DCB"/>
  <w15:docId w15:val="{7D9BBEDB-F91C-4A91-A3C5-6A30495D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uiPriority w:val="39"/>
    <w:qFormat/>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26763-0657-49A1-8948-51CC2C66B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798</Words>
  <Characters>4551</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4</cp:revision>
  <cp:lastPrinted>1900-12-31T15:00:00Z</cp:lastPrinted>
  <dcterms:created xsi:type="dcterms:W3CDTF">2020-02-13T01:52:00Z</dcterms:created>
  <dcterms:modified xsi:type="dcterms:W3CDTF">2020-02-13T04:31:00Z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