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3AA41" w14:textId="6368E20F"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10</w:t>
      </w:r>
      <w:r w:rsidR="005C195E">
        <w:rPr>
          <w:sz w:val="24"/>
          <w:lang w:eastAsia="zh-CN"/>
        </w:rPr>
        <w:t>9</w:t>
      </w:r>
      <w:r w:rsidR="00F5114C">
        <w:rPr>
          <w:sz w:val="24"/>
          <w:lang w:eastAsia="zh-CN"/>
        </w:rPr>
        <w:t>-</w:t>
      </w:r>
      <w:r w:rsidR="00576480">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5114C" w:rsidRPr="00F5114C">
        <w:rPr>
          <w:bCs/>
          <w:noProof w:val="0"/>
          <w:sz w:val="24"/>
        </w:rPr>
        <w:t>R2-2000450</w:t>
      </w:r>
    </w:p>
    <w:p w14:paraId="60E747B1" w14:textId="49B540A0" w:rsidR="00EB410E" w:rsidRDefault="00576480" w:rsidP="00ED7D99">
      <w:pPr>
        <w:pStyle w:val="CRCoverPage"/>
        <w:spacing w:after="240"/>
        <w:outlineLvl w:val="0"/>
        <w:rPr>
          <w:b/>
          <w:sz w:val="24"/>
        </w:rPr>
      </w:pPr>
      <w:r>
        <w:rPr>
          <w:b/>
          <w:sz w:val="24"/>
        </w:rPr>
        <w:t>E</w:t>
      </w:r>
      <w:r w:rsidR="00F5114C">
        <w:rPr>
          <w:b/>
          <w:sz w:val="24"/>
        </w:rPr>
        <w:t xml:space="preserve">lectronic </w:t>
      </w:r>
      <w:r>
        <w:rPr>
          <w:b/>
          <w:sz w:val="24"/>
        </w:rPr>
        <w:t>meeting</w:t>
      </w:r>
      <w:r w:rsidR="00F73A55" w:rsidRPr="00F73A55">
        <w:rPr>
          <w:b/>
          <w:sz w:val="24"/>
        </w:rPr>
        <w:t>, 24th February</w:t>
      </w:r>
      <w:r>
        <w:rPr>
          <w:b/>
          <w:sz w:val="24"/>
        </w:rPr>
        <w:t xml:space="preserve"> – 6</w:t>
      </w:r>
      <w:r w:rsidR="00253D13">
        <w:rPr>
          <w:b/>
          <w:sz w:val="24"/>
        </w:rPr>
        <w:t>th</w:t>
      </w:r>
      <w:r>
        <w:rPr>
          <w:b/>
          <w:sz w:val="24"/>
        </w:rPr>
        <w:t xml:space="preserve"> March</w:t>
      </w:r>
      <w:r w:rsidR="00F73A55" w:rsidRPr="00F73A55">
        <w:rPr>
          <w:b/>
          <w:sz w:val="24"/>
        </w:rPr>
        <w:t xml:space="preserve"> 20</w:t>
      </w:r>
      <w:r w:rsidR="00DF6AA9">
        <w:rPr>
          <w:b/>
          <w:sz w:val="24"/>
        </w:rPr>
        <w:t>20</w:t>
      </w:r>
    </w:p>
    <w:p w14:paraId="23B64777" w14:textId="5DD09FD2"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2658E6">
        <w:rPr>
          <w:rFonts w:cs="Arial"/>
          <w:bCs/>
          <w:sz w:val="24"/>
          <w:lang w:val="en-US"/>
        </w:rPr>
        <w:t>6.11.2</w:t>
      </w:r>
    </w:p>
    <w:p w14:paraId="22E064DE"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158A5AD0" w14:textId="24521B13"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F433C8">
        <w:rPr>
          <w:rFonts w:ascii="Arial" w:hAnsi="Arial" w:cs="Arial"/>
          <w:bCs/>
          <w:sz w:val="24"/>
        </w:rPr>
        <w:t>Open issues of DCP feature</w:t>
      </w:r>
    </w:p>
    <w:p w14:paraId="77CA9FF2"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33670492" w14:textId="77777777" w:rsidR="00EB410E" w:rsidRDefault="00EB410E" w:rsidP="00EB410E">
      <w:pPr>
        <w:pStyle w:val="Heading1"/>
        <w:numPr>
          <w:ilvl w:val="0"/>
          <w:numId w:val="2"/>
        </w:numPr>
      </w:pPr>
      <w:r>
        <w:t>Introduction</w:t>
      </w:r>
    </w:p>
    <w:p w14:paraId="1227200C" w14:textId="77777777" w:rsidR="00EB410E" w:rsidRDefault="00FF4F7F" w:rsidP="00EB410E">
      <w:pPr>
        <w:jc w:val="both"/>
        <w:rPr>
          <w:lang w:val="en-GB"/>
        </w:rPr>
      </w:pPr>
      <w:bookmarkStart w:id="1" w:name="Proposal_Pattern_Length"/>
      <w:r w:rsidRPr="00FF4F7F">
        <w:rPr>
          <w:lang w:val="en-GB"/>
        </w:rPr>
        <w:t xml:space="preserve">This contribution discusses the remaining open items to enable the </w:t>
      </w:r>
      <w:r>
        <w:rPr>
          <w:lang w:val="en-GB"/>
        </w:rPr>
        <w:t xml:space="preserve">DCP </w:t>
      </w:r>
      <w:r w:rsidRPr="00FF4F7F">
        <w:rPr>
          <w:lang w:val="en-GB"/>
        </w:rPr>
        <w:t>feature</w:t>
      </w:r>
      <w:r>
        <w:rPr>
          <w:lang w:val="en-GB"/>
        </w:rPr>
        <w:t xml:space="preserve"> (“</w:t>
      </w:r>
      <w:r w:rsidRPr="00FE3B88">
        <w:rPr>
          <w:lang w:eastAsia="ko-KR"/>
        </w:rPr>
        <w:t>DCI with CRC scrambled by PS-RNTI</w:t>
      </w:r>
      <w:r>
        <w:rPr>
          <w:lang w:val="en-GB"/>
        </w:rPr>
        <w:t>”)</w:t>
      </w:r>
      <w:r w:rsidRPr="00FF4F7F">
        <w:rPr>
          <w:lang w:val="en-GB"/>
        </w:rPr>
        <w:t xml:space="preserve"> that triggers the “wake up” of UEs in RRC_CONNECTED upon reception of the PDCCH-based signal for the next occurrence of the C-DRX ON duration considering </w:t>
      </w:r>
      <w:r>
        <w:rPr>
          <w:lang w:val="en-GB"/>
        </w:rPr>
        <w:t>the views provided to the</w:t>
      </w:r>
      <w:r w:rsidRPr="00FF4F7F">
        <w:rPr>
          <w:lang w:val="en-GB"/>
        </w:rPr>
        <w:t xml:space="preserve"> email discussion [10</w:t>
      </w:r>
      <w:r>
        <w:rPr>
          <w:lang w:val="en-GB"/>
        </w:rPr>
        <w:t>8</w:t>
      </w:r>
      <w:r w:rsidRPr="00FF4F7F">
        <w:rPr>
          <w:lang w:val="en-GB"/>
        </w:rPr>
        <w:t>#7</w:t>
      </w:r>
      <w:r>
        <w:rPr>
          <w:lang w:val="en-GB"/>
        </w:rPr>
        <w:t>8</w:t>
      </w:r>
      <w:r w:rsidRPr="00FF4F7F">
        <w:rPr>
          <w:lang w:val="en-GB"/>
        </w:rPr>
        <w:t>]</w:t>
      </w:r>
      <w:r>
        <w:rPr>
          <w:lang w:val="en-GB"/>
        </w:rPr>
        <w:t>, and the PWS related draft running CRs to 38.321 and 38.331</w:t>
      </w:r>
      <w:r w:rsidRPr="00FF4F7F">
        <w:rPr>
          <w:lang w:val="en-GB"/>
        </w:rPr>
        <w:t>.</w:t>
      </w:r>
    </w:p>
    <w:p w14:paraId="02051905" w14:textId="77777777" w:rsidR="00EB410E" w:rsidRDefault="00EB410E" w:rsidP="00EB410E">
      <w:pPr>
        <w:pStyle w:val="Heading1"/>
        <w:numPr>
          <w:ilvl w:val="0"/>
          <w:numId w:val="2"/>
        </w:numPr>
      </w:pPr>
      <w:r>
        <w:t>Discussion</w:t>
      </w:r>
    </w:p>
    <w:p w14:paraId="189D922F" w14:textId="77777777" w:rsidR="00EB410E" w:rsidRDefault="00306E9C" w:rsidP="00EB410E">
      <w:pPr>
        <w:pStyle w:val="Heading2"/>
      </w:pPr>
      <w:r>
        <w:t>DCP modeling on TS 38.321</w:t>
      </w:r>
    </w:p>
    <w:p w14:paraId="6FFDE5D9" w14:textId="77777777" w:rsidR="00CB3BF3" w:rsidRDefault="00306E9C" w:rsidP="00EB410E">
      <w:pPr>
        <w:jc w:val="both"/>
      </w:pPr>
      <w:r>
        <w:t xml:space="preserve">The majority view during email discussion [108#78] is that PHY TS specifies </w:t>
      </w:r>
      <w:r w:rsidR="00CB3BF3">
        <w:t xml:space="preserve">the monitoring for DCP and MAC TS specifies the start of the </w:t>
      </w:r>
      <w:proofErr w:type="spellStart"/>
      <w:r w:rsidR="00782D78" w:rsidRPr="00782D78">
        <w:rPr>
          <w:i/>
        </w:rPr>
        <w:t>drx-onDurationTimer</w:t>
      </w:r>
      <w:proofErr w:type="spellEnd"/>
      <w:r w:rsidR="00782D78">
        <w:t>;</w:t>
      </w:r>
      <w:r w:rsidR="00CB3BF3">
        <w:t xml:space="preserve"> </w:t>
      </w:r>
      <w:r w:rsidR="00782D78">
        <w:t>h</w:t>
      </w:r>
      <w:r w:rsidR="00CB3BF3">
        <w:t>owever, further details need</w:t>
      </w:r>
      <w:r w:rsidR="00782D78">
        <w:t>s</w:t>
      </w:r>
      <w:r w:rsidR="00CB3BF3">
        <w:t xml:space="preserve"> to be further discussed.</w:t>
      </w:r>
    </w:p>
    <w:p w14:paraId="7A679F54" w14:textId="74401BD9" w:rsidR="00782D78" w:rsidRDefault="00CB3BF3" w:rsidP="00EB410E">
      <w:pPr>
        <w:jc w:val="both"/>
      </w:pPr>
      <w:r>
        <w:t>RAN1 CR</w:t>
      </w:r>
      <w:r w:rsidR="00027268">
        <w:t xml:space="preserve"> to 38.213</w:t>
      </w:r>
      <w:r>
        <w:t xml:space="preserve"> </w:t>
      </w:r>
      <w:r w:rsidR="002658E6">
        <w:fldChar w:fldCharType="begin"/>
      </w:r>
      <w:r w:rsidR="002658E6">
        <w:instrText xml:space="preserve"> REF _Ref478150265 \r \h </w:instrText>
      </w:r>
      <w:r w:rsidR="002658E6">
        <w:fldChar w:fldCharType="separate"/>
      </w:r>
      <w:r w:rsidR="002658E6">
        <w:t>[1]</w:t>
      </w:r>
      <w:r w:rsidR="002658E6">
        <w:fldChar w:fldCharType="end"/>
      </w:r>
      <w:r w:rsidR="00782D78">
        <w:t xml:space="preserve"> already captures complete details on:</w:t>
      </w:r>
    </w:p>
    <w:p w14:paraId="74585020" w14:textId="77777777" w:rsidR="00782D78" w:rsidRDefault="00782D78" w:rsidP="00782D78">
      <w:pPr>
        <w:pStyle w:val="ListParagraph"/>
        <w:numPr>
          <w:ilvl w:val="0"/>
          <w:numId w:val="8"/>
        </w:numPr>
        <w:jc w:val="both"/>
      </w:pPr>
      <w:r>
        <w:t>When</w:t>
      </w:r>
      <w:r w:rsidR="000132BA">
        <w:t xml:space="preserve"> to</w:t>
      </w:r>
      <w:r>
        <w:t xml:space="preserve"> monitor</w:t>
      </w:r>
      <w:r w:rsidR="000132BA">
        <w:t>, or not,</w:t>
      </w:r>
      <w:r>
        <w:t xml:space="preserve"> DCP considering (a) </w:t>
      </w:r>
      <w:r w:rsidRPr="00782D78">
        <w:t xml:space="preserve">the active DL BWP of the </w:t>
      </w:r>
      <w:proofErr w:type="spellStart"/>
      <w:r w:rsidRPr="00782D78">
        <w:t>PCell</w:t>
      </w:r>
      <w:proofErr w:type="spellEnd"/>
      <w:r w:rsidRPr="00782D78">
        <w:t xml:space="preserve"> or of the </w:t>
      </w:r>
      <w:proofErr w:type="spellStart"/>
      <w:r w:rsidRPr="00782D78">
        <w:t>SpCell</w:t>
      </w:r>
      <w:proofErr w:type="spellEnd"/>
      <w:r>
        <w:t xml:space="preserve">, </w:t>
      </w:r>
      <w:r w:rsidR="000132BA">
        <w:t xml:space="preserve">(b) the activated </w:t>
      </w:r>
      <w:proofErr w:type="spellStart"/>
      <w:r w:rsidR="000132BA">
        <w:t>SCells</w:t>
      </w:r>
      <w:proofErr w:type="spellEnd"/>
      <w:r w:rsidR="000132BA">
        <w:t xml:space="preserve"> used for PDCCH monitoring (via bitmap</w:t>
      </w:r>
      <w:r w:rsidR="000132BA" w:rsidRPr="000132BA">
        <w:rPr>
          <w:i/>
        </w:rPr>
        <w:t xml:space="preserve"> </w:t>
      </w:r>
      <w:proofErr w:type="spellStart"/>
      <w:r w:rsidR="000132BA" w:rsidRPr="000132BA">
        <w:rPr>
          <w:i/>
        </w:rPr>
        <w:t>Scell</w:t>
      </w:r>
      <w:proofErr w:type="spellEnd"/>
      <w:r w:rsidR="000132BA" w:rsidRPr="000132BA">
        <w:rPr>
          <w:i/>
        </w:rPr>
        <w:t>-groups-for-dormancy-outside-active-time</w:t>
      </w:r>
      <w:r w:rsidR="000132BA">
        <w:t xml:space="preserve">), (c) the </w:t>
      </w:r>
      <w:proofErr w:type="spellStart"/>
      <w:r w:rsidR="000132BA" w:rsidRPr="000132BA">
        <w:rPr>
          <w:i/>
        </w:rPr>
        <w:t>ps-Ofset</w:t>
      </w:r>
      <w:proofErr w:type="spellEnd"/>
      <w:r w:rsidR="000132BA">
        <w:rPr>
          <w:i/>
        </w:rPr>
        <w:t xml:space="preserve"> </w:t>
      </w:r>
      <w:r w:rsidR="000132BA">
        <w:t xml:space="preserve">for the start of PDCCH monitoring when detecting the DCP, (d) </w:t>
      </w:r>
      <w:r w:rsidR="007C0D6C">
        <w:t xml:space="preserve">the active time, </w:t>
      </w:r>
    </w:p>
    <w:p w14:paraId="7B06CA24" w14:textId="77777777" w:rsidR="00CB3BF3" w:rsidRDefault="00782D78" w:rsidP="00782D78">
      <w:pPr>
        <w:pStyle w:val="ListParagraph"/>
        <w:numPr>
          <w:ilvl w:val="0"/>
          <w:numId w:val="8"/>
        </w:numPr>
        <w:jc w:val="both"/>
      </w:pPr>
      <w:r>
        <w:t xml:space="preserve">When to start or not the </w:t>
      </w:r>
      <w:proofErr w:type="spellStart"/>
      <w:r w:rsidRPr="00782D78">
        <w:rPr>
          <w:i/>
        </w:rPr>
        <w:t>drx-onDurationTimer</w:t>
      </w:r>
      <w:proofErr w:type="spellEnd"/>
      <w:r>
        <w:rPr>
          <w:i/>
        </w:rPr>
        <w:t xml:space="preserve"> </w:t>
      </w:r>
      <w:r>
        <w:t xml:space="preserve">considering (a) wake up bit indication </w:t>
      </w:r>
      <w:r w:rsidRPr="00782D78">
        <w:rPr>
          <w:i/>
        </w:rPr>
        <w:t>PSPositionDCI2-6</w:t>
      </w:r>
      <w:r>
        <w:t xml:space="preserve">, </w:t>
      </w:r>
      <w:r w:rsidR="007C0D6C">
        <w:t xml:space="preserve">(b) the indication of </w:t>
      </w:r>
      <w:proofErr w:type="spellStart"/>
      <w:r w:rsidR="007C0D6C" w:rsidRPr="007C0D6C">
        <w:rPr>
          <w:i/>
        </w:rPr>
        <w:t>ps-WakeupOrNot</w:t>
      </w:r>
      <w:proofErr w:type="spellEnd"/>
      <w:r w:rsidR="007C0D6C">
        <w:t>, (c) the active time.</w:t>
      </w:r>
    </w:p>
    <w:p w14:paraId="4E85C448" w14:textId="77777777" w:rsidR="007C0D6C" w:rsidRDefault="007C0D6C" w:rsidP="007C0D6C">
      <w:pPr>
        <w:jc w:val="both"/>
      </w:pPr>
      <w:r>
        <w:t xml:space="preserve">We understand that RAN2 CR to 38.321 does not need to repeat all details/cases provided on RAN1 TS by capturing e.g. </w:t>
      </w:r>
      <w:r>
        <w:rPr>
          <w:i/>
        </w:rPr>
        <w:t>“</w:t>
      </w:r>
      <w:r w:rsidRPr="007C0D6C">
        <w:rPr>
          <w:i/>
        </w:rPr>
        <w:t>if all DCP occasion(s) in time domain, as specified in TS 38.213 [6], associated with the current DRX Cycle occurred in Active Time, or within BWP switching interruption length, or during a measurement gap</w:t>
      </w:r>
      <w:r>
        <w:t xml:space="preserve">; </w:t>
      </w:r>
      <w:r w:rsidRPr="007C0D6C">
        <w:rPr>
          <w:i/>
        </w:rPr>
        <w:t>or</w:t>
      </w:r>
      <w:r>
        <w:rPr>
          <w:i/>
        </w:rPr>
        <w:t xml:space="preserve"> </w:t>
      </w:r>
      <w:r w:rsidRPr="007C0D6C">
        <w:rPr>
          <w:i/>
        </w:rPr>
        <w:t xml:space="preserve">if </w:t>
      </w:r>
      <w:proofErr w:type="spellStart"/>
      <w:r w:rsidRPr="007C0D6C">
        <w:rPr>
          <w:i/>
        </w:rPr>
        <w:t>ps</w:t>
      </w:r>
      <w:proofErr w:type="spellEnd"/>
      <w:r w:rsidRPr="007C0D6C">
        <w:rPr>
          <w:i/>
        </w:rPr>
        <w:t>-Wakeup is configured with value true and DCP associated with the current DRX Cycle has not been received:</w:t>
      </w:r>
      <w:r>
        <w:t xml:space="preserve">”. Moreover, this general reference may not cover all the cases described in RAN1 TS. Therefore, our preference </w:t>
      </w:r>
      <w:r w:rsidR="00CE59D1">
        <w:t xml:space="preserve">is to capture a </w:t>
      </w:r>
      <w:r w:rsidR="00CE59D1" w:rsidRPr="00CE59D1">
        <w:t xml:space="preserve">trigger indication from lower layers </w:t>
      </w:r>
      <w:r w:rsidR="00CE59D1">
        <w:t>as shown below:</w:t>
      </w:r>
      <w:r>
        <w:t xml:space="preserve"> </w:t>
      </w:r>
    </w:p>
    <w:p w14:paraId="7CC7EC13" w14:textId="77777777" w:rsidR="00CE59D1" w:rsidRPr="00CE59D1" w:rsidRDefault="00CE59D1" w:rsidP="00CE59D1">
      <w:pPr>
        <w:overflowPunct/>
        <w:spacing w:before="60" w:after="0"/>
        <w:ind w:left="567"/>
        <w:rPr>
          <w:i/>
        </w:rPr>
      </w:pPr>
      <w:r w:rsidRPr="00CE59D1">
        <w:rPr>
          <w:i/>
        </w:rPr>
        <w:t>1&gt; if the Long DRX Cycle is used, and [(SFN × 10) + subframe number] modulo (</w:t>
      </w:r>
      <w:proofErr w:type="spellStart"/>
      <w:r w:rsidRPr="00CE59D1">
        <w:rPr>
          <w:i/>
        </w:rPr>
        <w:t>drx-LongCycle</w:t>
      </w:r>
      <w:proofErr w:type="spellEnd"/>
      <w:r w:rsidRPr="00CE59D1">
        <w:rPr>
          <w:i/>
        </w:rPr>
        <w:t xml:space="preserve">) = </w:t>
      </w:r>
      <w:proofErr w:type="spellStart"/>
      <w:r w:rsidRPr="00CE59D1">
        <w:rPr>
          <w:i/>
        </w:rPr>
        <w:t>drx-StartOffset</w:t>
      </w:r>
      <w:proofErr w:type="spellEnd"/>
      <w:r w:rsidRPr="00CE59D1">
        <w:rPr>
          <w:i/>
        </w:rPr>
        <w:t>:</w:t>
      </w:r>
    </w:p>
    <w:p w14:paraId="1CB880A7" w14:textId="77777777" w:rsidR="00CE59D1" w:rsidRPr="00CE59D1" w:rsidRDefault="00CE59D1" w:rsidP="00CE59D1">
      <w:pPr>
        <w:overflowPunct/>
        <w:spacing w:before="60" w:after="0"/>
        <w:ind w:left="953"/>
        <w:rPr>
          <w:i/>
          <w:color w:val="FF0000"/>
          <w:u w:val="single"/>
        </w:rPr>
      </w:pPr>
      <w:r w:rsidRPr="00CE59D1">
        <w:rPr>
          <w:i/>
          <w:color w:val="FF0000"/>
          <w:u w:val="single"/>
        </w:rPr>
        <w:t>2&gt;  if DCP is configured for the active DL BWP:</w:t>
      </w:r>
    </w:p>
    <w:p w14:paraId="6D2C41EF" w14:textId="77777777" w:rsidR="00CE59D1" w:rsidRPr="00CE59D1" w:rsidRDefault="00CE59D1" w:rsidP="00CE59D1">
      <w:pPr>
        <w:overflowPunct/>
        <w:spacing w:before="60" w:after="0"/>
        <w:ind w:left="1520"/>
        <w:rPr>
          <w:b/>
          <w:i/>
          <w:color w:val="FF0000"/>
          <w:u w:val="single"/>
        </w:rPr>
      </w:pPr>
      <w:r w:rsidRPr="00CE59D1">
        <w:rPr>
          <w:b/>
          <w:i/>
          <w:color w:val="FF0000"/>
          <w:u w:val="single"/>
        </w:rPr>
        <w:t>3&gt; if lower layer indicates that UE is required to start PDCCH monitoring for the next DRX cycle:</w:t>
      </w:r>
    </w:p>
    <w:p w14:paraId="55EA61AA" w14:textId="77777777" w:rsidR="00CE59D1" w:rsidRPr="00CE59D1" w:rsidRDefault="00CE59D1" w:rsidP="00CE59D1">
      <w:pPr>
        <w:overflowPunct/>
        <w:spacing w:before="60" w:after="0"/>
        <w:ind w:left="2087"/>
        <w:rPr>
          <w:i/>
          <w:color w:val="FF0000"/>
          <w:u w:val="single"/>
        </w:rPr>
      </w:pPr>
      <w:r w:rsidRPr="00CE59D1">
        <w:rPr>
          <w:i/>
          <w:color w:val="FF0000"/>
          <w:u w:val="single"/>
        </w:rPr>
        <w:t xml:space="preserve">4&gt;  start </w:t>
      </w:r>
      <w:proofErr w:type="spellStart"/>
      <w:r w:rsidRPr="00CE59D1">
        <w:rPr>
          <w:i/>
          <w:color w:val="FF0000"/>
          <w:u w:val="single"/>
        </w:rPr>
        <w:t>drx-onDurationTimer</w:t>
      </w:r>
      <w:proofErr w:type="spellEnd"/>
      <w:r w:rsidRPr="00CE59D1">
        <w:rPr>
          <w:i/>
          <w:color w:val="FF0000"/>
          <w:u w:val="single"/>
        </w:rPr>
        <w:t xml:space="preserve"> after </w:t>
      </w:r>
      <w:proofErr w:type="spellStart"/>
      <w:r w:rsidRPr="00CE59D1">
        <w:rPr>
          <w:i/>
          <w:color w:val="FF0000"/>
          <w:u w:val="single"/>
        </w:rPr>
        <w:t>drx-SlotOffset</w:t>
      </w:r>
      <w:proofErr w:type="spellEnd"/>
      <w:r w:rsidRPr="00CE59D1">
        <w:rPr>
          <w:i/>
          <w:color w:val="FF0000"/>
          <w:u w:val="single"/>
        </w:rPr>
        <w:t xml:space="preserve"> from the beginning of the subframe.</w:t>
      </w:r>
    </w:p>
    <w:p w14:paraId="1BB189B5" w14:textId="77777777" w:rsidR="00CE59D1" w:rsidRPr="00CE59D1" w:rsidRDefault="00CE59D1" w:rsidP="00CE59D1">
      <w:pPr>
        <w:overflowPunct/>
        <w:spacing w:before="60" w:after="0"/>
        <w:ind w:left="953"/>
        <w:rPr>
          <w:i/>
          <w:color w:val="FF0000"/>
          <w:u w:val="single"/>
        </w:rPr>
      </w:pPr>
      <w:r w:rsidRPr="00CE59D1">
        <w:rPr>
          <w:i/>
          <w:color w:val="FF0000"/>
          <w:u w:val="single"/>
        </w:rPr>
        <w:t>2&gt;  else:</w:t>
      </w:r>
    </w:p>
    <w:p w14:paraId="04FC9B28" w14:textId="77777777" w:rsidR="00CE59D1" w:rsidRPr="00CE59D1" w:rsidRDefault="00CE59D1" w:rsidP="00CE59D1">
      <w:pPr>
        <w:overflowPunct/>
        <w:spacing w:before="60" w:after="0"/>
        <w:ind w:left="1520"/>
        <w:rPr>
          <w:i/>
        </w:rPr>
      </w:pPr>
      <w:r w:rsidRPr="00CE59D1">
        <w:rPr>
          <w:i/>
        </w:rPr>
        <w:t xml:space="preserve">3&gt;  start </w:t>
      </w:r>
      <w:proofErr w:type="spellStart"/>
      <w:r w:rsidRPr="00CE59D1">
        <w:rPr>
          <w:i/>
        </w:rPr>
        <w:t>drx-onDurationTimer</w:t>
      </w:r>
      <w:proofErr w:type="spellEnd"/>
      <w:r w:rsidRPr="00CE59D1">
        <w:rPr>
          <w:i/>
        </w:rPr>
        <w:t xml:space="preserve"> after </w:t>
      </w:r>
      <w:proofErr w:type="spellStart"/>
      <w:r w:rsidRPr="00CE59D1">
        <w:rPr>
          <w:i/>
        </w:rPr>
        <w:t>drx-SlotOffset</w:t>
      </w:r>
      <w:proofErr w:type="spellEnd"/>
      <w:r w:rsidRPr="00CE59D1">
        <w:rPr>
          <w:i/>
        </w:rPr>
        <w:t xml:space="preserve"> from the beginning of the subframe.</w:t>
      </w:r>
    </w:p>
    <w:p w14:paraId="69D8FC0F" w14:textId="497D26EC" w:rsidR="00CE59D1" w:rsidRDefault="00CE59D1" w:rsidP="00CE59D1">
      <w:pPr>
        <w:spacing w:before="240"/>
        <w:jc w:val="both"/>
      </w:pPr>
      <w:r>
        <w:t xml:space="preserve">If there </w:t>
      </w:r>
      <w:r w:rsidR="00055F52">
        <w:t xml:space="preserve">are </w:t>
      </w:r>
      <w:r>
        <w:t xml:space="preserve">concerns on whether RAN1 TS fully captures all cases, </w:t>
      </w:r>
      <w:proofErr w:type="gramStart"/>
      <w:r>
        <w:t>an</w:t>
      </w:r>
      <w:proofErr w:type="gramEnd"/>
      <w:r>
        <w:t xml:space="preserve"> LS could be sent to inform them our RAN2 decision in case further updates may be required on RAN1 TS.</w:t>
      </w:r>
    </w:p>
    <w:p w14:paraId="444AC3EF" w14:textId="11F9FA94" w:rsidR="00CE59D1" w:rsidRDefault="00CE59D1" w:rsidP="00CE59D1">
      <w:pPr>
        <w:pStyle w:val="Proposal"/>
        <w:numPr>
          <w:ilvl w:val="0"/>
          <w:numId w:val="4"/>
        </w:numPr>
      </w:pPr>
      <w:bookmarkStart w:id="2" w:name="_Toc31636042"/>
      <w:bookmarkStart w:id="3" w:name="_Toc32301668"/>
      <w:bookmarkStart w:id="4" w:name="_Toc32393593"/>
      <w:bookmarkStart w:id="5" w:name="_Toc32496627"/>
      <w:bookmarkStart w:id="6" w:name="_Toc32496669"/>
      <w:bookmarkStart w:id="7" w:name="_Toc32500836"/>
      <w:r>
        <w:lastRenderedPageBreak/>
        <w:t xml:space="preserve">When a UE is configured with the DCP feature, TS </w:t>
      </w:r>
      <w:proofErr w:type="gramStart"/>
      <w:r>
        <w:t xml:space="preserve">38.321 </w:t>
      </w:r>
      <w:r w:rsidR="006D6DE4">
        <w:t xml:space="preserve"> captures</w:t>
      </w:r>
      <w:proofErr w:type="gramEnd"/>
      <w:r w:rsidR="006D6DE4">
        <w:t xml:space="preserve"> that UE </w:t>
      </w:r>
      <w:r>
        <w:t xml:space="preserve">only starts the </w:t>
      </w:r>
      <w:proofErr w:type="spellStart"/>
      <w:r w:rsidRPr="00CE59D1">
        <w:rPr>
          <w:i/>
        </w:rPr>
        <w:t>drx-onDurationTimer</w:t>
      </w:r>
      <w:proofErr w:type="spellEnd"/>
      <w:r>
        <w:t xml:space="preserve"> upon indication for lower layer</w:t>
      </w:r>
      <w:r w:rsidRPr="005745F7">
        <w:t>.</w:t>
      </w:r>
      <w:r>
        <w:t xml:space="preserve"> LS is sent to inform RAN1 on this agreement in case any clarification is required on all the cases described in TS 38.213 when </w:t>
      </w:r>
      <w:proofErr w:type="spellStart"/>
      <w:r w:rsidRPr="00CE59D1">
        <w:rPr>
          <w:i/>
        </w:rPr>
        <w:t>drx-onDurationTimer</w:t>
      </w:r>
      <w:proofErr w:type="spellEnd"/>
      <w:r>
        <w:t xml:space="preserve"> needs to be started.</w:t>
      </w:r>
      <w:bookmarkEnd w:id="2"/>
      <w:bookmarkEnd w:id="3"/>
      <w:bookmarkEnd w:id="4"/>
      <w:bookmarkEnd w:id="5"/>
      <w:bookmarkEnd w:id="6"/>
      <w:bookmarkEnd w:id="7"/>
    </w:p>
    <w:p w14:paraId="034B84AA" w14:textId="3359EF37" w:rsidR="0035087C" w:rsidRDefault="00CE59D1" w:rsidP="00EB410E">
      <w:pPr>
        <w:jc w:val="both"/>
      </w:pPr>
      <w:r>
        <w:t xml:space="preserve">When DCP </w:t>
      </w:r>
      <w:r w:rsidR="006D6DE4">
        <w:t>is not received for the given UE, the UE does not start the corresponding</w:t>
      </w:r>
      <w:r>
        <w:t xml:space="preserve"> </w:t>
      </w:r>
      <w:bookmarkStart w:id="8" w:name="_Hlk32393592"/>
      <w:proofErr w:type="spellStart"/>
      <w:r w:rsidRPr="00CE59D1">
        <w:rPr>
          <w:i/>
        </w:rPr>
        <w:t>drx-onDurationTimer</w:t>
      </w:r>
      <w:bookmarkEnd w:id="8"/>
      <w:proofErr w:type="spellEnd"/>
      <w:r>
        <w:t xml:space="preserve"> </w:t>
      </w:r>
      <w:r w:rsidR="0016794A">
        <w:t>however</w:t>
      </w:r>
      <w:r>
        <w:t xml:space="preserve">, upper layers could </w:t>
      </w:r>
      <w:r w:rsidR="006D6DE4">
        <w:t>have</w:t>
      </w:r>
      <w:r w:rsidR="0016794A">
        <w:t xml:space="preserve"> been</w:t>
      </w:r>
      <w:r w:rsidR="006D6DE4">
        <w:t xml:space="preserve"> </w:t>
      </w:r>
      <w:r w:rsidR="00A65F57">
        <w:t>configure</w:t>
      </w:r>
      <w:r w:rsidR="006D6DE4">
        <w:t xml:space="preserve">d </w:t>
      </w:r>
      <w:r w:rsidR="0016794A">
        <w:t xml:space="preserve">for </w:t>
      </w:r>
      <w:r w:rsidR="006D6DE4">
        <w:t>the</w:t>
      </w:r>
      <w:r>
        <w:t xml:space="preserve"> UE </w:t>
      </w:r>
      <w:r w:rsidR="0016794A">
        <w:t>to still report</w:t>
      </w:r>
      <w:r>
        <w:t xml:space="preserve"> periodic CSI or L1-RSRP </w:t>
      </w:r>
      <w:r w:rsidR="0016794A">
        <w:t xml:space="preserve">(even when the </w:t>
      </w:r>
      <w:proofErr w:type="spellStart"/>
      <w:r w:rsidR="0016794A" w:rsidRPr="00CE59D1">
        <w:rPr>
          <w:i/>
        </w:rPr>
        <w:t>drx-onDurationTimer</w:t>
      </w:r>
      <w:proofErr w:type="spellEnd"/>
      <w:r w:rsidR="0016794A">
        <w:t xml:space="preserve"> is not running)</w:t>
      </w:r>
      <w:r>
        <w:t>.</w:t>
      </w:r>
      <w:r w:rsidR="00A65F57">
        <w:t xml:space="preserve"> In our understanding, </w:t>
      </w:r>
      <w:r w:rsidRPr="00CE59D1">
        <w:t>TS 38.321 does not need to capture the 4ms DRX ambiguous period for DCP because RAN1 TS 38.213 CR already explains the minimum gap in section 11.5 as follow “</w:t>
      </w:r>
      <w:r w:rsidRPr="00A65F57">
        <w:rPr>
          <w:i/>
        </w:rPr>
        <w:t xml:space="preserve">If a UE reports for an active DL BWP a requirement for </w:t>
      </w:r>
      <w:r w:rsidRPr="00A65F57">
        <w:rPr>
          <w:b/>
          <w:i/>
        </w:rPr>
        <w:t xml:space="preserve">a number of slots prior to the beginning of a slot where the UE would start the </w:t>
      </w:r>
      <w:proofErr w:type="spellStart"/>
      <w:r w:rsidRPr="00A65F57">
        <w:rPr>
          <w:b/>
          <w:i/>
        </w:rPr>
        <w:t>drx-onDurationTimer</w:t>
      </w:r>
      <w:proofErr w:type="spellEnd"/>
      <w:r w:rsidRPr="00A65F57">
        <w:rPr>
          <w:i/>
        </w:rPr>
        <w:t>, the UE is not required to monitor PDCCH for detection of DCI format 2_6 during the number of slot</w:t>
      </w:r>
      <w:r w:rsidRPr="00CE59D1">
        <w:t>”. In addition, based on the following RAN1 agreement “</w:t>
      </w:r>
      <w:r w:rsidRPr="00A65F57">
        <w:rPr>
          <w:i/>
        </w:rPr>
        <w:t xml:space="preserve">the </w:t>
      </w:r>
      <w:r w:rsidRPr="00A65F57">
        <w:rPr>
          <w:b/>
          <w:i/>
        </w:rPr>
        <w:t xml:space="preserve">minimum time gap </w:t>
      </w:r>
      <w:r w:rsidRPr="00A65F57">
        <w:rPr>
          <w:i/>
        </w:rPr>
        <w:t xml:space="preserve">between the end of the slot of last DCI format 3_0 monitoring occasion and the start of the DRX ON is a </w:t>
      </w:r>
      <w:r w:rsidRPr="00A65F57">
        <w:rPr>
          <w:b/>
          <w:i/>
        </w:rPr>
        <w:t>UE capability</w:t>
      </w:r>
      <w:r w:rsidRPr="00A65F57">
        <w:rPr>
          <w:i/>
        </w:rPr>
        <w:t xml:space="preserve"> based on subcarrier spacing</w:t>
      </w:r>
      <w:r w:rsidRPr="00CE59D1">
        <w:t xml:space="preserve">”, that new UE’s capabilities will defined for the allowed minimum gaps (which are already explained in RAN1 TS as just </w:t>
      </w:r>
      <w:r w:rsidR="00A65F57">
        <w:t>shown</w:t>
      </w:r>
      <w:r w:rsidRPr="00CE59D1">
        <w:t>). Therefore, we suggest the following approach when capturing the TP of the periodic CSI reporting:</w:t>
      </w:r>
    </w:p>
    <w:p w14:paraId="032D2343" w14:textId="77777777" w:rsidR="00CE59D1" w:rsidRPr="0033107F" w:rsidRDefault="00CE59D1" w:rsidP="00CE59D1">
      <w:pPr>
        <w:overflowPunct/>
        <w:spacing w:before="60" w:after="0"/>
        <w:ind w:left="567"/>
        <w:rPr>
          <w:color w:val="FF0000"/>
          <w:u w:val="single"/>
        </w:rPr>
      </w:pPr>
      <w:r w:rsidRPr="0033107F">
        <w:rPr>
          <w:color w:val="FF0000"/>
          <w:u w:val="single"/>
        </w:rPr>
        <w:t>1&gt; if DCP is configured for the active DL BWP:</w:t>
      </w:r>
    </w:p>
    <w:p w14:paraId="75AE68FA" w14:textId="77777777" w:rsidR="00CE59D1" w:rsidRPr="00A65F57" w:rsidRDefault="00CE59D1" w:rsidP="00CE59D1">
      <w:pPr>
        <w:overflowPunct/>
        <w:spacing w:before="60" w:after="0"/>
        <w:ind w:left="1134"/>
        <w:rPr>
          <w:b/>
          <w:color w:val="FF0000"/>
          <w:u w:val="single"/>
        </w:rPr>
      </w:pPr>
      <w:r w:rsidRPr="00A65F57">
        <w:rPr>
          <w:b/>
          <w:color w:val="FF0000"/>
          <w:u w:val="single"/>
        </w:rPr>
        <w:t>2&gt; if lower layer indicates to report periodic CSI for the next DRX cycle:</w:t>
      </w:r>
    </w:p>
    <w:p w14:paraId="3EFE3308" w14:textId="77777777" w:rsidR="00CE59D1" w:rsidRPr="0033107F" w:rsidRDefault="00CE59D1" w:rsidP="00CE59D1">
      <w:pPr>
        <w:overflowPunct/>
        <w:spacing w:before="60" w:after="0"/>
        <w:ind w:left="1701"/>
        <w:rPr>
          <w:color w:val="FF0000"/>
          <w:u w:val="single"/>
        </w:rPr>
      </w:pPr>
      <w:r w:rsidRPr="0033107F">
        <w:rPr>
          <w:color w:val="FF0000"/>
          <w:u w:val="single"/>
        </w:rPr>
        <w:t>3&gt; report periodic CSI on PUCCH</w:t>
      </w:r>
    </w:p>
    <w:p w14:paraId="38F8819D" w14:textId="77777777" w:rsidR="0035087C" w:rsidRDefault="0035087C" w:rsidP="00EB410E">
      <w:pPr>
        <w:jc w:val="both"/>
      </w:pPr>
    </w:p>
    <w:p w14:paraId="3091375B" w14:textId="77777777" w:rsidR="00A65F57" w:rsidRDefault="00A65F57" w:rsidP="00A65F57">
      <w:pPr>
        <w:pStyle w:val="Proposal"/>
        <w:numPr>
          <w:ilvl w:val="0"/>
          <w:numId w:val="4"/>
        </w:numPr>
      </w:pPr>
      <w:bookmarkStart w:id="9" w:name="_Toc463058201"/>
      <w:bookmarkStart w:id="10" w:name="_Toc463058245"/>
      <w:bookmarkStart w:id="11" w:name="_Toc463058202"/>
      <w:bookmarkStart w:id="12" w:name="_Toc463058246"/>
      <w:bookmarkStart w:id="13" w:name="_Toc463058203"/>
      <w:bookmarkStart w:id="14" w:name="_Toc463058247"/>
      <w:bookmarkStart w:id="15" w:name="_Toc465992504"/>
      <w:bookmarkStart w:id="16" w:name="_Toc465993063"/>
      <w:bookmarkStart w:id="17" w:name="_Toc465993086"/>
      <w:bookmarkStart w:id="18" w:name="_Toc31636043"/>
      <w:bookmarkStart w:id="19" w:name="_Toc32301669"/>
      <w:bookmarkStart w:id="20" w:name="_Toc32393594"/>
      <w:bookmarkStart w:id="21" w:name="_Toc32496628"/>
      <w:bookmarkStart w:id="22" w:name="_Toc32496670"/>
      <w:bookmarkStart w:id="23" w:name="_Toc477888239"/>
      <w:bookmarkStart w:id="24" w:name="_Toc478114424"/>
      <w:bookmarkStart w:id="25" w:name="_Toc478139321"/>
      <w:bookmarkStart w:id="26" w:name="_Toc478164249"/>
      <w:bookmarkStart w:id="27" w:name="_Toc478166236"/>
      <w:bookmarkStart w:id="28" w:name="_Toc478166327"/>
      <w:bookmarkStart w:id="29" w:name="_Toc478166375"/>
      <w:bookmarkStart w:id="30" w:name="_Toc528244348"/>
      <w:bookmarkStart w:id="31" w:name="_Toc528244363"/>
      <w:bookmarkStart w:id="32" w:name="_Toc22282238"/>
      <w:bookmarkStart w:id="33" w:name="_Toc22282245"/>
      <w:bookmarkStart w:id="34" w:name="_Toc22282357"/>
      <w:bookmarkStart w:id="35" w:name="_Toc32500837"/>
      <w:bookmarkEnd w:id="9"/>
      <w:bookmarkEnd w:id="10"/>
      <w:bookmarkEnd w:id="11"/>
      <w:bookmarkEnd w:id="12"/>
      <w:bookmarkEnd w:id="13"/>
      <w:bookmarkEnd w:id="14"/>
      <w:bookmarkEnd w:id="15"/>
      <w:bookmarkEnd w:id="16"/>
      <w:bookmarkEnd w:id="17"/>
      <w:r>
        <w:t>When a UE is configured with the DCP feature, TS 38.321 only reports periodic CSI for next DRX cycle upon indication for lower layer</w:t>
      </w:r>
      <w:r w:rsidRPr="005745F7">
        <w:t>.</w:t>
      </w:r>
      <w:r>
        <w:t xml:space="preserve"> LS is sent to inform RAN1 on this agreement in case any clarification is required on the cases described in TS 38.213 when </w:t>
      </w:r>
      <w:proofErr w:type="spellStart"/>
      <w:r w:rsidRPr="00CE59D1">
        <w:rPr>
          <w:i/>
        </w:rPr>
        <w:t>drx-onDurationTimer</w:t>
      </w:r>
      <w:proofErr w:type="spellEnd"/>
      <w:r>
        <w:t xml:space="preserve"> is not started and periodic CSI is required.</w:t>
      </w:r>
      <w:bookmarkEnd w:id="18"/>
      <w:bookmarkEnd w:id="19"/>
      <w:bookmarkEnd w:id="20"/>
      <w:bookmarkEnd w:id="21"/>
      <w:bookmarkEnd w:id="22"/>
      <w:bookmarkEnd w:id="35"/>
    </w:p>
    <w:bookmarkEnd w:id="23"/>
    <w:bookmarkEnd w:id="24"/>
    <w:bookmarkEnd w:id="25"/>
    <w:bookmarkEnd w:id="26"/>
    <w:bookmarkEnd w:id="27"/>
    <w:bookmarkEnd w:id="28"/>
    <w:bookmarkEnd w:id="29"/>
    <w:bookmarkEnd w:id="30"/>
    <w:bookmarkEnd w:id="31"/>
    <w:bookmarkEnd w:id="32"/>
    <w:bookmarkEnd w:id="33"/>
    <w:bookmarkEnd w:id="34"/>
    <w:p w14:paraId="4E05774C" w14:textId="77777777" w:rsidR="00EB410E" w:rsidRPr="00B3102E" w:rsidRDefault="00EB410E" w:rsidP="00EB410E">
      <w:pPr>
        <w:rPr>
          <w:lang w:eastAsia="x-none"/>
        </w:rPr>
      </w:pPr>
    </w:p>
    <w:p w14:paraId="42BE8543" w14:textId="77777777" w:rsidR="00306E9C" w:rsidRDefault="00306E9C" w:rsidP="00306E9C">
      <w:pPr>
        <w:jc w:val="both"/>
        <w:rPr>
          <w:lang w:eastAsia="x-none"/>
        </w:rPr>
      </w:pPr>
    </w:p>
    <w:p w14:paraId="220B2F56" w14:textId="77777777" w:rsidR="00306E9C" w:rsidRDefault="00306E9C" w:rsidP="00306E9C">
      <w:pPr>
        <w:pStyle w:val="Heading2"/>
      </w:pPr>
      <w:r>
        <w:t>Notification of SI/PWS change and PDCCH-WUS</w:t>
      </w:r>
    </w:p>
    <w:p w14:paraId="2223C179" w14:textId="1C3AD59E" w:rsidR="00306E9C" w:rsidRDefault="00306E9C" w:rsidP="00306E9C">
      <w:pPr>
        <w:spacing w:after="60"/>
        <w:jc w:val="both"/>
      </w:pPr>
      <w:r>
        <w:t xml:space="preserve">It was proposed in RAN2#107 to discuss the notification handling of SI change or PWS when using PDCCH-WUS feature. The following options are possible: (1) </w:t>
      </w:r>
      <w:r w:rsidRPr="006A025C">
        <w:t>legacy behavior</w:t>
      </w:r>
      <w:r>
        <w:t xml:space="preserve"> is kept</w:t>
      </w:r>
      <w:r w:rsidRPr="006A025C">
        <w:t xml:space="preserve"> (i.e. UE in CONNECTED is expected to monitor paging periodically</w:t>
      </w:r>
      <w:r>
        <w:t>, as shown in related reference from TS 38.331 below</w:t>
      </w:r>
      <w:r w:rsidRPr="006A025C">
        <w:t xml:space="preserve">) or (2) WUS carries </w:t>
      </w:r>
      <w:r>
        <w:t xml:space="preserve">related </w:t>
      </w:r>
      <w:r w:rsidRPr="006A025C">
        <w:t>notification information</w:t>
      </w:r>
      <w:r>
        <w:t xml:space="preserve">. </w:t>
      </w:r>
    </w:p>
    <w:p w14:paraId="50C20085" w14:textId="77777777" w:rsidR="00306E9C" w:rsidRDefault="00306E9C" w:rsidP="00306E9C">
      <w:pPr>
        <w:spacing w:after="60"/>
        <w:ind w:left="270"/>
        <w:jc w:val="both"/>
        <w:rPr>
          <w:i/>
        </w:rPr>
      </w:pPr>
      <w:r>
        <w:rPr>
          <w:i/>
        </w:rPr>
        <w:t>“</w:t>
      </w:r>
      <w:r w:rsidRPr="00FD0EEF">
        <w:rPr>
          <w:i/>
        </w:rPr>
        <w:t xml:space="preserve">UEs in RRC_CONNECTED shall monitor for SI change indication </w:t>
      </w:r>
      <w:r w:rsidRPr="00FD0EEF">
        <w:rPr>
          <w:b/>
          <w:i/>
        </w:rPr>
        <w:t xml:space="preserve">in any paging occasion at least once per modification period </w:t>
      </w:r>
      <w:r w:rsidRPr="00FD0EEF">
        <w:rPr>
          <w:i/>
        </w:rPr>
        <w:t>if the UE is provided with common search space on the active BWP to monitor paging, as specified in TS 38.213 [13], clause 13.</w:t>
      </w:r>
      <w:r>
        <w:rPr>
          <w:i/>
        </w:rPr>
        <w:t>”</w:t>
      </w:r>
    </w:p>
    <w:p w14:paraId="3D9AC5AF" w14:textId="77777777" w:rsidR="00306E9C" w:rsidRPr="00FD0EEF" w:rsidRDefault="00306E9C" w:rsidP="00306E9C">
      <w:pPr>
        <w:spacing w:after="60"/>
        <w:ind w:left="274"/>
        <w:jc w:val="both"/>
        <w:rPr>
          <w:i/>
        </w:rPr>
      </w:pPr>
      <w:r>
        <w:rPr>
          <w:i/>
        </w:rPr>
        <w:t>“</w:t>
      </w:r>
      <w:r w:rsidRPr="00FD0EEF">
        <w:rPr>
          <w:i/>
        </w:rPr>
        <w:t xml:space="preserve">ETWS or CMAS capable UEs in RRC_CONNECTED shall monitor for indication about PWS notification in </w:t>
      </w:r>
      <w:r w:rsidRPr="00FD0EEF">
        <w:rPr>
          <w:b/>
          <w:i/>
        </w:rPr>
        <w:t>any paging occasion</w:t>
      </w:r>
      <w:r w:rsidRPr="00FD0EEF">
        <w:rPr>
          <w:i/>
        </w:rPr>
        <w:t xml:space="preserve"> at least once every </w:t>
      </w:r>
      <w:proofErr w:type="spellStart"/>
      <w:r w:rsidRPr="00FD0EEF">
        <w:rPr>
          <w:i/>
        </w:rPr>
        <w:t>defaultPagingCycle</w:t>
      </w:r>
      <w:proofErr w:type="spellEnd"/>
      <w:r w:rsidRPr="00FD0EEF">
        <w:rPr>
          <w:i/>
        </w:rPr>
        <w:t xml:space="preserve"> if the UE is provided with common search space on the active BWP to monitor paging.</w:t>
      </w:r>
      <w:r>
        <w:rPr>
          <w:i/>
        </w:rPr>
        <w:t>”</w:t>
      </w:r>
    </w:p>
    <w:p w14:paraId="759E9C78" w14:textId="77777777" w:rsidR="00306E9C" w:rsidRDefault="00306E9C" w:rsidP="00306E9C">
      <w:pPr>
        <w:jc w:val="both"/>
      </w:pPr>
      <w:r>
        <w:t xml:space="preserve">Moreover, in our understanding, RAN1 is considering that paging DCI could be monitored in parallel to WUS when required by a UE. Therefore, no new solution is required unless RAN1 indicates otherwise. </w:t>
      </w:r>
    </w:p>
    <w:p w14:paraId="60E595E3" w14:textId="77777777" w:rsidR="00306E9C" w:rsidRDefault="00306E9C" w:rsidP="00306E9C">
      <w:pPr>
        <w:pStyle w:val="Proposal"/>
        <w:numPr>
          <w:ilvl w:val="0"/>
          <w:numId w:val="4"/>
        </w:numPr>
      </w:pPr>
      <w:bookmarkStart w:id="36" w:name="_Toc20520101"/>
      <w:bookmarkStart w:id="37" w:name="_Toc20748765"/>
      <w:bookmarkStart w:id="38" w:name="_Toc20748798"/>
      <w:bookmarkStart w:id="39" w:name="_Toc21001665"/>
      <w:bookmarkStart w:id="40" w:name="_Toc21018899"/>
      <w:bookmarkStart w:id="41" w:name="_Toc23768079"/>
      <w:bookmarkStart w:id="42" w:name="_Toc23974345"/>
      <w:bookmarkStart w:id="43" w:name="_Toc23974461"/>
      <w:bookmarkStart w:id="44" w:name="_Toc24032950"/>
      <w:bookmarkStart w:id="45" w:name="_Toc24032973"/>
      <w:bookmarkStart w:id="46" w:name="_Toc24032995"/>
      <w:bookmarkStart w:id="47" w:name="_Toc24033147"/>
      <w:bookmarkStart w:id="48" w:name="_Toc31636044"/>
      <w:bookmarkStart w:id="49" w:name="_Toc32301670"/>
      <w:bookmarkStart w:id="50" w:name="_Toc32393595"/>
      <w:bookmarkStart w:id="51" w:name="_Toc32496629"/>
      <w:bookmarkStart w:id="52" w:name="_Toc32496671"/>
      <w:bookmarkStart w:id="53" w:name="_Toc32500838"/>
      <w:r w:rsidRPr="00267512">
        <w:t xml:space="preserve">RAN2 assumes </w:t>
      </w:r>
      <w:r>
        <w:t>that a UE using WUS can still rely on legacy mechanism to receive notifications of SI or PWS change (as other paging DCI can be received in parallel to PDCCH-WUS)</w:t>
      </w:r>
      <w:r w:rsidRPr="005745F7">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EF5477" w14:textId="77777777" w:rsidR="00EB410E" w:rsidRDefault="00EB410E" w:rsidP="00EB410E">
      <w:bookmarkStart w:id="54" w:name="_Toc465993084"/>
      <w:bookmarkEnd w:id="54"/>
    </w:p>
    <w:p w14:paraId="5D882BCD" w14:textId="77777777" w:rsidR="001D136B" w:rsidRDefault="001D136B" w:rsidP="00EB410E"/>
    <w:p w14:paraId="4C0537C1" w14:textId="77777777" w:rsidR="001D136B" w:rsidRDefault="001D136B" w:rsidP="001D136B"/>
    <w:p w14:paraId="7F38D09C" w14:textId="77777777" w:rsidR="00EB410E" w:rsidRPr="00083BE4" w:rsidRDefault="00EB410E" w:rsidP="00EB410E">
      <w:pPr>
        <w:jc w:val="both"/>
        <w:rPr>
          <w:lang w:val="en-GB"/>
        </w:rPr>
      </w:pPr>
    </w:p>
    <w:p w14:paraId="41A7E749" w14:textId="77777777" w:rsidR="00EB410E" w:rsidRDefault="00EB410E" w:rsidP="00EB410E">
      <w:pPr>
        <w:pStyle w:val="Heading1"/>
        <w:numPr>
          <w:ilvl w:val="0"/>
          <w:numId w:val="2"/>
        </w:numPr>
      </w:pPr>
      <w:r>
        <w:lastRenderedPageBreak/>
        <w:t>Conclusion</w:t>
      </w:r>
    </w:p>
    <w:p w14:paraId="23623FEA" w14:textId="496D5613" w:rsidR="00EB410E" w:rsidRDefault="00F433C8" w:rsidP="00EB410E">
      <w:pPr>
        <w:spacing w:before="240" w:after="120"/>
        <w:jc w:val="both"/>
        <w:rPr>
          <w:lang w:val="en-GB" w:eastAsia="zh-CN"/>
        </w:rPr>
      </w:pPr>
      <w:r>
        <w:rPr>
          <w:iCs/>
          <w:lang w:eastAsia="ja-JP"/>
        </w:rPr>
        <w:t>T</w:t>
      </w:r>
      <w:r w:rsidR="00EB410E" w:rsidRPr="00BF38D8">
        <w:rPr>
          <w:iCs/>
          <w:lang w:eastAsia="ja-JP"/>
        </w:rPr>
        <w:t>he proposal</w:t>
      </w:r>
      <w:r w:rsidR="00EB410E">
        <w:rPr>
          <w:iCs/>
          <w:lang w:eastAsia="ja-JP"/>
        </w:rPr>
        <w:t>s</w:t>
      </w:r>
      <w:r w:rsidR="00EB410E" w:rsidRPr="00BF38D8">
        <w:rPr>
          <w:iCs/>
          <w:lang w:eastAsia="ja-JP"/>
        </w:rPr>
        <w:t xml:space="preserve"> </w:t>
      </w:r>
      <w:r w:rsidR="00EB410E">
        <w:rPr>
          <w:iCs/>
          <w:lang w:eastAsia="ja-JP"/>
        </w:rPr>
        <w:t xml:space="preserve">captured </w:t>
      </w:r>
      <w:r w:rsidR="00EB410E" w:rsidRPr="00BF38D8">
        <w:rPr>
          <w:iCs/>
          <w:lang w:eastAsia="ja-JP"/>
        </w:rPr>
        <w:t>are the following</w:t>
      </w:r>
      <w:r w:rsidR="00EB410E" w:rsidRPr="00BF38D8">
        <w:rPr>
          <w:lang w:val="en-GB" w:eastAsia="zh-CN"/>
        </w:rPr>
        <w:t>:</w:t>
      </w:r>
    </w:p>
    <w:p w14:paraId="394A62B7" w14:textId="77777777" w:rsidR="00DA5F51"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bookmarkStart w:id="55" w:name="_GoBack"/>
      <w:bookmarkEnd w:id="55"/>
      <w:r w:rsidR="00DA5F51" w:rsidRPr="00BA3B0B">
        <w:rPr>
          <w:b/>
          <w:noProof/>
        </w:rPr>
        <w:t>Proposal 1.</w:t>
      </w:r>
      <w:r w:rsidR="00DA5F51">
        <w:rPr>
          <w:rFonts w:asciiTheme="minorHAnsi" w:eastAsiaTheme="minorEastAsia" w:hAnsiTheme="minorHAnsi" w:cstheme="minorBidi"/>
          <w:noProof/>
          <w:sz w:val="22"/>
        </w:rPr>
        <w:tab/>
      </w:r>
      <w:r w:rsidR="00DA5F51">
        <w:rPr>
          <w:noProof/>
        </w:rPr>
        <w:t xml:space="preserve">When a UE is configured with the DCP feature, TS 38.321  captures that UE only starts the </w:t>
      </w:r>
      <w:r w:rsidR="00DA5F51" w:rsidRPr="00BA3B0B">
        <w:rPr>
          <w:i/>
          <w:noProof/>
        </w:rPr>
        <w:t>drx-onDurationTimer</w:t>
      </w:r>
      <w:r w:rsidR="00DA5F51">
        <w:rPr>
          <w:noProof/>
        </w:rPr>
        <w:t xml:space="preserve"> upon indication for lower layer. LS is sent to inform RAN1 on this agreement in case any clarification is required on all the cases described in TS 38.213 when </w:t>
      </w:r>
      <w:r w:rsidR="00DA5F51" w:rsidRPr="00BA3B0B">
        <w:rPr>
          <w:i/>
          <w:noProof/>
        </w:rPr>
        <w:t>drx-onDurationTimer</w:t>
      </w:r>
      <w:r w:rsidR="00DA5F51">
        <w:rPr>
          <w:noProof/>
        </w:rPr>
        <w:t xml:space="preserve"> needs to be started.</w:t>
      </w:r>
    </w:p>
    <w:p w14:paraId="75B9CB56" w14:textId="77777777" w:rsidR="00DA5F51" w:rsidRDefault="00DA5F51">
      <w:pPr>
        <w:pStyle w:val="TOC1"/>
        <w:rPr>
          <w:rFonts w:asciiTheme="minorHAnsi" w:eastAsiaTheme="minorEastAsia" w:hAnsiTheme="minorHAnsi" w:cstheme="minorBidi"/>
          <w:noProof/>
          <w:sz w:val="22"/>
        </w:rPr>
      </w:pPr>
      <w:r w:rsidRPr="00BA3B0B">
        <w:rPr>
          <w:b/>
          <w:noProof/>
        </w:rPr>
        <w:t>Proposal 2.</w:t>
      </w:r>
      <w:r>
        <w:rPr>
          <w:rFonts w:asciiTheme="minorHAnsi" w:eastAsiaTheme="minorEastAsia" w:hAnsiTheme="minorHAnsi" w:cstheme="minorBidi"/>
          <w:noProof/>
          <w:sz w:val="22"/>
        </w:rPr>
        <w:tab/>
      </w:r>
      <w:r>
        <w:rPr>
          <w:noProof/>
        </w:rPr>
        <w:t xml:space="preserve">When a UE is configured with the DCP feature, TS 38.321 only reports periodic CSI for next DRX cycle upon indication for lower layer. LS is sent to inform RAN1 on this agreement in case any clarification is required on the cases described in TS 38.213 when </w:t>
      </w:r>
      <w:r w:rsidRPr="00BA3B0B">
        <w:rPr>
          <w:i/>
          <w:noProof/>
        </w:rPr>
        <w:t>drx-onDurationTimer</w:t>
      </w:r>
      <w:r>
        <w:rPr>
          <w:noProof/>
        </w:rPr>
        <w:t xml:space="preserve"> is not started and periodic CSI is required.</w:t>
      </w:r>
    </w:p>
    <w:p w14:paraId="73BA9FAB" w14:textId="77777777" w:rsidR="00DA5F51" w:rsidRDefault="00DA5F51">
      <w:pPr>
        <w:pStyle w:val="TOC1"/>
        <w:rPr>
          <w:rFonts w:asciiTheme="minorHAnsi" w:eastAsiaTheme="minorEastAsia" w:hAnsiTheme="minorHAnsi" w:cstheme="minorBidi"/>
          <w:noProof/>
          <w:sz w:val="22"/>
        </w:rPr>
      </w:pPr>
      <w:r w:rsidRPr="00BA3B0B">
        <w:rPr>
          <w:b/>
          <w:noProof/>
        </w:rPr>
        <w:t>Proposal 3.</w:t>
      </w:r>
      <w:r>
        <w:rPr>
          <w:rFonts w:asciiTheme="minorHAnsi" w:eastAsiaTheme="minorEastAsia" w:hAnsiTheme="minorHAnsi" w:cstheme="minorBidi"/>
          <w:noProof/>
          <w:sz w:val="22"/>
        </w:rPr>
        <w:tab/>
      </w:r>
      <w:r>
        <w:rPr>
          <w:noProof/>
        </w:rPr>
        <w:t>RAN2 assumes that a UE using WUS can still rely on legacy mechanism to receive notifications of SI or PWS change (as other paging DCI can be received in parallel to PDCCH-WUS).</w:t>
      </w:r>
    </w:p>
    <w:p w14:paraId="6663082C" w14:textId="7FE96EBE" w:rsidR="00EB410E" w:rsidRDefault="00EB410E" w:rsidP="00EB410E">
      <w:pPr>
        <w:jc w:val="both"/>
        <w:rPr>
          <w:lang w:eastAsia="zh-CN"/>
        </w:rPr>
      </w:pPr>
      <w:r>
        <w:rPr>
          <w:lang w:eastAsia="zh-CN"/>
        </w:rPr>
        <w:fldChar w:fldCharType="end"/>
      </w:r>
    </w:p>
    <w:p w14:paraId="003D7ADF" w14:textId="77777777" w:rsidR="001D136B" w:rsidRDefault="001D136B" w:rsidP="00EB410E">
      <w:pPr>
        <w:jc w:val="both"/>
        <w:rPr>
          <w:lang w:eastAsia="zh-CN"/>
        </w:rPr>
      </w:pPr>
    </w:p>
    <w:p w14:paraId="519F6C4A" w14:textId="77777777" w:rsidR="001D136B" w:rsidRDefault="001D136B" w:rsidP="00EB410E">
      <w:pPr>
        <w:jc w:val="both"/>
        <w:rPr>
          <w:lang w:eastAsia="zh-CN"/>
        </w:rPr>
      </w:pPr>
    </w:p>
    <w:p w14:paraId="6C0A4453" w14:textId="77777777" w:rsidR="00EB410E" w:rsidRDefault="00EB410E" w:rsidP="00EB410E">
      <w:pPr>
        <w:pStyle w:val="Heading1"/>
        <w:numPr>
          <w:ilvl w:val="0"/>
          <w:numId w:val="2"/>
        </w:numPr>
      </w:pPr>
      <w:bookmarkStart w:id="56" w:name="_Ref434066290"/>
      <w:r>
        <w:t>Reference</w:t>
      </w:r>
      <w:bookmarkEnd w:id="56"/>
    </w:p>
    <w:p w14:paraId="60EC0C87" w14:textId="6B0DB54F" w:rsidR="00EB410E" w:rsidRDefault="002D3BE5" w:rsidP="00EB410E">
      <w:pPr>
        <w:pStyle w:val="Doc-title"/>
        <w:numPr>
          <w:ilvl w:val="0"/>
          <w:numId w:val="3"/>
        </w:numPr>
        <w:spacing w:before="0" w:after="60"/>
        <w:rPr>
          <w:rFonts w:ascii="Times New Roman" w:hAnsi="Times New Roman" w:cs="Times New Roman"/>
          <w:sz w:val="20"/>
        </w:rPr>
      </w:pPr>
      <w:bookmarkStart w:id="57" w:name="_Ref478150265"/>
      <w:bookmarkEnd w:id="1"/>
      <w:r w:rsidRPr="002D3BE5">
        <w:rPr>
          <w:rFonts w:ascii="Times New Roman" w:hAnsi="Times New Roman" w:cs="Times New Roman"/>
          <w:sz w:val="20"/>
        </w:rPr>
        <w:t>RP-193128</w:t>
      </w:r>
      <w:r>
        <w:rPr>
          <w:rFonts w:ascii="Times New Roman" w:hAnsi="Times New Roman" w:cs="Times New Roman"/>
          <w:sz w:val="20"/>
        </w:rPr>
        <w:t xml:space="preserve">, CR to 38.213, </w:t>
      </w:r>
      <w:r w:rsidRPr="002D3BE5">
        <w:rPr>
          <w:rFonts w:ascii="Times New Roman" w:hAnsi="Times New Roman" w:cs="Times New Roman"/>
          <w:sz w:val="20"/>
        </w:rPr>
        <w:t>Introduction of UE power savings</w:t>
      </w:r>
      <w:r>
        <w:rPr>
          <w:rFonts w:ascii="Times New Roman" w:hAnsi="Times New Roman" w:cs="Times New Roman"/>
          <w:sz w:val="20"/>
        </w:rPr>
        <w:t xml:space="preserve">, </w:t>
      </w:r>
      <w:r w:rsidRPr="002D3BE5">
        <w:rPr>
          <w:rFonts w:ascii="Times New Roman" w:hAnsi="Times New Roman" w:cs="Times New Roman"/>
          <w:sz w:val="20"/>
        </w:rPr>
        <w:t>NR_UE_pow_sav-Core</w:t>
      </w:r>
      <w:r>
        <w:rPr>
          <w:rFonts w:ascii="Times New Roman" w:hAnsi="Times New Roman" w:cs="Times New Roman"/>
          <w:sz w:val="20"/>
        </w:rPr>
        <w:t>, Dec. 2019</w:t>
      </w:r>
      <w:r w:rsidR="00EB410E">
        <w:rPr>
          <w:rFonts w:ascii="Times New Roman" w:hAnsi="Times New Roman" w:cs="Times New Roman"/>
          <w:sz w:val="20"/>
        </w:rPr>
        <w:t>.</w:t>
      </w:r>
      <w:bookmarkEnd w:id="57"/>
    </w:p>
    <w:p w14:paraId="5AA971EE" w14:textId="77777777" w:rsidR="00EB410E" w:rsidRPr="00084073" w:rsidRDefault="00EB410E" w:rsidP="00EB410E">
      <w:pPr>
        <w:rPr>
          <w:lang w:val="en-GB" w:eastAsia="en-GB"/>
        </w:rPr>
      </w:pPr>
    </w:p>
    <w:p w14:paraId="31849DF7"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C909C9"/>
    <w:multiLevelType w:val="hybridMultilevel"/>
    <w:tmpl w:val="12B02B36"/>
    <w:lvl w:ilvl="0" w:tplc="29E20FA2">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4"/>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32BA"/>
    <w:rsid w:val="00027268"/>
    <w:rsid w:val="00047394"/>
    <w:rsid w:val="00054FF5"/>
    <w:rsid w:val="00055F52"/>
    <w:rsid w:val="001069E2"/>
    <w:rsid w:val="00125CE0"/>
    <w:rsid w:val="0016794A"/>
    <w:rsid w:val="001D136B"/>
    <w:rsid w:val="001D4DA6"/>
    <w:rsid w:val="00253D13"/>
    <w:rsid w:val="002633F1"/>
    <w:rsid w:val="002658E6"/>
    <w:rsid w:val="002D3BE5"/>
    <w:rsid w:val="002F1C7B"/>
    <w:rsid w:val="00306E9C"/>
    <w:rsid w:val="00314F51"/>
    <w:rsid w:val="0035087C"/>
    <w:rsid w:val="00393F1E"/>
    <w:rsid w:val="00395E4E"/>
    <w:rsid w:val="003A6AE5"/>
    <w:rsid w:val="0042215A"/>
    <w:rsid w:val="004527EC"/>
    <w:rsid w:val="00466831"/>
    <w:rsid w:val="004A6952"/>
    <w:rsid w:val="004C6014"/>
    <w:rsid w:val="00502F6A"/>
    <w:rsid w:val="00576480"/>
    <w:rsid w:val="00576836"/>
    <w:rsid w:val="005C195E"/>
    <w:rsid w:val="005D11BF"/>
    <w:rsid w:val="005E5E8D"/>
    <w:rsid w:val="005F076B"/>
    <w:rsid w:val="00657D69"/>
    <w:rsid w:val="006B2E7D"/>
    <w:rsid w:val="006D6DE4"/>
    <w:rsid w:val="00702959"/>
    <w:rsid w:val="00723F24"/>
    <w:rsid w:val="00757021"/>
    <w:rsid w:val="00782D78"/>
    <w:rsid w:val="007C0D6C"/>
    <w:rsid w:val="007C6038"/>
    <w:rsid w:val="007F4E67"/>
    <w:rsid w:val="008359E9"/>
    <w:rsid w:val="00852485"/>
    <w:rsid w:val="008875D9"/>
    <w:rsid w:val="008B56A6"/>
    <w:rsid w:val="009168E3"/>
    <w:rsid w:val="009B5BFC"/>
    <w:rsid w:val="00A4565C"/>
    <w:rsid w:val="00A65F57"/>
    <w:rsid w:val="00A839CE"/>
    <w:rsid w:val="00AD0208"/>
    <w:rsid w:val="00B304C9"/>
    <w:rsid w:val="00C058D9"/>
    <w:rsid w:val="00C349A0"/>
    <w:rsid w:val="00C67049"/>
    <w:rsid w:val="00CB3BF3"/>
    <w:rsid w:val="00CE59D1"/>
    <w:rsid w:val="00D01201"/>
    <w:rsid w:val="00D16713"/>
    <w:rsid w:val="00D9680F"/>
    <w:rsid w:val="00DA5F51"/>
    <w:rsid w:val="00DC31CE"/>
    <w:rsid w:val="00DF6AA9"/>
    <w:rsid w:val="00DF7E0D"/>
    <w:rsid w:val="00EB410E"/>
    <w:rsid w:val="00ED7D99"/>
    <w:rsid w:val="00F04B3C"/>
    <w:rsid w:val="00F433C8"/>
    <w:rsid w:val="00F5114C"/>
    <w:rsid w:val="00F73A55"/>
    <w:rsid w:val="00FE4D83"/>
    <w:rsid w:val="00FF4F7F"/>
    <w:rsid w:val="6B07E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F62DA"/>
  <w15:chartTrackingRefBased/>
  <w15:docId w15:val="{88DE211D-C8AB-4271-A9E2-7D583653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basedOn w:val="Normal"/>
    <w:uiPriority w:val="34"/>
    <w:qFormat/>
    <w:rsid w:val="00782D78"/>
    <w:pPr>
      <w:ind w:left="720"/>
      <w:contextualSpacing/>
    </w:pPr>
  </w:style>
  <w:style w:type="paragraph" w:styleId="BalloonText">
    <w:name w:val="Balloon Text"/>
    <w:basedOn w:val="Normal"/>
    <w:link w:val="BalloonTextChar"/>
    <w:uiPriority w:val="99"/>
    <w:semiHidden/>
    <w:unhideWhenUsed/>
    <w:rsid w:val="002D3B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3BE5"/>
    <w:rPr>
      <w:rFonts w:ascii="Segoe UI" w:eastAsia="SimSun" w:hAnsi="Segoe UI" w:cs="Segoe UI"/>
      <w:sz w:val="18"/>
      <w:szCs w:val="18"/>
    </w:rPr>
  </w:style>
  <w:style w:type="character" w:styleId="CommentReference">
    <w:name w:val="annotation reference"/>
    <w:basedOn w:val="DefaultParagraphFont"/>
    <w:uiPriority w:val="99"/>
    <w:semiHidden/>
    <w:unhideWhenUsed/>
    <w:rsid w:val="00DC31CE"/>
    <w:rPr>
      <w:sz w:val="16"/>
      <w:szCs w:val="16"/>
    </w:rPr>
  </w:style>
  <w:style w:type="paragraph" w:styleId="CommentText">
    <w:name w:val="annotation text"/>
    <w:basedOn w:val="Normal"/>
    <w:link w:val="CommentTextChar"/>
    <w:uiPriority w:val="99"/>
    <w:semiHidden/>
    <w:unhideWhenUsed/>
    <w:rsid w:val="00DC31CE"/>
  </w:style>
  <w:style w:type="character" w:customStyle="1" w:styleId="CommentTextChar">
    <w:name w:val="Comment Text Char"/>
    <w:basedOn w:val="DefaultParagraphFont"/>
    <w:link w:val="CommentText"/>
    <w:uiPriority w:val="99"/>
    <w:semiHidden/>
    <w:rsid w:val="00DC31CE"/>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C31CE"/>
    <w:rPr>
      <w:b/>
      <w:bCs/>
    </w:rPr>
  </w:style>
  <w:style w:type="character" w:customStyle="1" w:styleId="CommentSubjectChar">
    <w:name w:val="Comment Subject Char"/>
    <w:basedOn w:val="CommentTextChar"/>
    <w:link w:val="CommentSubject"/>
    <w:uiPriority w:val="99"/>
    <w:semiHidden/>
    <w:rsid w:val="00DC31CE"/>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A32DE-4EFE-4AC5-B9A1-ECF651FA6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3147F-5CC2-4658-9D00-B29D0B721D3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989CF36-A540-4ABB-9494-974F5130DAEC}">
  <ds:schemaRefs>
    <ds:schemaRef ds:uri="http://schemas.microsoft.com/sharepoint/v3/contenttype/forms"/>
  </ds:schemaRefs>
</ds:datastoreItem>
</file>

<file path=customXml/itemProps4.xml><?xml version="1.0" encoding="utf-8"?>
<ds:datastoreItem xmlns:ds="http://schemas.openxmlformats.org/officeDocument/2006/customXml" ds:itemID="{01BD07A2-11B8-4AC5-9E3A-12F257B7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5708</Characters>
  <Application>Microsoft Office Word</Application>
  <DocSecurity>0</DocSecurity>
  <Lines>96</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cp:revision>
  <dcterms:created xsi:type="dcterms:W3CDTF">2020-02-13T23:40:00Z</dcterms:created>
  <dcterms:modified xsi:type="dcterms:W3CDTF">2020-02-13T23:40:00Z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a53558bc-1765-49d7-8b0c-bdfe89d65274</vt:lpwstr>
  </property>
  <property fmtid="{D5CDD505-2E9C-101B-9397-08002B2CF9AE}" pid="3" name="CTP_TimeStamp">
    <vt:lpwstr>2020-02-13 23:40:27Z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