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23DC9" w14:textId="756835FA" w:rsidR="00EC0FB7" w:rsidRPr="009C4657" w:rsidRDefault="00EC0FB7" w:rsidP="00EC0FB7">
      <w:pPr>
        <w:pStyle w:val="3GPPHeader"/>
        <w:spacing w:after="60"/>
        <w:rPr>
          <w:sz w:val="32"/>
          <w:szCs w:val="32"/>
          <w:highlight w:val="yellow"/>
        </w:rPr>
      </w:pPr>
      <w:bookmarkStart w:id="0" w:name="_Hlk512852793"/>
      <w:r w:rsidRPr="009C4657">
        <w:t>3GPP TSG-RAN WG2 #</w:t>
      </w:r>
      <w:r w:rsidR="00CC1736" w:rsidRPr="009C4657">
        <w:t>107</w:t>
      </w:r>
      <w:r w:rsidR="007E6B0B" w:rsidRPr="009C4657">
        <w:t>bis</w:t>
      </w:r>
      <w:r w:rsidRPr="009C4657">
        <w:tab/>
      </w:r>
      <w:r w:rsidRPr="009C4657">
        <w:rPr>
          <w:sz w:val="32"/>
          <w:szCs w:val="32"/>
        </w:rPr>
        <w:t xml:space="preserve"> </w:t>
      </w:r>
      <w:r w:rsidR="00CA5EE5" w:rsidRPr="009C4657">
        <w:rPr>
          <w:sz w:val="32"/>
          <w:szCs w:val="32"/>
        </w:rPr>
        <w:t>TDoc</w:t>
      </w:r>
      <w:r w:rsidR="00B62E36" w:rsidRPr="009C4657">
        <w:rPr>
          <w:sz w:val="32"/>
          <w:szCs w:val="32"/>
        </w:rPr>
        <w:t xml:space="preserve"> </w:t>
      </w:r>
      <w:bookmarkStart w:id="1" w:name="_GoBack"/>
      <w:r w:rsidR="00124231" w:rsidRPr="00124231">
        <w:rPr>
          <w:sz w:val="32"/>
          <w:szCs w:val="32"/>
        </w:rPr>
        <w:t>R2-1913508</w:t>
      </w:r>
      <w:bookmarkEnd w:id="1"/>
    </w:p>
    <w:bookmarkEnd w:id="0"/>
    <w:p w14:paraId="3B3B2A23" w14:textId="7FFCA4DA" w:rsidR="00EA26A1" w:rsidRPr="009C4657" w:rsidRDefault="007E6B0B" w:rsidP="00EA26A1">
      <w:pPr>
        <w:pStyle w:val="CRCoverPage"/>
        <w:outlineLvl w:val="0"/>
        <w:rPr>
          <w:b/>
          <w:noProof/>
          <w:sz w:val="24"/>
        </w:rPr>
      </w:pPr>
      <w:r w:rsidRPr="009C4657">
        <w:rPr>
          <w:rFonts w:eastAsia="Times New Roman" w:cs="Times New Roman"/>
          <w:b/>
          <w:sz w:val="24"/>
          <w:szCs w:val="20"/>
          <w:lang w:eastAsia="zh-CN"/>
        </w:rPr>
        <w:t>Chongqing, China, 14 – 18 Oct 2019</w:t>
      </w:r>
      <w:r w:rsidR="00680F41">
        <w:rPr>
          <w:b/>
          <w:noProof/>
          <w:sz w:val="24"/>
        </w:rPr>
        <w:tab/>
      </w:r>
      <w:r w:rsidR="00680F41">
        <w:rPr>
          <w:b/>
          <w:noProof/>
          <w:sz w:val="24"/>
        </w:rPr>
        <w:tab/>
        <w:t xml:space="preserve">      </w:t>
      </w:r>
      <w:r w:rsidR="000E5819" w:rsidRPr="009C4657">
        <w:rPr>
          <w:b/>
          <w:noProof/>
          <w:sz w:val="24"/>
        </w:rPr>
        <w:t xml:space="preserve">Revision of </w:t>
      </w:r>
      <w:hyperlink r:id="rId11" w:tooltip="D:Documents3GPPtsg_ranWG2RAN2DocsR2-1907596.zip" w:history="1">
        <w:r w:rsidR="00B00765" w:rsidRPr="009C4657">
          <w:rPr>
            <w:b/>
            <w:noProof/>
            <w:sz w:val="24"/>
          </w:rPr>
          <w:t>R2-19</w:t>
        </w:r>
        <w:r w:rsidR="00935D37" w:rsidRPr="009C4657">
          <w:rPr>
            <w:b/>
            <w:noProof/>
            <w:sz w:val="24"/>
          </w:rPr>
          <w:t>10786</w:t>
        </w:r>
      </w:hyperlink>
    </w:p>
    <w:p w14:paraId="0C4FDF86" w14:textId="77777777" w:rsidR="0032193D" w:rsidRPr="009C4657" w:rsidRDefault="0032193D" w:rsidP="00300AE8">
      <w:pPr>
        <w:pStyle w:val="3GPPHeader"/>
        <w:rPr>
          <w:sz w:val="22"/>
          <w:szCs w:val="22"/>
        </w:rPr>
      </w:pPr>
    </w:p>
    <w:p w14:paraId="1E3D9718" w14:textId="61DA70A1" w:rsidR="00300AE8" w:rsidRPr="009C4657" w:rsidRDefault="00300AE8" w:rsidP="00300AE8">
      <w:pPr>
        <w:pStyle w:val="3GPPHeader"/>
        <w:rPr>
          <w:sz w:val="22"/>
          <w:szCs w:val="22"/>
        </w:rPr>
      </w:pPr>
      <w:r w:rsidRPr="009C4657">
        <w:rPr>
          <w:sz w:val="22"/>
          <w:szCs w:val="22"/>
        </w:rPr>
        <w:t>Agenda Item:</w:t>
      </w:r>
      <w:r w:rsidRPr="009C4657">
        <w:rPr>
          <w:sz w:val="22"/>
          <w:szCs w:val="22"/>
        </w:rPr>
        <w:tab/>
      </w:r>
      <w:r w:rsidR="00150997" w:rsidRPr="009C4657">
        <w:rPr>
          <w:sz w:val="22"/>
          <w:szCs w:val="22"/>
        </w:rPr>
        <w:t>6.2.2.3</w:t>
      </w:r>
    </w:p>
    <w:p w14:paraId="3BDA2D7D" w14:textId="77777777" w:rsidR="00300AE8" w:rsidRPr="009C4657" w:rsidRDefault="00300AE8" w:rsidP="00300AE8">
      <w:pPr>
        <w:pStyle w:val="3GPPHeader"/>
        <w:rPr>
          <w:sz w:val="22"/>
          <w:szCs w:val="22"/>
        </w:rPr>
      </w:pPr>
      <w:r w:rsidRPr="009C4657">
        <w:rPr>
          <w:sz w:val="22"/>
          <w:szCs w:val="22"/>
        </w:rPr>
        <w:t>Source:</w:t>
      </w:r>
      <w:r w:rsidRPr="009C4657">
        <w:rPr>
          <w:sz w:val="22"/>
          <w:szCs w:val="22"/>
        </w:rPr>
        <w:tab/>
        <w:t>Ericsson</w:t>
      </w:r>
    </w:p>
    <w:p w14:paraId="3C0FEFF9" w14:textId="141FCDD9" w:rsidR="00300AE8" w:rsidRPr="009C4657" w:rsidRDefault="00300AE8" w:rsidP="00300AE8">
      <w:pPr>
        <w:pStyle w:val="3GPPHeader"/>
        <w:rPr>
          <w:sz w:val="22"/>
          <w:szCs w:val="22"/>
        </w:rPr>
      </w:pPr>
      <w:r w:rsidRPr="009C4657">
        <w:rPr>
          <w:sz w:val="22"/>
          <w:szCs w:val="22"/>
        </w:rPr>
        <w:t>Title:</w:t>
      </w:r>
      <w:r w:rsidRPr="009C4657">
        <w:rPr>
          <w:sz w:val="22"/>
          <w:szCs w:val="22"/>
        </w:rPr>
        <w:tab/>
      </w:r>
      <w:r w:rsidR="00B0023A" w:rsidRPr="009C4657">
        <w:rPr>
          <w:sz w:val="22"/>
          <w:szCs w:val="22"/>
        </w:rPr>
        <w:t>2-</w:t>
      </w:r>
      <w:r w:rsidR="00857E15" w:rsidRPr="009C4657">
        <w:rPr>
          <w:sz w:val="22"/>
          <w:szCs w:val="22"/>
        </w:rPr>
        <w:t>step Random Access</w:t>
      </w:r>
      <w:r w:rsidR="007B1990" w:rsidRPr="009C4657">
        <w:rPr>
          <w:sz w:val="22"/>
          <w:szCs w:val="22"/>
        </w:rPr>
        <w:t xml:space="preserve"> for </w:t>
      </w:r>
      <w:r w:rsidR="000C0B87" w:rsidRPr="009C4657">
        <w:rPr>
          <w:sz w:val="22"/>
          <w:szCs w:val="22"/>
        </w:rPr>
        <w:t>NR-U</w:t>
      </w:r>
      <w:r w:rsidR="007B1990" w:rsidRPr="009C4657">
        <w:rPr>
          <w:sz w:val="22"/>
          <w:szCs w:val="22"/>
        </w:rPr>
        <w:t xml:space="preserve"> </w:t>
      </w:r>
    </w:p>
    <w:p w14:paraId="4A75FBF2" w14:textId="77777777" w:rsidR="00300AE8" w:rsidRPr="009C4657" w:rsidRDefault="00300AE8" w:rsidP="00300AE8">
      <w:pPr>
        <w:pStyle w:val="3GPPHeader"/>
        <w:rPr>
          <w:sz w:val="22"/>
          <w:szCs w:val="22"/>
        </w:rPr>
      </w:pPr>
      <w:r w:rsidRPr="009C4657">
        <w:rPr>
          <w:sz w:val="22"/>
          <w:szCs w:val="22"/>
        </w:rPr>
        <w:t>Document for:</w:t>
      </w:r>
      <w:r w:rsidRPr="009C4657">
        <w:rPr>
          <w:sz w:val="22"/>
          <w:szCs w:val="22"/>
        </w:rPr>
        <w:tab/>
        <w:t>Discussion, Decision</w:t>
      </w:r>
    </w:p>
    <w:p w14:paraId="2B4F609C" w14:textId="77777777" w:rsidR="00300AE8" w:rsidRPr="009C4657" w:rsidRDefault="00300AE8" w:rsidP="00300AE8">
      <w:pPr>
        <w:pStyle w:val="3GPPHeader"/>
        <w:spacing w:after="60"/>
      </w:pPr>
    </w:p>
    <w:p w14:paraId="1F3A1784" w14:textId="77FF0AF0" w:rsidR="00300AE8" w:rsidRPr="009C4657" w:rsidRDefault="00300AE8" w:rsidP="00300AE8">
      <w:pPr>
        <w:pStyle w:val="Heading1"/>
      </w:pPr>
      <w:r w:rsidRPr="009C4657">
        <w:t>Introduction</w:t>
      </w:r>
    </w:p>
    <w:p w14:paraId="11A40B4E" w14:textId="56776F0E" w:rsidR="003C1556" w:rsidRPr="009C4657" w:rsidRDefault="000F6915" w:rsidP="003C1556">
      <w:r w:rsidRPr="009C4657">
        <w:rPr>
          <w:lang w:eastAsia="x-none"/>
        </w:rPr>
        <w:t xml:space="preserve">In NR-U, a listen before talk (LBT) </w:t>
      </w:r>
      <w:r w:rsidR="00287F76" w:rsidRPr="009C4657">
        <w:rPr>
          <w:lang w:eastAsia="x-none"/>
        </w:rPr>
        <w:t xml:space="preserve">operation </w:t>
      </w:r>
      <w:r w:rsidR="00A5576F" w:rsidRPr="009C4657">
        <w:rPr>
          <w:lang w:eastAsia="x-none"/>
        </w:rPr>
        <w:t>may need</w:t>
      </w:r>
      <w:r w:rsidRPr="009C4657">
        <w:rPr>
          <w:lang w:eastAsia="x-none"/>
        </w:rPr>
        <w:t xml:space="preserve"> </w:t>
      </w:r>
      <w:r w:rsidR="00287F76" w:rsidRPr="009C4657">
        <w:rPr>
          <w:lang w:eastAsia="x-none"/>
        </w:rPr>
        <w:t xml:space="preserve">be performed prior to any </w:t>
      </w:r>
      <w:r w:rsidR="00A5576F" w:rsidRPr="009C4657">
        <w:rPr>
          <w:lang w:eastAsia="x-none"/>
        </w:rPr>
        <w:t xml:space="preserve">transmission. </w:t>
      </w:r>
      <w:r w:rsidR="00A3468B" w:rsidRPr="009C4657">
        <w:rPr>
          <w:lang w:eastAsia="x-none"/>
        </w:rPr>
        <w:t xml:space="preserve">For the </w:t>
      </w:r>
      <w:r w:rsidR="003709B4" w:rsidRPr="009C4657">
        <w:rPr>
          <w:lang w:eastAsia="x-none"/>
        </w:rPr>
        <w:t>legacy four step random access this will result in four LBT</w:t>
      </w:r>
      <w:r w:rsidR="0044357F" w:rsidRPr="009C4657">
        <w:rPr>
          <w:lang w:eastAsia="x-none"/>
        </w:rPr>
        <w:t xml:space="preserve"> occasions</w:t>
      </w:r>
      <w:r w:rsidR="00FE3CB2" w:rsidRPr="009C4657">
        <w:rPr>
          <w:lang w:eastAsia="x-none"/>
        </w:rPr>
        <w:t>.</w:t>
      </w:r>
      <w:r w:rsidR="0044357F" w:rsidRPr="009C4657">
        <w:rPr>
          <w:lang w:eastAsia="x-none"/>
        </w:rPr>
        <w:t xml:space="preserve"> As a result, RAN2 has concluded</w:t>
      </w:r>
      <w:r w:rsidR="009B3EFC" w:rsidRPr="009C4657">
        <w:rPr>
          <w:lang w:eastAsia="x-none"/>
        </w:rPr>
        <w:t xml:space="preserve"> in the </w:t>
      </w:r>
      <w:r w:rsidR="00BA5F55" w:rsidRPr="009C4657">
        <w:rPr>
          <w:lang w:eastAsia="x-none"/>
        </w:rPr>
        <w:t xml:space="preserve">TR from the SI phase of NR-U </w:t>
      </w:r>
      <w:r w:rsidR="0005397D" w:rsidRPr="009C4657">
        <w:rPr>
          <w:lang w:eastAsia="x-none"/>
        </w:rPr>
        <w:fldChar w:fldCharType="begin"/>
      </w:r>
      <w:r w:rsidR="0005397D" w:rsidRPr="009C4657">
        <w:rPr>
          <w:lang w:eastAsia="x-none"/>
        </w:rPr>
        <w:instrText xml:space="preserve"> REF _Ref513478584 \r \h </w:instrText>
      </w:r>
      <w:r w:rsidR="0005397D" w:rsidRPr="009C4657">
        <w:rPr>
          <w:lang w:eastAsia="x-none"/>
        </w:rPr>
      </w:r>
      <w:r w:rsidR="0005397D" w:rsidRPr="009C4657">
        <w:rPr>
          <w:lang w:eastAsia="x-none"/>
        </w:rPr>
        <w:fldChar w:fldCharType="separate"/>
      </w:r>
      <w:r w:rsidR="0005397D" w:rsidRPr="009C4657">
        <w:rPr>
          <w:lang w:eastAsia="x-none"/>
        </w:rPr>
        <w:t>[1]</w:t>
      </w:r>
      <w:r w:rsidR="0005397D" w:rsidRPr="009C4657">
        <w:rPr>
          <w:lang w:eastAsia="x-none"/>
        </w:rPr>
        <w:fldChar w:fldCharType="end"/>
      </w:r>
      <w:r w:rsidR="0044357F" w:rsidRPr="009C4657">
        <w:rPr>
          <w:lang w:eastAsia="x-none"/>
        </w:rPr>
        <w:t xml:space="preserve"> that the </w:t>
      </w:r>
      <w:r w:rsidR="0005397D" w:rsidRPr="009C4657">
        <w:rPr>
          <w:lang w:eastAsia="x-none"/>
        </w:rPr>
        <w:t>2</w:t>
      </w:r>
      <w:r w:rsidR="0044357F" w:rsidRPr="009C4657">
        <w:rPr>
          <w:lang w:eastAsia="x-none"/>
        </w:rPr>
        <w:t xml:space="preserve">-step </w:t>
      </w:r>
      <w:r w:rsidR="0005397D" w:rsidRPr="009C4657">
        <w:rPr>
          <w:lang w:eastAsia="x-none"/>
        </w:rPr>
        <w:t>r</w:t>
      </w:r>
      <w:r w:rsidR="0044357F" w:rsidRPr="009C4657">
        <w:rPr>
          <w:lang w:eastAsia="x-none"/>
        </w:rPr>
        <w:t xml:space="preserve">andom access procedure </w:t>
      </w:r>
      <w:r w:rsidR="001C07FC" w:rsidRPr="009C4657">
        <w:rPr>
          <w:lang w:eastAsia="x-none"/>
        </w:rPr>
        <w:t xml:space="preserve">is </w:t>
      </w:r>
      <w:r w:rsidR="00F12795" w:rsidRPr="009C4657">
        <w:rPr>
          <w:lang w:eastAsia="x-none"/>
        </w:rPr>
        <w:t>supported in NR-U</w:t>
      </w:r>
      <w:r w:rsidR="00012731" w:rsidRPr="009C4657">
        <w:rPr>
          <w:lang w:eastAsia="x-none"/>
        </w:rPr>
        <w:t>.</w:t>
      </w:r>
      <w:r w:rsidR="0044357F" w:rsidRPr="009C4657">
        <w:rPr>
          <w:lang w:eastAsia="x-none"/>
        </w:rPr>
        <w:t xml:space="preserve"> </w:t>
      </w:r>
      <w:r w:rsidR="00FE3CB2" w:rsidRPr="009C4657">
        <w:rPr>
          <w:lang w:eastAsia="x-none"/>
        </w:rPr>
        <w:t xml:space="preserve"> </w:t>
      </w:r>
      <w:r w:rsidR="00964A06" w:rsidRPr="009C4657">
        <w:rPr>
          <w:lang w:eastAsia="x-none"/>
        </w:rPr>
        <w:t xml:space="preserve">In this paper, </w:t>
      </w:r>
      <w:r w:rsidR="00964A06" w:rsidRPr="009C4657">
        <w:t>w</w:t>
      </w:r>
      <w:r w:rsidR="00815B98" w:rsidRPr="009C4657">
        <w:t xml:space="preserve">e </w:t>
      </w:r>
      <w:r w:rsidR="00012731" w:rsidRPr="009C4657">
        <w:t>discuss some</w:t>
      </w:r>
      <w:r w:rsidR="00FE3CB2" w:rsidRPr="009C4657">
        <w:t xml:space="preserve"> potential </w:t>
      </w:r>
      <w:r w:rsidR="00012731" w:rsidRPr="009C4657">
        <w:t xml:space="preserve">issues with the </w:t>
      </w:r>
      <w:r w:rsidR="00BD36B4" w:rsidRPr="009C4657">
        <w:t xml:space="preserve">2-step </w:t>
      </w:r>
      <w:r w:rsidR="002A365B" w:rsidRPr="009C4657">
        <w:t xml:space="preserve">random access </w:t>
      </w:r>
      <w:r w:rsidR="00BD36B4" w:rsidRPr="009C4657">
        <w:t xml:space="preserve">procedure </w:t>
      </w:r>
      <w:r w:rsidR="00827E21" w:rsidRPr="009C4657">
        <w:t xml:space="preserve">and propose </w:t>
      </w:r>
      <w:r w:rsidR="00964A06" w:rsidRPr="009C4657">
        <w:t xml:space="preserve">corresponding </w:t>
      </w:r>
      <w:r w:rsidR="00827E21" w:rsidRPr="009C4657">
        <w:t>solutions.</w:t>
      </w:r>
    </w:p>
    <w:p w14:paraId="1943D47B" w14:textId="4422B40A" w:rsidR="00E12E79" w:rsidRPr="009C4657" w:rsidRDefault="00C45BFF" w:rsidP="003D5CF3">
      <w:pPr>
        <w:pStyle w:val="Heading1"/>
      </w:pPr>
      <w:bookmarkStart w:id="2" w:name="_Ref525832169"/>
      <w:r w:rsidRPr="009C4657">
        <w:t>Discussion</w:t>
      </w:r>
      <w:bookmarkEnd w:id="2"/>
    </w:p>
    <w:p w14:paraId="2C1CF5C1" w14:textId="2328ACE4" w:rsidR="003D38EE" w:rsidRPr="009C4657" w:rsidRDefault="00A266C1" w:rsidP="007065FC">
      <w:r w:rsidRPr="009C4657">
        <w:t>In t</w:t>
      </w:r>
      <w:r w:rsidR="007065FC" w:rsidRPr="009C4657">
        <w:t xml:space="preserve">he 2-step </w:t>
      </w:r>
      <w:r w:rsidR="002A365B" w:rsidRPr="009C4657">
        <w:t>random access (</w:t>
      </w:r>
      <w:r w:rsidR="00C167DE" w:rsidRPr="009C4657">
        <w:t>RA</w:t>
      </w:r>
      <w:r w:rsidR="002A365B" w:rsidRPr="009C4657">
        <w:t>)</w:t>
      </w:r>
      <w:r w:rsidR="00C167DE" w:rsidRPr="009C4657">
        <w:t xml:space="preserve"> </w:t>
      </w:r>
      <w:r w:rsidR="007065FC" w:rsidRPr="009C4657">
        <w:t>procedure</w:t>
      </w:r>
      <w:r w:rsidR="00A42C2D" w:rsidRPr="009C4657">
        <w:t>,</w:t>
      </w:r>
      <w:r w:rsidR="007065FC" w:rsidRPr="009C4657">
        <w:t xml:space="preserve"> the UL messages</w:t>
      </w:r>
      <w:r w:rsidR="00C167DE" w:rsidRPr="009C4657">
        <w:t xml:space="preserve"> (Msg1 and Msg3 in legacy 4-step procedure)</w:t>
      </w:r>
      <w:r w:rsidR="007065FC" w:rsidRPr="009C4657">
        <w:t xml:space="preserve"> are </w:t>
      </w:r>
      <w:r w:rsidR="00A42C2D" w:rsidRPr="009C4657">
        <w:t xml:space="preserve">combined into MsgA </w:t>
      </w:r>
      <w:r w:rsidR="005A1E82" w:rsidRPr="009C4657">
        <w:t xml:space="preserve">and </w:t>
      </w:r>
      <w:r w:rsidR="007065FC" w:rsidRPr="009C4657">
        <w:t>sent simultaneously</w:t>
      </w:r>
      <w:r w:rsidR="00950620" w:rsidRPr="009C4657">
        <w:t xml:space="preserve"> </w:t>
      </w:r>
      <w:r w:rsidR="009C08E0" w:rsidRPr="009C4657">
        <w:t xml:space="preserve">(or </w:t>
      </w:r>
      <w:r w:rsidR="002F203B" w:rsidRPr="009C4657">
        <w:t xml:space="preserve">consecutive in time </w:t>
      </w:r>
      <w:r w:rsidR="00FF66D0" w:rsidRPr="009C4657">
        <w:t xml:space="preserve">to allow </w:t>
      </w:r>
      <w:r w:rsidR="00720D61" w:rsidRPr="009C4657">
        <w:t xml:space="preserve">transmission without </w:t>
      </w:r>
      <w:r w:rsidR="002F203B" w:rsidRPr="009C4657">
        <w:t>the need for a LBT between</w:t>
      </w:r>
      <w:r w:rsidR="009C08E0" w:rsidRPr="009C4657">
        <w:t>)</w:t>
      </w:r>
      <w:r w:rsidR="007065FC" w:rsidRPr="009C4657">
        <w:t xml:space="preserve"> and similarly the two DL messages</w:t>
      </w:r>
      <w:r w:rsidRPr="009C4657">
        <w:t xml:space="preserve"> (Msg2 and Msg4</w:t>
      </w:r>
      <w:r w:rsidR="005A1E82" w:rsidRPr="009C4657">
        <w:t>, combined to MsgB</w:t>
      </w:r>
      <w:r w:rsidRPr="009C4657">
        <w:t>)</w:t>
      </w:r>
      <w:r w:rsidR="007065FC" w:rsidRPr="009C4657">
        <w:t xml:space="preserve"> are sent as a simultaneous</w:t>
      </w:r>
      <w:r w:rsidR="003654D2" w:rsidRPr="009C4657">
        <w:t xml:space="preserve"> </w:t>
      </w:r>
      <w:r w:rsidR="007065FC" w:rsidRPr="009C4657">
        <w:t>response in the DL.</w:t>
      </w:r>
      <w:r w:rsidR="00BD7167" w:rsidRPr="009C4657">
        <w:t xml:space="preserve"> The procedure is illustrated</w:t>
      </w:r>
      <w:r w:rsidR="00DB3386" w:rsidRPr="009C4657">
        <w:t xml:space="preserve"> from a high level </w:t>
      </w:r>
      <w:r w:rsidR="00BD7167" w:rsidRPr="009C4657">
        <w:t xml:space="preserve">in </w:t>
      </w:r>
      <w:r w:rsidR="003D38EE" w:rsidRPr="009C4657">
        <w:fldChar w:fldCharType="begin"/>
      </w:r>
      <w:r w:rsidR="003D38EE" w:rsidRPr="009C4657">
        <w:instrText xml:space="preserve"> REF _Ref536083064 \h </w:instrText>
      </w:r>
      <w:r w:rsidR="003D38EE" w:rsidRPr="009C4657">
        <w:fldChar w:fldCharType="separate"/>
      </w:r>
      <w:r w:rsidR="003D38EE" w:rsidRPr="009C4657">
        <w:t xml:space="preserve">Figure </w:t>
      </w:r>
      <w:r w:rsidR="003D38EE" w:rsidRPr="009C4657">
        <w:rPr>
          <w:noProof/>
        </w:rPr>
        <w:t>1</w:t>
      </w:r>
      <w:r w:rsidR="003D38EE" w:rsidRPr="009C4657">
        <w:fldChar w:fldCharType="end"/>
      </w:r>
      <w:r w:rsidR="003D38EE" w:rsidRPr="009C4657">
        <w:t>.</w:t>
      </w:r>
    </w:p>
    <w:p w14:paraId="4A4D6029" w14:textId="7D5E8420" w:rsidR="003D38EE" w:rsidRPr="009C4657" w:rsidRDefault="00EE3D82" w:rsidP="003D38EE">
      <w:pPr>
        <w:pStyle w:val="Figure"/>
      </w:pPr>
      <w:r w:rsidRPr="009C4657">
        <w:rPr>
          <w:noProof/>
        </w:rPr>
        <w:drawing>
          <wp:inline distT="0" distB="0" distL="0" distR="0" wp14:anchorId="17FB7FE1" wp14:editId="26659C4D">
            <wp:extent cx="2570400" cy="197280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0400" cy="1972800"/>
                    </a:xfrm>
                    <a:prstGeom prst="rect">
                      <a:avLst/>
                    </a:prstGeom>
                    <a:noFill/>
                  </pic:spPr>
                </pic:pic>
              </a:graphicData>
            </a:graphic>
          </wp:inline>
        </w:drawing>
      </w:r>
    </w:p>
    <w:p w14:paraId="5A9D0CE0" w14:textId="77777777" w:rsidR="003D38EE" w:rsidRPr="009C4657" w:rsidRDefault="003D38EE" w:rsidP="003D38EE">
      <w:pPr>
        <w:pStyle w:val="Caption"/>
      </w:pPr>
      <w:bookmarkStart w:id="3" w:name="_Ref461452130"/>
      <w:bookmarkStart w:id="4" w:name="_Ref536083064"/>
      <w:r w:rsidRPr="009C4657">
        <w:t xml:space="preserve">Figure </w:t>
      </w:r>
      <w:r w:rsidRPr="009C4657">
        <w:fldChar w:fldCharType="begin"/>
      </w:r>
      <w:r w:rsidRPr="009C4657">
        <w:instrText xml:space="preserve"> SEQ Figure \* ARABIC </w:instrText>
      </w:r>
      <w:r w:rsidRPr="009C4657">
        <w:fldChar w:fldCharType="separate"/>
      </w:r>
      <w:r w:rsidR="0052659C" w:rsidRPr="009C4657">
        <w:rPr>
          <w:noProof/>
        </w:rPr>
        <w:t>1</w:t>
      </w:r>
      <w:r w:rsidRPr="009C4657">
        <w:fldChar w:fldCharType="end"/>
      </w:r>
      <w:bookmarkEnd w:id="3"/>
      <w:bookmarkEnd w:id="4"/>
      <w:r w:rsidRPr="009C4657">
        <w:t xml:space="preserve"> – Illustration of two-step procedure.</w:t>
      </w:r>
    </w:p>
    <w:p w14:paraId="721BD588" w14:textId="7468C590" w:rsidR="007065FC" w:rsidRPr="009C4657" w:rsidRDefault="007065FC" w:rsidP="007065FC">
      <w:r w:rsidRPr="009C4657">
        <w:t>In the legacy four step procedure, one main usage of the first two messages is to obtain UL time alignment for the UE. In many situations, e.g. in small cells</w:t>
      </w:r>
      <w:r w:rsidR="0011739D" w:rsidRPr="009C4657">
        <w:t>,</w:t>
      </w:r>
      <w:r w:rsidRPr="009C4657">
        <w:t xml:space="preserve"> for stationary UEs</w:t>
      </w:r>
      <w:r w:rsidR="007E20A9" w:rsidRPr="009C4657">
        <w:t xml:space="preserve"> or UEs in connected mode</w:t>
      </w:r>
      <w:r w:rsidRPr="009C4657">
        <w:t>, this may not be needed since either a TA equal to 0 will be sufficient (small cells) or a stored TA value could serve also for the current RA. In future radio networks</w:t>
      </w:r>
      <w:r w:rsidR="005E24B7" w:rsidRPr="009C4657">
        <w:t xml:space="preserve"> and in NR-U deployments</w:t>
      </w:r>
      <w:r w:rsidRPr="009C4657">
        <w:t xml:space="preserve"> it can be expected that these situations are common, both due to dense deployments of small cells and a great number of e.g. stationary IoT devices. A possibility to skip the message exchange to obtain the TA value would lead to reduced RA latency and would be beneficial in several use cases, for example when transmitting infrequent small data packets. </w:t>
      </w:r>
    </w:p>
    <w:p w14:paraId="30DBBFEA" w14:textId="77777777" w:rsidR="007065FC" w:rsidRPr="009C4657" w:rsidRDefault="007065FC" w:rsidP="007065FC">
      <w:pPr>
        <w:pStyle w:val="Observation"/>
      </w:pPr>
      <w:bookmarkStart w:id="5" w:name="_Toc535935026"/>
      <w:bookmarkStart w:id="6" w:name="_Toc536082898"/>
      <w:bookmarkStart w:id="7" w:name="_Toc536102812"/>
      <w:bookmarkStart w:id="8" w:name="_Toc344499"/>
      <w:bookmarkStart w:id="9" w:name="_Toc766271"/>
      <w:bookmarkStart w:id="10" w:name="_Toc1068071"/>
      <w:bookmarkStart w:id="11" w:name="_Toc4503241"/>
      <w:bookmarkStart w:id="12" w:name="_Toc4658706"/>
      <w:bookmarkStart w:id="13" w:name="_Toc7273748"/>
      <w:bookmarkStart w:id="14" w:name="_Toc7735168"/>
      <w:bookmarkStart w:id="15" w:name="_Toc16521121"/>
      <w:bookmarkStart w:id="16" w:name="_Toc16581020"/>
      <w:bookmarkStart w:id="17" w:name="_Toc16792263"/>
      <w:bookmarkStart w:id="18" w:name="_Toc16804156"/>
      <w:bookmarkStart w:id="19" w:name="_Toc20817346"/>
      <w:bookmarkStart w:id="20" w:name="_Toc20919282"/>
      <w:bookmarkStart w:id="21" w:name="_Toc20991471"/>
      <w:bookmarkStart w:id="22" w:name="_Toc21012157"/>
      <w:bookmarkStart w:id="23" w:name="_Toc21012198"/>
      <w:bookmarkStart w:id="24" w:name="_Toc21012308"/>
      <w:bookmarkStart w:id="25" w:name="_Toc21012781"/>
      <w:bookmarkStart w:id="26" w:name="_Toc21034645"/>
      <w:r w:rsidRPr="009C4657">
        <w:t>In small cells or for stationary UEs, Random Access may not be needed to obtain UL time alignment.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FE6EC94" w14:textId="77777777" w:rsidR="00BD7DB5" w:rsidRPr="009C4657" w:rsidRDefault="008F6CAC" w:rsidP="00BD7DB5">
      <w:r w:rsidRPr="009C4657">
        <w:t>Since every LBT faces the possibility to fail</w:t>
      </w:r>
      <w:r w:rsidR="00E37389" w:rsidRPr="009C4657">
        <w:t>,</w:t>
      </w:r>
      <w:r w:rsidR="00162E06" w:rsidRPr="009C4657">
        <w:t xml:space="preserve"> the number of LBTs needed to perform a random access </w:t>
      </w:r>
      <w:r w:rsidR="00E901B9" w:rsidRPr="009C4657">
        <w:t>proce</w:t>
      </w:r>
      <w:r w:rsidR="003F1AA0" w:rsidRPr="009C4657">
        <w:t>dure</w:t>
      </w:r>
      <w:r w:rsidR="00E901B9" w:rsidRPr="009C4657">
        <w:t xml:space="preserve"> </w:t>
      </w:r>
      <w:r w:rsidR="009A46C1" w:rsidRPr="009C4657">
        <w:t>is important for NR-U.</w:t>
      </w:r>
      <w:r w:rsidR="00162E06" w:rsidRPr="009C4657">
        <w:t xml:space="preserve"> </w:t>
      </w:r>
      <w:r w:rsidR="009A46C1" w:rsidRPr="009C4657">
        <w:t xml:space="preserve">A reduction </w:t>
      </w:r>
      <w:r w:rsidR="003B0210" w:rsidRPr="009C4657">
        <w:t>of the needed number of LBTs</w:t>
      </w:r>
      <w:r w:rsidR="00C632DF" w:rsidRPr="009C4657">
        <w:t xml:space="preserve"> </w:t>
      </w:r>
      <w:r w:rsidR="0076555A" w:rsidRPr="009C4657">
        <w:t>reduce</w:t>
      </w:r>
      <w:r w:rsidR="005754D9" w:rsidRPr="009C4657">
        <w:t>s</w:t>
      </w:r>
      <w:r w:rsidR="0076555A" w:rsidRPr="009C4657">
        <w:t xml:space="preserve"> the risk of the UE</w:t>
      </w:r>
      <w:r w:rsidR="001B46F2" w:rsidRPr="009C4657">
        <w:t xml:space="preserve"> or gNB</w:t>
      </w:r>
      <w:r w:rsidR="0076555A" w:rsidRPr="009C4657">
        <w:t xml:space="preserve"> not being able to </w:t>
      </w:r>
      <w:r w:rsidR="00CF220F" w:rsidRPr="009C4657">
        <w:t xml:space="preserve">transmit and thereby increasing the latency </w:t>
      </w:r>
      <w:r w:rsidR="003F1AA0" w:rsidRPr="009C4657">
        <w:t xml:space="preserve">compared to the licenced case. </w:t>
      </w:r>
      <w:r w:rsidR="00E36A0D" w:rsidRPr="009C4657">
        <w:t xml:space="preserve">The reduced number of </w:t>
      </w:r>
      <w:r w:rsidR="00E36A0D" w:rsidRPr="009C4657">
        <w:lastRenderedPageBreak/>
        <w:t>needed LBTs</w:t>
      </w:r>
      <w:r w:rsidR="00AD2752" w:rsidRPr="009C4657">
        <w:t xml:space="preserve"> needed for</w:t>
      </w:r>
      <w:r w:rsidR="003B0210" w:rsidRPr="009C4657">
        <w:t xml:space="preserve"> the 2-step procedure</w:t>
      </w:r>
      <w:r w:rsidR="00AD2752" w:rsidRPr="009C4657">
        <w:t xml:space="preserve"> compared to the 4-step procedure</w:t>
      </w:r>
      <w:r w:rsidR="003B0210" w:rsidRPr="009C4657">
        <w:t xml:space="preserve"> is an important benefit </w:t>
      </w:r>
      <w:r w:rsidR="00456759" w:rsidRPr="009C4657">
        <w:t xml:space="preserve">for </w:t>
      </w:r>
      <w:r w:rsidR="00AD033A" w:rsidRPr="009C4657">
        <w:t xml:space="preserve">the 2-step procedure </w:t>
      </w:r>
      <w:r w:rsidR="00456759" w:rsidRPr="009C4657">
        <w:t>in NR-U.</w:t>
      </w:r>
      <w:r w:rsidR="009E59BD" w:rsidRPr="009C4657">
        <w:t xml:space="preserve"> </w:t>
      </w:r>
    </w:p>
    <w:p w14:paraId="090EDECF" w14:textId="30216C53" w:rsidR="00BD7DB5" w:rsidRPr="009C4657" w:rsidRDefault="00BD7DB5" w:rsidP="00BD7DB5">
      <w:pPr>
        <w:pStyle w:val="Observation"/>
      </w:pPr>
      <w:bookmarkStart w:id="27" w:name="_Toc7273749"/>
      <w:bookmarkStart w:id="28" w:name="_Toc7735169"/>
      <w:bookmarkStart w:id="29" w:name="_Toc16521122"/>
      <w:bookmarkStart w:id="30" w:name="_Toc16581021"/>
      <w:bookmarkStart w:id="31" w:name="_Toc16792264"/>
      <w:bookmarkStart w:id="32" w:name="_Toc16804157"/>
      <w:bookmarkStart w:id="33" w:name="_Toc20817347"/>
      <w:bookmarkStart w:id="34" w:name="_Toc20919283"/>
      <w:bookmarkStart w:id="35" w:name="_Toc20991472"/>
      <w:bookmarkStart w:id="36" w:name="_Toc21012158"/>
      <w:bookmarkStart w:id="37" w:name="_Toc21012199"/>
      <w:bookmarkStart w:id="38" w:name="_Toc21012309"/>
      <w:bookmarkStart w:id="39" w:name="_Toc21012782"/>
      <w:bookmarkStart w:id="40" w:name="_Toc21034646"/>
      <w:r w:rsidRPr="009C4657">
        <w:t xml:space="preserve">For NR-U, </w:t>
      </w:r>
      <w:r w:rsidR="00064EA7" w:rsidRPr="009C4657">
        <w:t>the reduced num</w:t>
      </w:r>
      <w:r w:rsidR="00A43153" w:rsidRPr="009C4657">
        <w:t>b</w:t>
      </w:r>
      <w:r w:rsidR="00064EA7" w:rsidRPr="009C4657">
        <w:t>er of LBTs needed for a 2-step Random access</w:t>
      </w:r>
      <w:r w:rsidR="00E70FCB" w:rsidRPr="009C4657">
        <w:t xml:space="preserve"> procedure compared to the legacy 4-step procedure, is an important benefit</w:t>
      </w:r>
      <w:r w:rsidRPr="009C4657">
        <w:t>.</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75F5779" w14:textId="0F7BAA8D" w:rsidR="004C6CEA" w:rsidRPr="009C4657" w:rsidRDefault="004C6CEA" w:rsidP="004C6CEA">
      <w:pPr>
        <w:pStyle w:val="Heading2"/>
      </w:pPr>
      <w:bookmarkStart w:id="41" w:name="_Toc524959424"/>
      <w:bookmarkStart w:id="42" w:name="_Toc524960346"/>
      <w:bookmarkStart w:id="43" w:name="_Toc525720819"/>
      <w:bookmarkStart w:id="44" w:name="_Toc525832147"/>
      <w:bookmarkStart w:id="45" w:name="_Toc525832196"/>
      <w:bookmarkStart w:id="46" w:name="_Toc528762247"/>
      <w:bookmarkStart w:id="47" w:name="_Toc528762346"/>
      <w:bookmarkStart w:id="48" w:name="_Toc528762502"/>
      <w:bookmarkStart w:id="49" w:name="_Toc528763831"/>
      <w:bookmarkStart w:id="50" w:name="_Toc528776190"/>
      <w:bookmarkStart w:id="51" w:name="_Toc528858335"/>
      <w:bookmarkStart w:id="52" w:name="_Toc528858472"/>
      <w:bookmarkStart w:id="53" w:name="_Toc528882895"/>
      <w:bookmarkStart w:id="54" w:name="_Toc535485388"/>
      <w:r w:rsidRPr="009C4657">
        <w:t xml:space="preserve">The </w:t>
      </w:r>
      <w:r w:rsidR="007065FC" w:rsidRPr="009C4657">
        <w:t>2</w:t>
      </w:r>
      <w:r w:rsidRPr="009C4657">
        <w:t>-step Random Access procedure</w:t>
      </w:r>
    </w:p>
    <w:p w14:paraId="218FAD0A" w14:textId="2EAE167B" w:rsidR="000C02A3" w:rsidRPr="009C4657" w:rsidRDefault="00B454C9" w:rsidP="000C02A3">
      <w:r w:rsidRPr="009C4657">
        <w:t>The</w:t>
      </w:r>
      <w:r w:rsidR="006C4ED3" w:rsidRPr="009C4657">
        <w:t xml:space="preserve"> details </w:t>
      </w:r>
      <w:r w:rsidR="00425689" w:rsidRPr="009C4657">
        <w:t xml:space="preserve">of </w:t>
      </w:r>
      <w:r w:rsidR="006C4ED3" w:rsidRPr="009C4657">
        <w:t>the design have not</w:t>
      </w:r>
      <w:r w:rsidR="00F67941" w:rsidRPr="009C4657">
        <w:t xml:space="preserve"> yet</w:t>
      </w:r>
      <w:r w:rsidR="006C4ED3" w:rsidRPr="009C4657">
        <w:t xml:space="preserve"> been </w:t>
      </w:r>
      <w:r w:rsidR="00425689" w:rsidRPr="009C4657">
        <w:t xml:space="preserve">decided </w:t>
      </w:r>
      <w:r w:rsidR="006C4ED3" w:rsidRPr="009C4657">
        <w:t>in RAN1</w:t>
      </w:r>
      <w:r w:rsidR="00F67941" w:rsidRPr="009C4657">
        <w:t xml:space="preserve"> </w:t>
      </w:r>
      <w:r w:rsidR="00C9181C" w:rsidRPr="009C4657">
        <w:t xml:space="preserve">but </w:t>
      </w:r>
      <w:r w:rsidR="00F67941" w:rsidRPr="009C4657">
        <w:t xml:space="preserve">may have </w:t>
      </w:r>
      <w:r w:rsidR="00893954" w:rsidRPr="009C4657">
        <w:t xml:space="preserve">great </w:t>
      </w:r>
      <w:r w:rsidR="00F67941" w:rsidRPr="009C4657">
        <w:t>consequences for NR-U</w:t>
      </w:r>
      <w:r w:rsidR="009A1280" w:rsidRPr="009C4657">
        <w:t>. One example is that</w:t>
      </w:r>
      <w:r w:rsidR="00F67941" w:rsidRPr="009C4657">
        <w:t xml:space="preserve"> for</w:t>
      </w:r>
      <w:r w:rsidR="009A1280" w:rsidRPr="009C4657">
        <w:t xml:space="preserve"> </w:t>
      </w:r>
      <w:r w:rsidR="007402F4" w:rsidRPr="009C4657">
        <w:t xml:space="preserve">MsgA, </w:t>
      </w:r>
      <w:r w:rsidR="005975C9" w:rsidRPr="009C4657">
        <w:t xml:space="preserve">where </w:t>
      </w:r>
      <w:r w:rsidR="00F67941" w:rsidRPr="009C4657">
        <w:t xml:space="preserve">it has been agreed in </w:t>
      </w:r>
      <w:r w:rsidR="00135298" w:rsidRPr="009C4657">
        <w:t>the 2-step WID</w:t>
      </w:r>
      <w:r w:rsidR="005975C9" w:rsidRPr="009C4657">
        <w:t xml:space="preserve"> </w:t>
      </w:r>
      <w:r w:rsidR="005975C9" w:rsidRPr="009C4657">
        <w:fldChar w:fldCharType="begin"/>
      </w:r>
      <w:r w:rsidR="005975C9" w:rsidRPr="009C4657">
        <w:instrText xml:space="preserve"> REF _Ref343175 \r \h </w:instrText>
      </w:r>
      <w:r w:rsidR="005975C9" w:rsidRPr="009C4657">
        <w:fldChar w:fldCharType="separate"/>
      </w:r>
      <w:r w:rsidR="005975C9" w:rsidRPr="009C4657">
        <w:t>[2]</w:t>
      </w:r>
      <w:r w:rsidR="005975C9" w:rsidRPr="009C4657">
        <w:fldChar w:fldCharType="end"/>
      </w:r>
      <w:r w:rsidR="00135298" w:rsidRPr="009C4657">
        <w:t xml:space="preserve"> that </w:t>
      </w:r>
      <w:r w:rsidR="004C6CEA" w:rsidRPr="009C4657">
        <w:t>the preamble</w:t>
      </w:r>
      <w:r w:rsidR="007402F4" w:rsidRPr="009C4657">
        <w:t xml:space="preserve"> part</w:t>
      </w:r>
      <w:r w:rsidR="004C6CEA" w:rsidRPr="009C4657">
        <w:t xml:space="preserve"> and </w:t>
      </w:r>
      <w:r w:rsidR="007402F4" w:rsidRPr="009C4657">
        <w:t>the</w:t>
      </w:r>
      <w:r w:rsidR="004C6CEA" w:rsidRPr="009C4657">
        <w:t xml:space="preserve"> M</w:t>
      </w:r>
      <w:r w:rsidR="007402F4" w:rsidRPr="009C4657">
        <w:t>sg</w:t>
      </w:r>
      <w:r w:rsidR="004C6CEA" w:rsidRPr="009C4657">
        <w:t xml:space="preserve">3 </w:t>
      </w:r>
      <w:r w:rsidR="007402F4" w:rsidRPr="009C4657">
        <w:t xml:space="preserve">part </w:t>
      </w:r>
      <w:r w:rsidR="004C6CEA" w:rsidRPr="009C4657">
        <w:t xml:space="preserve">are </w:t>
      </w:r>
      <w:r w:rsidR="00135298" w:rsidRPr="009C4657">
        <w:t>TDM</w:t>
      </w:r>
      <w:r w:rsidR="008B371B" w:rsidRPr="009C4657">
        <w:t>ed</w:t>
      </w:r>
      <w:r w:rsidR="00135298" w:rsidRPr="009C4657">
        <w:t xml:space="preserve">. </w:t>
      </w:r>
      <w:r w:rsidR="00B54C4A" w:rsidRPr="009C4657">
        <w:t>How large</w:t>
      </w:r>
      <w:r w:rsidR="001C07FC" w:rsidRPr="009C4657">
        <w:t xml:space="preserve"> a</w:t>
      </w:r>
      <w:r w:rsidR="00B54C4A" w:rsidRPr="009C4657">
        <w:t xml:space="preserve"> time difference that can be allowed between the preamble and the Msg3 part</w:t>
      </w:r>
      <w:r w:rsidR="00F706F1" w:rsidRPr="009C4657">
        <w:t xml:space="preserve"> may have impacts on the number of LBTs that have to be performed</w:t>
      </w:r>
      <w:r w:rsidR="00D12C1A" w:rsidRPr="009C4657">
        <w:t>.</w:t>
      </w:r>
      <w:r w:rsidR="007402F4" w:rsidRPr="009C4657">
        <w:t xml:space="preserve"> </w:t>
      </w:r>
      <w:r w:rsidR="00C629A6" w:rsidRPr="009C4657">
        <w:t>For NR-U</w:t>
      </w:r>
      <w:r w:rsidR="007402F4" w:rsidRPr="009C4657">
        <w:t xml:space="preserve">, </w:t>
      </w:r>
      <w:r w:rsidR="0019073F" w:rsidRPr="009C4657">
        <w:t>one of the main benefits of the 2-step RA is the reduced need of LBTs</w:t>
      </w:r>
      <w:r w:rsidR="00FD31C5" w:rsidRPr="009C4657">
        <w:t xml:space="preserve"> compared to the 4-step RA procedure</w:t>
      </w:r>
      <w:r w:rsidR="00733D98" w:rsidRPr="009C4657">
        <w:t>. In case MsgA would need t</w:t>
      </w:r>
      <w:r w:rsidR="00D63989" w:rsidRPr="009C4657">
        <w:t>w</w:t>
      </w:r>
      <w:r w:rsidR="00733D98" w:rsidRPr="009C4657">
        <w:t xml:space="preserve">o LBTs much of the </w:t>
      </w:r>
      <w:r w:rsidR="00C66DB7" w:rsidRPr="009C4657">
        <w:t>benefits</w:t>
      </w:r>
      <w:r w:rsidR="00733D98" w:rsidRPr="009C4657">
        <w:t xml:space="preserve"> </w:t>
      </w:r>
      <w:r w:rsidR="00C66DB7" w:rsidRPr="009C4657">
        <w:t xml:space="preserve">of the 2-step RA would </w:t>
      </w:r>
      <w:r w:rsidR="00DF6BB8" w:rsidRPr="009C4657">
        <w:t>disappear</w:t>
      </w:r>
      <w:r w:rsidR="00C66DB7" w:rsidRPr="009C4657">
        <w:t>. Therefore, it is of vital</w:t>
      </w:r>
      <w:r w:rsidR="007402F4" w:rsidRPr="009C4657">
        <w:t xml:space="preserve"> importan</w:t>
      </w:r>
      <w:r w:rsidR="00C66DB7" w:rsidRPr="009C4657">
        <w:t>ce</w:t>
      </w:r>
      <w:r w:rsidR="007402F4" w:rsidRPr="009C4657">
        <w:t xml:space="preserve"> that </w:t>
      </w:r>
      <w:r w:rsidR="0045717A" w:rsidRPr="009C4657">
        <w:t>MsgA can be transmitted using only one LBT</w:t>
      </w:r>
      <w:r w:rsidR="00ED5B09" w:rsidRPr="009C4657">
        <w:t>, i.e. that both the preamble part and Msg3 part can be transmitted within the MCOT</w:t>
      </w:r>
      <w:r w:rsidR="00C629A6" w:rsidRPr="009C4657">
        <w:t xml:space="preserve">. </w:t>
      </w:r>
      <w:r w:rsidR="00072AD8" w:rsidRPr="009C4657">
        <w:t>We therefore propose</w:t>
      </w:r>
    </w:p>
    <w:p w14:paraId="1FEE145A" w14:textId="16C734BC" w:rsidR="000C02A3" w:rsidRPr="009C4657" w:rsidRDefault="000C02A3" w:rsidP="000C02A3">
      <w:pPr>
        <w:pStyle w:val="Proposal"/>
      </w:pPr>
      <w:bookmarkStart w:id="55" w:name="_Toc4658711"/>
      <w:bookmarkStart w:id="56" w:name="_Toc4658739"/>
      <w:bookmarkStart w:id="57" w:name="_Toc4658750"/>
      <w:bookmarkStart w:id="58" w:name="_Toc4658766"/>
      <w:bookmarkStart w:id="59" w:name="_Toc4658784"/>
      <w:bookmarkStart w:id="60" w:name="_Toc4658808"/>
      <w:bookmarkStart w:id="61" w:name="_Toc4658829"/>
      <w:bookmarkStart w:id="62" w:name="_Toc4658853"/>
      <w:bookmarkStart w:id="63" w:name="_Toc4658868"/>
      <w:bookmarkStart w:id="64" w:name="_Toc4658884"/>
      <w:bookmarkStart w:id="65" w:name="_Toc4658891"/>
      <w:bookmarkStart w:id="66" w:name="_Toc4658915"/>
      <w:bookmarkStart w:id="67" w:name="_Toc7273754"/>
      <w:bookmarkStart w:id="68" w:name="_Toc7735172"/>
      <w:bookmarkStart w:id="69" w:name="_Toc16521125"/>
      <w:bookmarkStart w:id="70" w:name="_Toc16792266"/>
      <w:bookmarkStart w:id="71" w:name="_Toc16804159"/>
      <w:bookmarkStart w:id="72" w:name="_Toc20817349"/>
      <w:bookmarkStart w:id="73" w:name="_Toc20919286"/>
      <w:bookmarkStart w:id="74" w:name="_Toc20991474"/>
      <w:bookmarkStart w:id="75" w:name="_Toc21012201"/>
      <w:bookmarkStart w:id="76" w:name="_Toc21007579"/>
      <w:bookmarkStart w:id="77" w:name="_Toc21012316"/>
      <w:bookmarkStart w:id="78" w:name="_Toc21012786"/>
      <w:bookmarkStart w:id="79" w:name="_Toc21034649"/>
      <w:r w:rsidRPr="009C4657">
        <w:t xml:space="preserve">For NR-U, </w:t>
      </w:r>
      <w:r w:rsidR="00F37AC5" w:rsidRPr="009C4657">
        <w:t xml:space="preserve">it should be possible </w:t>
      </w:r>
      <w:r w:rsidR="005523BD" w:rsidRPr="009C4657">
        <w:t xml:space="preserve">to send </w:t>
      </w:r>
      <w:r w:rsidRPr="009C4657">
        <w:t xml:space="preserve">the preamble part and </w:t>
      </w:r>
      <w:r w:rsidR="00072AD8" w:rsidRPr="009C4657">
        <w:t>PUSCH part of</w:t>
      </w:r>
      <w:r w:rsidRPr="009C4657">
        <w:t xml:space="preserve"> MsgA using only one LBT.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2262460" w14:textId="24931481" w:rsidR="00360358" w:rsidRPr="009C4657" w:rsidRDefault="00360358" w:rsidP="00483F46">
      <w:r w:rsidRPr="009C4657">
        <w:t>In the NR Rel. 15 PRACH configurations for short preamble formats there can be RO in different places of a slot, i.e. beginning, middle or end of a slot. Should the preamble transmission be done at a RO not falling in the end of the slot, a new LBT would be needed for the PUSCH transmission in the next slot. Methods to avoid this should be defined in RAN2. One example of how to do this would be to mask certain RO (in the same way as is done for 4-step CFRA by the PRACH mask)</w:t>
      </w:r>
      <w:r w:rsidR="0084309E" w:rsidRPr="009C4657">
        <w:t xml:space="preserve"> to indicate</w:t>
      </w:r>
      <w:r w:rsidR="00DF6C95" w:rsidRPr="009C4657">
        <w:t xml:space="preserve"> which ROs in the PRACH configuration that could be used for 2-step</w:t>
      </w:r>
      <w:r w:rsidRPr="009C4657">
        <w:t>. We therefore propose</w:t>
      </w:r>
      <w:r w:rsidR="00074B44" w:rsidRPr="009C4657">
        <w:t>:</w:t>
      </w:r>
    </w:p>
    <w:p w14:paraId="593211CA" w14:textId="67209B8C" w:rsidR="00360358" w:rsidRPr="009C4657" w:rsidRDefault="00360358" w:rsidP="00360358">
      <w:pPr>
        <w:pStyle w:val="Proposal"/>
      </w:pPr>
      <w:bookmarkStart w:id="80" w:name="_Toc20817350"/>
      <w:bookmarkStart w:id="81" w:name="_Toc20919287"/>
      <w:bookmarkStart w:id="82" w:name="_Toc20991475"/>
      <w:bookmarkStart w:id="83" w:name="_Toc21012202"/>
      <w:bookmarkStart w:id="84" w:name="_Toc21007580"/>
      <w:bookmarkStart w:id="85" w:name="_Toc21012317"/>
      <w:bookmarkStart w:id="86" w:name="_Toc21012787"/>
      <w:bookmarkStart w:id="87" w:name="_Toc21034650"/>
      <w:r w:rsidRPr="009C4657">
        <w:t xml:space="preserve">A PRACH mask </w:t>
      </w:r>
      <w:r w:rsidR="008537D4" w:rsidRPr="009C4657">
        <w:t xml:space="preserve">indicating which </w:t>
      </w:r>
      <w:r w:rsidR="00291045" w:rsidRPr="009C4657">
        <w:t xml:space="preserve">ROs </w:t>
      </w:r>
      <w:r w:rsidR="003E6A26" w:rsidRPr="009C4657">
        <w:t>are allowed for 2-step</w:t>
      </w:r>
      <w:r w:rsidRPr="009C4657">
        <w:t xml:space="preserve"> should be defined to ensure that the preamble and PUSCH in msgA can be transmitted without a gap even if the PRACH configuration has ROs which do not fall immediately before the PUSCH resource of msgA.</w:t>
      </w:r>
      <w:bookmarkEnd w:id="80"/>
      <w:bookmarkEnd w:id="81"/>
      <w:bookmarkEnd w:id="82"/>
      <w:bookmarkEnd w:id="83"/>
      <w:bookmarkEnd w:id="84"/>
      <w:bookmarkEnd w:id="85"/>
      <w:bookmarkEnd w:id="86"/>
      <w:bookmarkEnd w:id="87"/>
    </w:p>
    <w:p w14:paraId="5C325BBF" w14:textId="4BE82001" w:rsidR="00074B44" w:rsidRPr="009C4657" w:rsidRDefault="00360358" w:rsidP="00483F46">
      <w:r w:rsidRPr="009C4657">
        <w:t>The ROs which are not usable for 2-step according to the new PRACH mask can still be used for 4-step</w:t>
      </w:r>
      <w:r w:rsidR="00074B44" w:rsidRPr="009C4657">
        <w:t xml:space="preserve">, in case the 2-step and 4-step are configured with </w:t>
      </w:r>
      <w:r w:rsidR="00720D61" w:rsidRPr="009C4657">
        <w:t>shared or overlapping ROs</w:t>
      </w:r>
      <w:r w:rsidR="00074B44" w:rsidRPr="009C4657">
        <w:t>.</w:t>
      </w:r>
    </w:p>
    <w:p w14:paraId="16554F28" w14:textId="78533F99" w:rsidR="00336046" w:rsidRPr="009C4657" w:rsidRDefault="00336046" w:rsidP="00483F46">
      <w:r w:rsidRPr="009C4657">
        <w:t>Possibilities to ensure there is no gap can be</w:t>
      </w:r>
      <w:r w:rsidR="00360358" w:rsidRPr="009C4657">
        <w:t xml:space="preserve"> also be</w:t>
      </w:r>
      <w:r w:rsidRPr="009C4657">
        <w:t xml:space="preserve"> done by L1 methods</w:t>
      </w:r>
      <w:r w:rsidR="00360358" w:rsidRPr="009C4657">
        <w:t>, e.g. by prolonging the preamble transmission until the end of the slot</w:t>
      </w:r>
      <w:r w:rsidR="00074B44" w:rsidRPr="009C4657">
        <w:t>. These methods should be considered by RAN1.</w:t>
      </w:r>
    </w:p>
    <w:p w14:paraId="714029A2" w14:textId="77777777" w:rsidR="00300AE8" w:rsidRPr="009C4657" w:rsidRDefault="00300AE8" w:rsidP="00300AE8">
      <w:pPr>
        <w:pStyle w:val="Heading1"/>
      </w:pPr>
      <w:bookmarkStart w:id="88" w:name="_Toc16521123"/>
      <w:bookmarkStart w:id="89" w:name="_Toc16581022"/>
      <w:bookmarkStart w:id="90" w:name="_Toc4658870"/>
      <w:bookmarkStart w:id="91" w:name="_Toc4658886"/>
      <w:bookmarkStart w:id="92" w:name="_Toc766283"/>
      <w:bookmarkStart w:id="93" w:name="_Toc868954"/>
      <w:bookmarkStart w:id="94" w:name="_Toc868994"/>
      <w:bookmarkStart w:id="95" w:name="_Toc878629"/>
      <w:bookmarkStart w:id="96" w:name="_Toc878642"/>
      <w:bookmarkStart w:id="97" w:name="_Toc878706"/>
      <w:bookmarkStart w:id="98" w:name="_Toc878720"/>
      <w:bookmarkStart w:id="99" w:name="_Toc878730"/>
      <w:bookmarkStart w:id="100" w:name="_Toc878761"/>
      <w:bookmarkStart w:id="101" w:name="_Toc766284"/>
      <w:bookmarkStart w:id="102" w:name="_Toc868955"/>
      <w:bookmarkStart w:id="103" w:name="_Toc868995"/>
      <w:bookmarkStart w:id="104" w:name="_Toc878630"/>
      <w:bookmarkStart w:id="105" w:name="_Toc878643"/>
      <w:bookmarkStart w:id="106" w:name="_Toc878707"/>
      <w:bookmarkStart w:id="107" w:name="_Toc878721"/>
      <w:bookmarkStart w:id="108" w:name="_Toc878731"/>
      <w:bookmarkStart w:id="109" w:name="_Toc878762"/>
      <w:bookmarkStart w:id="110" w:name="_Toc4658809"/>
      <w:bookmarkStart w:id="111" w:name="_Toc4658831"/>
      <w:bookmarkStart w:id="112" w:name="_Toc4658855"/>
      <w:bookmarkStart w:id="113" w:name="_Toc4658871"/>
      <w:bookmarkStart w:id="114" w:name="_Toc4658887"/>
      <w:bookmarkStart w:id="115" w:name="_Toc4658811"/>
      <w:bookmarkStart w:id="116" w:name="_Toc4658833"/>
      <w:bookmarkStart w:id="117" w:name="_Toc4658857"/>
      <w:bookmarkStart w:id="118" w:name="_Toc4658752"/>
      <w:bookmarkStart w:id="119" w:name="_Toc4658768"/>
      <w:bookmarkStart w:id="120" w:name="_Toc4658786"/>
      <w:bookmarkStart w:id="121" w:name="_Toc4658812"/>
      <w:bookmarkStart w:id="122" w:name="_Toc4658834"/>
      <w:bookmarkStart w:id="123" w:name="_Toc4658858"/>
      <w:bookmarkStart w:id="124" w:name="_Toc525565501"/>
      <w:bookmarkStart w:id="125" w:name="_Toc4658713"/>
      <w:bookmarkStart w:id="126" w:name="_Toc4658741"/>
      <w:bookmarkStart w:id="127" w:name="_Toc4658753"/>
      <w:bookmarkStart w:id="128" w:name="_Toc4658769"/>
      <w:bookmarkStart w:id="129" w:name="_Toc4658872"/>
      <w:bookmarkStart w:id="130" w:name="_Toc4658888"/>
      <w:bookmarkStart w:id="131" w:name="_Toc4658714"/>
      <w:bookmarkStart w:id="132" w:name="_Toc4658742"/>
      <w:bookmarkStart w:id="133" w:name="_Toc4658754"/>
      <w:bookmarkStart w:id="134" w:name="_Toc4658770"/>
      <w:bookmarkStart w:id="135" w:name="_Toc4658788"/>
      <w:bookmarkStart w:id="136" w:name="_Toc4658813"/>
      <w:bookmarkStart w:id="137" w:name="_Toc4658835"/>
      <w:bookmarkStart w:id="138" w:name="_Toc4658859"/>
      <w:bookmarkStart w:id="139" w:name="_Toc4658873"/>
      <w:bookmarkStart w:id="140" w:name="_Toc4658889"/>
      <w:bookmarkStart w:id="141" w:name="_Toc465844068"/>
      <w:bookmarkStart w:id="142" w:name="_Toc465844075"/>
      <w:bookmarkStart w:id="143" w:name="_Toc465844076"/>
      <w:bookmarkStart w:id="144" w:name="_Toc465844077"/>
      <w:bookmarkStart w:id="145" w:name="_Toc465844078"/>
      <w:bookmarkStart w:id="146" w:name="_Toc465844079"/>
      <w:bookmarkEnd w:id="88"/>
      <w:bookmarkEnd w:id="89"/>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9C4657">
        <w:t>Conclusion</w:t>
      </w:r>
    </w:p>
    <w:p w14:paraId="65EACF8C" w14:textId="37F7FC7E" w:rsidR="00E4554B" w:rsidRPr="009C4657" w:rsidRDefault="00E4554B" w:rsidP="00E4554B">
      <w:r w:rsidRPr="009C4657">
        <w:t xml:space="preserve">In section </w:t>
      </w:r>
      <w:r w:rsidR="00A24A7F" w:rsidRPr="009C4657">
        <w:fldChar w:fldCharType="begin"/>
      </w:r>
      <w:r w:rsidR="00A24A7F" w:rsidRPr="009C4657">
        <w:instrText xml:space="preserve"> REF _Ref525832169 \r \h </w:instrText>
      </w:r>
      <w:r w:rsidR="00A24A7F" w:rsidRPr="009C4657">
        <w:fldChar w:fldCharType="separate"/>
      </w:r>
      <w:r w:rsidR="00677DFF" w:rsidRPr="009C4657">
        <w:t>2</w:t>
      </w:r>
      <w:r w:rsidR="00A24A7F" w:rsidRPr="009C4657">
        <w:fldChar w:fldCharType="end"/>
      </w:r>
      <w:r w:rsidR="00A24A7F" w:rsidRPr="009C4657">
        <w:t xml:space="preserve"> </w:t>
      </w:r>
      <w:r w:rsidRPr="009C4657">
        <w:t>we made the following observations:</w:t>
      </w:r>
    </w:p>
    <w:p w14:paraId="4F3B77BF" w14:textId="77777777" w:rsidR="001C31ED" w:rsidRDefault="00AD0328">
      <w:pPr>
        <w:pStyle w:val="TOC1"/>
        <w:rPr>
          <w:rFonts w:asciiTheme="minorHAnsi" w:eastAsiaTheme="minorEastAsia" w:hAnsiTheme="minorHAnsi" w:cstheme="minorBidi"/>
          <w:b w:val="0"/>
          <w:sz w:val="22"/>
          <w:lang w:eastAsia="en-US"/>
        </w:rPr>
      </w:pPr>
      <w:r w:rsidRPr="009C4657">
        <w:rPr>
          <w:bCs/>
          <w:lang w:val="en-GB"/>
        </w:rPr>
        <w:fldChar w:fldCharType="begin"/>
      </w:r>
      <w:r w:rsidRPr="009C4657">
        <w:rPr>
          <w:bCs/>
          <w:lang w:val="en-GB"/>
        </w:rPr>
        <w:instrText xml:space="preserve"> TOC \n \p " " \t "Observation;1" </w:instrText>
      </w:r>
      <w:r w:rsidRPr="009C4657">
        <w:rPr>
          <w:bCs/>
          <w:lang w:val="en-GB"/>
        </w:rPr>
        <w:fldChar w:fldCharType="separate"/>
      </w:r>
      <w:r w:rsidR="001C31ED">
        <w:t>Observation 1</w:t>
      </w:r>
      <w:r w:rsidR="001C31ED">
        <w:rPr>
          <w:rFonts w:asciiTheme="minorHAnsi" w:eastAsiaTheme="minorEastAsia" w:hAnsiTheme="minorHAnsi" w:cstheme="minorBidi"/>
          <w:b w:val="0"/>
          <w:sz w:val="22"/>
          <w:lang w:eastAsia="en-US"/>
        </w:rPr>
        <w:tab/>
      </w:r>
      <w:r w:rsidR="001C31ED">
        <w:t>In small cells or for stationary UEs, Random Access may not be needed to obtain UL time alignment.</w:t>
      </w:r>
    </w:p>
    <w:p w14:paraId="376DAC5C" w14:textId="77777777" w:rsidR="001C31ED" w:rsidRDefault="001C31ED">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For NR-U, the reduced number of LBTs needed for a 2-step Random access procedure compared to the legacy 4-step procedure, is an important benefit.</w:t>
      </w:r>
    </w:p>
    <w:p w14:paraId="50270C86" w14:textId="3C7E2AC4" w:rsidR="00E4554B" w:rsidRPr="009C4657" w:rsidRDefault="00AD0328" w:rsidP="00E4554B">
      <w:pPr>
        <w:pStyle w:val="BodyText"/>
        <w:rPr>
          <w:b/>
          <w:bCs/>
          <w:highlight w:val="yellow"/>
        </w:rPr>
      </w:pPr>
      <w:r w:rsidRPr="009C4657">
        <w:rPr>
          <w:bCs/>
          <w:noProof/>
          <w:szCs w:val="22"/>
        </w:rPr>
        <w:fldChar w:fldCharType="end"/>
      </w:r>
    </w:p>
    <w:p w14:paraId="051841D5" w14:textId="7AE8A951" w:rsidR="00E4554B" w:rsidRPr="009C4657" w:rsidRDefault="00E4554B" w:rsidP="00E4554B">
      <w:r w:rsidRPr="009C4657">
        <w:t xml:space="preserve">Based on the discussion in section </w:t>
      </w:r>
      <w:r w:rsidR="00AA51F8" w:rsidRPr="009C4657">
        <w:fldChar w:fldCharType="begin"/>
      </w:r>
      <w:r w:rsidR="00AA51F8" w:rsidRPr="009C4657">
        <w:instrText xml:space="preserve"> REF _Ref525832169 \r \h </w:instrText>
      </w:r>
      <w:r w:rsidR="00AA51F8" w:rsidRPr="009C4657">
        <w:fldChar w:fldCharType="separate"/>
      </w:r>
      <w:r w:rsidR="00677DFF" w:rsidRPr="009C4657">
        <w:t>2</w:t>
      </w:r>
      <w:r w:rsidR="00AA51F8" w:rsidRPr="009C4657">
        <w:fldChar w:fldCharType="end"/>
      </w:r>
      <w:r w:rsidR="00AA51F8" w:rsidRPr="009C4657">
        <w:t xml:space="preserve"> </w:t>
      </w:r>
      <w:r w:rsidRPr="009C4657">
        <w:t>we propose the following:</w:t>
      </w:r>
    </w:p>
    <w:p w14:paraId="67C2A113" w14:textId="77777777" w:rsidR="001C31ED" w:rsidRDefault="00AD0328">
      <w:pPr>
        <w:pStyle w:val="TOC1"/>
        <w:rPr>
          <w:rFonts w:asciiTheme="minorHAnsi" w:eastAsiaTheme="minorEastAsia" w:hAnsiTheme="minorHAnsi" w:cstheme="minorBidi"/>
          <w:b w:val="0"/>
          <w:sz w:val="22"/>
          <w:lang w:eastAsia="en-US"/>
        </w:rPr>
      </w:pPr>
      <w:r w:rsidRPr="009C4657">
        <w:rPr>
          <w:b w:val="0"/>
          <w:bCs/>
          <w:lang w:val="en-GB"/>
        </w:rPr>
        <w:fldChar w:fldCharType="begin"/>
      </w:r>
      <w:r w:rsidRPr="009C4657">
        <w:rPr>
          <w:b w:val="0"/>
          <w:bCs/>
          <w:lang w:val="en-GB"/>
        </w:rPr>
        <w:instrText xml:space="preserve"> TOC \n \p " " \t "Proposal;1" </w:instrText>
      </w:r>
      <w:r w:rsidRPr="009C4657">
        <w:rPr>
          <w:b w:val="0"/>
          <w:bCs/>
          <w:lang w:val="en-GB"/>
        </w:rPr>
        <w:fldChar w:fldCharType="separate"/>
      </w:r>
      <w:r w:rsidR="001C31ED">
        <w:t>Proposal 1</w:t>
      </w:r>
      <w:r w:rsidR="001C31ED">
        <w:rPr>
          <w:rFonts w:asciiTheme="minorHAnsi" w:eastAsiaTheme="minorEastAsia" w:hAnsiTheme="minorHAnsi" w:cstheme="minorBidi"/>
          <w:b w:val="0"/>
          <w:sz w:val="22"/>
          <w:lang w:eastAsia="en-US"/>
        </w:rPr>
        <w:tab/>
      </w:r>
      <w:r w:rsidR="001C31ED">
        <w:t>For NR-U, it should be possible to send the preamble part and PUSCH part of MsgA using only one LBT.</w:t>
      </w:r>
    </w:p>
    <w:p w14:paraId="30AA471F" w14:textId="77777777" w:rsidR="001C31ED" w:rsidRDefault="001C31ED">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 PRACH mask indicating which ROs are allowed for 2-step should be defined to ensure that the preamble and PUSCH in msgA can be transmitted without a gap even if the PRACH configuration has ROs which do not fall immediately before the PUSCH resource of msgA.</w:t>
      </w:r>
    </w:p>
    <w:p w14:paraId="45835B86" w14:textId="3AABB16E" w:rsidR="00AD0328" w:rsidRPr="009C4657" w:rsidRDefault="00AD0328" w:rsidP="00E4554B">
      <w:r w:rsidRPr="009C4657">
        <w:rPr>
          <w:b/>
          <w:bCs/>
          <w:noProof/>
          <w:szCs w:val="22"/>
        </w:rPr>
        <w:fldChar w:fldCharType="end"/>
      </w:r>
    </w:p>
    <w:p w14:paraId="0980C1AE" w14:textId="54D12367" w:rsidR="000F4A88" w:rsidRPr="009C4657" w:rsidRDefault="000F4A88" w:rsidP="00E4554B">
      <w:pPr>
        <w:pStyle w:val="Heading1"/>
      </w:pPr>
      <w:r w:rsidRPr="009C4657">
        <w:t>References</w:t>
      </w:r>
    </w:p>
    <w:p w14:paraId="5D32B22C" w14:textId="3D853CD3" w:rsidR="00300AE8" w:rsidRPr="00D1113C" w:rsidRDefault="006D6412" w:rsidP="002F33F3">
      <w:pPr>
        <w:pStyle w:val="Reference"/>
        <w:widowControl w:val="0"/>
        <w:numPr>
          <w:ilvl w:val="0"/>
          <w:numId w:val="18"/>
        </w:numPr>
        <w:rPr>
          <w:rFonts w:cs="Arial"/>
        </w:rPr>
      </w:pPr>
      <w:bookmarkStart w:id="147" w:name="_Ref513478584"/>
      <w:r w:rsidRPr="009C4657">
        <w:rPr>
          <w:noProof/>
        </w:rPr>
        <w:t>3GPP TR 38.889 v16.0.0 “Study on NR-based access to unlicensed spectrum (Release 16)</w:t>
      </w:r>
      <w:bookmarkEnd w:id="147"/>
    </w:p>
    <w:p w14:paraId="3B7B4B03" w14:textId="740665FC" w:rsidR="00D1113C" w:rsidRPr="00D1113C" w:rsidRDefault="00D1113C" w:rsidP="002F33F3">
      <w:pPr>
        <w:pStyle w:val="Reference"/>
        <w:widowControl w:val="0"/>
        <w:numPr>
          <w:ilvl w:val="0"/>
          <w:numId w:val="18"/>
        </w:numPr>
        <w:rPr>
          <w:rFonts w:cs="Arial"/>
        </w:rPr>
      </w:pPr>
      <w:bookmarkStart w:id="148" w:name="_Ref343175"/>
      <w:r w:rsidRPr="009C4657">
        <w:rPr>
          <w:noProof/>
        </w:rPr>
        <w:t>RP-182894, New work item: 2-step RACH for NR, ZTE Corporation, Sanechips</w:t>
      </w:r>
      <w:bookmarkEnd w:id="148"/>
    </w:p>
    <w:sectPr w:rsidR="00D1113C" w:rsidRPr="00D111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1EB90" w14:textId="77777777" w:rsidR="00D53817" w:rsidRDefault="00D53817">
      <w:pPr>
        <w:spacing w:after="0"/>
      </w:pPr>
      <w:r>
        <w:separator/>
      </w:r>
    </w:p>
  </w:endnote>
  <w:endnote w:type="continuationSeparator" w:id="0">
    <w:p w14:paraId="46F0EACE" w14:textId="77777777" w:rsidR="00D53817" w:rsidRDefault="00D53817">
      <w:pPr>
        <w:spacing w:after="0"/>
      </w:pPr>
      <w:r>
        <w:continuationSeparator/>
      </w:r>
    </w:p>
  </w:endnote>
  <w:endnote w:type="continuationNotice" w:id="1">
    <w:p w14:paraId="1C005F02" w14:textId="77777777" w:rsidR="00D53817" w:rsidRDefault="00D538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B14F3" w14:textId="77777777" w:rsidR="00D53817" w:rsidRDefault="00D53817">
      <w:pPr>
        <w:spacing w:after="0"/>
      </w:pPr>
      <w:r>
        <w:separator/>
      </w:r>
    </w:p>
  </w:footnote>
  <w:footnote w:type="continuationSeparator" w:id="0">
    <w:p w14:paraId="5EB525A3" w14:textId="77777777" w:rsidR="00D53817" w:rsidRDefault="00D53817">
      <w:pPr>
        <w:spacing w:after="0"/>
      </w:pPr>
      <w:r>
        <w:continuationSeparator/>
      </w:r>
    </w:p>
  </w:footnote>
  <w:footnote w:type="continuationNotice" w:id="1">
    <w:p w14:paraId="3338E810" w14:textId="77777777" w:rsidR="00D53817" w:rsidRDefault="00D538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50156E"/>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8622D83"/>
    <w:multiLevelType w:val="hybridMultilevel"/>
    <w:tmpl w:val="75D4DC98"/>
    <w:lvl w:ilvl="0" w:tplc="24DA3D78">
      <w:start w:val="1"/>
      <w:numFmt w:val="lowerLetter"/>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5"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06C07324"/>
    <w:lvl w:ilvl="0" w:tplc="B29C833E">
      <w:start w:val="1"/>
      <w:numFmt w:val="decimal"/>
      <w:pStyle w:val="Observation"/>
      <w:lvlText w:val="Observation %1"/>
      <w:lvlJc w:val="left"/>
      <w:pPr>
        <w:ind w:left="3479" w:hanging="360"/>
      </w:pPr>
      <w:rPr>
        <w:rFonts w:hint="default"/>
      </w:rPr>
    </w:lvl>
    <w:lvl w:ilvl="1" w:tplc="04090019" w:tentative="1">
      <w:start w:val="1"/>
      <w:numFmt w:val="lowerLetter"/>
      <w:lvlText w:val="%2."/>
      <w:lvlJc w:val="left"/>
      <w:pPr>
        <w:ind w:left="4559" w:hanging="360"/>
      </w:pPr>
    </w:lvl>
    <w:lvl w:ilvl="2" w:tplc="0409001B" w:tentative="1">
      <w:start w:val="1"/>
      <w:numFmt w:val="lowerRoman"/>
      <w:lvlText w:val="%3."/>
      <w:lvlJc w:val="right"/>
      <w:pPr>
        <w:ind w:left="5279" w:hanging="180"/>
      </w:pPr>
    </w:lvl>
    <w:lvl w:ilvl="3" w:tplc="0409000F" w:tentative="1">
      <w:start w:val="1"/>
      <w:numFmt w:val="decimal"/>
      <w:lvlText w:val="%4."/>
      <w:lvlJc w:val="left"/>
      <w:pPr>
        <w:ind w:left="5999" w:hanging="360"/>
      </w:pPr>
    </w:lvl>
    <w:lvl w:ilvl="4" w:tplc="04090019" w:tentative="1">
      <w:start w:val="1"/>
      <w:numFmt w:val="lowerLetter"/>
      <w:lvlText w:val="%5."/>
      <w:lvlJc w:val="left"/>
      <w:pPr>
        <w:ind w:left="6719" w:hanging="360"/>
      </w:pPr>
    </w:lvl>
    <w:lvl w:ilvl="5" w:tplc="0409001B" w:tentative="1">
      <w:start w:val="1"/>
      <w:numFmt w:val="lowerRoman"/>
      <w:lvlText w:val="%6."/>
      <w:lvlJc w:val="right"/>
      <w:pPr>
        <w:ind w:left="7439" w:hanging="180"/>
      </w:pPr>
    </w:lvl>
    <w:lvl w:ilvl="6" w:tplc="0409000F" w:tentative="1">
      <w:start w:val="1"/>
      <w:numFmt w:val="decimal"/>
      <w:lvlText w:val="%7."/>
      <w:lvlJc w:val="left"/>
      <w:pPr>
        <w:ind w:left="8159" w:hanging="360"/>
      </w:pPr>
    </w:lvl>
    <w:lvl w:ilvl="7" w:tplc="04090019" w:tentative="1">
      <w:start w:val="1"/>
      <w:numFmt w:val="lowerLetter"/>
      <w:lvlText w:val="%8."/>
      <w:lvlJc w:val="left"/>
      <w:pPr>
        <w:ind w:left="8879" w:hanging="360"/>
      </w:pPr>
    </w:lvl>
    <w:lvl w:ilvl="8" w:tplc="0409001B" w:tentative="1">
      <w:start w:val="1"/>
      <w:numFmt w:val="lowerRoman"/>
      <w:lvlText w:val="%9."/>
      <w:lvlJc w:val="right"/>
      <w:pPr>
        <w:ind w:left="9599" w:hanging="180"/>
      </w:pPr>
    </w:lvl>
  </w:abstractNum>
  <w:abstractNum w:abstractNumId="12"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37946D3"/>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0"/>
  </w:num>
  <w:num w:numId="3">
    <w:abstractNumId w:val="8"/>
  </w:num>
  <w:num w:numId="4">
    <w:abstractNumId w:val="11"/>
  </w:num>
  <w:num w:numId="5">
    <w:abstractNumId w:val="6"/>
  </w:num>
  <w:num w:numId="6">
    <w:abstractNumId w:val="14"/>
  </w:num>
  <w:num w:numId="7">
    <w:abstractNumId w:val="16"/>
  </w:num>
  <w:num w:numId="8">
    <w:abstractNumId w:val="11"/>
  </w:num>
  <w:num w:numId="9">
    <w:abstractNumId w:val="8"/>
  </w:num>
  <w:num w:numId="10">
    <w:abstractNumId w:val="11"/>
  </w:num>
  <w:num w:numId="11">
    <w:abstractNumId w:val="11"/>
  </w:num>
  <w:num w:numId="12">
    <w:abstractNumId w:val="11"/>
    <w:lvlOverride w:ilvl="0">
      <w:startOverride w:val="1"/>
    </w:lvlOverride>
  </w:num>
  <w:num w:numId="13">
    <w:abstractNumId w:val="17"/>
  </w:num>
  <w:num w:numId="14">
    <w:abstractNumId w:val="7"/>
  </w:num>
  <w:num w:numId="15">
    <w:abstractNumId w:val="5"/>
  </w:num>
  <w:num w:numId="16">
    <w:abstractNumId w:val="3"/>
  </w:num>
  <w:num w:numId="17">
    <w:abstractNumId w:val="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4"/>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0"/>
  </w:num>
  <w:num w:numId="24">
    <w:abstractNumId w:val="1"/>
  </w:num>
  <w:num w:numId="25">
    <w:abstractNumId w:val="12"/>
  </w:num>
  <w:num w:numId="26">
    <w:abstractNumId w:val="10"/>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2D1F"/>
    <w:rsid w:val="000076A9"/>
    <w:rsid w:val="0001021F"/>
    <w:rsid w:val="00012731"/>
    <w:rsid w:val="0001290D"/>
    <w:rsid w:val="0001398D"/>
    <w:rsid w:val="00014680"/>
    <w:rsid w:val="00014EE3"/>
    <w:rsid w:val="0001514B"/>
    <w:rsid w:val="00016E83"/>
    <w:rsid w:val="0002789D"/>
    <w:rsid w:val="00030CE1"/>
    <w:rsid w:val="00030EE7"/>
    <w:rsid w:val="000325D5"/>
    <w:rsid w:val="000328D5"/>
    <w:rsid w:val="000332CC"/>
    <w:rsid w:val="00034708"/>
    <w:rsid w:val="00035348"/>
    <w:rsid w:val="000379FF"/>
    <w:rsid w:val="00041C84"/>
    <w:rsid w:val="00042739"/>
    <w:rsid w:val="00042BC9"/>
    <w:rsid w:val="00044D45"/>
    <w:rsid w:val="00045120"/>
    <w:rsid w:val="00045FF4"/>
    <w:rsid w:val="00050ACD"/>
    <w:rsid w:val="00050D60"/>
    <w:rsid w:val="00050DEF"/>
    <w:rsid w:val="00051FFF"/>
    <w:rsid w:val="00052B8A"/>
    <w:rsid w:val="0005369A"/>
    <w:rsid w:val="0005397D"/>
    <w:rsid w:val="00054E7A"/>
    <w:rsid w:val="000562AA"/>
    <w:rsid w:val="00057CD4"/>
    <w:rsid w:val="00060A87"/>
    <w:rsid w:val="00064EA7"/>
    <w:rsid w:val="00067987"/>
    <w:rsid w:val="00071B1C"/>
    <w:rsid w:val="00072AD8"/>
    <w:rsid w:val="00073D40"/>
    <w:rsid w:val="00074B44"/>
    <w:rsid w:val="000768C6"/>
    <w:rsid w:val="000770BE"/>
    <w:rsid w:val="000807BB"/>
    <w:rsid w:val="00081AC9"/>
    <w:rsid w:val="00081D9F"/>
    <w:rsid w:val="00092817"/>
    <w:rsid w:val="00094D35"/>
    <w:rsid w:val="00096FB2"/>
    <w:rsid w:val="000A099B"/>
    <w:rsid w:val="000A1ECE"/>
    <w:rsid w:val="000A4992"/>
    <w:rsid w:val="000B36A9"/>
    <w:rsid w:val="000B5BC5"/>
    <w:rsid w:val="000B6512"/>
    <w:rsid w:val="000B6CBC"/>
    <w:rsid w:val="000B6D70"/>
    <w:rsid w:val="000B75B1"/>
    <w:rsid w:val="000C02A3"/>
    <w:rsid w:val="000C0B87"/>
    <w:rsid w:val="000C1066"/>
    <w:rsid w:val="000C10AF"/>
    <w:rsid w:val="000C3525"/>
    <w:rsid w:val="000C37F0"/>
    <w:rsid w:val="000C4A78"/>
    <w:rsid w:val="000C5440"/>
    <w:rsid w:val="000D28D8"/>
    <w:rsid w:val="000D3330"/>
    <w:rsid w:val="000D54FA"/>
    <w:rsid w:val="000D58AA"/>
    <w:rsid w:val="000D7215"/>
    <w:rsid w:val="000D78DF"/>
    <w:rsid w:val="000D7ACD"/>
    <w:rsid w:val="000E0334"/>
    <w:rsid w:val="000E09A3"/>
    <w:rsid w:val="000E2F56"/>
    <w:rsid w:val="000E3499"/>
    <w:rsid w:val="000E396D"/>
    <w:rsid w:val="000E4C3F"/>
    <w:rsid w:val="000E5819"/>
    <w:rsid w:val="000E71DC"/>
    <w:rsid w:val="000F0DF5"/>
    <w:rsid w:val="000F1BB3"/>
    <w:rsid w:val="000F3294"/>
    <w:rsid w:val="000F4A88"/>
    <w:rsid w:val="000F6391"/>
    <w:rsid w:val="000F6915"/>
    <w:rsid w:val="000F6999"/>
    <w:rsid w:val="00100090"/>
    <w:rsid w:val="00100756"/>
    <w:rsid w:val="001021C5"/>
    <w:rsid w:val="00102ADF"/>
    <w:rsid w:val="001034F6"/>
    <w:rsid w:val="0010357A"/>
    <w:rsid w:val="00103825"/>
    <w:rsid w:val="00103B69"/>
    <w:rsid w:val="001044D9"/>
    <w:rsid w:val="00105301"/>
    <w:rsid w:val="00105838"/>
    <w:rsid w:val="00105F8F"/>
    <w:rsid w:val="00106B8A"/>
    <w:rsid w:val="00107987"/>
    <w:rsid w:val="00107E0F"/>
    <w:rsid w:val="00110B6F"/>
    <w:rsid w:val="001115F5"/>
    <w:rsid w:val="001122E7"/>
    <w:rsid w:val="00113982"/>
    <w:rsid w:val="00113D13"/>
    <w:rsid w:val="00114A86"/>
    <w:rsid w:val="001158B7"/>
    <w:rsid w:val="00116144"/>
    <w:rsid w:val="0011739D"/>
    <w:rsid w:val="001225F4"/>
    <w:rsid w:val="001231DE"/>
    <w:rsid w:val="00124231"/>
    <w:rsid w:val="0012587C"/>
    <w:rsid w:val="00125969"/>
    <w:rsid w:val="0012696D"/>
    <w:rsid w:val="00127734"/>
    <w:rsid w:val="001279CF"/>
    <w:rsid w:val="00127A9D"/>
    <w:rsid w:val="00133280"/>
    <w:rsid w:val="00133EFC"/>
    <w:rsid w:val="00134978"/>
    <w:rsid w:val="00135298"/>
    <w:rsid w:val="00135299"/>
    <w:rsid w:val="00136333"/>
    <w:rsid w:val="001401CB"/>
    <w:rsid w:val="00140C2B"/>
    <w:rsid w:val="00142631"/>
    <w:rsid w:val="00143F1E"/>
    <w:rsid w:val="00150997"/>
    <w:rsid w:val="00150B47"/>
    <w:rsid w:val="0015156A"/>
    <w:rsid w:val="0015191F"/>
    <w:rsid w:val="00151C45"/>
    <w:rsid w:val="00152608"/>
    <w:rsid w:val="001532B9"/>
    <w:rsid w:val="00157B0E"/>
    <w:rsid w:val="00160446"/>
    <w:rsid w:val="00162CEF"/>
    <w:rsid w:val="00162E06"/>
    <w:rsid w:val="0016320D"/>
    <w:rsid w:val="00163A23"/>
    <w:rsid w:val="00166D01"/>
    <w:rsid w:val="00170FCE"/>
    <w:rsid w:val="00174033"/>
    <w:rsid w:val="00175099"/>
    <w:rsid w:val="001807A6"/>
    <w:rsid w:val="00180E7E"/>
    <w:rsid w:val="001855A4"/>
    <w:rsid w:val="00187DBC"/>
    <w:rsid w:val="0019073F"/>
    <w:rsid w:val="00190787"/>
    <w:rsid w:val="00191F81"/>
    <w:rsid w:val="00195213"/>
    <w:rsid w:val="00197D8A"/>
    <w:rsid w:val="001A2401"/>
    <w:rsid w:val="001A258D"/>
    <w:rsid w:val="001A3D7B"/>
    <w:rsid w:val="001A4603"/>
    <w:rsid w:val="001A6E97"/>
    <w:rsid w:val="001A6EB2"/>
    <w:rsid w:val="001B0B8E"/>
    <w:rsid w:val="001B18AA"/>
    <w:rsid w:val="001B1A8A"/>
    <w:rsid w:val="001B2659"/>
    <w:rsid w:val="001B29BD"/>
    <w:rsid w:val="001B4177"/>
    <w:rsid w:val="001B46F2"/>
    <w:rsid w:val="001B5920"/>
    <w:rsid w:val="001B5A72"/>
    <w:rsid w:val="001B6577"/>
    <w:rsid w:val="001B7AE8"/>
    <w:rsid w:val="001C07FC"/>
    <w:rsid w:val="001C18EC"/>
    <w:rsid w:val="001C1EFC"/>
    <w:rsid w:val="001C2143"/>
    <w:rsid w:val="001C2828"/>
    <w:rsid w:val="001C31ED"/>
    <w:rsid w:val="001C334A"/>
    <w:rsid w:val="001C3E65"/>
    <w:rsid w:val="001C5113"/>
    <w:rsid w:val="001C695D"/>
    <w:rsid w:val="001C7C59"/>
    <w:rsid w:val="001D026F"/>
    <w:rsid w:val="001D0E21"/>
    <w:rsid w:val="001D356C"/>
    <w:rsid w:val="001D645B"/>
    <w:rsid w:val="001D6AD2"/>
    <w:rsid w:val="001E2131"/>
    <w:rsid w:val="001E270B"/>
    <w:rsid w:val="001E3AF0"/>
    <w:rsid w:val="001E3DF0"/>
    <w:rsid w:val="001F6E2B"/>
    <w:rsid w:val="00203669"/>
    <w:rsid w:val="00204546"/>
    <w:rsid w:val="00210394"/>
    <w:rsid w:val="0021214E"/>
    <w:rsid w:val="00213D5F"/>
    <w:rsid w:val="0021411B"/>
    <w:rsid w:val="00216405"/>
    <w:rsid w:val="002164F4"/>
    <w:rsid w:val="00217EC4"/>
    <w:rsid w:val="00220B6E"/>
    <w:rsid w:val="002228BE"/>
    <w:rsid w:val="00225C6C"/>
    <w:rsid w:val="00225CD0"/>
    <w:rsid w:val="00227949"/>
    <w:rsid w:val="00227FF1"/>
    <w:rsid w:val="00230E68"/>
    <w:rsid w:val="00233C44"/>
    <w:rsid w:val="002343E5"/>
    <w:rsid w:val="00237924"/>
    <w:rsid w:val="00237BFD"/>
    <w:rsid w:val="002401D4"/>
    <w:rsid w:val="00241B09"/>
    <w:rsid w:val="00243847"/>
    <w:rsid w:val="00245141"/>
    <w:rsid w:val="00246759"/>
    <w:rsid w:val="002473A8"/>
    <w:rsid w:val="002506DC"/>
    <w:rsid w:val="00250C0D"/>
    <w:rsid w:val="00251180"/>
    <w:rsid w:val="00254E0B"/>
    <w:rsid w:val="0025583F"/>
    <w:rsid w:val="00260E9E"/>
    <w:rsid w:val="00260EB2"/>
    <w:rsid w:val="002636F4"/>
    <w:rsid w:val="00263890"/>
    <w:rsid w:val="002644EB"/>
    <w:rsid w:val="00267A79"/>
    <w:rsid w:val="00274268"/>
    <w:rsid w:val="002749DF"/>
    <w:rsid w:val="002808B8"/>
    <w:rsid w:val="00281D8F"/>
    <w:rsid w:val="00281F49"/>
    <w:rsid w:val="00281F76"/>
    <w:rsid w:val="00282659"/>
    <w:rsid w:val="00282C63"/>
    <w:rsid w:val="00284F5F"/>
    <w:rsid w:val="00286031"/>
    <w:rsid w:val="00287E27"/>
    <w:rsid w:val="00287F76"/>
    <w:rsid w:val="00290A77"/>
    <w:rsid w:val="00291045"/>
    <w:rsid w:val="00291B14"/>
    <w:rsid w:val="00294088"/>
    <w:rsid w:val="0029558C"/>
    <w:rsid w:val="0029577B"/>
    <w:rsid w:val="002973A5"/>
    <w:rsid w:val="00297C0B"/>
    <w:rsid w:val="00297C6C"/>
    <w:rsid w:val="002A12B8"/>
    <w:rsid w:val="002A160D"/>
    <w:rsid w:val="002A275A"/>
    <w:rsid w:val="002A365B"/>
    <w:rsid w:val="002A4BBD"/>
    <w:rsid w:val="002A5258"/>
    <w:rsid w:val="002A56D6"/>
    <w:rsid w:val="002A6EC1"/>
    <w:rsid w:val="002B36AD"/>
    <w:rsid w:val="002B6DF4"/>
    <w:rsid w:val="002B7B41"/>
    <w:rsid w:val="002C010C"/>
    <w:rsid w:val="002C0A9F"/>
    <w:rsid w:val="002C2ABC"/>
    <w:rsid w:val="002C41C2"/>
    <w:rsid w:val="002C5AFE"/>
    <w:rsid w:val="002C6B36"/>
    <w:rsid w:val="002C71F6"/>
    <w:rsid w:val="002C7B14"/>
    <w:rsid w:val="002D0194"/>
    <w:rsid w:val="002D0933"/>
    <w:rsid w:val="002D1355"/>
    <w:rsid w:val="002D333C"/>
    <w:rsid w:val="002D53B4"/>
    <w:rsid w:val="002D7DFA"/>
    <w:rsid w:val="002E051B"/>
    <w:rsid w:val="002E0C27"/>
    <w:rsid w:val="002E1381"/>
    <w:rsid w:val="002E17E7"/>
    <w:rsid w:val="002F203B"/>
    <w:rsid w:val="002F2B05"/>
    <w:rsid w:val="002F33F3"/>
    <w:rsid w:val="002F4FE3"/>
    <w:rsid w:val="002F555E"/>
    <w:rsid w:val="00300AE8"/>
    <w:rsid w:val="00301368"/>
    <w:rsid w:val="0030340C"/>
    <w:rsid w:val="0030443B"/>
    <w:rsid w:val="003061DF"/>
    <w:rsid w:val="003065DE"/>
    <w:rsid w:val="00307A14"/>
    <w:rsid w:val="003166EA"/>
    <w:rsid w:val="00317AB0"/>
    <w:rsid w:val="0032062F"/>
    <w:rsid w:val="00320E6E"/>
    <w:rsid w:val="0032181B"/>
    <w:rsid w:val="0032193D"/>
    <w:rsid w:val="00322AEB"/>
    <w:rsid w:val="0032538E"/>
    <w:rsid w:val="003275F6"/>
    <w:rsid w:val="00332838"/>
    <w:rsid w:val="00333110"/>
    <w:rsid w:val="0033325B"/>
    <w:rsid w:val="003332FB"/>
    <w:rsid w:val="00334C73"/>
    <w:rsid w:val="0033528E"/>
    <w:rsid w:val="00336046"/>
    <w:rsid w:val="00336AED"/>
    <w:rsid w:val="00336DE9"/>
    <w:rsid w:val="00337C73"/>
    <w:rsid w:val="00340172"/>
    <w:rsid w:val="00340C41"/>
    <w:rsid w:val="003418E1"/>
    <w:rsid w:val="00342994"/>
    <w:rsid w:val="00342A37"/>
    <w:rsid w:val="00343CF8"/>
    <w:rsid w:val="00346BCC"/>
    <w:rsid w:val="00346D6E"/>
    <w:rsid w:val="003504CA"/>
    <w:rsid w:val="00350C29"/>
    <w:rsid w:val="00351F98"/>
    <w:rsid w:val="003520EA"/>
    <w:rsid w:val="00352CDF"/>
    <w:rsid w:val="00353D64"/>
    <w:rsid w:val="00354141"/>
    <w:rsid w:val="00355CDF"/>
    <w:rsid w:val="00356952"/>
    <w:rsid w:val="00360358"/>
    <w:rsid w:val="00364354"/>
    <w:rsid w:val="00364862"/>
    <w:rsid w:val="00365410"/>
    <w:rsid w:val="003654D2"/>
    <w:rsid w:val="00367AFC"/>
    <w:rsid w:val="0037040C"/>
    <w:rsid w:val="003709B4"/>
    <w:rsid w:val="00370D7A"/>
    <w:rsid w:val="00370E2A"/>
    <w:rsid w:val="00372AC9"/>
    <w:rsid w:val="00372BD9"/>
    <w:rsid w:val="00373736"/>
    <w:rsid w:val="00374FAB"/>
    <w:rsid w:val="00376C88"/>
    <w:rsid w:val="003800F8"/>
    <w:rsid w:val="00380A41"/>
    <w:rsid w:val="00382CDF"/>
    <w:rsid w:val="00383360"/>
    <w:rsid w:val="003853E4"/>
    <w:rsid w:val="003854D8"/>
    <w:rsid w:val="003900EA"/>
    <w:rsid w:val="0039410E"/>
    <w:rsid w:val="0039752D"/>
    <w:rsid w:val="00397632"/>
    <w:rsid w:val="003A2A66"/>
    <w:rsid w:val="003A375F"/>
    <w:rsid w:val="003A47FB"/>
    <w:rsid w:val="003A4B27"/>
    <w:rsid w:val="003A532D"/>
    <w:rsid w:val="003A7159"/>
    <w:rsid w:val="003B0210"/>
    <w:rsid w:val="003B0DFC"/>
    <w:rsid w:val="003B5795"/>
    <w:rsid w:val="003C01C9"/>
    <w:rsid w:val="003C1556"/>
    <w:rsid w:val="003C1C50"/>
    <w:rsid w:val="003C75F9"/>
    <w:rsid w:val="003C7A9E"/>
    <w:rsid w:val="003D0246"/>
    <w:rsid w:val="003D1B52"/>
    <w:rsid w:val="003D38EE"/>
    <w:rsid w:val="003D4610"/>
    <w:rsid w:val="003D56AA"/>
    <w:rsid w:val="003D5CF3"/>
    <w:rsid w:val="003D71B5"/>
    <w:rsid w:val="003D77AE"/>
    <w:rsid w:val="003E1460"/>
    <w:rsid w:val="003E2A5C"/>
    <w:rsid w:val="003E2AA8"/>
    <w:rsid w:val="003E55D5"/>
    <w:rsid w:val="003E60FC"/>
    <w:rsid w:val="003E6A26"/>
    <w:rsid w:val="003F1AA0"/>
    <w:rsid w:val="003F3E8A"/>
    <w:rsid w:val="003F6EB9"/>
    <w:rsid w:val="0040186D"/>
    <w:rsid w:val="00402745"/>
    <w:rsid w:val="00402D69"/>
    <w:rsid w:val="00402E9A"/>
    <w:rsid w:val="00404E1B"/>
    <w:rsid w:val="00406931"/>
    <w:rsid w:val="00406FC6"/>
    <w:rsid w:val="00407176"/>
    <w:rsid w:val="00413EA6"/>
    <w:rsid w:val="0041582A"/>
    <w:rsid w:val="0041586D"/>
    <w:rsid w:val="00416354"/>
    <w:rsid w:val="00416B79"/>
    <w:rsid w:val="004200ED"/>
    <w:rsid w:val="00421FCC"/>
    <w:rsid w:val="00422493"/>
    <w:rsid w:val="00422955"/>
    <w:rsid w:val="00422987"/>
    <w:rsid w:val="00425689"/>
    <w:rsid w:val="00427723"/>
    <w:rsid w:val="00431309"/>
    <w:rsid w:val="00433BE3"/>
    <w:rsid w:val="004344B7"/>
    <w:rsid w:val="00437AC5"/>
    <w:rsid w:val="004412D2"/>
    <w:rsid w:val="00441DC9"/>
    <w:rsid w:val="0044206F"/>
    <w:rsid w:val="00442A5B"/>
    <w:rsid w:val="00442EC8"/>
    <w:rsid w:val="00442F81"/>
    <w:rsid w:val="0044357F"/>
    <w:rsid w:val="00446FB7"/>
    <w:rsid w:val="00447683"/>
    <w:rsid w:val="00447FB3"/>
    <w:rsid w:val="00450451"/>
    <w:rsid w:val="0045079D"/>
    <w:rsid w:val="00451D6C"/>
    <w:rsid w:val="004520EE"/>
    <w:rsid w:val="00452555"/>
    <w:rsid w:val="00453239"/>
    <w:rsid w:val="004547D0"/>
    <w:rsid w:val="00456759"/>
    <w:rsid w:val="0045717A"/>
    <w:rsid w:val="00460A9A"/>
    <w:rsid w:val="00461F31"/>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6EB"/>
    <w:rsid w:val="00483F46"/>
    <w:rsid w:val="004845F3"/>
    <w:rsid w:val="00484CEC"/>
    <w:rsid w:val="00485035"/>
    <w:rsid w:val="00486646"/>
    <w:rsid w:val="00486C02"/>
    <w:rsid w:val="004877D8"/>
    <w:rsid w:val="004904A5"/>
    <w:rsid w:val="00493F82"/>
    <w:rsid w:val="004953FF"/>
    <w:rsid w:val="00497FD2"/>
    <w:rsid w:val="004A0933"/>
    <w:rsid w:val="004A2182"/>
    <w:rsid w:val="004A47D0"/>
    <w:rsid w:val="004A5D89"/>
    <w:rsid w:val="004B04F8"/>
    <w:rsid w:val="004B293A"/>
    <w:rsid w:val="004B2D33"/>
    <w:rsid w:val="004B4233"/>
    <w:rsid w:val="004B434A"/>
    <w:rsid w:val="004B4D0D"/>
    <w:rsid w:val="004B5D7B"/>
    <w:rsid w:val="004C1D5E"/>
    <w:rsid w:val="004C3124"/>
    <w:rsid w:val="004C3542"/>
    <w:rsid w:val="004C3556"/>
    <w:rsid w:val="004C4AE4"/>
    <w:rsid w:val="004C4F23"/>
    <w:rsid w:val="004C6CEA"/>
    <w:rsid w:val="004C759A"/>
    <w:rsid w:val="004C7687"/>
    <w:rsid w:val="004D2AAE"/>
    <w:rsid w:val="004D310D"/>
    <w:rsid w:val="004D3444"/>
    <w:rsid w:val="004D49DF"/>
    <w:rsid w:val="004D5A5A"/>
    <w:rsid w:val="004D793B"/>
    <w:rsid w:val="004E02DB"/>
    <w:rsid w:val="004E1FB5"/>
    <w:rsid w:val="004E2737"/>
    <w:rsid w:val="004E3E68"/>
    <w:rsid w:val="004E4D21"/>
    <w:rsid w:val="004E6201"/>
    <w:rsid w:val="004E7852"/>
    <w:rsid w:val="004F0718"/>
    <w:rsid w:val="004F2616"/>
    <w:rsid w:val="004F3817"/>
    <w:rsid w:val="004F6A46"/>
    <w:rsid w:val="004F797F"/>
    <w:rsid w:val="004F7B89"/>
    <w:rsid w:val="0050009D"/>
    <w:rsid w:val="005004EA"/>
    <w:rsid w:val="00500B90"/>
    <w:rsid w:val="005010B0"/>
    <w:rsid w:val="005039CF"/>
    <w:rsid w:val="00507122"/>
    <w:rsid w:val="00510E78"/>
    <w:rsid w:val="005142C1"/>
    <w:rsid w:val="005145C3"/>
    <w:rsid w:val="005150B4"/>
    <w:rsid w:val="00522834"/>
    <w:rsid w:val="00522963"/>
    <w:rsid w:val="00524CCA"/>
    <w:rsid w:val="0052565C"/>
    <w:rsid w:val="005257F7"/>
    <w:rsid w:val="00526599"/>
    <w:rsid w:val="0052659C"/>
    <w:rsid w:val="00527F96"/>
    <w:rsid w:val="005338C3"/>
    <w:rsid w:val="0053487F"/>
    <w:rsid w:val="0053589E"/>
    <w:rsid w:val="005411C2"/>
    <w:rsid w:val="005523BD"/>
    <w:rsid w:val="0055272A"/>
    <w:rsid w:val="0055403D"/>
    <w:rsid w:val="00555F62"/>
    <w:rsid w:val="0056325F"/>
    <w:rsid w:val="00566217"/>
    <w:rsid w:val="00570D60"/>
    <w:rsid w:val="005748F5"/>
    <w:rsid w:val="00574AEF"/>
    <w:rsid w:val="00574C2E"/>
    <w:rsid w:val="005754D9"/>
    <w:rsid w:val="00575916"/>
    <w:rsid w:val="00580350"/>
    <w:rsid w:val="00580E4F"/>
    <w:rsid w:val="00581399"/>
    <w:rsid w:val="00581AB9"/>
    <w:rsid w:val="00582C6C"/>
    <w:rsid w:val="00590106"/>
    <w:rsid w:val="0059080A"/>
    <w:rsid w:val="00591206"/>
    <w:rsid w:val="005916B5"/>
    <w:rsid w:val="00594F69"/>
    <w:rsid w:val="00595793"/>
    <w:rsid w:val="005963A0"/>
    <w:rsid w:val="005975C9"/>
    <w:rsid w:val="005A0F19"/>
    <w:rsid w:val="005A1D56"/>
    <w:rsid w:val="005A1E30"/>
    <w:rsid w:val="005A1E82"/>
    <w:rsid w:val="005A1ED4"/>
    <w:rsid w:val="005A244A"/>
    <w:rsid w:val="005A488A"/>
    <w:rsid w:val="005A4D0C"/>
    <w:rsid w:val="005B2111"/>
    <w:rsid w:val="005B32F5"/>
    <w:rsid w:val="005B372C"/>
    <w:rsid w:val="005B53A3"/>
    <w:rsid w:val="005B5894"/>
    <w:rsid w:val="005B7462"/>
    <w:rsid w:val="005C0FDD"/>
    <w:rsid w:val="005C126D"/>
    <w:rsid w:val="005C1BAA"/>
    <w:rsid w:val="005C1DD8"/>
    <w:rsid w:val="005C2E20"/>
    <w:rsid w:val="005C70F6"/>
    <w:rsid w:val="005D007D"/>
    <w:rsid w:val="005D2F44"/>
    <w:rsid w:val="005D3EFD"/>
    <w:rsid w:val="005D4FBC"/>
    <w:rsid w:val="005D5AE1"/>
    <w:rsid w:val="005D61F3"/>
    <w:rsid w:val="005D6580"/>
    <w:rsid w:val="005E24B7"/>
    <w:rsid w:val="005E358F"/>
    <w:rsid w:val="005E3FA2"/>
    <w:rsid w:val="005E465E"/>
    <w:rsid w:val="005E5519"/>
    <w:rsid w:val="005E56E5"/>
    <w:rsid w:val="005E64E8"/>
    <w:rsid w:val="005F1A18"/>
    <w:rsid w:val="005F1D14"/>
    <w:rsid w:val="005F2CE9"/>
    <w:rsid w:val="005F4AA0"/>
    <w:rsid w:val="005F51AD"/>
    <w:rsid w:val="005F51CB"/>
    <w:rsid w:val="005F5AF9"/>
    <w:rsid w:val="005F60CC"/>
    <w:rsid w:val="005F744E"/>
    <w:rsid w:val="00601145"/>
    <w:rsid w:val="0060378F"/>
    <w:rsid w:val="00606947"/>
    <w:rsid w:val="00606A6E"/>
    <w:rsid w:val="006073D6"/>
    <w:rsid w:val="00611481"/>
    <w:rsid w:val="006129E6"/>
    <w:rsid w:val="006137B7"/>
    <w:rsid w:val="006138CA"/>
    <w:rsid w:val="006140C6"/>
    <w:rsid w:val="00624083"/>
    <w:rsid w:val="006247CE"/>
    <w:rsid w:val="0062612F"/>
    <w:rsid w:val="0062628F"/>
    <w:rsid w:val="00626476"/>
    <w:rsid w:val="00630719"/>
    <w:rsid w:val="0063158F"/>
    <w:rsid w:val="006317C5"/>
    <w:rsid w:val="006321CA"/>
    <w:rsid w:val="00632A4B"/>
    <w:rsid w:val="00632AF3"/>
    <w:rsid w:val="00633AAF"/>
    <w:rsid w:val="006342C7"/>
    <w:rsid w:val="0063490E"/>
    <w:rsid w:val="00634D4C"/>
    <w:rsid w:val="006400D8"/>
    <w:rsid w:val="00640D73"/>
    <w:rsid w:val="0064246C"/>
    <w:rsid w:val="00642939"/>
    <w:rsid w:val="0064454E"/>
    <w:rsid w:val="0064462E"/>
    <w:rsid w:val="006541C1"/>
    <w:rsid w:val="00660E44"/>
    <w:rsid w:val="0066234E"/>
    <w:rsid w:val="00663D87"/>
    <w:rsid w:val="006640C6"/>
    <w:rsid w:val="0066681A"/>
    <w:rsid w:val="006708A4"/>
    <w:rsid w:val="00672271"/>
    <w:rsid w:val="006759A9"/>
    <w:rsid w:val="00675A11"/>
    <w:rsid w:val="00677802"/>
    <w:rsid w:val="00677DFF"/>
    <w:rsid w:val="00680F41"/>
    <w:rsid w:val="0068212F"/>
    <w:rsid w:val="00682D35"/>
    <w:rsid w:val="00683621"/>
    <w:rsid w:val="00683890"/>
    <w:rsid w:val="00684CEE"/>
    <w:rsid w:val="00691D71"/>
    <w:rsid w:val="0069203A"/>
    <w:rsid w:val="00692318"/>
    <w:rsid w:val="006925D9"/>
    <w:rsid w:val="00693FEB"/>
    <w:rsid w:val="00695909"/>
    <w:rsid w:val="0069660D"/>
    <w:rsid w:val="0069778A"/>
    <w:rsid w:val="006A0422"/>
    <w:rsid w:val="006A22C2"/>
    <w:rsid w:val="006A3643"/>
    <w:rsid w:val="006A52CC"/>
    <w:rsid w:val="006B0D57"/>
    <w:rsid w:val="006B33F3"/>
    <w:rsid w:val="006B5648"/>
    <w:rsid w:val="006B5EC1"/>
    <w:rsid w:val="006B69CF"/>
    <w:rsid w:val="006B7C75"/>
    <w:rsid w:val="006C01F9"/>
    <w:rsid w:val="006C0A9E"/>
    <w:rsid w:val="006C188C"/>
    <w:rsid w:val="006C1FD2"/>
    <w:rsid w:val="006C24B8"/>
    <w:rsid w:val="006C26FD"/>
    <w:rsid w:val="006C2DD1"/>
    <w:rsid w:val="006C4ED3"/>
    <w:rsid w:val="006C59C2"/>
    <w:rsid w:val="006C6053"/>
    <w:rsid w:val="006C7CC9"/>
    <w:rsid w:val="006D1731"/>
    <w:rsid w:val="006D46E5"/>
    <w:rsid w:val="006D520D"/>
    <w:rsid w:val="006D6412"/>
    <w:rsid w:val="006D746B"/>
    <w:rsid w:val="006D77BA"/>
    <w:rsid w:val="006E163D"/>
    <w:rsid w:val="006E4115"/>
    <w:rsid w:val="006E4509"/>
    <w:rsid w:val="006E5034"/>
    <w:rsid w:val="006E5567"/>
    <w:rsid w:val="006E5750"/>
    <w:rsid w:val="006E74F4"/>
    <w:rsid w:val="006F19C8"/>
    <w:rsid w:val="006F470B"/>
    <w:rsid w:val="006F6466"/>
    <w:rsid w:val="006F6689"/>
    <w:rsid w:val="00700455"/>
    <w:rsid w:val="007009DF"/>
    <w:rsid w:val="00700D02"/>
    <w:rsid w:val="0070119B"/>
    <w:rsid w:val="007015CE"/>
    <w:rsid w:val="007022A7"/>
    <w:rsid w:val="00705267"/>
    <w:rsid w:val="007065FC"/>
    <w:rsid w:val="00714AC9"/>
    <w:rsid w:val="007208E9"/>
    <w:rsid w:val="00720D61"/>
    <w:rsid w:val="007213B0"/>
    <w:rsid w:val="007213B5"/>
    <w:rsid w:val="007222DC"/>
    <w:rsid w:val="00724915"/>
    <w:rsid w:val="00727352"/>
    <w:rsid w:val="007316E0"/>
    <w:rsid w:val="00732EDA"/>
    <w:rsid w:val="007332BD"/>
    <w:rsid w:val="00733C14"/>
    <w:rsid w:val="00733D98"/>
    <w:rsid w:val="00733F1A"/>
    <w:rsid w:val="00733F8F"/>
    <w:rsid w:val="00734BFA"/>
    <w:rsid w:val="0073520A"/>
    <w:rsid w:val="00735F03"/>
    <w:rsid w:val="0073657D"/>
    <w:rsid w:val="007365DD"/>
    <w:rsid w:val="00737157"/>
    <w:rsid w:val="007402F4"/>
    <w:rsid w:val="00740E5D"/>
    <w:rsid w:val="00741BA3"/>
    <w:rsid w:val="0074287E"/>
    <w:rsid w:val="00744347"/>
    <w:rsid w:val="0074796C"/>
    <w:rsid w:val="00750359"/>
    <w:rsid w:val="00750AAA"/>
    <w:rsid w:val="00750AC9"/>
    <w:rsid w:val="007535B6"/>
    <w:rsid w:val="00755FBF"/>
    <w:rsid w:val="007603AB"/>
    <w:rsid w:val="00762E9B"/>
    <w:rsid w:val="00763A9C"/>
    <w:rsid w:val="007646A2"/>
    <w:rsid w:val="0076555A"/>
    <w:rsid w:val="00766CE2"/>
    <w:rsid w:val="007675E5"/>
    <w:rsid w:val="007707BF"/>
    <w:rsid w:val="007724B5"/>
    <w:rsid w:val="007745A8"/>
    <w:rsid w:val="0077504B"/>
    <w:rsid w:val="007762F4"/>
    <w:rsid w:val="00780DE8"/>
    <w:rsid w:val="0078141E"/>
    <w:rsid w:val="007815C2"/>
    <w:rsid w:val="00784611"/>
    <w:rsid w:val="00790D2C"/>
    <w:rsid w:val="00791F3F"/>
    <w:rsid w:val="007924A0"/>
    <w:rsid w:val="007956B7"/>
    <w:rsid w:val="007A0614"/>
    <w:rsid w:val="007A0805"/>
    <w:rsid w:val="007A089A"/>
    <w:rsid w:val="007A0900"/>
    <w:rsid w:val="007A1A6E"/>
    <w:rsid w:val="007A3F48"/>
    <w:rsid w:val="007A43E1"/>
    <w:rsid w:val="007A579B"/>
    <w:rsid w:val="007A6403"/>
    <w:rsid w:val="007A7432"/>
    <w:rsid w:val="007B0CD8"/>
    <w:rsid w:val="007B1932"/>
    <w:rsid w:val="007B1990"/>
    <w:rsid w:val="007B4319"/>
    <w:rsid w:val="007B5A2C"/>
    <w:rsid w:val="007B638F"/>
    <w:rsid w:val="007C06D6"/>
    <w:rsid w:val="007C0E71"/>
    <w:rsid w:val="007C221A"/>
    <w:rsid w:val="007C311C"/>
    <w:rsid w:val="007C3DE2"/>
    <w:rsid w:val="007D3A1F"/>
    <w:rsid w:val="007D400E"/>
    <w:rsid w:val="007D40DC"/>
    <w:rsid w:val="007D558E"/>
    <w:rsid w:val="007D6194"/>
    <w:rsid w:val="007D7B83"/>
    <w:rsid w:val="007E20A9"/>
    <w:rsid w:val="007E2959"/>
    <w:rsid w:val="007E2AEC"/>
    <w:rsid w:val="007E337C"/>
    <w:rsid w:val="007E4743"/>
    <w:rsid w:val="007E4FE2"/>
    <w:rsid w:val="007E574E"/>
    <w:rsid w:val="007E5D1D"/>
    <w:rsid w:val="007E6B0B"/>
    <w:rsid w:val="007E76C7"/>
    <w:rsid w:val="007E7C58"/>
    <w:rsid w:val="007E7FA7"/>
    <w:rsid w:val="007F1609"/>
    <w:rsid w:val="007F3C4C"/>
    <w:rsid w:val="007F4B86"/>
    <w:rsid w:val="007F556A"/>
    <w:rsid w:val="007F5D2E"/>
    <w:rsid w:val="007F5F73"/>
    <w:rsid w:val="007F63F8"/>
    <w:rsid w:val="007F75CB"/>
    <w:rsid w:val="007F7CEE"/>
    <w:rsid w:val="00800F2C"/>
    <w:rsid w:val="00804BC6"/>
    <w:rsid w:val="00804EEB"/>
    <w:rsid w:val="00806150"/>
    <w:rsid w:val="00806D5B"/>
    <w:rsid w:val="0081106A"/>
    <w:rsid w:val="00811EA2"/>
    <w:rsid w:val="0081386F"/>
    <w:rsid w:val="00814DA7"/>
    <w:rsid w:val="00815835"/>
    <w:rsid w:val="00815B7B"/>
    <w:rsid w:val="00815B98"/>
    <w:rsid w:val="008174F1"/>
    <w:rsid w:val="00817BE6"/>
    <w:rsid w:val="0082440E"/>
    <w:rsid w:val="0082519E"/>
    <w:rsid w:val="00827C42"/>
    <w:rsid w:val="00827E21"/>
    <w:rsid w:val="00830DA8"/>
    <w:rsid w:val="00831353"/>
    <w:rsid w:val="00832C76"/>
    <w:rsid w:val="008334DB"/>
    <w:rsid w:val="008354E1"/>
    <w:rsid w:val="008362F4"/>
    <w:rsid w:val="00837BB9"/>
    <w:rsid w:val="00841FEC"/>
    <w:rsid w:val="00842335"/>
    <w:rsid w:val="0084309E"/>
    <w:rsid w:val="00843162"/>
    <w:rsid w:val="00843213"/>
    <w:rsid w:val="0084625E"/>
    <w:rsid w:val="00846567"/>
    <w:rsid w:val="00852A22"/>
    <w:rsid w:val="00852FC1"/>
    <w:rsid w:val="008537D4"/>
    <w:rsid w:val="00855532"/>
    <w:rsid w:val="00857E15"/>
    <w:rsid w:val="00860F74"/>
    <w:rsid w:val="00861B0A"/>
    <w:rsid w:val="00861D6F"/>
    <w:rsid w:val="00864178"/>
    <w:rsid w:val="00865E6D"/>
    <w:rsid w:val="008701CF"/>
    <w:rsid w:val="0087171B"/>
    <w:rsid w:val="00874737"/>
    <w:rsid w:val="00874899"/>
    <w:rsid w:val="008773FC"/>
    <w:rsid w:val="008805CC"/>
    <w:rsid w:val="008817D4"/>
    <w:rsid w:val="008823E1"/>
    <w:rsid w:val="00882878"/>
    <w:rsid w:val="00884523"/>
    <w:rsid w:val="00887CDD"/>
    <w:rsid w:val="008900A8"/>
    <w:rsid w:val="00891087"/>
    <w:rsid w:val="00891EE6"/>
    <w:rsid w:val="00893954"/>
    <w:rsid w:val="00895C21"/>
    <w:rsid w:val="00895FD4"/>
    <w:rsid w:val="008A3230"/>
    <w:rsid w:val="008A5131"/>
    <w:rsid w:val="008A7004"/>
    <w:rsid w:val="008A796A"/>
    <w:rsid w:val="008B1168"/>
    <w:rsid w:val="008B371B"/>
    <w:rsid w:val="008B3A0B"/>
    <w:rsid w:val="008C16B7"/>
    <w:rsid w:val="008C7F1D"/>
    <w:rsid w:val="008D0B52"/>
    <w:rsid w:val="008D28C3"/>
    <w:rsid w:val="008D442B"/>
    <w:rsid w:val="008D4E73"/>
    <w:rsid w:val="008D5E65"/>
    <w:rsid w:val="008D72CF"/>
    <w:rsid w:val="008E1CCF"/>
    <w:rsid w:val="008E1EFF"/>
    <w:rsid w:val="008E7092"/>
    <w:rsid w:val="008E7118"/>
    <w:rsid w:val="008F1267"/>
    <w:rsid w:val="008F1BB3"/>
    <w:rsid w:val="008F1FB1"/>
    <w:rsid w:val="008F200D"/>
    <w:rsid w:val="008F23B4"/>
    <w:rsid w:val="008F2B0D"/>
    <w:rsid w:val="008F3E84"/>
    <w:rsid w:val="008F5145"/>
    <w:rsid w:val="008F592A"/>
    <w:rsid w:val="008F69F3"/>
    <w:rsid w:val="008F6CAC"/>
    <w:rsid w:val="008F7E12"/>
    <w:rsid w:val="00900275"/>
    <w:rsid w:val="009002D4"/>
    <w:rsid w:val="00901C26"/>
    <w:rsid w:val="009026FD"/>
    <w:rsid w:val="009046E7"/>
    <w:rsid w:val="009048EE"/>
    <w:rsid w:val="009050BD"/>
    <w:rsid w:val="009111E2"/>
    <w:rsid w:val="009116B5"/>
    <w:rsid w:val="00912E03"/>
    <w:rsid w:val="00913FED"/>
    <w:rsid w:val="00915DAB"/>
    <w:rsid w:val="00920A38"/>
    <w:rsid w:val="0092279C"/>
    <w:rsid w:val="009237DB"/>
    <w:rsid w:val="00924DC2"/>
    <w:rsid w:val="009254B0"/>
    <w:rsid w:val="0093064A"/>
    <w:rsid w:val="00931C98"/>
    <w:rsid w:val="00932B27"/>
    <w:rsid w:val="0093413B"/>
    <w:rsid w:val="00934374"/>
    <w:rsid w:val="00935D37"/>
    <w:rsid w:val="0093709F"/>
    <w:rsid w:val="00937F6F"/>
    <w:rsid w:val="009408F2"/>
    <w:rsid w:val="0094137A"/>
    <w:rsid w:val="00944BF8"/>
    <w:rsid w:val="00946E79"/>
    <w:rsid w:val="00946F87"/>
    <w:rsid w:val="00950620"/>
    <w:rsid w:val="00953A42"/>
    <w:rsid w:val="0096123B"/>
    <w:rsid w:val="00961336"/>
    <w:rsid w:val="00961FF9"/>
    <w:rsid w:val="00962AF5"/>
    <w:rsid w:val="00963084"/>
    <w:rsid w:val="0096356B"/>
    <w:rsid w:val="00963D07"/>
    <w:rsid w:val="00964A06"/>
    <w:rsid w:val="00970B12"/>
    <w:rsid w:val="00971546"/>
    <w:rsid w:val="00974612"/>
    <w:rsid w:val="00974ADB"/>
    <w:rsid w:val="00980E4D"/>
    <w:rsid w:val="00981DEC"/>
    <w:rsid w:val="00982A65"/>
    <w:rsid w:val="0098357C"/>
    <w:rsid w:val="0098464F"/>
    <w:rsid w:val="00985283"/>
    <w:rsid w:val="00986CAB"/>
    <w:rsid w:val="0099088B"/>
    <w:rsid w:val="009916A5"/>
    <w:rsid w:val="00991FDE"/>
    <w:rsid w:val="009923F7"/>
    <w:rsid w:val="00993F0D"/>
    <w:rsid w:val="0099483A"/>
    <w:rsid w:val="00996254"/>
    <w:rsid w:val="009974BF"/>
    <w:rsid w:val="009979E1"/>
    <w:rsid w:val="00997FD6"/>
    <w:rsid w:val="009A1280"/>
    <w:rsid w:val="009A1D3A"/>
    <w:rsid w:val="009A2024"/>
    <w:rsid w:val="009A46C1"/>
    <w:rsid w:val="009A6DB9"/>
    <w:rsid w:val="009A751F"/>
    <w:rsid w:val="009A7BEE"/>
    <w:rsid w:val="009B1F5A"/>
    <w:rsid w:val="009B2E59"/>
    <w:rsid w:val="009B3EFC"/>
    <w:rsid w:val="009B570B"/>
    <w:rsid w:val="009B7EF1"/>
    <w:rsid w:val="009C08E0"/>
    <w:rsid w:val="009C0D00"/>
    <w:rsid w:val="009C14F2"/>
    <w:rsid w:val="009C2B43"/>
    <w:rsid w:val="009C3DDD"/>
    <w:rsid w:val="009C3E8F"/>
    <w:rsid w:val="009C4657"/>
    <w:rsid w:val="009C7A7B"/>
    <w:rsid w:val="009D16E7"/>
    <w:rsid w:val="009D3CE5"/>
    <w:rsid w:val="009D433C"/>
    <w:rsid w:val="009D5361"/>
    <w:rsid w:val="009D7AA5"/>
    <w:rsid w:val="009E304D"/>
    <w:rsid w:val="009E59BD"/>
    <w:rsid w:val="009F0129"/>
    <w:rsid w:val="009F163B"/>
    <w:rsid w:val="009F237C"/>
    <w:rsid w:val="009F4D5C"/>
    <w:rsid w:val="009F59D7"/>
    <w:rsid w:val="009F703D"/>
    <w:rsid w:val="00A04969"/>
    <w:rsid w:val="00A058C0"/>
    <w:rsid w:val="00A114BE"/>
    <w:rsid w:val="00A155B4"/>
    <w:rsid w:val="00A15641"/>
    <w:rsid w:val="00A1613E"/>
    <w:rsid w:val="00A164E7"/>
    <w:rsid w:val="00A207B6"/>
    <w:rsid w:val="00A20FD6"/>
    <w:rsid w:val="00A2241B"/>
    <w:rsid w:val="00A22933"/>
    <w:rsid w:val="00A239EC"/>
    <w:rsid w:val="00A24A7F"/>
    <w:rsid w:val="00A25A25"/>
    <w:rsid w:val="00A266C1"/>
    <w:rsid w:val="00A3016F"/>
    <w:rsid w:val="00A30B3F"/>
    <w:rsid w:val="00A31575"/>
    <w:rsid w:val="00A335A1"/>
    <w:rsid w:val="00A339FF"/>
    <w:rsid w:val="00A3468B"/>
    <w:rsid w:val="00A408C2"/>
    <w:rsid w:val="00A42C2D"/>
    <w:rsid w:val="00A43153"/>
    <w:rsid w:val="00A4433B"/>
    <w:rsid w:val="00A45553"/>
    <w:rsid w:val="00A50B5D"/>
    <w:rsid w:val="00A519FF"/>
    <w:rsid w:val="00A52B76"/>
    <w:rsid w:val="00A538E9"/>
    <w:rsid w:val="00A53CD6"/>
    <w:rsid w:val="00A5576F"/>
    <w:rsid w:val="00A56690"/>
    <w:rsid w:val="00A57D1C"/>
    <w:rsid w:val="00A60CAD"/>
    <w:rsid w:val="00A62AE6"/>
    <w:rsid w:val="00A62E0D"/>
    <w:rsid w:val="00A638D3"/>
    <w:rsid w:val="00A64245"/>
    <w:rsid w:val="00A66901"/>
    <w:rsid w:val="00A703FB"/>
    <w:rsid w:val="00A7081E"/>
    <w:rsid w:val="00A70932"/>
    <w:rsid w:val="00A71607"/>
    <w:rsid w:val="00A7411F"/>
    <w:rsid w:val="00A745E0"/>
    <w:rsid w:val="00A75538"/>
    <w:rsid w:val="00A842B8"/>
    <w:rsid w:val="00A86822"/>
    <w:rsid w:val="00A874D6"/>
    <w:rsid w:val="00A87B55"/>
    <w:rsid w:val="00A9043F"/>
    <w:rsid w:val="00A90AE0"/>
    <w:rsid w:val="00A93513"/>
    <w:rsid w:val="00A94D3D"/>
    <w:rsid w:val="00A94DE5"/>
    <w:rsid w:val="00AA1330"/>
    <w:rsid w:val="00AA1481"/>
    <w:rsid w:val="00AA22B3"/>
    <w:rsid w:val="00AA3344"/>
    <w:rsid w:val="00AA4051"/>
    <w:rsid w:val="00AA40EB"/>
    <w:rsid w:val="00AA4893"/>
    <w:rsid w:val="00AA51F8"/>
    <w:rsid w:val="00AA5790"/>
    <w:rsid w:val="00AA5D08"/>
    <w:rsid w:val="00AA729E"/>
    <w:rsid w:val="00AA7A41"/>
    <w:rsid w:val="00AB0092"/>
    <w:rsid w:val="00AB0CFC"/>
    <w:rsid w:val="00AB1548"/>
    <w:rsid w:val="00AB18F9"/>
    <w:rsid w:val="00AB31F2"/>
    <w:rsid w:val="00AB5A53"/>
    <w:rsid w:val="00AB7767"/>
    <w:rsid w:val="00AC5E00"/>
    <w:rsid w:val="00AC6A44"/>
    <w:rsid w:val="00AC7DBC"/>
    <w:rsid w:val="00AD0328"/>
    <w:rsid w:val="00AD033A"/>
    <w:rsid w:val="00AD0792"/>
    <w:rsid w:val="00AD0AF0"/>
    <w:rsid w:val="00AD2752"/>
    <w:rsid w:val="00AD42D9"/>
    <w:rsid w:val="00AD44AD"/>
    <w:rsid w:val="00AD5D7A"/>
    <w:rsid w:val="00AD5EFF"/>
    <w:rsid w:val="00AD6E43"/>
    <w:rsid w:val="00AE1D9F"/>
    <w:rsid w:val="00AE4C2F"/>
    <w:rsid w:val="00AE54BB"/>
    <w:rsid w:val="00AF0B78"/>
    <w:rsid w:val="00AF0E2C"/>
    <w:rsid w:val="00AF2816"/>
    <w:rsid w:val="00AF3D13"/>
    <w:rsid w:val="00AF73BF"/>
    <w:rsid w:val="00AF754E"/>
    <w:rsid w:val="00B0023A"/>
    <w:rsid w:val="00B00765"/>
    <w:rsid w:val="00B00B19"/>
    <w:rsid w:val="00B03D6A"/>
    <w:rsid w:val="00B079CA"/>
    <w:rsid w:val="00B10EAD"/>
    <w:rsid w:val="00B1161D"/>
    <w:rsid w:val="00B1214B"/>
    <w:rsid w:val="00B151AD"/>
    <w:rsid w:val="00B1646E"/>
    <w:rsid w:val="00B21697"/>
    <w:rsid w:val="00B2624B"/>
    <w:rsid w:val="00B263A1"/>
    <w:rsid w:val="00B26DEF"/>
    <w:rsid w:val="00B3281D"/>
    <w:rsid w:val="00B336A7"/>
    <w:rsid w:val="00B33EB8"/>
    <w:rsid w:val="00B35914"/>
    <w:rsid w:val="00B35F7C"/>
    <w:rsid w:val="00B3684A"/>
    <w:rsid w:val="00B40FD7"/>
    <w:rsid w:val="00B41D17"/>
    <w:rsid w:val="00B42AE3"/>
    <w:rsid w:val="00B454C9"/>
    <w:rsid w:val="00B45CC3"/>
    <w:rsid w:val="00B45CFD"/>
    <w:rsid w:val="00B47FFC"/>
    <w:rsid w:val="00B504C0"/>
    <w:rsid w:val="00B52865"/>
    <w:rsid w:val="00B54C4A"/>
    <w:rsid w:val="00B56139"/>
    <w:rsid w:val="00B56BAE"/>
    <w:rsid w:val="00B56F5B"/>
    <w:rsid w:val="00B575CA"/>
    <w:rsid w:val="00B611B7"/>
    <w:rsid w:val="00B612D6"/>
    <w:rsid w:val="00B61D68"/>
    <w:rsid w:val="00B62E36"/>
    <w:rsid w:val="00B65275"/>
    <w:rsid w:val="00B66BE5"/>
    <w:rsid w:val="00B70A6C"/>
    <w:rsid w:val="00B7261D"/>
    <w:rsid w:val="00B72DAC"/>
    <w:rsid w:val="00B72EFC"/>
    <w:rsid w:val="00B74D54"/>
    <w:rsid w:val="00B80220"/>
    <w:rsid w:val="00B815B7"/>
    <w:rsid w:val="00B82532"/>
    <w:rsid w:val="00B82CF3"/>
    <w:rsid w:val="00B83283"/>
    <w:rsid w:val="00B856D8"/>
    <w:rsid w:val="00B91A6B"/>
    <w:rsid w:val="00B9345D"/>
    <w:rsid w:val="00B94D60"/>
    <w:rsid w:val="00B9507A"/>
    <w:rsid w:val="00B953F9"/>
    <w:rsid w:val="00B97D6C"/>
    <w:rsid w:val="00BA1072"/>
    <w:rsid w:val="00BA1BFA"/>
    <w:rsid w:val="00BA3F14"/>
    <w:rsid w:val="00BA4507"/>
    <w:rsid w:val="00BA5F55"/>
    <w:rsid w:val="00BA6A30"/>
    <w:rsid w:val="00BB1177"/>
    <w:rsid w:val="00BB37EA"/>
    <w:rsid w:val="00BB5F95"/>
    <w:rsid w:val="00BB651F"/>
    <w:rsid w:val="00BC02E7"/>
    <w:rsid w:val="00BC1899"/>
    <w:rsid w:val="00BC7EB3"/>
    <w:rsid w:val="00BD1531"/>
    <w:rsid w:val="00BD2499"/>
    <w:rsid w:val="00BD36B4"/>
    <w:rsid w:val="00BD48DE"/>
    <w:rsid w:val="00BD5A2C"/>
    <w:rsid w:val="00BD5B19"/>
    <w:rsid w:val="00BD6EAD"/>
    <w:rsid w:val="00BD7167"/>
    <w:rsid w:val="00BD7AB3"/>
    <w:rsid w:val="00BD7CE7"/>
    <w:rsid w:val="00BD7DB5"/>
    <w:rsid w:val="00BE0287"/>
    <w:rsid w:val="00BE1F4F"/>
    <w:rsid w:val="00BE31D5"/>
    <w:rsid w:val="00BE3722"/>
    <w:rsid w:val="00BE4CE7"/>
    <w:rsid w:val="00BF2126"/>
    <w:rsid w:val="00BF6927"/>
    <w:rsid w:val="00BF7230"/>
    <w:rsid w:val="00BF72AE"/>
    <w:rsid w:val="00C004BA"/>
    <w:rsid w:val="00C0499D"/>
    <w:rsid w:val="00C04D89"/>
    <w:rsid w:val="00C06FAE"/>
    <w:rsid w:val="00C14904"/>
    <w:rsid w:val="00C16175"/>
    <w:rsid w:val="00C162AF"/>
    <w:rsid w:val="00C167DE"/>
    <w:rsid w:val="00C17592"/>
    <w:rsid w:val="00C217B7"/>
    <w:rsid w:val="00C21B64"/>
    <w:rsid w:val="00C21CB1"/>
    <w:rsid w:val="00C2295D"/>
    <w:rsid w:val="00C236F1"/>
    <w:rsid w:val="00C2388A"/>
    <w:rsid w:val="00C24608"/>
    <w:rsid w:val="00C30D22"/>
    <w:rsid w:val="00C32BEC"/>
    <w:rsid w:val="00C334C7"/>
    <w:rsid w:val="00C34ABE"/>
    <w:rsid w:val="00C35DA0"/>
    <w:rsid w:val="00C36DEE"/>
    <w:rsid w:val="00C4088A"/>
    <w:rsid w:val="00C41606"/>
    <w:rsid w:val="00C41BBC"/>
    <w:rsid w:val="00C433E3"/>
    <w:rsid w:val="00C457C8"/>
    <w:rsid w:val="00C45B7D"/>
    <w:rsid w:val="00C45BFF"/>
    <w:rsid w:val="00C45CAE"/>
    <w:rsid w:val="00C45F5A"/>
    <w:rsid w:val="00C50005"/>
    <w:rsid w:val="00C51455"/>
    <w:rsid w:val="00C52B1F"/>
    <w:rsid w:val="00C53718"/>
    <w:rsid w:val="00C54BF7"/>
    <w:rsid w:val="00C5651D"/>
    <w:rsid w:val="00C57AF0"/>
    <w:rsid w:val="00C60A5A"/>
    <w:rsid w:val="00C61873"/>
    <w:rsid w:val="00C61C94"/>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4049"/>
    <w:rsid w:val="00C86D21"/>
    <w:rsid w:val="00C90417"/>
    <w:rsid w:val="00C90EF0"/>
    <w:rsid w:val="00C91055"/>
    <w:rsid w:val="00C9181C"/>
    <w:rsid w:val="00C925C5"/>
    <w:rsid w:val="00C927D9"/>
    <w:rsid w:val="00C92F89"/>
    <w:rsid w:val="00C94714"/>
    <w:rsid w:val="00C957D0"/>
    <w:rsid w:val="00CA06B5"/>
    <w:rsid w:val="00CA20E9"/>
    <w:rsid w:val="00CA27EF"/>
    <w:rsid w:val="00CA2855"/>
    <w:rsid w:val="00CA2FBB"/>
    <w:rsid w:val="00CA5EE5"/>
    <w:rsid w:val="00CA61F9"/>
    <w:rsid w:val="00CA7610"/>
    <w:rsid w:val="00CB3C6C"/>
    <w:rsid w:val="00CB4468"/>
    <w:rsid w:val="00CB656D"/>
    <w:rsid w:val="00CC1447"/>
    <w:rsid w:val="00CC1736"/>
    <w:rsid w:val="00CC36AC"/>
    <w:rsid w:val="00CC4968"/>
    <w:rsid w:val="00CC4EEC"/>
    <w:rsid w:val="00CC52CB"/>
    <w:rsid w:val="00CC5550"/>
    <w:rsid w:val="00CC6022"/>
    <w:rsid w:val="00CC6E32"/>
    <w:rsid w:val="00CC6F15"/>
    <w:rsid w:val="00CC77FE"/>
    <w:rsid w:val="00CD29EB"/>
    <w:rsid w:val="00CD53B0"/>
    <w:rsid w:val="00CD66EB"/>
    <w:rsid w:val="00CD7127"/>
    <w:rsid w:val="00CE1855"/>
    <w:rsid w:val="00CE1C94"/>
    <w:rsid w:val="00CE4B05"/>
    <w:rsid w:val="00CE5A45"/>
    <w:rsid w:val="00CE619A"/>
    <w:rsid w:val="00CE6711"/>
    <w:rsid w:val="00CE6E86"/>
    <w:rsid w:val="00CF0647"/>
    <w:rsid w:val="00CF220F"/>
    <w:rsid w:val="00CF29DF"/>
    <w:rsid w:val="00CF2CAD"/>
    <w:rsid w:val="00CF2D71"/>
    <w:rsid w:val="00CF5167"/>
    <w:rsid w:val="00CF6C81"/>
    <w:rsid w:val="00CF6FFE"/>
    <w:rsid w:val="00D00EAF"/>
    <w:rsid w:val="00D014CB"/>
    <w:rsid w:val="00D042E3"/>
    <w:rsid w:val="00D06F33"/>
    <w:rsid w:val="00D07DB1"/>
    <w:rsid w:val="00D100B8"/>
    <w:rsid w:val="00D1113C"/>
    <w:rsid w:val="00D11990"/>
    <w:rsid w:val="00D12243"/>
    <w:rsid w:val="00D12C1A"/>
    <w:rsid w:val="00D140CA"/>
    <w:rsid w:val="00D15C89"/>
    <w:rsid w:val="00D1705A"/>
    <w:rsid w:val="00D238C1"/>
    <w:rsid w:val="00D245E0"/>
    <w:rsid w:val="00D2463F"/>
    <w:rsid w:val="00D25878"/>
    <w:rsid w:val="00D2601A"/>
    <w:rsid w:val="00D30803"/>
    <w:rsid w:val="00D310BA"/>
    <w:rsid w:val="00D31263"/>
    <w:rsid w:val="00D32365"/>
    <w:rsid w:val="00D32D7A"/>
    <w:rsid w:val="00D36242"/>
    <w:rsid w:val="00D40B1D"/>
    <w:rsid w:val="00D410A1"/>
    <w:rsid w:val="00D44159"/>
    <w:rsid w:val="00D504F5"/>
    <w:rsid w:val="00D50801"/>
    <w:rsid w:val="00D52EF7"/>
    <w:rsid w:val="00D53817"/>
    <w:rsid w:val="00D54070"/>
    <w:rsid w:val="00D54310"/>
    <w:rsid w:val="00D55C3C"/>
    <w:rsid w:val="00D579DA"/>
    <w:rsid w:val="00D62988"/>
    <w:rsid w:val="00D62A97"/>
    <w:rsid w:val="00D62FE8"/>
    <w:rsid w:val="00D63989"/>
    <w:rsid w:val="00D6453C"/>
    <w:rsid w:val="00D655A2"/>
    <w:rsid w:val="00D667CB"/>
    <w:rsid w:val="00D67E94"/>
    <w:rsid w:val="00D73386"/>
    <w:rsid w:val="00D74596"/>
    <w:rsid w:val="00D76B75"/>
    <w:rsid w:val="00D81782"/>
    <w:rsid w:val="00D82262"/>
    <w:rsid w:val="00D82481"/>
    <w:rsid w:val="00D8534E"/>
    <w:rsid w:val="00D85D78"/>
    <w:rsid w:val="00D92278"/>
    <w:rsid w:val="00D92C0E"/>
    <w:rsid w:val="00D92CCA"/>
    <w:rsid w:val="00D94230"/>
    <w:rsid w:val="00D94FCD"/>
    <w:rsid w:val="00D95115"/>
    <w:rsid w:val="00D96ADF"/>
    <w:rsid w:val="00DA0253"/>
    <w:rsid w:val="00DA0A30"/>
    <w:rsid w:val="00DA1683"/>
    <w:rsid w:val="00DA38C4"/>
    <w:rsid w:val="00DA40C8"/>
    <w:rsid w:val="00DA4630"/>
    <w:rsid w:val="00DA4EE2"/>
    <w:rsid w:val="00DA70DC"/>
    <w:rsid w:val="00DB00FC"/>
    <w:rsid w:val="00DB0537"/>
    <w:rsid w:val="00DB0717"/>
    <w:rsid w:val="00DB1CC3"/>
    <w:rsid w:val="00DB1DDD"/>
    <w:rsid w:val="00DB2945"/>
    <w:rsid w:val="00DB3386"/>
    <w:rsid w:val="00DB396A"/>
    <w:rsid w:val="00DB3988"/>
    <w:rsid w:val="00DB3F04"/>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2B49"/>
    <w:rsid w:val="00DD328C"/>
    <w:rsid w:val="00DD5821"/>
    <w:rsid w:val="00DD6519"/>
    <w:rsid w:val="00DD7439"/>
    <w:rsid w:val="00DE1180"/>
    <w:rsid w:val="00DE5094"/>
    <w:rsid w:val="00DE6002"/>
    <w:rsid w:val="00DE7B11"/>
    <w:rsid w:val="00DF0B4B"/>
    <w:rsid w:val="00DF1482"/>
    <w:rsid w:val="00DF1B4E"/>
    <w:rsid w:val="00DF387D"/>
    <w:rsid w:val="00DF4E7C"/>
    <w:rsid w:val="00DF634C"/>
    <w:rsid w:val="00DF6BB8"/>
    <w:rsid w:val="00DF6C95"/>
    <w:rsid w:val="00DF73D2"/>
    <w:rsid w:val="00E000B0"/>
    <w:rsid w:val="00E01E77"/>
    <w:rsid w:val="00E0251D"/>
    <w:rsid w:val="00E0337D"/>
    <w:rsid w:val="00E067A9"/>
    <w:rsid w:val="00E101DA"/>
    <w:rsid w:val="00E12072"/>
    <w:rsid w:val="00E12E79"/>
    <w:rsid w:val="00E138D5"/>
    <w:rsid w:val="00E14CB9"/>
    <w:rsid w:val="00E15985"/>
    <w:rsid w:val="00E159FA"/>
    <w:rsid w:val="00E17241"/>
    <w:rsid w:val="00E17A84"/>
    <w:rsid w:val="00E17CAA"/>
    <w:rsid w:val="00E22618"/>
    <w:rsid w:val="00E230AA"/>
    <w:rsid w:val="00E23DB8"/>
    <w:rsid w:val="00E27869"/>
    <w:rsid w:val="00E27DD0"/>
    <w:rsid w:val="00E30456"/>
    <w:rsid w:val="00E329E0"/>
    <w:rsid w:val="00E32E57"/>
    <w:rsid w:val="00E33FE3"/>
    <w:rsid w:val="00E351AD"/>
    <w:rsid w:val="00E36035"/>
    <w:rsid w:val="00E369B4"/>
    <w:rsid w:val="00E36A0D"/>
    <w:rsid w:val="00E36D6A"/>
    <w:rsid w:val="00E37389"/>
    <w:rsid w:val="00E406E4"/>
    <w:rsid w:val="00E453C4"/>
    <w:rsid w:val="00E4554B"/>
    <w:rsid w:val="00E47051"/>
    <w:rsid w:val="00E5059F"/>
    <w:rsid w:val="00E514EE"/>
    <w:rsid w:val="00E51CCC"/>
    <w:rsid w:val="00E523CB"/>
    <w:rsid w:val="00E53927"/>
    <w:rsid w:val="00E54A53"/>
    <w:rsid w:val="00E568E1"/>
    <w:rsid w:val="00E57F7A"/>
    <w:rsid w:val="00E60606"/>
    <w:rsid w:val="00E619E5"/>
    <w:rsid w:val="00E6252D"/>
    <w:rsid w:val="00E6311F"/>
    <w:rsid w:val="00E63B85"/>
    <w:rsid w:val="00E63E6C"/>
    <w:rsid w:val="00E655B9"/>
    <w:rsid w:val="00E67C4C"/>
    <w:rsid w:val="00E70E2F"/>
    <w:rsid w:val="00E70FCB"/>
    <w:rsid w:val="00E71978"/>
    <w:rsid w:val="00E72F15"/>
    <w:rsid w:val="00E74691"/>
    <w:rsid w:val="00E77475"/>
    <w:rsid w:val="00E776C9"/>
    <w:rsid w:val="00E844CF"/>
    <w:rsid w:val="00E85C22"/>
    <w:rsid w:val="00E901B9"/>
    <w:rsid w:val="00E929CA"/>
    <w:rsid w:val="00E938EF"/>
    <w:rsid w:val="00E949A5"/>
    <w:rsid w:val="00E961B8"/>
    <w:rsid w:val="00E96CE6"/>
    <w:rsid w:val="00E96E3E"/>
    <w:rsid w:val="00E971E7"/>
    <w:rsid w:val="00EA1F86"/>
    <w:rsid w:val="00EA24F7"/>
    <w:rsid w:val="00EA26A1"/>
    <w:rsid w:val="00EA3094"/>
    <w:rsid w:val="00EA374E"/>
    <w:rsid w:val="00EA3969"/>
    <w:rsid w:val="00EA468D"/>
    <w:rsid w:val="00EA5111"/>
    <w:rsid w:val="00EB049C"/>
    <w:rsid w:val="00EB3580"/>
    <w:rsid w:val="00EB492E"/>
    <w:rsid w:val="00EB4F16"/>
    <w:rsid w:val="00EC0FB7"/>
    <w:rsid w:val="00EC161A"/>
    <w:rsid w:val="00EC24CA"/>
    <w:rsid w:val="00EC47E4"/>
    <w:rsid w:val="00EC4AB4"/>
    <w:rsid w:val="00EC5C3F"/>
    <w:rsid w:val="00ED5B09"/>
    <w:rsid w:val="00ED6601"/>
    <w:rsid w:val="00ED74B0"/>
    <w:rsid w:val="00EE109F"/>
    <w:rsid w:val="00EE3D49"/>
    <w:rsid w:val="00EE3D82"/>
    <w:rsid w:val="00EE4B8C"/>
    <w:rsid w:val="00EE7937"/>
    <w:rsid w:val="00EF039B"/>
    <w:rsid w:val="00EF12C2"/>
    <w:rsid w:val="00EF1EE9"/>
    <w:rsid w:val="00EF220E"/>
    <w:rsid w:val="00EF2D4E"/>
    <w:rsid w:val="00EF51CD"/>
    <w:rsid w:val="00EF6784"/>
    <w:rsid w:val="00EF7935"/>
    <w:rsid w:val="00F02B72"/>
    <w:rsid w:val="00F02DC3"/>
    <w:rsid w:val="00F0324E"/>
    <w:rsid w:val="00F034D1"/>
    <w:rsid w:val="00F044F1"/>
    <w:rsid w:val="00F04708"/>
    <w:rsid w:val="00F04F26"/>
    <w:rsid w:val="00F05DB9"/>
    <w:rsid w:val="00F06578"/>
    <w:rsid w:val="00F073EB"/>
    <w:rsid w:val="00F07591"/>
    <w:rsid w:val="00F12795"/>
    <w:rsid w:val="00F134EF"/>
    <w:rsid w:val="00F13AC9"/>
    <w:rsid w:val="00F13D67"/>
    <w:rsid w:val="00F14719"/>
    <w:rsid w:val="00F14A48"/>
    <w:rsid w:val="00F153C3"/>
    <w:rsid w:val="00F17520"/>
    <w:rsid w:val="00F17811"/>
    <w:rsid w:val="00F20884"/>
    <w:rsid w:val="00F21535"/>
    <w:rsid w:val="00F221DB"/>
    <w:rsid w:val="00F22345"/>
    <w:rsid w:val="00F22AD5"/>
    <w:rsid w:val="00F237E2"/>
    <w:rsid w:val="00F25148"/>
    <w:rsid w:val="00F31475"/>
    <w:rsid w:val="00F34317"/>
    <w:rsid w:val="00F35B2B"/>
    <w:rsid w:val="00F35CE6"/>
    <w:rsid w:val="00F37AC5"/>
    <w:rsid w:val="00F44062"/>
    <w:rsid w:val="00F455CA"/>
    <w:rsid w:val="00F477E9"/>
    <w:rsid w:val="00F47F9E"/>
    <w:rsid w:val="00F51CA6"/>
    <w:rsid w:val="00F552AA"/>
    <w:rsid w:val="00F55412"/>
    <w:rsid w:val="00F5556E"/>
    <w:rsid w:val="00F61BD8"/>
    <w:rsid w:val="00F63ABA"/>
    <w:rsid w:val="00F63DDD"/>
    <w:rsid w:val="00F645C3"/>
    <w:rsid w:val="00F64910"/>
    <w:rsid w:val="00F64CAC"/>
    <w:rsid w:val="00F67407"/>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22E9"/>
    <w:rsid w:val="00F92769"/>
    <w:rsid w:val="00F94AFD"/>
    <w:rsid w:val="00F96474"/>
    <w:rsid w:val="00FA0687"/>
    <w:rsid w:val="00FA0AB2"/>
    <w:rsid w:val="00FA1F8F"/>
    <w:rsid w:val="00FA2547"/>
    <w:rsid w:val="00FA53DA"/>
    <w:rsid w:val="00FB0D4B"/>
    <w:rsid w:val="00FB0F81"/>
    <w:rsid w:val="00FB1B9F"/>
    <w:rsid w:val="00FB21FD"/>
    <w:rsid w:val="00FB2A26"/>
    <w:rsid w:val="00FB442C"/>
    <w:rsid w:val="00FB4F39"/>
    <w:rsid w:val="00FC0681"/>
    <w:rsid w:val="00FC2397"/>
    <w:rsid w:val="00FC34A4"/>
    <w:rsid w:val="00FC3B8A"/>
    <w:rsid w:val="00FC403A"/>
    <w:rsid w:val="00FC4542"/>
    <w:rsid w:val="00FD0EC8"/>
    <w:rsid w:val="00FD31C5"/>
    <w:rsid w:val="00FD4535"/>
    <w:rsid w:val="00FD5542"/>
    <w:rsid w:val="00FD6043"/>
    <w:rsid w:val="00FD626D"/>
    <w:rsid w:val="00FD69F8"/>
    <w:rsid w:val="00FD7588"/>
    <w:rsid w:val="00FE0F94"/>
    <w:rsid w:val="00FE3290"/>
    <w:rsid w:val="00FE3CB2"/>
    <w:rsid w:val="00FE5A9A"/>
    <w:rsid w:val="00FF4770"/>
    <w:rsid w:val="00FF66D0"/>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B1Char">
    <w:name w:val="B1 Char"/>
    <w:link w:val="B1"/>
    <w:locked/>
    <w:rsid w:val="00D94FCD"/>
    <w:rPr>
      <w:lang w:val="en-GB"/>
    </w:rPr>
  </w:style>
  <w:style w:type="paragraph" w:customStyle="1" w:styleId="B1">
    <w:name w:val="B1"/>
    <w:basedOn w:val="Normal"/>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Normal"/>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character" w:styleId="FootnoteReference">
    <w:name w:val="footnote reference"/>
    <w:semiHidden/>
    <w:rsid w:val="002E051B"/>
    <w:rPr>
      <w:b/>
      <w:bCs/>
      <w:position w:val="6"/>
      <w:sz w:val="16"/>
      <w:szCs w:val="16"/>
    </w:rPr>
  </w:style>
  <w:style w:type="character" w:styleId="Hyperlink">
    <w:name w:val="Hyperlink"/>
    <w:uiPriority w:val="99"/>
    <w:qFormat/>
    <w:rsid w:val="00D31263"/>
    <w:rPr>
      <w:color w:val="0000FF"/>
      <w:u w:val="single"/>
    </w:rPr>
  </w:style>
  <w:style w:type="paragraph" w:customStyle="1" w:styleId="Agreement">
    <w:name w:val="Agreement"/>
    <w:basedOn w:val="Normal"/>
    <w:next w:val="Normal"/>
    <w:rsid w:val="00074B44"/>
    <w:pPr>
      <w:numPr>
        <w:numId w:val="27"/>
      </w:numPr>
      <w:overflowPunct/>
      <w:autoSpaceDE/>
      <w:autoSpaceDN/>
      <w:adjustRightInd/>
      <w:spacing w:before="60" w:after="0"/>
      <w:jc w:val="left"/>
      <w:textAlignment w:val="auto"/>
    </w:pPr>
    <w:rPr>
      <w:rFonts w:eastAsia="MS Mincho"/>
      <w:b/>
      <w:szCs w:val="24"/>
      <w:lang w:eastAsia="en-GB"/>
    </w:rPr>
  </w:style>
  <w:style w:type="paragraph" w:customStyle="1" w:styleId="BoldComments">
    <w:name w:val="Bold Comments"/>
    <w:basedOn w:val="Normal"/>
    <w:link w:val="BoldCommentsChar"/>
    <w:qFormat/>
    <w:rsid w:val="00074B44"/>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074B44"/>
    <w:rPr>
      <w:rFonts w:ascii="Arial" w:eastAsia="MS Mincho" w:hAnsi="Arial" w:cs="Times New Roman"/>
      <w:b/>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203785429">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ocuments\3GPP\tsg_ran\WG2\RAN2\Docs\R2-190759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E00FD-A3A5-49B0-A257-25E0CBB1C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D36625-3CA6-4F3C-8E1D-4ABE579C320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FF70DF2-8DE0-40B6-A97C-E44B8BB2041C}">
  <ds:schemaRefs>
    <ds:schemaRef ds:uri="http://schemas.microsoft.com/sharepoint/v3/contenttype/forms"/>
  </ds:schemaRefs>
</ds:datastoreItem>
</file>

<file path=customXml/itemProps4.xml><?xml version="1.0" encoding="utf-8"?>
<ds:datastoreItem xmlns:ds="http://schemas.openxmlformats.org/officeDocument/2006/customXml" ds:itemID="{347B18C4-0C61-4963-9CBD-C860950E3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901</Words>
  <Characters>5141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2019-10-03T20:37:00Z</dcterms:created>
  <dcterms:modified xsi:type="dcterms:W3CDTF">2019-10-03T20:47:00Z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