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28BFC" w14:textId="77777777" w:rsidR="00B2049F" w:rsidRPr="00E74D2B" w:rsidRDefault="00B2049F" w:rsidP="00B2049F">
      <w:pPr>
        <w:pStyle w:val="Kopfzeile"/>
        <w:tabs>
          <w:tab w:val="right" w:pos="8280"/>
          <w:tab w:val="right" w:pos="9781"/>
        </w:tabs>
        <w:ind w:right="-58"/>
        <w:jc w:val="both"/>
        <w:rPr>
          <w:rFonts w:eastAsia="Batang" w:cs="Arial"/>
          <w:noProof w:val="0"/>
          <w:sz w:val="28"/>
          <w:szCs w:val="24"/>
        </w:rPr>
      </w:pPr>
      <w:r w:rsidRPr="00E74D2B">
        <w:rPr>
          <w:rFonts w:eastAsia="Batang" w:cs="Arial"/>
          <w:noProof w:val="0"/>
          <w:sz w:val="28"/>
          <w:szCs w:val="24"/>
        </w:rPr>
        <w:t xml:space="preserve">3GPP TSG RAN WG2 Meeting #101                                         </w:t>
      </w:r>
      <w:r w:rsidRPr="00E74D2B">
        <w:rPr>
          <w:rFonts w:eastAsia="Batang" w:cs="Arial"/>
          <w:noProof w:val="0"/>
          <w:sz w:val="28"/>
          <w:szCs w:val="24"/>
        </w:rPr>
        <w:tab/>
      </w:r>
      <w:r>
        <w:rPr>
          <w:rFonts w:eastAsia="Batang" w:cs="Arial"/>
          <w:noProof w:val="0"/>
          <w:sz w:val="28"/>
          <w:szCs w:val="24"/>
        </w:rPr>
        <w:t xml:space="preserve">         </w:t>
      </w:r>
      <w:r w:rsidRPr="00E74D2B">
        <w:rPr>
          <w:rFonts w:eastAsia="Batang" w:cs="Arial"/>
          <w:noProof w:val="0"/>
          <w:sz w:val="28"/>
          <w:szCs w:val="24"/>
        </w:rPr>
        <w:t>R2-1802312</w:t>
      </w:r>
    </w:p>
    <w:p w14:paraId="12D144ED" w14:textId="77777777" w:rsidR="00B2049F" w:rsidRPr="00E74D2B" w:rsidRDefault="00B2049F" w:rsidP="00B2049F">
      <w:pPr>
        <w:pStyle w:val="Kopfzeile"/>
        <w:tabs>
          <w:tab w:val="right" w:pos="8280"/>
          <w:tab w:val="right" w:pos="9781"/>
        </w:tabs>
        <w:ind w:right="-58"/>
        <w:rPr>
          <w:rFonts w:eastAsia="Batang" w:cs="Arial"/>
          <w:noProof w:val="0"/>
          <w:sz w:val="28"/>
          <w:szCs w:val="24"/>
        </w:rPr>
      </w:pPr>
      <w:r>
        <w:rPr>
          <w:rFonts w:eastAsia="Batang" w:cs="Arial"/>
          <w:noProof w:val="0"/>
          <w:sz w:val="28"/>
          <w:szCs w:val="24"/>
        </w:rPr>
        <w:t>Athens, Greece</w:t>
      </w:r>
      <w:r w:rsidRPr="00E74D2B">
        <w:rPr>
          <w:rFonts w:eastAsia="Batang" w:cs="Arial"/>
          <w:noProof w:val="0"/>
          <w:sz w:val="28"/>
          <w:szCs w:val="24"/>
        </w:rPr>
        <w:t xml:space="preserve">, 26th February - 2nd March 2018                      </w:t>
      </w:r>
    </w:p>
    <w:p w14:paraId="014DEDAD" w14:textId="77777777" w:rsidR="00B2049F" w:rsidRPr="00E74D2B" w:rsidRDefault="00B2049F" w:rsidP="00B2049F">
      <w:pPr>
        <w:spacing w:after="0"/>
        <w:ind w:left="1988" w:hanging="1988"/>
        <w:jc w:val="both"/>
        <w:rPr>
          <w:b/>
          <w:sz w:val="24"/>
        </w:rPr>
      </w:pPr>
    </w:p>
    <w:p w14:paraId="25A3B474" w14:textId="77777777" w:rsidR="00B2049F" w:rsidRPr="00E74D2B" w:rsidRDefault="00B2049F" w:rsidP="00B2049F">
      <w:pPr>
        <w:spacing w:after="0"/>
        <w:ind w:left="1988" w:hanging="1988"/>
        <w:jc w:val="both"/>
        <w:rPr>
          <w:b/>
          <w:sz w:val="24"/>
        </w:rPr>
      </w:pPr>
    </w:p>
    <w:p w14:paraId="144E9F3C" w14:textId="77777777" w:rsidR="00B2049F" w:rsidRPr="00E74D2B" w:rsidRDefault="00B2049F" w:rsidP="00B2049F">
      <w:pPr>
        <w:spacing w:after="0"/>
        <w:ind w:left="1988" w:hanging="1988"/>
        <w:rPr>
          <w:b/>
          <w:sz w:val="24"/>
        </w:rPr>
      </w:pPr>
      <w:r w:rsidRPr="00E74D2B">
        <w:rPr>
          <w:b/>
          <w:sz w:val="24"/>
        </w:rPr>
        <w:t>Source:</w:t>
      </w:r>
      <w:r w:rsidRPr="00E74D2B">
        <w:rPr>
          <w:b/>
          <w:sz w:val="24"/>
        </w:rPr>
        <w:tab/>
        <w:t>Fraunhofer IIS</w:t>
      </w:r>
    </w:p>
    <w:p w14:paraId="273F7EA7" w14:textId="77777777" w:rsidR="00B2049F" w:rsidRPr="00E74D2B" w:rsidRDefault="00B2049F" w:rsidP="00B2049F">
      <w:pPr>
        <w:spacing w:after="0"/>
        <w:ind w:left="1988" w:hanging="1988"/>
        <w:rPr>
          <w:b/>
          <w:sz w:val="24"/>
        </w:rPr>
      </w:pPr>
      <w:r w:rsidRPr="00E74D2B">
        <w:rPr>
          <w:b/>
          <w:sz w:val="24"/>
        </w:rPr>
        <w:t>Title:</w:t>
      </w:r>
      <w:r w:rsidRPr="00E74D2B">
        <w:rPr>
          <w:b/>
          <w:sz w:val="24"/>
        </w:rPr>
        <w:tab/>
        <w:t>Movement model based IMU positioning</w:t>
      </w:r>
    </w:p>
    <w:p w14:paraId="49EA9131" w14:textId="77777777" w:rsidR="00B2049F" w:rsidRPr="00E74D2B" w:rsidRDefault="00B2049F" w:rsidP="00B2049F">
      <w:pPr>
        <w:spacing w:after="0"/>
        <w:ind w:left="1988" w:hanging="1988"/>
        <w:rPr>
          <w:b/>
          <w:sz w:val="24"/>
        </w:rPr>
      </w:pPr>
      <w:r w:rsidRPr="00E74D2B">
        <w:rPr>
          <w:b/>
          <w:sz w:val="24"/>
        </w:rPr>
        <w:t>Agenda item:</w:t>
      </w:r>
      <w:r w:rsidRPr="00E74D2B">
        <w:rPr>
          <w:b/>
          <w:sz w:val="24"/>
        </w:rPr>
        <w:tab/>
        <w:t>9.8.3</w:t>
      </w:r>
    </w:p>
    <w:p w14:paraId="46D0CFB1" w14:textId="77777777" w:rsidR="00B2049F" w:rsidRPr="00E74D2B" w:rsidRDefault="00B2049F" w:rsidP="00B2049F">
      <w:pPr>
        <w:spacing w:after="0"/>
        <w:ind w:left="1988" w:hanging="1988"/>
        <w:jc w:val="both"/>
        <w:rPr>
          <w:b/>
          <w:strike/>
          <w:sz w:val="24"/>
        </w:rPr>
      </w:pPr>
      <w:r w:rsidRPr="00E74D2B">
        <w:rPr>
          <w:b/>
          <w:sz w:val="24"/>
        </w:rPr>
        <w:t>Document for:</w:t>
      </w:r>
      <w:bookmarkStart w:id="0" w:name="DocumentFor"/>
      <w:bookmarkEnd w:id="0"/>
      <w:r w:rsidRPr="00E74D2B">
        <w:rPr>
          <w:b/>
          <w:sz w:val="24"/>
        </w:rPr>
        <w:tab/>
        <w:t>Discussion and Decision</w:t>
      </w:r>
    </w:p>
    <w:p w14:paraId="3414055F" w14:textId="77777777" w:rsidR="00655C4F" w:rsidRPr="00655C4F" w:rsidRDefault="002B59F1" w:rsidP="00655C4F">
      <w:pPr>
        <w:pStyle w:val="berschrift1"/>
        <w:rPr>
          <w:rFonts w:cs="Arial"/>
          <w:lang w:val="en-US"/>
        </w:rPr>
      </w:pPr>
      <w:r w:rsidRPr="001B19A3">
        <w:rPr>
          <w:rFonts w:cs="Arial"/>
          <w:lang w:val="en-US"/>
        </w:rPr>
        <w:t>Introduction</w:t>
      </w:r>
    </w:p>
    <w:p w14:paraId="7F1ED01F" w14:textId="56B139BD" w:rsidR="004563C8" w:rsidRPr="001B19A3" w:rsidRDefault="008B42B5" w:rsidP="001B19A3">
      <w:pPr>
        <w:spacing w:line="276" w:lineRule="auto"/>
        <w:rPr>
          <w:vertAlign w:val="superscript"/>
          <w:lang w:eastAsia="zh-CN"/>
        </w:rPr>
      </w:pPr>
      <w:r w:rsidRPr="001B19A3">
        <w:rPr>
          <w:lang w:eastAsia="zh-CN"/>
        </w:rPr>
        <w:t xml:space="preserve">The </w:t>
      </w:r>
      <w:r w:rsidR="004563C8" w:rsidRPr="001B19A3">
        <w:rPr>
          <w:lang w:eastAsia="zh-CN"/>
        </w:rPr>
        <w:t>WI on</w:t>
      </w:r>
      <w:r w:rsidR="004563C8" w:rsidRPr="001B19A3">
        <w:rPr>
          <w:rFonts w:eastAsia="Batang"/>
          <w:b/>
          <w:lang w:eastAsia="zh-CN"/>
        </w:rPr>
        <w:t xml:space="preserve"> </w:t>
      </w:r>
      <w:r w:rsidR="004563C8" w:rsidRPr="001B19A3">
        <w:rPr>
          <w:lang w:eastAsia="zh-CN"/>
        </w:rPr>
        <w:t>“UE Positioning Accuracy Enhancements for LTE”</w:t>
      </w:r>
      <w:r w:rsidR="005C2CD1" w:rsidRPr="001B19A3">
        <w:rPr>
          <w:lang w:eastAsia="zh-CN"/>
        </w:rPr>
        <w:t xml:space="preserve"> </w:t>
      </w:r>
      <w:r w:rsidR="004563C8" w:rsidRPr="001B19A3">
        <w:rPr>
          <w:lang w:eastAsia="zh-CN"/>
        </w:rPr>
        <w:t xml:space="preserve">approved in RAN #75 </w:t>
      </w:r>
      <w:r w:rsidR="005C2CD1" w:rsidRPr="001B19A3">
        <w:rPr>
          <w:lang w:eastAsia="zh-CN"/>
        </w:rPr>
        <w:t>includes support for IMU positioning</w:t>
      </w:r>
      <w:r w:rsidR="004563C8" w:rsidRPr="001B19A3">
        <w:rPr>
          <w:lang w:eastAsia="zh-CN"/>
        </w:rPr>
        <w:t>. The objective of this work</w:t>
      </w:r>
      <w:r w:rsidR="005C2CD1" w:rsidRPr="001B19A3">
        <w:rPr>
          <w:lang w:eastAsia="zh-CN"/>
        </w:rPr>
        <w:t xml:space="preserve"> item as </w:t>
      </w:r>
      <w:r w:rsidR="001B19A3" w:rsidRPr="001B19A3">
        <w:rPr>
          <w:lang w:eastAsia="zh-CN"/>
        </w:rPr>
        <w:t>defined</w:t>
      </w:r>
      <w:r w:rsidR="005C2CD1" w:rsidRPr="001B19A3">
        <w:rPr>
          <w:lang w:eastAsia="zh-CN"/>
        </w:rPr>
        <w:t xml:space="preserve"> in [1] </w:t>
      </w:r>
      <w:r w:rsidR="004563C8" w:rsidRPr="001B19A3">
        <w:rPr>
          <w:lang w:eastAsia="zh-CN"/>
        </w:rPr>
        <w:t>includes:</w:t>
      </w:r>
    </w:p>
    <w:p w14:paraId="5C232175" w14:textId="77777777" w:rsidR="008B42B5" w:rsidRPr="001B19A3" w:rsidRDefault="008B42B5" w:rsidP="001B19A3">
      <w:pPr>
        <w:pStyle w:val="Listenabsatz"/>
        <w:numPr>
          <w:ilvl w:val="1"/>
          <w:numId w:val="15"/>
        </w:numPr>
        <w:spacing w:line="360" w:lineRule="auto"/>
        <w:rPr>
          <w:bCs/>
        </w:rPr>
      </w:pPr>
      <w:r w:rsidRPr="001B19A3">
        <w:t>Specify</w:t>
      </w:r>
      <w:r w:rsidRPr="001B19A3">
        <w:rPr>
          <w:bCs/>
        </w:rPr>
        <w:t xml:space="preserve"> support for IMU positioning:</w:t>
      </w:r>
    </w:p>
    <w:p w14:paraId="4AC76A6F" w14:textId="77777777" w:rsidR="008B42B5" w:rsidRPr="001B19A3" w:rsidRDefault="008B42B5" w:rsidP="001B19A3">
      <w:pPr>
        <w:pStyle w:val="Listenabsatz"/>
        <w:numPr>
          <w:ilvl w:val="2"/>
          <w:numId w:val="15"/>
        </w:numPr>
        <w:spacing w:line="360" w:lineRule="auto"/>
        <w:rPr>
          <w:lang w:eastAsia="zh-CN"/>
        </w:rPr>
      </w:pPr>
      <w:r w:rsidRPr="001B19A3">
        <w:t xml:space="preserve">Specify the </w:t>
      </w:r>
      <w:r w:rsidR="00B81F70" w:rsidRPr="001B19A3">
        <w:t>signaling</w:t>
      </w:r>
      <w:r w:rsidRPr="001B19A3">
        <w:t xml:space="preserve"> and procedure to support IMU positioning over LPP and hybrid positioning including IMU related estimates. [RAN2, RAN1]</w:t>
      </w:r>
    </w:p>
    <w:p w14:paraId="15F25597" w14:textId="7C2F7B73" w:rsidR="00E42C07" w:rsidRDefault="00610A6B" w:rsidP="00E42C07">
      <w:pPr>
        <w:spacing w:line="276" w:lineRule="auto"/>
      </w:pPr>
      <w:r>
        <w:t>In t</w:t>
      </w:r>
      <w:r w:rsidR="001F1486">
        <w:t xml:space="preserve">he email discussion that was agreed in RAN2#99bis </w:t>
      </w:r>
      <w:r>
        <w:t xml:space="preserve">several options were discussed on </w:t>
      </w:r>
      <w:r w:rsidR="001F1486">
        <w:t>the measurement</w:t>
      </w:r>
      <w:r>
        <w:t>s needed</w:t>
      </w:r>
      <w:r w:rsidR="001F1486">
        <w:t xml:space="preserve"> to </w:t>
      </w:r>
      <w:r w:rsidR="00290B85">
        <w:t>support IMU</w:t>
      </w:r>
      <w:r w:rsidR="001F1486">
        <w:t xml:space="preserve"> </w:t>
      </w:r>
      <w:r w:rsidR="00EF738F">
        <w:t xml:space="preserve">positioning. </w:t>
      </w:r>
      <w:r w:rsidR="00E42C07">
        <w:t xml:space="preserve">It was summarized in [4] that </w:t>
      </w:r>
      <w:r w:rsidR="00EA6780">
        <w:t>the measurements and the signal</w:t>
      </w:r>
      <w:r w:rsidR="00E42C07">
        <w:t>ing needed to support UE movement model shall be taken up as a separate discussion.</w:t>
      </w:r>
      <w:bookmarkStart w:id="1" w:name="_GoBack"/>
      <w:bookmarkEnd w:id="1"/>
    </w:p>
    <w:p w14:paraId="5F4AF180" w14:textId="04FF5841" w:rsidR="001B19A3" w:rsidRPr="001B19A3" w:rsidRDefault="001B19A3" w:rsidP="00E42C07">
      <w:pPr>
        <w:spacing w:line="276" w:lineRule="auto"/>
      </w:pPr>
      <w:r w:rsidRPr="001B19A3">
        <w:t>This contribution provides our view on</w:t>
      </w:r>
      <w:r>
        <w:t xml:space="preserve"> the</w:t>
      </w:r>
      <w:r w:rsidRPr="001B19A3">
        <w:t xml:space="preserve"> </w:t>
      </w:r>
      <w:r w:rsidR="00EF738F">
        <w:t xml:space="preserve">importance of supporting UE movement models along with the IMU </w:t>
      </w:r>
      <w:r w:rsidR="001F0499">
        <w:t>measurements.</w:t>
      </w:r>
    </w:p>
    <w:p w14:paraId="766DBCF4" w14:textId="61F96C18" w:rsidR="00290B85" w:rsidRPr="001B19A3" w:rsidRDefault="00290B85" w:rsidP="00290B85">
      <w:pPr>
        <w:pStyle w:val="berschrift1"/>
        <w:rPr>
          <w:rFonts w:cs="Arial"/>
          <w:lang w:val="en-US"/>
        </w:rPr>
      </w:pPr>
      <w:r w:rsidRPr="001B19A3">
        <w:rPr>
          <w:rFonts w:cs="Arial"/>
          <w:lang w:val="en-US"/>
        </w:rPr>
        <w:t>Motivation</w:t>
      </w:r>
    </w:p>
    <w:p w14:paraId="37CA3141" w14:textId="112648A7" w:rsidR="00E42C07" w:rsidRDefault="00290B85" w:rsidP="00E7481D">
      <w:r>
        <w:t>The use of specific movement models for different navigation scenarios has been proven to be advantageous</w:t>
      </w:r>
      <w:r w:rsidR="00D41C44">
        <w:t xml:space="preserve"> [</w:t>
      </w:r>
      <w:r w:rsidR="00E42C07">
        <w:t>3]</w:t>
      </w:r>
      <w:r>
        <w:t xml:space="preserve">. </w:t>
      </w:r>
      <w:r w:rsidR="00E42C07">
        <w:t xml:space="preserve">These benefits will be highlighted in the following. </w:t>
      </w:r>
      <w:r>
        <w:t>In addition to providing valuable information for the prediction step for navigation algorithms like Bayes</w:t>
      </w:r>
      <w:r w:rsidR="006A691A">
        <w:t>ian</w:t>
      </w:r>
      <w:r>
        <w:t xml:space="preserve"> filters typically used in navigation, the movement </w:t>
      </w:r>
      <w:r w:rsidR="00514BA4">
        <w:t>model</w:t>
      </w:r>
      <w:r>
        <w:t xml:space="preserve"> itself contains valuable information, as it defines the role of the UE (or, more precisely, the object it is carried by) in a traffic scenario. </w:t>
      </w:r>
    </w:p>
    <w:p w14:paraId="2A117BA5" w14:textId="62D05C22" w:rsidR="00795C17" w:rsidRDefault="00290B85" w:rsidP="00E7481D">
      <w:r>
        <w:t xml:space="preserve">We propose the use of movement models as an </w:t>
      </w:r>
      <w:r w:rsidR="005A4B76">
        <w:t>additional</w:t>
      </w:r>
      <w:r>
        <w:t xml:space="preserve"> component, so that the </w:t>
      </w:r>
      <w:r w:rsidR="00E7481D">
        <w:t>quality</w:t>
      </w:r>
      <w:r>
        <w:t xml:space="preserve"> of </w:t>
      </w:r>
      <w:r w:rsidR="00E7481D">
        <w:t xml:space="preserve">the </w:t>
      </w:r>
      <w:r>
        <w:t xml:space="preserve">preprocessed data or calculated velocities/attitudes/displacements as proposed in the email discussion </w:t>
      </w:r>
      <w:r w:rsidR="00E7481D">
        <w:t>is further enhanced.</w:t>
      </w:r>
    </w:p>
    <w:p w14:paraId="0B1B1C18" w14:textId="65B68FBE" w:rsidR="00795C17" w:rsidRPr="00E7481D" w:rsidRDefault="00795C17" w:rsidP="00290B85">
      <w:pPr>
        <w:rPr>
          <w:b/>
        </w:rPr>
      </w:pPr>
      <w:r>
        <w:rPr>
          <w:b/>
        </w:rPr>
        <w:t xml:space="preserve">Proposal </w:t>
      </w:r>
      <w:r w:rsidRPr="00795C17">
        <w:rPr>
          <w:b/>
        </w:rPr>
        <w:t xml:space="preserve">1: </w:t>
      </w:r>
      <w:r>
        <w:rPr>
          <w:b/>
        </w:rPr>
        <w:t>The use of movement models for processing of raw IMU data is beneficial and should be considered.</w:t>
      </w:r>
    </w:p>
    <w:p w14:paraId="5EBAAA8E" w14:textId="2EFF2A41" w:rsidR="00290B85" w:rsidRPr="007D33D8" w:rsidRDefault="0016447F" w:rsidP="00290B85">
      <w:pPr>
        <w:pStyle w:val="berschrift1"/>
        <w:rPr>
          <w:rFonts w:cs="Arial"/>
          <w:lang w:val="en-US"/>
        </w:rPr>
      </w:pPr>
      <w:r>
        <w:t xml:space="preserve">Background: </w:t>
      </w:r>
      <w:r w:rsidR="00F87BA0">
        <w:rPr>
          <w:rFonts w:cs="Arial"/>
          <w:lang w:val="en-US"/>
        </w:rPr>
        <w:t>Role of movement models in p</w:t>
      </w:r>
      <w:r w:rsidR="00290B85">
        <w:rPr>
          <w:rFonts w:cs="Arial"/>
          <w:lang w:val="en-US"/>
        </w:rPr>
        <w:t>ositioning</w:t>
      </w:r>
    </w:p>
    <w:p w14:paraId="3A2DF08A" w14:textId="7B8D8F93" w:rsidR="00290B85" w:rsidRDefault="00290B85" w:rsidP="00290B85">
      <w:pPr>
        <w:rPr>
          <w:rFonts w:eastAsiaTheme="minorEastAsia"/>
        </w:rPr>
      </w:pPr>
      <w:r>
        <w:t xml:space="preserve">The role of movement models, (or, more general </w:t>
      </w:r>
      <w:r w:rsidR="00514BA4">
        <w:t>model</w:t>
      </w:r>
      <w:r>
        <w:t xml:space="preserve"> transition models) in navigation is to provide an estimate of the position (or, more general, physical </w:t>
      </w:r>
      <w:r w:rsidR="0053152D">
        <w:t>states</w:t>
      </w:r>
      <w:r>
        <w:t xml:space="preserve">) of the tracked object that can be compared with a measurement. As a simplified example to highlight the importance of movement modelling, an object moving in 1-dimensional space is observed at a time </w:t>
      </w:r>
      <w:proofErr w:type="gramStart"/>
      <w:r>
        <w:t xml:space="preserve">index </w:t>
      </w:r>
      <w:proofErr w:type="gramEnd"/>
      <m:oMath>
        <m:r>
          <w:rPr>
            <w:rFonts w:ascii="Cambria Math" w:hAnsi="Cambria Math"/>
          </w:rPr>
          <m:t>t</m:t>
        </m:r>
      </m:oMath>
      <w:r>
        <w:rPr>
          <w:rFonts w:eastAsiaTheme="minorEastAsia"/>
        </w:rPr>
        <w:t>, with a previous position estimate from an earlier time step present</w:t>
      </w:r>
      <w:r>
        <w:t>. The time between the time steps is</w:t>
      </w:r>
      <m:oMath>
        <m:r>
          <w:rPr>
            <w:rFonts w:ascii="Cambria Math" w:hAnsi="Cambria Math"/>
          </w:rPr>
          <m:t xml:space="preserve"> τ=1 s.</m:t>
        </m:r>
      </m:oMath>
      <w:r>
        <w:t xml:space="preserve"> At time </w:t>
      </w:r>
      <w:proofErr w:type="gramStart"/>
      <w:r>
        <w:t>index</w:t>
      </w:r>
      <w:r>
        <w:rPr>
          <w:rFonts w:eastAsiaTheme="minorEastAsia"/>
        </w:rPr>
        <w:t xml:space="preserve"> </w:t>
      </w:r>
      <w:proofErr w:type="gramEnd"/>
      <m:oMath>
        <m:r>
          <w:rPr>
            <w:rFonts w:ascii="Cambria Math" w:hAnsi="Cambria Math"/>
          </w:rPr>
          <m:t>t</m:t>
        </m:r>
      </m:oMath>
      <w:r>
        <w:rPr>
          <w:rFonts w:eastAsiaTheme="minorEastAsia"/>
        </w:rPr>
        <w:t xml:space="preserve">, the object has the position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rPr>
          <w:rFonts w:eastAsiaTheme="minorEastAsia"/>
        </w:rPr>
        <w:t>. The measurement</w:t>
      </w:r>
      <m:oMath>
        <m:sSub>
          <m:sSubPr>
            <m:ctrlPr>
              <w:rPr>
                <w:rFonts w:ascii="Cambria Math" w:hAnsi="Cambria Math"/>
                <w:i/>
              </w:rPr>
            </m:ctrlPr>
          </m:sSubPr>
          <m:e>
            <m:r>
              <w:rPr>
                <w:rFonts w:ascii="Cambria Math" w:hAnsi="Cambria Math"/>
              </w:rPr>
              <m:t xml:space="preserve"> m</m:t>
            </m:r>
          </m:e>
          <m:sub>
            <m:r>
              <w:rPr>
                <w:rFonts w:ascii="Cambria Math" w:hAnsi="Cambria Math"/>
              </w:rPr>
              <m:t>t</m:t>
            </m:r>
          </m:sub>
        </m:sSub>
        <m:r>
          <w:rPr>
            <w:rFonts w:ascii="Cambria Math" w:hAnsi="Cambria Math"/>
          </w:rPr>
          <m:t xml:space="preserve"> </m:t>
        </m:r>
      </m:oMath>
      <w:r>
        <w:rPr>
          <w:rFonts w:eastAsiaTheme="minorEastAsia"/>
        </w:rPr>
        <w:t xml:space="preserve">is the position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oMath>
      <w:r>
        <w:rPr>
          <w:rFonts w:eastAsiaTheme="minorEastAsia"/>
        </w:rPr>
        <w:t xml:space="preserve">but is perturbed by the noise process </w:t>
      </w:r>
      <m:oMath>
        <m:sSub>
          <m:sSubPr>
            <m:ctrlPr>
              <w:rPr>
                <w:rFonts w:ascii="Cambria Math" w:hAnsi="Cambria Math"/>
                <w:i/>
              </w:rPr>
            </m:ctrlPr>
          </m:sSubPr>
          <m:e>
            <m:r>
              <w:rPr>
                <w:rFonts w:ascii="Cambria Math" w:hAnsi="Cambria Math"/>
              </w:rPr>
              <m:t>n</m:t>
            </m:r>
          </m:e>
          <m:sub>
            <m:r>
              <w:rPr>
                <w:rFonts w:ascii="Cambria Math" w:hAnsi="Cambria Math"/>
              </w:rPr>
              <m:t>t</m:t>
            </m:r>
          </m:sub>
        </m:sSub>
      </m:oMath>
    </w:p>
    <w:p w14:paraId="0F71A7A4" w14:textId="77777777" w:rsidR="00290B85" w:rsidRDefault="00D90ADE" w:rsidP="00290B85">
      <w:pPr>
        <w:jc w:val="center"/>
        <w:rPr>
          <w:rFonts w:eastAsiaTheme="minorEastAsia"/>
        </w:rPr>
      </w:pP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290B85">
        <w:rPr>
          <w:rFonts w:eastAsiaTheme="minorEastAsia"/>
        </w:rPr>
        <w:t>.</w:t>
      </w:r>
    </w:p>
    <w:p w14:paraId="1638F953" w14:textId="77777777" w:rsidR="00290B85" w:rsidRDefault="00290B85" w:rsidP="00290B85">
      <w:pPr>
        <w:rPr>
          <w:rFonts w:eastAsiaTheme="minorEastAsia"/>
        </w:rPr>
      </w:pPr>
      <w:r>
        <w:lastRenderedPageBreak/>
        <w:t xml:space="preserve">In an example case, the true position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oMath>
      <w:proofErr w:type="gramStart"/>
      <w:r>
        <w:t xml:space="preserve">is </w:t>
      </w:r>
      <w:proofErr w:type="gramEnd"/>
      <m:oMath>
        <m:r>
          <w:rPr>
            <w:rFonts w:ascii="Cambria Math" w:hAnsi="Cambria Math"/>
          </w:rPr>
          <m:t>2.1 m</m:t>
        </m:r>
      </m:oMath>
      <w:r>
        <w:t xml:space="preserve">, while the noise equates to another </w:t>
      </w:r>
      <m:oMath>
        <m:r>
          <w:rPr>
            <w:rFonts w:ascii="Cambria Math" w:hAnsi="Cambria Math"/>
          </w:rPr>
          <m:t>0.4 m</m:t>
        </m:r>
      </m:oMath>
      <w:r>
        <w:t xml:space="preserve">, so that the measurement </w:t>
      </w: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 xml:space="preserve"> </m:t>
        </m:r>
      </m:oMath>
      <w:r>
        <w:rPr>
          <w:rFonts w:eastAsiaTheme="minorEastAsia"/>
        </w:rPr>
        <w:t xml:space="preserve">would indicate a position of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=2.5 m </m:t>
        </m:r>
      </m:oMath>
      <w:r>
        <w:t xml:space="preserve">. But information from the last time step </w:t>
      </w:r>
      <m:oMath>
        <m:r>
          <w:rPr>
            <w:rFonts w:ascii="Cambria Math" w:eastAsiaTheme="minorEastAsia" w:hAnsi="Cambria Math"/>
          </w:rPr>
          <m:t>t-1</m:t>
        </m:r>
      </m:oMath>
      <w:r>
        <w:rPr>
          <w:rFonts w:eastAsiaTheme="minorEastAsia"/>
        </w:rPr>
        <w:t xml:space="preserve"> has been calculated and can be used: </w:t>
      </w:r>
    </w:p>
    <w:p w14:paraId="22C1A837" w14:textId="77777777" w:rsidR="00290B85" w:rsidRPr="00983302" w:rsidRDefault="00D90ADE" w:rsidP="00290B85">
      <w:pPr>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t</m:t>
              </m:r>
              <m:r>
                <w:rPr>
                  <w:rFonts w:ascii="Cambria Math" w:hAnsi="Cambria Math"/>
                </w:rPr>
                <m:t>-</m:t>
              </m:r>
              <m:r>
                <w:rPr>
                  <w:rFonts w:ascii="Cambria Math" w:hAnsi="Cambria Math"/>
                </w:rPr>
                <m:t>1</m:t>
              </m:r>
            </m:sub>
          </m:sSub>
          <m:r>
            <w:rPr>
              <w:rFonts w:ascii="Cambria Math" w:eastAsiaTheme="minorEastAsia" w:hAnsi="Cambria Math"/>
            </w:rPr>
            <m:t xml:space="preserve">=1 </m:t>
          </m:r>
          <m:r>
            <w:rPr>
              <w:rFonts w:ascii="Cambria Math" w:eastAsiaTheme="minorEastAsia" w:hAnsi="Cambria Math"/>
            </w:rPr>
            <m:t>m</m:t>
          </m:r>
        </m:oMath>
      </m:oMathPara>
    </w:p>
    <w:p w14:paraId="7A5F0F42" w14:textId="77777777" w:rsidR="00290B85" w:rsidRPr="00983302" w:rsidRDefault="00D90ADE" w:rsidP="00290B85">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t</m:t>
              </m:r>
              <m:r>
                <w:rPr>
                  <w:rFonts w:ascii="Cambria Math" w:hAnsi="Cambria Math"/>
                </w:rPr>
                <m:t>-</m:t>
              </m:r>
              <m:r>
                <w:rPr>
                  <w:rFonts w:ascii="Cambria Math" w:hAnsi="Cambria Math"/>
                </w:rPr>
                <m:t>1</m:t>
              </m:r>
            </m:sub>
          </m:sSub>
          <m:r>
            <w:rPr>
              <w:rFonts w:ascii="Cambria Math" w:eastAsiaTheme="minorEastAsia" w:hAnsi="Cambria Math"/>
            </w:rPr>
            <m:t xml:space="preserve">=1 </m:t>
          </m:r>
          <m:r>
            <w:rPr>
              <w:rFonts w:ascii="Cambria Math" w:eastAsiaTheme="minorEastAsia" w:hAnsi="Cambria Math"/>
            </w:rPr>
            <m:t>m</m:t>
          </m:r>
          <m:r>
            <w:rPr>
              <w:rFonts w:ascii="Cambria Math" w:eastAsiaTheme="minorEastAsia" w:hAnsi="Cambria Math"/>
            </w:rPr>
            <m:t>/</m:t>
          </m:r>
          <m:r>
            <w:rPr>
              <w:rFonts w:ascii="Cambria Math" w:eastAsiaTheme="minorEastAsia" w:hAnsi="Cambria Math"/>
            </w:rPr>
            <m:t>s</m:t>
          </m:r>
        </m:oMath>
      </m:oMathPara>
    </w:p>
    <w:p w14:paraId="2BD9498B" w14:textId="77777777" w:rsidR="00290B85" w:rsidRDefault="00290B85" w:rsidP="00290B85">
      <w:r>
        <w:t>Under the assumption that the object moves with a constant velocity in this time step (which is the movement model in this toy example), the following prediction of the position can be made:</w:t>
      </w:r>
    </w:p>
    <w:p w14:paraId="49E728FF" w14:textId="77777777" w:rsidR="00290B85" w:rsidRPr="00983302" w:rsidRDefault="00D90ADE" w:rsidP="00290B85">
      <w:pPr>
        <w:rPr>
          <w:rFonts w:eastAsiaTheme="minorEastAsia"/>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t</m:t>
              </m:r>
              <m:r>
                <w:rPr>
                  <w:rFonts w:ascii="Cambria Math" w:hAnsi="Cambria Math"/>
                </w:rPr>
                <m:t>|</m:t>
              </m:r>
              <m:r>
                <w:rPr>
                  <w:rFonts w:ascii="Cambria Math" w:hAnsi="Cambria Math"/>
                </w:rPr>
                <m:t>t</m:t>
              </m:r>
              <m:r>
                <w:rPr>
                  <w:rFonts w:ascii="Cambria Math" w:hAnsi="Cambria Math"/>
                </w:rPr>
                <m:t>-</m:t>
              </m:r>
              <m:r>
                <w:rPr>
                  <w:rFonts w:ascii="Cambria Math" w:hAnsi="Cambria Math"/>
                </w:rPr>
                <m:t>1</m:t>
              </m:r>
            </m:sub>
          </m:sSub>
          <m:r>
            <w:rPr>
              <w:rFonts w:ascii="Cambria Math" w:eastAsiaTheme="minorEastAsia" w:hAnsi="Cambria Math"/>
            </w:rPr>
            <m:t>=</m:t>
          </m:r>
          <m:sSub>
            <m:sSubPr>
              <m:ctrlPr>
                <w:rPr>
                  <w:rFonts w:ascii="Cambria Math" w:hAnsi="Cambria Math"/>
                  <w:i/>
                </w:rPr>
              </m:ctrlPr>
            </m:sSubPr>
            <m:e>
              <m:r>
                <w:rPr>
                  <w:rFonts w:ascii="Cambria Math" w:hAnsi="Cambria Math"/>
                </w:rPr>
                <m:t>p</m:t>
              </m:r>
            </m:e>
            <m:sub>
              <m:r>
                <w:rPr>
                  <w:rFonts w:ascii="Cambria Math" w:hAnsi="Cambria Math"/>
                </w:rPr>
                <m:t>t</m:t>
              </m:r>
              <m:r>
                <w:rPr>
                  <w:rFonts w:ascii="Cambria Math" w:hAnsi="Cambria Math"/>
                </w:rPr>
                <m:t>-</m:t>
              </m:r>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τ</m:t>
              </m:r>
              <m:r>
                <w:rPr>
                  <w:rFonts w:ascii="Cambria Math" w:hAnsi="Cambria Math"/>
                </w:rPr>
                <m:t xml:space="preserve"> </m:t>
              </m:r>
              <m:r>
                <w:rPr>
                  <w:rFonts w:ascii="Cambria Math" w:hAnsi="Cambria Math"/>
                </w:rPr>
                <m:t>v</m:t>
              </m:r>
            </m:e>
            <m:sub>
              <m:r>
                <w:rPr>
                  <w:rFonts w:ascii="Cambria Math" w:hAnsi="Cambria Math"/>
                </w:rPr>
                <m:t>t</m:t>
              </m:r>
              <m:r>
                <w:rPr>
                  <w:rFonts w:ascii="Cambria Math" w:hAnsi="Cambria Math"/>
                </w:rPr>
                <m:t>-</m:t>
              </m:r>
              <m:r>
                <w:rPr>
                  <w:rFonts w:ascii="Cambria Math" w:hAnsi="Cambria Math"/>
                </w:rPr>
                <m:t>1</m:t>
              </m:r>
            </m:sub>
          </m:sSub>
          <m:r>
            <w:rPr>
              <w:rFonts w:ascii="Cambria Math" w:eastAsiaTheme="minorEastAsia" w:hAnsi="Cambria Math"/>
            </w:rPr>
            <m:t xml:space="preserve">=2.0 </m:t>
          </m:r>
          <m:r>
            <w:rPr>
              <w:rFonts w:ascii="Cambria Math" w:eastAsiaTheme="minorEastAsia" w:hAnsi="Cambria Math"/>
            </w:rPr>
            <m:t>m</m:t>
          </m:r>
        </m:oMath>
      </m:oMathPara>
    </w:p>
    <w:p w14:paraId="441C8DC3" w14:textId="77777777" w:rsidR="00290B85" w:rsidRDefault="00290B85" w:rsidP="00290B85"/>
    <w:p w14:paraId="1677447D" w14:textId="77777777" w:rsidR="00290B85" w:rsidRDefault="00290B85" w:rsidP="00290B85">
      <w:r>
        <w:t>Now, the measurement and the prediction both carry valuable information, but the truth lies “in between”. If both sources of information are valued the same, the estimate is:</w:t>
      </w:r>
    </w:p>
    <w:p w14:paraId="788B304C" w14:textId="77777777" w:rsidR="00290B85" w:rsidRDefault="00D90ADE" w:rsidP="00290B85">
      <w:pPr>
        <w:jc w:val="center"/>
        <w:rPr>
          <w:rFonts w:eastAsiaTheme="minorEastAsia"/>
        </w:rPr>
      </w:pP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t</m:t>
            </m:r>
            <m:r>
              <w:rPr>
                <w:rFonts w:ascii="Cambria Math" w:hAnsi="Cambria Math"/>
              </w:rPr>
              <m:t>|</m:t>
            </m:r>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t</m:t>
                </m:r>
                <m:r>
                  <w:rPr>
                    <w:rFonts w:ascii="Cambria Math" w:hAnsi="Cambria Math"/>
                  </w:rPr>
                  <m:t>|</m:t>
                </m:r>
                <m:r>
                  <w:rPr>
                    <w:rFonts w:ascii="Cambria Math" w:hAnsi="Cambria Math"/>
                  </w:rPr>
                  <m:t>t</m:t>
                </m:r>
                <m:r>
                  <w:rPr>
                    <w:rFonts w:ascii="Cambria Math" w:hAnsi="Cambria Math"/>
                  </w:rPr>
                  <m:t>-</m:t>
                </m:r>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t</m:t>
                </m:r>
              </m:sub>
            </m:sSub>
          </m:num>
          <m:den>
            <m:r>
              <w:rPr>
                <w:rFonts w:ascii="Cambria Math" w:hAnsi="Cambria Math"/>
              </w:rPr>
              <m:t>2</m:t>
            </m:r>
          </m:den>
        </m:f>
        <m:r>
          <w:rPr>
            <w:rFonts w:ascii="Cambria Math" w:eastAsiaTheme="minorEastAsia" w:hAnsi="Cambria Math"/>
          </w:rPr>
          <m:t xml:space="preserve">=2.25 </m:t>
        </m:r>
        <m:r>
          <w:rPr>
            <w:rFonts w:ascii="Cambria Math" w:eastAsiaTheme="minorEastAsia" w:hAnsi="Cambria Math"/>
          </w:rPr>
          <m:t>m</m:t>
        </m:r>
      </m:oMath>
      <w:r w:rsidR="00290B85">
        <w:rPr>
          <w:rFonts w:eastAsiaTheme="minorEastAsia"/>
        </w:rPr>
        <w:t>,</w:t>
      </w:r>
    </w:p>
    <w:p w14:paraId="0EC8B8FE" w14:textId="77777777" w:rsidR="00290B85" w:rsidRDefault="00290B85" w:rsidP="00290B85">
      <w:pPr>
        <w:rPr>
          <w:rFonts w:eastAsiaTheme="minorEastAsia"/>
        </w:rPr>
      </w:pPr>
      <w:proofErr w:type="gramStart"/>
      <w:r>
        <w:rPr>
          <w:rFonts w:eastAsiaTheme="minorEastAsia"/>
        </w:rPr>
        <w:t>which</w:t>
      </w:r>
      <w:proofErr w:type="gramEnd"/>
      <w:r>
        <w:rPr>
          <w:rFonts w:eastAsiaTheme="minorEastAsia"/>
        </w:rPr>
        <w:t xml:space="preserve"> is much closer to the original position.</w:t>
      </w:r>
    </w:p>
    <w:p w14:paraId="456D929C" w14:textId="374E5501" w:rsidR="00290B85" w:rsidRDefault="00290B85" w:rsidP="00290B85">
      <w:pPr>
        <w:rPr>
          <w:rFonts w:eastAsiaTheme="minorEastAsia"/>
        </w:rPr>
      </w:pPr>
      <w:r>
        <w:rPr>
          <w:rFonts w:eastAsiaTheme="minorEastAsia"/>
        </w:rPr>
        <w:t xml:space="preserve">If, however, both the measurement and the movement model can be further described with a reliability measure (which, in most cases is a variance or covariance matrix), the result can be further improved. For the simplified example these measures are converted into </w:t>
      </w:r>
      <w:r w:rsidR="00705013">
        <w:rPr>
          <w:rFonts w:eastAsiaTheme="minorEastAsia"/>
        </w:rPr>
        <w:t>weights so</w:t>
      </w:r>
      <w:r>
        <w:rPr>
          <w:rFonts w:eastAsiaTheme="minorEastAsia"/>
        </w:rPr>
        <w:t xml:space="preserve"> that the information from the prediction is assumed to be twice as reliable as the measurement, because the noise is rather strong and the velocity of the object is almost constant in-between time steps. </w:t>
      </w:r>
      <w:r w:rsidR="005A4B76">
        <w:rPr>
          <w:rFonts w:eastAsiaTheme="minorEastAsia"/>
        </w:rPr>
        <w:t xml:space="preserve">By adding the measurement and prediction weights as </w:t>
      </w:r>
      <m:oMath>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=1</m:t>
        </m:r>
      </m:oMath>
      <w:r w:rsidR="005A4B76">
        <w:rPr>
          <w:rFonts w:eastAsiaTheme="minorEastAsia"/>
        </w:rPr>
        <w:t xml:space="preserve"> and </w:t>
      </w:r>
      <m:oMath>
        <m:sSub>
          <m:sSubPr>
            <m:ctrlPr>
              <w:rPr>
                <w:rFonts w:ascii="Cambria Math" w:hAnsi="Cambria Math"/>
                <w:i/>
              </w:rPr>
            </m:ctrlPr>
          </m:sSubPr>
          <m:e>
            <m:r>
              <w:rPr>
                <w:rFonts w:ascii="Cambria Math" w:hAnsi="Cambria Math"/>
              </w:rPr>
              <m:t>ω</m:t>
            </m:r>
          </m:e>
          <m:sub>
            <m:r>
              <w:rPr>
                <w:rFonts w:ascii="Cambria Math" w:hAnsi="Cambria Math"/>
              </w:rPr>
              <m:t>p</m:t>
            </m:r>
          </m:sub>
        </m:sSub>
        <m:r>
          <w:rPr>
            <w:rFonts w:ascii="Cambria Math" w:hAnsi="Cambria Math"/>
          </w:rPr>
          <m:t>=2</m:t>
        </m:r>
      </m:oMath>
      <w:r w:rsidR="005A4B76">
        <w:rPr>
          <w:rFonts w:eastAsiaTheme="minorEastAsia"/>
        </w:rPr>
        <w:t xml:space="preserve"> respectively, the resulting estimate is</w:t>
      </w:r>
    </w:p>
    <w:p w14:paraId="179E3634" w14:textId="37AB37D1" w:rsidR="00290B85" w:rsidRDefault="00D90ADE" w:rsidP="00290B85">
      <w:pPr>
        <w:jc w:val="center"/>
        <w:rPr>
          <w:rFonts w:eastAsiaTheme="minorEastAsia"/>
        </w:rPr>
      </w:pP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t</m:t>
            </m:r>
            <m:r>
              <w:rPr>
                <w:rFonts w:ascii="Cambria Math" w:hAnsi="Cambria Math"/>
              </w:rPr>
              <m:t>|</m:t>
            </m:r>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p</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t</m:t>
                </m:r>
                <m:r>
                  <w:rPr>
                    <w:rFonts w:ascii="Cambria Math" w:hAnsi="Cambria Math"/>
                  </w:rPr>
                  <m:t>|</m:t>
                </m:r>
                <m:r>
                  <w:rPr>
                    <w:rFonts w:ascii="Cambria Math" w:hAnsi="Cambria Math"/>
                  </w:rPr>
                  <m:t>t</m:t>
                </m:r>
                <m:r>
                  <w:rPr>
                    <w:rFonts w:ascii="Cambria Math" w:hAnsi="Cambria Math"/>
                  </w:rPr>
                  <m:t>-</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t</m:t>
                </m:r>
              </m:sub>
            </m:sSub>
          </m:num>
          <m:den>
            <m:r>
              <w:rPr>
                <w:rFonts w:ascii="Cambria Math" w:hAnsi="Cambria Math"/>
              </w:rPr>
              <m:t>3</m:t>
            </m:r>
          </m:den>
        </m:f>
        <m:r>
          <w:rPr>
            <w:rFonts w:ascii="Cambria Math" w:eastAsiaTheme="minorEastAsia" w:hAnsi="Cambria Math"/>
          </w:rPr>
          <m:t xml:space="preserve">=2.167 </m:t>
        </m:r>
        <m:r>
          <w:rPr>
            <w:rFonts w:ascii="Cambria Math" w:eastAsiaTheme="minorEastAsia" w:hAnsi="Cambria Math"/>
          </w:rPr>
          <m:t>m</m:t>
        </m:r>
      </m:oMath>
      <w:r w:rsidR="00290B85">
        <w:rPr>
          <w:rFonts w:eastAsiaTheme="minorEastAsia"/>
        </w:rPr>
        <w:t>,</w:t>
      </w:r>
    </w:p>
    <w:p w14:paraId="469ACB99" w14:textId="6E29FC94" w:rsidR="0016447F" w:rsidRDefault="00290B85" w:rsidP="00290B85">
      <w:pPr>
        <w:rPr>
          <w:rFonts w:eastAsiaTheme="minorEastAsia"/>
        </w:rPr>
      </w:pPr>
      <w:proofErr w:type="gramStart"/>
      <w:r>
        <w:rPr>
          <w:rFonts w:eastAsiaTheme="minorEastAsia"/>
        </w:rPr>
        <w:t>which</w:t>
      </w:r>
      <w:proofErr w:type="gramEnd"/>
      <w:r>
        <w:rPr>
          <w:rFonts w:eastAsiaTheme="minorEastAsia"/>
        </w:rPr>
        <w:t xml:space="preserve"> is even closer to the true position</w:t>
      </w:r>
      <w:r w:rsidR="005A4B76">
        <w:rPr>
          <w:rFonts w:eastAsiaTheme="minorEastAsia"/>
        </w:rPr>
        <w:t>.</w:t>
      </w:r>
      <w:r>
        <w:rPr>
          <w:rFonts w:eastAsiaTheme="minorEastAsia"/>
        </w:rPr>
        <w:t xml:space="preserve"> This (strongly simplified) example leads to </w:t>
      </w:r>
      <w:r w:rsidR="007C7755">
        <w:rPr>
          <w:rFonts w:eastAsiaTheme="minorEastAsia"/>
        </w:rPr>
        <w:t>the observation</w:t>
      </w:r>
      <w:r>
        <w:rPr>
          <w:rFonts w:eastAsiaTheme="minorEastAsia"/>
        </w:rPr>
        <w:t>:</w:t>
      </w:r>
    </w:p>
    <w:p w14:paraId="1FE10D9D" w14:textId="63D9AD0D" w:rsidR="00290B85" w:rsidRDefault="00290B85" w:rsidP="00290B85">
      <w:pPr>
        <w:rPr>
          <w:b/>
        </w:rPr>
      </w:pPr>
      <w:r w:rsidRPr="001B19A3">
        <w:rPr>
          <w:b/>
        </w:rPr>
        <w:t xml:space="preserve">Observation 1:  </w:t>
      </w:r>
      <w:r>
        <w:rPr>
          <w:b/>
        </w:rPr>
        <w:t>Movement models are beneficial in navigation scenarios, as they help dealing with noisy data</w:t>
      </w:r>
      <w:r w:rsidR="007C7755">
        <w:rPr>
          <w:b/>
        </w:rPr>
        <w:t xml:space="preserve"> by exploiting available knowledge about the tracked object</w:t>
      </w:r>
    </w:p>
    <w:p w14:paraId="61930D42" w14:textId="77777777" w:rsidR="00491E68" w:rsidRDefault="00491E68" w:rsidP="00A66DF7">
      <w:bookmarkStart w:id="2" w:name="_Ref415123869"/>
      <w:bookmarkStart w:id="3" w:name="_Ref426028042"/>
    </w:p>
    <w:p w14:paraId="2618A7DA" w14:textId="39245BBC" w:rsidR="00A66DF7" w:rsidRDefault="00A66DF7" w:rsidP="00A66DF7">
      <w:r>
        <w:t xml:space="preserve">There are multiple possibilities to represent quality measures for </w:t>
      </w:r>
      <w:r w:rsidR="0016447F">
        <w:t>movement models and/</w:t>
      </w:r>
      <w:r>
        <w:t>or IMU data:</w:t>
      </w:r>
    </w:p>
    <w:p w14:paraId="1AEC0FD1" w14:textId="1EC0B8AB" w:rsidR="00A66DF7" w:rsidRDefault="00AD2ED5" w:rsidP="005A4B76">
      <w:pPr>
        <w:pStyle w:val="Listenabsatz"/>
        <w:numPr>
          <w:ilvl w:val="0"/>
          <w:numId w:val="33"/>
        </w:numPr>
      </w:pPr>
      <w:r>
        <w:t>The simplest way is to send an</w:t>
      </w:r>
      <w:r w:rsidR="00A66DF7">
        <w:t xml:space="preserve"> identifier: From the type of </w:t>
      </w:r>
      <w:r>
        <w:t xml:space="preserve">model and/or </w:t>
      </w:r>
      <w:r w:rsidR="00A66DF7">
        <w:t>device (e.g. specific smartphone model), an assumption can be m</w:t>
      </w:r>
      <w:r w:rsidR="00166386">
        <w:t>a</w:t>
      </w:r>
      <w:r w:rsidR="00A66DF7">
        <w:t>de in terms of the expected quality. This option will cause the least amount of traffic, but is probably not very accurate.</w:t>
      </w:r>
    </w:p>
    <w:p w14:paraId="6D27928D" w14:textId="6110023A" w:rsidR="00A66DF7" w:rsidRDefault="00A66DF7" w:rsidP="005A4B76">
      <w:pPr>
        <w:pStyle w:val="Listenabsatz"/>
        <w:numPr>
          <w:ilvl w:val="0"/>
          <w:numId w:val="33"/>
        </w:numPr>
      </w:pPr>
      <w:r>
        <w:t xml:space="preserve">The ideal option from a sensor fusion point of view is the calculation of a variance of the </w:t>
      </w:r>
      <w:r w:rsidR="00514BA4">
        <w:t>model</w:t>
      </w:r>
      <w:r w:rsidR="00AD2ED5">
        <w:t xml:space="preserve"> and/or device quality.</w:t>
      </w:r>
      <w:r>
        <w:t xml:space="preserve"> It prepares the LS for the fusion of multiple information sources, but because the measure is calculated on the UE, it is not controllable in how this variance is calculated. Some UEs could over- or underestimate their reliability.</w:t>
      </w:r>
    </w:p>
    <w:p w14:paraId="21B97907" w14:textId="2E943821" w:rsidR="0053152D" w:rsidRPr="00684E48" w:rsidRDefault="0053152D" w:rsidP="0053152D">
      <w:pPr>
        <w:pStyle w:val="Listenabsatz"/>
        <w:numPr>
          <w:ilvl w:val="0"/>
          <w:numId w:val="33"/>
        </w:numPr>
      </w:pPr>
      <w:r>
        <w:t>Another option is to transmit information about the (IMU and/or additional) sensors used in obtaining the model. The package would contain type and quality of used sensors and not require any knowledge about the device. If the used movement model is also transmitted, it can give additional information about the expected quality.</w:t>
      </w:r>
    </w:p>
    <w:p w14:paraId="2AB60D47" w14:textId="1B21AA26" w:rsidR="006A691A" w:rsidRPr="008514F9" w:rsidRDefault="006A691A" w:rsidP="008514F9">
      <w:pPr>
        <w:rPr>
          <w:b/>
        </w:rPr>
      </w:pPr>
      <w:r w:rsidRPr="008514F9">
        <w:rPr>
          <w:b/>
        </w:rPr>
        <w:t xml:space="preserve">Observation 2:  Reliability measures for both movement models and sensor data help to further enhance </w:t>
      </w:r>
      <w:r w:rsidR="0052063D">
        <w:rPr>
          <w:b/>
        </w:rPr>
        <w:t>positioning</w:t>
      </w:r>
      <w:r w:rsidRPr="008514F9">
        <w:rPr>
          <w:b/>
        </w:rPr>
        <w:t xml:space="preserve"> results.</w:t>
      </w:r>
      <w:r>
        <w:rPr>
          <w:b/>
        </w:rPr>
        <w:t xml:space="preserve"> The way they are obtained and transmitted should be discussed further.</w:t>
      </w:r>
    </w:p>
    <w:p w14:paraId="45E2E31C" w14:textId="4D442CBD" w:rsidR="00290B85" w:rsidRDefault="00715026" w:rsidP="00290B85">
      <w:pPr>
        <w:pStyle w:val="berschrift1"/>
        <w:rPr>
          <w:rFonts w:cs="Arial"/>
          <w:lang w:val="en-US"/>
        </w:rPr>
      </w:pPr>
      <w:r>
        <w:rPr>
          <w:rFonts w:cs="Arial"/>
          <w:lang w:val="en-US"/>
        </w:rPr>
        <w:lastRenderedPageBreak/>
        <w:t>Example on the benefit</w:t>
      </w:r>
      <w:r w:rsidR="00290B85">
        <w:rPr>
          <w:rFonts w:cs="Arial"/>
          <w:lang w:val="en-US"/>
        </w:rPr>
        <w:t xml:space="preserve"> of </w:t>
      </w:r>
      <w:r w:rsidR="00A66DF7">
        <w:rPr>
          <w:rFonts w:cs="Arial"/>
          <w:lang w:val="en-US"/>
        </w:rPr>
        <w:t xml:space="preserve">using </w:t>
      </w:r>
      <w:r w:rsidR="00290B85">
        <w:rPr>
          <w:rFonts w:cs="Arial"/>
          <w:lang w:val="en-US"/>
        </w:rPr>
        <w:t xml:space="preserve">movement models in IMU </w:t>
      </w:r>
      <w:r w:rsidR="00A66DF7">
        <w:rPr>
          <w:rFonts w:cs="Arial"/>
          <w:lang w:val="en-US"/>
        </w:rPr>
        <w:t>based positioning</w:t>
      </w:r>
    </w:p>
    <w:p w14:paraId="4D4BDB4F" w14:textId="6CA15562" w:rsidR="00AE4812" w:rsidRDefault="00290B85" w:rsidP="0016447F">
      <w:r>
        <w:t>While, for some cases, classical inertial navigation is applicable,</w:t>
      </w:r>
      <w:r w:rsidR="00AE4812">
        <w:t xml:space="preserve"> which is rotating the accelerometer measurements into the frame the object is to be localized in and subtracting the force of gravity to obtain the objects acceleration. This is then integrated to obtain velocity and displacement. </w:t>
      </w:r>
      <w:r w:rsidR="00084072">
        <w:t>Especially when the object uses a high-grade IMU, this classical method works well.</w:t>
      </w:r>
    </w:p>
    <w:p w14:paraId="15FE52B3" w14:textId="776E059C" w:rsidR="0016447F" w:rsidRDefault="00084072" w:rsidP="0016447F">
      <w:r>
        <w:t>M</w:t>
      </w:r>
      <w:r w:rsidR="00290B85">
        <w:t xml:space="preserve">any motion types are too dynamic to create sensor signals that can be used to obtain meaningful estimates of the velocity, attitude and displacement. It is therefore a common practice to use movement models to extract localization information from the IMU data. </w:t>
      </w:r>
    </w:p>
    <w:p w14:paraId="58B759CB" w14:textId="0CFCA681" w:rsidR="0016447F" w:rsidRDefault="00290B85" w:rsidP="0016447F">
      <w:r>
        <w:t xml:space="preserve">To highlight this, an exemplary scenario is shown in </w:t>
      </w:r>
      <w:r>
        <w:fldChar w:fldCharType="begin"/>
      </w:r>
      <w:r>
        <w:instrText xml:space="preserve"> REF _Ref506277155 \h </w:instrText>
      </w:r>
      <w:r>
        <w:fldChar w:fldCharType="separate"/>
      </w:r>
      <w:r>
        <w:t xml:space="preserve">Figure </w:t>
      </w:r>
      <w:r>
        <w:rPr>
          <w:noProof/>
        </w:rPr>
        <w:t>1</w:t>
      </w:r>
      <w:r>
        <w:fldChar w:fldCharType="end"/>
      </w:r>
      <w:r>
        <w:t xml:space="preserve"> to </w:t>
      </w:r>
      <w:r>
        <w:fldChar w:fldCharType="begin"/>
      </w:r>
      <w:r>
        <w:instrText xml:space="preserve"> REF _Ref506277160 \h </w:instrText>
      </w:r>
      <w:r>
        <w:fldChar w:fldCharType="separate"/>
      </w:r>
      <w:r>
        <w:t xml:space="preserve">Figure </w:t>
      </w:r>
      <w:r>
        <w:rPr>
          <w:noProof/>
        </w:rPr>
        <w:t>4</w:t>
      </w:r>
      <w:r>
        <w:fldChar w:fldCharType="end"/>
      </w:r>
      <w:r>
        <w:t>: A</w:t>
      </w:r>
      <w:r w:rsidR="004646CE">
        <w:t>n</w:t>
      </w:r>
      <w:r>
        <w:t xml:space="preserve"> IMU measurement of a walking pedestrian is obtained, with the</w:t>
      </w:r>
      <w:r w:rsidR="00166386">
        <w:t xml:space="preserve"> 3-axis</w:t>
      </w:r>
      <w:r>
        <w:t xml:space="preserve"> accelerometer measurement shown in </w:t>
      </w:r>
      <w:r>
        <w:fldChar w:fldCharType="begin"/>
      </w:r>
      <w:r>
        <w:instrText xml:space="preserve"> REF _Ref506277155 \h </w:instrText>
      </w:r>
      <w:r>
        <w:fldChar w:fldCharType="separate"/>
      </w:r>
      <w:r>
        <w:t xml:space="preserve">Figure </w:t>
      </w:r>
      <w:r>
        <w:rPr>
          <w:noProof/>
        </w:rPr>
        <w:t>1</w:t>
      </w:r>
      <w:r>
        <w:fldChar w:fldCharType="end"/>
      </w:r>
      <w:r>
        <w:t xml:space="preserve">, showing a highly </w:t>
      </w:r>
      <w:proofErr w:type="spellStart"/>
      <w:r>
        <w:t>instationary</w:t>
      </w:r>
      <w:proofErr w:type="spellEnd"/>
      <w:r>
        <w:t xml:space="preserve"> signal.</w:t>
      </w:r>
    </w:p>
    <w:p w14:paraId="4FFB468A" w14:textId="77777777" w:rsidR="004646CE" w:rsidRDefault="004646CE" w:rsidP="004646CE">
      <w:pPr>
        <w:keepNext/>
      </w:pPr>
      <w:r>
        <w:rPr>
          <w:noProof/>
        </w:rPr>
        <w:drawing>
          <wp:inline distT="0" distB="0" distL="0" distR="0" wp14:anchorId="7C3C4247" wp14:editId="46618149">
            <wp:extent cx="6137453" cy="2087374"/>
            <wp:effectExtent l="0" t="0" r="0" b="8255"/>
            <wp:docPr id="2" name="Picture 2" descr="C:\Users\kramsn\Desktop\accelerometer_me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amsn\Desktop\accelerometer_mea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7453" cy="2087374"/>
                    </a:xfrm>
                    <a:prstGeom prst="rect">
                      <a:avLst/>
                    </a:prstGeom>
                    <a:noFill/>
                    <a:ln>
                      <a:noFill/>
                    </a:ln>
                  </pic:spPr>
                </pic:pic>
              </a:graphicData>
            </a:graphic>
          </wp:inline>
        </w:drawing>
      </w:r>
    </w:p>
    <w:p w14:paraId="75CE0900" w14:textId="47AED997" w:rsidR="004646CE" w:rsidRDefault="004646CE" w:rsidP="008514F9">
      <w:pPr>
        <w:pStyle w:val="Beschriftung"/>
        <w:jc w:val="center"/>
      </w:pPr>
      <w:bookmarkStart w:id="4" w:name="_Ref506277155"/>
      <w:r>
        <w:t xml:space="preserve">Figure </w:t>
      </w:r>
      <w:r w:rsidR="00D90ADE">
        <w:fldChar w:fldCharType="begin"/>
      </w:r>
      <w:r w:rsidR="00D90ADE">
        <w:instrText xml:space="preserve"> SEQ Figure \* ARABIC </w:instrText>
      </w:r>
      <w:r w:rsidR="00D90ADE">
        <w:fldChar w:fldCharType="separate"/>
      </w:r>
      <w:r>
        <w:rPr>
          <w:noProof/>
        </w:rPr>
        <w:t>1</w:t>
      </w:r>
      <w:r w:rsidR="00D90ADE">
        <w:rPr>
          <w:noProof/>
        </w:rPr>
        <w:fldChar w:fldCharType="end"/>
      </w:r>
      <w:bookmarkEnd w:id="4"/>
      <w:r>
        <w:t>: Exemplary 3-axis accelerometer measurement of a walking pedestrian.</w:t>
      </w:r>
    </w:p>
    <w:p w14:paraId="7B14C34C" w14:textId="52DA2F2D" w:rsidR="004646CE" w:rsidRDefault="004646CE" w:rsidP="004646CE"/>
    <w:p w14:paraId="044C02C4" w14:textId="77777777" w:rsidR="004646CE" w:rsidRDefault="004646CE" w:rsidP="004646CE">
      <w:pPr>
        <w:keepNext/>
      </w:pPr>
      <w:r>
        <w:rPr>
          <w:noProof/>
        </w:rPr>
        <w:drawing>
          <wp:inline distT="0" distB="0" distL="0" distR="0" wp14:anchorId="3476930C" wp14:editId="19DA5F10">
            <wp:extent cx="5263200" cy="2436972"/>
            <wp:effectExtent l="0" t="0" r="0" b="1905"/>
            <wp:docPr id="1" name="Picture 1" descr="C:\Users\kramsn\Desktop\step_det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Desktop\step_det_re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0040" cy="2440139"/>
                    </a:xfrm>
                    <a:prstGeom prst="rect">
                      <a:avLst/>
                    </a:prstGeom>
                    <a:noFill/>
                    <a:ln>
                      <a:noFill/>
                    </a:ln>
                  </pic:spPr>
                </pic:pic>
              </a:graphicData>
            </a:graphic>
          </wp:inline>
        </w:drawing>
      </w:r>
    </w:p>
    <w:p w14:paraId="7312D4B2" w14:textId="450159AC" w:rsidR="004646CE" w:rsidRDefault="004646CE" w:rsidP="008514F9">
      <w:pPr>
        <w:pStyle w:val="Beschriftung"/>
        <w:jc w:val="center"/>
      </w:pPr>
      <w:bookmarkStart w:id="5" w:name="_Ref506277407"/>
      <w:r>
        <w:t xml:space="preserve">Figure </w:t>
      </w:r>
      <w:r w:rsidR="00D90ADE">
        <w:fldChar w:fldCharType="begin"/>
      </w:r>
      <w:r w:rsidR="00D90ADE">
        <w:instrText xml:space="preserve"> SEQ Figure \* ARABIC </w:instrText>
      </w:r>
      <w:r w:rsidR="00D90ADE">
        <w:fldChar w:fldCharType="separate"/>
      </w:r>
      <w:r>
        <w:rPr>
          <w:noProof/>
        </w:rPr>
        <w:t>2</w:t>
      </w:r>
      <w:r w:rsidR="00D90ADE">
        <w:rPr>
          <w:noProof/>
        </w:rPr>
        <w:fldChar w:fldCharType="end"/>
      </w:r>
      <w:bookmarkEnd w:id="5"/>
      <w:r>
        <w:t>: Positioning result using classical inertial navigation (the error is within some kilometers).</w:t>
      </w:r>
    </w:p>
    <w:p w14:paraId="41F024FD" w14:textId="2D02B81F" w:rsidR="004646CE" w:rsidRPr="004646CE" w:rsidRDefault="004646CE" w:rsidP="008514F9"/>
    <w:p w14:paraId="0CBF62AA" w14:textId="14F26661" w:rsidR="00084072" w:rsidRDefault="00290B85" w:rsidP="00084072">
      <w:r>
        <w:lastRenderedPageBreak/>
        <w:t xml:space="preserve">Using the IMU data, an inertial navigation result (other terms are </w:t>
      </w:r>
      <w:proofErr w:type="spellStart"/>
      <w:r>
        <w:t>strapdown</w:t>
      </w:r>
      <w:proofErr w:type="spellEnd"/>
      <w:r>
        <w:t xml:space="preserve"> navigation or INS) is obtained and shown in </w:t>
      </w:r>
      <w:r>
        <w:fldChar w:fldCharType="begin"/>
      </w:r>
      <w:r>
        <w:instrText xml:space="preserve"> REF _Ref506277407 \h </w:instrText>
      </w:r>
      <w:r>
        <w:fldChar w:fldCharType="separate"/>
      </w:r>
      <w:r>
        <w:t xml:space="preserve">Figure </w:t>
      </w:r>
      <w:r>
        <w:rPr>
          <w:noProof/>
        </w:rPr>
        <w:t>2</w:t>
      </w:r>
      <w:r>
        <w:fldChar w:fldCharType="end"/>
      </w:r>
      <w:r>
        <w:t xml:space="preserve">: Due to the highly dynamic behavior of the signal, a satisfying result cannot be </w:t>
      </w:r>
      <w:r w:rsidR="004646CE">
        <w:t>obtained;</w:t>
      </w:r>
      <w:r>
        <w:t xml:space="preserve"> instead the estimated position is of</w:t>
      </w:r>
      <w:r w:rsidR="00084072">
        <w:t>f</w:t>
      </w:r>
      <w:r>
        <w:t xml:space="preserve"> by kilometers at the end of the navigation scenario. </w:t>
      </w:r>
    </w:p>
    <w:p w14:paraId="2538CE81" w14:textId="0F56EDED" w:rsidR="00084072" w:rsidRDefault="00290B85" w:rsidP="00084072">
      <w:r>
        <w:t xml:space="preserve">When the signal from </w:t>
      </w:r>
      <w:r w:rsidR="004646CE">
        <w:fldChar w:fldCharType="begin"/>
      </w:r>
      <w:r w:rsidR="004646CE">
        <w:instrText xml:space="preserve"> REF _Ref506277155 \h </w:instrText>
      </w:r>
      <w:r w:rsidR="004646CE">
        <w:fldChar w:fldCharType="separate"/>
      </w:r>
      <w:r w:rsidR="004646CE">
        <w:t xml:space="preserve">Figure </w:t>
      </w:r>
      <w:r w:rsidR="004646CE">
        <w:rPr>
          <w:noProof/>
        </w:rPr>
        <w:t>1</w:t>
      </w:r>
      <w:r w:rsidR="004646CE">
        <w:fldChar w:fldCharType="end"/>
      </w:r>
      <w:r w:rsidR="004646CE">
        <w:t xml:space="preserve"> is analyzed in more detail, the steps of the pedestrian can be found in the signal, as shown in </w:t>
      </w:r>
      <w:r w:rsidR="004646CE">
        <w:fldChar w:fldCharType="begin"/>
      </w:r>
      <w:r w:rsidR="004646CE">
        <w:instrText xml:space="preserve"> REF _Ref506277540 \h </w:instrText>
      </w:r>
      <w:r w:rsidR="004646CE">
        <w:fldChar w:fldCharType="separate"/>
      </w:r>
      <w:r w:rsidR="004646CE">
        <w:t xml:space="preserve">Figure </w:t>
      </w:r>
      <w:r w:rsidR="004646CE">
        <w:rPr>
          <w:noProof/>
        </w:rPr>
        <w:t>3</w:t>
      </w:r>
      <w:r w:rsidR="004646CE">
        <w:fldChar w:fldCharType="end"/>
      </w:r>
      <w:r w:rsidR="004646CE">
        <w:t xml:space="preserve">. If, as an alternative approach, the steps are detected and used to obtain a positioning estimate, a much better result, as shown in </w:t>
      </w:r>
      <w:r w:rsidR="004646CE">
        <w:fldChar w:fldCharType="begin"/>
      </w:r>
      <w:r w:rsidR="004646CE">
        <w:instrText xml:space="preserve"> REF _Ref506277160 \h </w:instrText>
      </w:r>
      <w:r w:rsidR="004646CE">
        <w:fldChar w:fldCharType="separate"/>
      </w:r>
      <w:r w:rsidR="004646CE">
        <w:t xml:space="preserve">Figure </w:t>
      </w:r>
      <w:r w:rsidR="004646CE">
        <w:rPr>
          <w:noProof/>
        </w:rPr>
        <w:t>4</w:t>
      </w:r>
      <w:r w:rsidR="004646CE">
        <w:fldChar w:fldCharType="end"/>
      </w:r>
      <w:r w:rsidR="004646CE">
        <w:t xml:space="preserve"> can be obtained.</w:t>
      </w:r>
      <w:r w:rsidR="00084072" w:rsidRPr="00084072">
        <w:t xml:space="preserve"> </w:t>
      </w:r>
    </w:p>
    <w:p w14:paraId="11F96574" w14:textId="77777777" w:rsidR="00290B85" w:rsidRDefault="00290B85" w:rsidP="00290B85">
      <w:pPr>
        <w:keepNext/>
      </w:pPr>
      <w:r>
        <w:rPr>
          <w:noProof/>
        </w:rPr>
        <w:drawing>
          <wp:inline distT="0" distB="0" distL="0" distR="0" wp14:anchorId="44E8490F" wp14:editId="1E47A93B">
            <wp:extent cx="6400800" cy="2173605"/>
            <wp:effectExtent l="0" t="0" r="0" b="0"/>
            <wp:docPr id="4" name="Picture 4" descr="C:\Users\kramsn\Desktop\accelerometer_meas_zo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ramsn\Desktop\accelerometer_meas_zoom.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00800" cy="2173605"/>
                    </a:xfrm>
                    <a:prstGeom prst="rect">
                      <a:avLst/>
                    </a:prstGeom>
                    <a:noFill/>
                    <a:ln>
                      <a:noFill/>
                    </a:ln>
                  </pic:spPr>
                </pic:pic>
              </a:graphicData>
            </a:graphic>
          </wp:inline>
        </w:drawing>
      </w:r>
    </w:p>
    <w:p w14:paraId="27B5BE14" w14:textId="77777777" w:rsidR="00290B85" w:rsidRDefault="00290B85" w:rsidP="00290B85">
      <w:pPr>
        <w:pStyle w:val="Beschriftung"/>
      </w:pPr>
      <w:bookmarkStart w:id="6" w:name="_Ref506277540"/>
      <w:r>
        <w:t xml:space="preserve">Figure </w:t>
      </w:r>
      <w:r w:rsidR="00D90ADE">
        <w:fldChar w:fldCharType="begin"/>
      </w:r>
      <w:r w:rsidR="00D90ADE">
        <w:instrText xml:space="preserve"> SEQ Figure \* ARABIC </w:instrText>
      </w:r>
      <w:r w:rsidR="00D90ADE">
        <w:fldChar w:fldCharType="separate"/>
      </w:r>
      <w:r>
        <w:rPr>
          <w:noProof/>
        </w:rPr>
        <w:t>3</w:t>
      </w:r>
      <w:r w:rsidR="00D90ADE">
        <w:rPr>
          <w:noProof/>
        </w:rPr>
        <w:fldChar w:fldCharType="end"/>
      </w:r>
      <w:bookmarkEnd w:id="6"/>
      <w:r>
        <w:t xml:space="preserve">: </w:t>
      </w:r>
      <w:r w:rsidRPr="009B1FA9">
        <w:t>Zoom into the plot revealing the periodic peaks corresponding to the steps, with an exemplary one marked by the black square.</w:t>
      </w:r>
    </w:p>
    <w:p w14:paraId="0249BBD1" w14:textId="324E6371" w:rsidR="00290B85" w:rsidRDefault="00290B85" w:rsidP="00290B85"/>
    <w:p w14:paraId="61B6FD64" w14:textId="77777777" w:rsidR="00290B85" w:rsidRDefault="00290B85" w:rsidP="008514F9">
      <w:pPr>
        <w:keepNext/>
        <w:jc w:val="center"/>
      </w:pPr>
      <w:r w:rsidRPr="001B19A3">
        <w:rPr>
          <w:noProof/>
        </w:rPr>
        <w:drawing>
          <wp:inline distT="0" distB="0" distL="0" distR="0" wp14:anchorId="3E33FBAC" wp14:editId="6B4ADB03">
            <wp:extent cx="4521652" cy="3182112"/>
            <wp:effectExtent l="0" t="0" r="0" b="0"/>
            <wp:docPr id="3" name="Picture 3" descr="C:\Users\kramsn\AppData\Local\Microsoft\Windows\Temporary Internet Files\Content.Outlook\A2NXLQF7\p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AppData\Local\Microsoft\Windows\Temporary Internet Files\Content.Outlook\A2NXLQF7\pd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3362" cy="3197391"/>
                    </a:xfrm>
                    <a:prstGeom prst="rect">
                      <a:avLst/>
                    </a:prstGeom>
                    <a:noFill/>
                    <a:ln>
                      <a:noFill/>
                    </a:ln>
                  </pic:spPr>
                </pic:pic>
              </a:graphicData>
            </a:graphic>
          </wp:inline>
        </w:drawing>
      </w:r>
    </w:p>
    <w:p w14:paraId="4423D593" w14:textId="3ED6B67F" w:rsidR="00290B85" w:rsidRDefault="00290B85" w:rsidP="008514F9">
      <w:pPr>
        <w:pStyle w:val="Beschriftung"/>
        <w:jc w:val="center"/>
      </w:pPr>
      <w:bookmarkStart w:id="7" w:name="_Ref506277160"/>
      <w:r>
        <w:t xml:space="preserve">Figure </w:t>
      </w:r>
      <w:r w:rsidR="00D90ADE">
        <w:fldChar w:fldCharType="begin"/>
      </w:r>
      <w:r w:rsidR="00D90ADE">
        <w:instrText xml:space="preserve"> SEQ Figure \* ARABIC </w:instrText>
      </w:r>
      <w:r w:rsidR="00D90ADE">
        <w:fldChar w:fldCharType="separate"/>
      </w:r>
      <w:r>
        <w:rPr>
          <w:noProof/>
        </w:rPr>
        <w:t>4</w:t>
      </w:r>
      <w:r w:rsidR="00D90ADE">
        <w:rPr>
          <w:noProof/>
        </w:rPr>
        <w:fldChar w:fldCharType="end"/>
      </w:r>
      <w:bookmarkEnd w:id="7"/>
      <w:r>
        <w:t>: Positioning result using a motion model based approach</w:t>
      </w:r>
      <w:r w:rsidR="00D0158C">
        <w:t>.</w:t>
      </w:r>
    </w:p>
    <w:p w14:paraId="2DC536A1" w14:textId="77777777" w:rsidR="00290B85" w:rsidRDefault="00290B85" w:rsidP="00290B85">
      <w:pPr>
        <w:rPr>
          <w:b/>
        </w:rPr>
      </w:pPr>
    </w:p>
    <w:p w14:paraId="71347EA5" w14:textId="0E018E4E" w:rsidR="0016447F" w:rsidRDefault="00290B85" w:rsidP="00290B85">
      <w:pPr>
        <w:rPr>
          <w:b/>
        </w:rPr>
      </w:pPr>
      <w:r>
        <w:rPr>
          <w:b/>
        </w:rPr>
        <w:t>Observation 3</w:t>
      </w:r>
      <w:r w:rsidRPr="001B19A3">
        <w:rPr>
          <w:b/>
        </w:rPr>
        <w:t xml:space="preserve">:  </w:t>
      </w:r>
      <w:r w:rsidR="00D0158C">
        <w:rPr>
          <w:b/>
        </w:rPr>
        <w:t xml:space="preserve">Movement </w:t>
      </w:r>
      <w:r w:rsidR="00514BA4">
        <w:rPr>
          <w:b/>
        </w:rPr>
        <w:t>model</w:t>
      </w:r>
      <w:r>
        <w:rPr>
          <w:b/>
        </w:rPr>
        <w:t xml:space="preserve"> based calculation of the physical states of an object relevant for localization yields better results than </w:t>
      </w:r>
      <w:r w:rsidR="00084072">
        <w:rPr>
          <w:b/>
        </w:rPr>
        <w:t xml:space="preserve">classical </w:t>
      </w:r>
      <w:r>
        <w:rPr>
          <w:b/>
        </w:rPr>
        <w:t>inertial</w:t>
      </w:r>
      <w:r w:rsidR="00084072">
        <w:rPr>
          <w:b/>
        </w:rPr>
        <w:t xml:space="preserve"> navigation in many positioning</w:t>
      </w:r>
      <w:r>
        <w:rPr>
          <w:b/>
        </w:rPr>
        <w:t xml:space="preserve"> sce</w:t>
      </w:r>
      <w:r w:rsidR="00084072">
        <w:rPr>
          <w:b/>
        </w:rPr>
        <w:t>narios.</w:t>
      </w:r>
    </w:p>
    <w:p w14:paraId="34C87266" w14:textId="77777777" w:rsidR="0016447F" w:rsidRDefault="0016447F" w:rsidP="0016447F"/>
    <w:p w14:paraId="08D984BB" w14:textId="58C585B8" w:rsidR="0016447F" w:rsidRDefault="00F87BA0" w:rsidP="0016447F">
      <w:pPr>
        <w:pStyle w:val="berschrift1"/>
      </w:pPr>
      <w:r>
        <w:t xml:space="preserve">Use of movement models and associated </w:t>
      </w:r>
      <w:r w:rsidR="00D90ADE" w:rsidRPr="00D90ADE">
        <w:rPr>
          <w:lang w:val="en-US"/>
        </w:rPr>
        <w:t>signaling</w:t>
      </w:r>
    </w:p>
    <w:p w14:paraId="1BC5ACF6" w14:textId="002CAF85" w:rsidR="0016447F" w:rsidRDefault="0016447F" w:rsidP="0016447F">
      <w:r>
        <w:t>There are multiple options for the use of movement models and the associated signaling</w:t>
      </w:r>
      <w:r w:rsidR="00D277AF">
        <w:t>:</w:t>
      </w:r>
    </w:p>
    <w:p w14:paraId="09892799" w14:textId="77777777" w:rsidR="0016447F" w:rsidRDefault="0016447F" w:rsidP="0016447F">
      <w:pPr>
        <w:pStyle w:val="Listenabsatz"/>
        <w:numPr>
          <w:ilvl w:val="0"/>
          <w:numId w:val="34"/>
        </w:numPr>
      </w:pPr>
      <w:r>
        <w:t>The movement model is used to calculate displacement, velocity and/or attitude in the UE, which are then transmitted without any information as to how they were obtained. The only changes this option introduces are on the UE side, the signal does not differ from UE assisted mode.</w:t>
      </w:r>
    </w:p>
    <w:p w14:paraId="6DC0BDF8" w14:textId="77777777" w:rsidR="0016447F" w:rsidRDefault="0016447F" w:rsidP="0016447F">
      <w:pPr>
        <w:pStyle w:val="Listenabsatz"/>
        <w:ind w:left="1069"/>
      </w:pPr>
    </w:p>
    <w:p w14:paraId="1644C570" w14:textId="77777777" w:rsidR="0016447F" w:rsidRDefault="0016447F" w:rsidP="0016447F">
      <w:pPr>
        <w:pStyle w:val="Listenabsatz"/>
        <w:numPr>
          <w:ilvl w:val="0"/>
          <w:numId w:val="34"/>
        </w:numPr>
      </w:pPr>
      <w:r>
        <w:t>The movement model is used to calculate displacement, velocity and/or attitude in the UE, which are then transmitted with together with an identifier of the movement model. This option has the additional benefit that, compared to option 1, an indicator that the movement model is transmitted and can be used e.g. for quality estimates or as additional information about the role of the UE.</w:t>
      </w:r>
    </w:p>
    <w:p w14:paraId="67571434" w14:textId="77777777" w:rsidR="0016447F" w:rsidRDefault="0016447F" w:rsidP="0016447F">
      <w:pPr>
        <w:pStyle w:val="Listenabsatz"/>
      </w:pPr>
    </w:p>
    <w:p w14:paraId="12AF09C7" w14:textId="1AB38091" w:rsidR="0016447F" w:rsidRDefault="0016447F" w:rsidP="0016447F">
      <w:pPr>
        <w:pStyle w:val="Listenabsatz"/>
        <w:numPr>
          <w:ilvl w:val="0"/>
          <w:numId w:val="34"/>
        </w:numPr>
      </w:pPr>
      <w:r>
        <w:t xml:space="preserve">Optionally, instead of displacement, velocity and/or attitude, the movement model identifier is transmitted together with movement model parameters (e.g. step count, step length and step direction for a walking pedestrian). This way, the least amount of data (or, more precisely, the minimum amount of data required for using the movement model) has to be transmitted, but a corresponding movement model must be executable in the </w:t>
      </w:r>
      <w:r w:rsidR="00084072">
        <w:t>E-SMLC</w:t>
      </w:r>
      <w:r>
        <w:t xml:space="preserve"> that can calculate the required physical </w:t>
      </w:r>
      <w:r w:rsidR="003F2810">
        <w:t>states</w:t>
      </w:r>
      <w:r>
        <w:t xml:space="preserve"> (displacement, velocity and/or attitude). The amount of required data over LPP in this option are likely minimized compared to option 2 as this scheme could be regarded as a compression method for displacement, velocity and/or attitude. However a generic definition for the signaling required is not trivial. </w:t>
      </w:r>
    </w:p>
    <w:p w14:paraId="6016C692" w14:textId="45BAAEB4" w:rsidR="0016447F" w:rsidRPr="00E7481D" w:rsidRDefault="00F11999" w:rsidP="0016447F">
      <w:pPr>
        <w:rPr>
          <w:b/>
        </w:rPr>
      </w:pPr>
      <w:r>
        <w:rPr>
          <w:b/>
        </w:rPr>
        <w:t>Observation 4</w:t>
      </w:r>
      <w:r w:rsidR="0016447F" w:rsidRPr="00795C17">
        <w:rPr>
          <w:b/>
        </w:rPr>
        <w:t xml:space="preserve">: </w:t>
      </w:r>
      <w:r w:rsidR="0016447F">
        <w:rPr>
          <w:b/>
        </w:rPr>
        <w:t xml:space="preserve">There are multiple </w:t>
      </w:r>
      <w:r w:rsidR="0016447F" w:rsidRPr="00795C17">
        <w:rPr>
          <w:b/>
        </w:rPr>
        <w:t>options for the use of movement models and the associated signaling</w:t>
      </w:r>
      <w:r w:rsidR="0016447F">
        <w:rPr>
          <w:b/>
        </w:rPr>
        <w:t>.</w:t>
      </w:r>
    </w:p>
    <w:p w14:paraId="64CCC07B" w14:textId="0E04CED1" w:rsidR="0016447F" w:rsidRDefault="0016447F" w:rsidP="0016447F">
      <w:pPr>
        <w:rPr>
          <w:b/>
        </w:rPr>
      </w:pPr>
      <w:r w:rsidRPr="00795C17">
        <w:rPr>
          <w:b/>
        </w:rPr>
        <w:t>Proposal</w:t>
      </w:r>
      <w:r>
        <w:rPr>
          <w:b/>
        </w:rPr>
        <w:t xml:space="preserve"> 2</w:t>
      </w:r>
      <w:r w:rsidRPr="00795C17">
        <w:rPr>
          <w:b/>
        </w:rPr>
        <w:t xml:space="preserve">: </w:t>
      </w:r>
      <w:r>
        <w:rPr>
          <w:b/>
        </w:rPr>
        <w:t>M</w:t>
      </w:r>
      <w:r w:rsidRPr="00E7481D">
        <w:rPr>
          <w:b/>
        </w:rPr>
        <w:t>ovement model</w:t>
      </w:r>
      <w:r w:rsidR="00F87BA0">
        <w:rPr>
          <w:b/>
        </w:rPr>
        <w:t>s</w:t>
      </w:r>
      <w:r w:rsidRPr="00E7481D">
        <w:rPr>
          <w:b/>
        </w:rPr>
        <w:t xml:space="preserve"> are </w:t>
      </w:r>
      <w:r>
        <w:rPr>
          <w:b/>
        </w:rPr>
        <w:t>best</w:t>
      </w:r>
      <w:r w:rsidRPr="00E7481D">
        <w:rPr>
          <w:b/>
        </w:rPr>
        <w:t xml:space="preserve"> used </w:t>
      </w:r>
      <w:r w:rsidR="00084072">
        <w:rPr>
          <w:b/>
        </w:rPr>
        <w:t>at UE side</w:t>
      </w:r>
      <w:r w:rsidRPr="00E7481D">
        <w:rPr>
          <w:b/>
        </w:rPr>
        <w:t xml:space="preserve"> to calculate displacement, ve</w:t>
      </w:r>
      <w:r w:rsidR="00084072">
        <w:rPr>
          <w:b/>
        </w:rPr>
        <w:t>locity and/or attitude</w:t>
      </w:r>
      <w:r w:rsidR="00392A02">
        <w:rPr>
          <w:b/>
        </w:rPr>
        <w:t>. This data is then signaled together with</w:t>
      </w:r>
      <w:r w:rsidRPr="00E7481D">
        <w:rPr>
          <w:b/>
        </w:rPr>
        <w:t xml:space="preserve"> </w:t>
      </w:r>
      <w:r w:rsidR="00392A02">
        <w:rPr>
          <w:b/>
        </w:rPr>
        <w:t xml:space="preserve">at least an </w:t>
      </w:r>
      <w:r w:rsidRPr="00E7481D">
        <w:rPr>
          <w:b/>
        </w:rPr>
        <w:t>identifier of the movement model</w:t>
      </w:r>
      <w:r w:rsidR="00392A02">
        <w:rPr>
          <w:b/>
        </w:rPr>
        <w:t xml:space="preserve"> used</w:t>
      </w:r>
      <w:r w:rsidRPr="00E7481D">
        <w:rPr>
          <w:b/>
        </w:rPr>
        <w:t>.</w:t>
      </w:r>
    </w:p>
    <w:p w14:paraId="697EDB2D" w14:textId="5A32DC51" w:rsidR="00F87BA0" w:rsidRDefault="00F11999" w:rsidP="0016447F">
      <w:pPr>
        <w:rPr>
          <w:b/>
        </w:rPr>
      </w:pPr>
      <w:r>
        <w:rPr>
          <w:b/>
        </w:rPr>
        <w:t>Observation 5</w:t>
      </w:r>
      <w:r w:rsidR="00F87BA0">
        <w:rPr>
          <w:b/>
        </w:rPr>
        <w:t>: The use of movement models to describe the relative displacement</w:t>
      </w:r>
      <w:r w:rsidR="008421D5">
        <w:rPr>
          <w:b/>
        </w:rPr>
        <w:t xml:space="preserve"> information </w:t>
      </w:r>
      <w:r w:rsidR="00F87BA0">
        <w:rPr>
          <w:b/>
        </w:rPr>
        <w:t>(e.g. step lengths, step direction for a p</w:t>
      </w:r>
      <w:r w:rsidR="00725D4C">
        <w:rPr>
          <w:b/>
        </w:rPr>
        <w:t xml:space="preserve">edestrian model) </w:t>
      </w:r>
      <w:r w:rsidR="00F87BA0">
        <w:rPr>
          <w:b/>
        </w:rPr>
        <w:t xml:space="preserve">may further reduce the required </w:t>
      </w:r>
      <w:r w:rsidR="008421D5">
        <w:rPr>
          <w:b/>
        </w:rPr>
        <w:t xml:space="preserve">signaling </w:t>
      </w:r>
      <w:r w:rsidR="00F87BA0">
        <w:rPr>
          <w:b/>
        </w:rPr>
        <w:t xml:space="preserve">data rata but likely has considerable </w:t>
      </w:r>
      <w:r w:rsidR="00D20C8B">
        <w:rPr>
          <w:b/>
        </w:rPr>
        <w:t>impact on the protocol.</w:t>
      </w:r>
    </w:p>
    <w:p w14:paraId="51CCE69C" w14:textId="10AB5095" w:rsidR="00D277AF" w:rsidRDefault="003F2810" w:rsidP="00D277AF">
      <w:r>
        <w:t>We acknowledge</w:t>
      </w:r>
      <w:r w:rsidR="00F87BA0">
        <w:t xml:space="preserve"> that </w:t>
      </w:r>
      <w:proofErr w:type="spellStart"/>
      <w:r w:rsidR="00F87BA0">
        <w:t>LPPe</w:t>
      </w:r>
      <w:proofErr w:type="spellEnd"/>
      <w:r w:rsidR="00F87BA0">
        <w:t xml:space="preserve"> [2] suggest</w:t>
      </w:r>
      <w:r w:rsidR="009745C3">
        <w:t>s</w:t>
      </w:r>
      <w:r w:rsidR="00F87BA0">
        <w:t xml:space="preserve"> the signaling of movement states with associated probability values.</w:t>
      </w:r>
    </w:p>
    <w:p w14:paraId="70F32280" w14:textId="13815498" w:rsidR="00D277AF" w:rsidRDefault="00290B85" w:rsidP="00D277AF">
      <w:pPr>
        <w:pStyle w:val="berschrift1"/>
      </w:pPr>
      <w:r>
        <w:rPr>
          <w:rFonts w:cs="Arial"/>
          <w:lang w:val="en-US"/>
        </w:rPr>
        <w:t xml:space="preserve">Use other information sources for identification of the </w:t>
      </w:r>
      <w:r w:rsidR="00660D88">
        <w:rPr>
          <w:rFonts w:cs="Arial"/>
          <w:lang w:val="en-US"/>
        </w:rPr>
        <w:t xml:space="preserve">movement </w:t>
      </w:r>
      <w:r w:rsidR="00514BA4">
        <w:rPr>
          <w:rFonts w:cs="Arial"/>
          <w:lang w:val="en-US"/>
        </w:rPr>
        <w:t>model</w:t>
      </w:r>
    </w:p>
    <w:p w14:paraId="1F6217BE" w14:textId="379C28A3" w:rsidR="00D91630" w:rsidRDefault="00D91630" w:rsidP="00D277AF">
      <w:r>
        <w:t>Th</w:t>
      </w:r>
      <w:r w:rsidR="00D41C44">
        <w:t>is</w:t>
      </w:r>
      <w:r>
        <w:t xml:space="preserve"> section involves the question that the applicatio</w:t>
      </w:r>
      <w:r w:rsidR="00CE6069">
        <w:t>n of a certain movement model may</w:t>
      </w:r>
      <w:r>
        <w:t xml:space="preserve"> not </w:t>
      </w:r>
      <w:r w:rsidR="00CE6069">
        <w:t xml:space="preserve">be </w:t>
      </w:r>
      <w:r>
        <w:t xml:space="preserve">correct, because the device is actually in a different motion state. An entity (the UE itself or the E-SMLC depending on the positioning architecture) </w:t>
      </w:r>
      <w:r w:rsidR="00CE6069">
        <w:t xml:space="preserve">involved in the position determination procedure </w:t>
      </w:r>
      <w:r>
        <w:t xml:space="preserve">could take into account </w:t>
      </w:r>
      <w:r w:rsidR="00CE6069">
        <w:t xml:space="preserve">additional </w:t>
      </w:r>
      <w:r>
        <w:t>sources of information.</w:t>
      </w:r>
      <w:r w:rsidR="00725D4C">
        <w:t xml:space="preserve"> Additionally, decision</w:t>
      </w:r>
      <w:r w:rsidR="00F11999">
        <w:t xml:space="preserve"> on applied movement models could be associated with probabilities </w:t>
      </w:r>
      <w:r w:rsidR="00D41C44">
        <w:t>to</w:t>
      </w:r>
      <w:r w:rsidR="00F11999">
        <w:t xml:space="preserve"> reduce problems in the case of</w:t>
      </w:r>
      <w:r w:rsidR="00D41C44">
        <w:t xml:space="preserve"> misclassification</w:t>
      </w:r>
      <w:r w:rsidR="00725D4C">
        <w:t xml:space="preserve"> by avoiding a “hard” decision.</w:t>
      </w:r>
    </w:p>
    <w:p w14:paraId="49B1F2E1" w14:textId="1946870D" w:rsidR="00D277AF" w:rsidRDefault="00290B85" w:rsidP="00D277AF">
      <w:r>
        <w:t xml:space="preserve">Apart from IMU data, additional sources of information on the movement </w:t>
      </w:r>
      <w:r w:rsidR="00514BA4">
        <w:t>model</w:t>
      </w:r>
      <w:r w:rsidR="00D277AF">
        <w:t xml:space="preserve"> may be available in the context in the context of the positioning scenario. </w:t>
      </w:r>
      <w:r>
        <w:t>These include (but are not limited to) the UE type (e.g. a car</w:t>
      </w:r>
      <w:r w:rsidR="00D277AF">
        <w:t xml:space="preserve">, i.e. a </w:t>
      </w:r>
      <w:r w:rsidR="00246DF0">
        <w:t>UE in a car</w:t>
      </w:r>
      <w:r>
        <w:t xml:space="preserve"> cannot walk), the physical </w:t>
      </w:r>
      <w:r w:rsidR="00514BA4">
        <w:t>model</w:t>
      </w:r>
      <w:r>
        <w:t>s (e.g. a smartphone moving at 50 km/h is unlikely to be held by a pedestrian), the logical position (e.g. the user of a smartphone is unlikely to drive a car with</w:t>
      </w:r>
      <w:r w:rsidR="00D277AF">
        <w:t>in a building) and other information sources</w:t>
      </w:r>
      <w:r>
        <w:t xml:space="preserve">. All relevant information can be used as features in a classification approach. </w:t>
      </w:r>
    </w:p>
    <w:p w14:paraId="4ABF79DB" w14:textId="6A6ADD26" w:rsidR="00D277AF" w:rsidRDefault="00290B85" w:rsidP="00D277AF">
      <w:r>
        <w:t xml:space="preserve">The benefit of additional information is shown in </w:t>
      </w:r>
      <w:r>
        <w:fldChar w:fldCharType="begin"/>
      </w:r>
      <w:r>
        <w:instrText xml:space="preserve"> REF _Ref506277848 \h </w:instrText>
      </w:r>
      <w:r>
        <w:fldChar w:fldCharType="separate"/>
      </w:r>
      <w:r>
        <w:t xml:space="preserve">Figure </w:t>
      </w:r>
      <w:r>
        <w:rPr>
          <w:noProof/>
        </w:rPr>
        <w:t>5</w:t>
      </w:r>
      <w:r>
        <w:fldChar w:fldCharType="end"/>
      </w:r>
      <w:r w:rsidR="00246DF0">
        <w:t>.</w:t>
      </w:r>
      <w:r>
        <w:t xml:space="preserve"> Using features obtained from the</w:t>
      </w:r>
      <w:r w:rsidR="00166386">
        <w:t xml:space="preserve"> 3-axis</w:t>
      </w:r>
      <w:r>
        <w:t xml:space="preserve"> accelerometer data (namely the magnitude and variance), running can be separated from cycling and walking, but walking and cycling cannot be separated. If the </w:t>
      </w:r>
      <w:r w:rsidR="00D277AF">
        <w:t xml:space="preserve">constant </w:t>
      </w:r>
      <w:r>
        <w:t xml:space="preserve">velocity </w:t>
      </w:r>
      <w:r w:rsidR="00D277AF">
        <w:t xml:space="preserve">(obtained from another information source) </w:t>
      </w:r>
      <w:r>
        <w:t xml:space="preserve">is used as an </w:t>
      </w:r>
      <w:r>
        <w:lastRenderedPageBreak/>
        <w:t xml:space="preserve">additional feature, the separation could be implemented easily, </w:t>
      </w:r>
      <w:proofErr w:type="gramStart"/>
      <w:r w:rsidR="008514F9">
        <w:t>as a walking pedestrian moves</w:t>
      </w:r>
      <w:proofErr w:type="gramEnd"/>
      <w:r>
        <w:t xml:space="preserve"> much slower than a cyclist.</w:t>
      </w:r>
    </w:p>
    <w:p w14:paraId="081E8969" w14:textId="77777777" w:rsidR="001933FB" w:rsidRDefault="001933FB" w:rsidP="001933FB"/>
    <w:p w14:paraId="1918D17F" w14:textId="65C14CE3" w:rsidR="00290B85" w:rsidRDefault="00246DF0" w:rsidP="00246DF0">
      <w:pPr>
        <w:keepNext/>
        <w:jc w:val="center"/>
      </w:pPr>
      <w:r>
        <w:rPr>
          <w:noProof/>
        </w:rPr>
        <w:drawing>
          <wp:inline distT="0" distB="0" distL="0" distR="0" wp14:anchorId="109AF615" wp14:editId="632413EC">
            <wp:extent cx="3004457" cy="2652906"/>
            <wp:effectExtent l="0" t="0" r="571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4547" cy="2652985"/>
                    </a:xfrm>
                    <a:prstGeom prst="rect">
                      <a:avLst/>
                    </a:prstGeom>
                    <a:noFill/>
                    <a:ln>
                      <a:noFill/>
                    </a:ln>
                  </pic:spPr>
                </pic:pic>
              </a:graphicData>
            </a:graphic>
          </wp:inline>
        </w:drawing>
      </w:r>
    </w:p>
    <w:p w14:paraId="6829BD84" w14:textId="17BA2203" w:rsidR="00290B85" w:rsidRDefault="00290B85" w:rsidP="008514F9">
      <w:pPr>
        <w:pStyle w:val="Beschriftung"/>
        <w:jc w:val="center"/>
      </w:pPr>
      <w:bookmarkStart w:id="8" w:name="_Ref506277848"/>
      <w:r>
        <w:t xml:space="preserve">Figure </w:t>
      </w:r>
      <w:r w:rsidR="00D90ADE">
        <w:fldChar w:fldCharType="begin"/>
      </w:r>
      <w:r w:rsidR="00D90ADE">
        <w:instrText xml:space="preserve"> SEQ Figure \* ARABIC </w:instrText>
      </w:r>
      <w:r w:rsidR="00D90ADE">
        <w:fldChar w:fldCharType="separate"/>
      </w:r>
      <w:r>
        <w:rPr>
          <w:noProof/>
        </w:rPr>
        <w:t>5</w:t>
      </w:r>
      <w:r w:rsidR="00D90ADE">
        <w:rPr>
          <w:noProof/>
        </w:rPr>
        <w:fldChar w:fldCharType="end"/>
      </w:r>
      <w:bookmarkEnd w:id="8"/>
      <w:r>
        <w:t xml:space="preserve">: Exemplary </w:t>
      </w:r>
      <w:r w:rsidR="0040189B">
        <w:t xml:space="preserve">movement </w:t>
      </w:r>
      <w:r w:rsidR="00514BA4">
        <w:t>model</w:t>
      </w:r>
      <w:r>
        <w:t xml:space="preserve"> classification using accelerometer data. </w:t>
      </w:r>
    </w:p>
    <w:p w14:paraId="0AAAF654" w14:textId="77777777" w:rsidR="001933FB" w:rsidRDefault="001933FB" w:rsidP="001933FB"/>
    <w:p w14:paraId="24585CA1" w14:textId="0094C0FF" w:rsidR="00290B85" w:rsidRDefault="00290B85" w:rsidP="00290B85">
      <w:pPr>
        <w:rPr>
          <w:b/>
        </w:rPr>
      </w:pPr>
      <w:r>
        <w:rPr>
          <w:b/>
        </w:rPr>
        <w:t xml:space="preserve">Observation </w:t>
      </w:r>
      <w:r w:rsidR="00F11999">
        <w:rPr>
          <w:b/>
        </w:rPr>
        <w:t>6</w:t>
      </w:r>
      <w:r w:rsidR="001933FB">
        <w:rPr>
          <w:b/>
        </w:rPr>
        <w:t>:</w:t>
      </w:r>
      <w:r w:rsidRPr="001B19A3">
        <w:rPr>
          <w:b/>
        </w:rPr>
        <w:t xml:space="preserve"> </w:t>
      </w:r>
      <w:r>
        <w:rPr>
          <w:b/>
        </w:rPr>
        <w:t>Apart from IMU measurements, other sources of information also carry important information for identification of movement models.</w:t>
      </w:r>
    </w:p>
    <w:p w14:paraId="6CE640A3" w14:textId="77777777" w:rsidR="00290B85" w:rsidRDefault="00290B85" w:rsidP="00290B85"/>
    <w:p w14:paraId="584A973D" w14:textId="476C101C" w:rsidR="00290B85" w:rsidRPr="00660D88" w:rsidRDefault="00290B85" w:rsidP="001933FB">
      <w:r w:rsidRPr="00660D88">
        <w:t xml:space="preserve">Communication of movement </w:t>
      </w:r>
      <w:r w:rsidR="00514BA4">
        <w:t>model</w:t>
      </w:r>
      <w:r w:rsidRPr="00660D88">
        <w:t>s between different information sources</w:t>
      </w:r>
      <w:r w:rsidR="001933FB">
        <w:t>:</w:t>
      </w:r>
    </w:p>
    <w:p w14:paraId="4098D9E6" w14:textId="20AC273F" w:rsidR="00290B85" w:rsidRDefault="00290B85" w:rsidP="00290B85">
      <w:pPr>
        <w:rPr>
          <w:lang w:val="en-GB"/>
        </w:rPr>
      </w:pPr>
      <w:r>
        <w:rPr>
          <w:lang w:val="en-GB"/>
        </w:rPr>
        <w:t>To enable additional information sources to contribute to the overall classification result</w:t>
      </w:r>
      <w:r w:rsidR="00D91630">
        <w:rPr>
          <w:lang w:val="en-GB"/>
        </w:rPr>
        <w:t>,</w:t>
      </w:r>
      <w:r>
        <w:rPr>
          <w:lang w:val="en-GB"/>
        </w:rPr>
        <w:t xml:space="preserve"> two aspects have to be taken into account: How to handle ambiguity of the information and how to weight the reliability of the information sources. To capture the ambiguity, we propose to use a structure similar to a probability mass function (PMF). For each movement model that is relevant for the UE type, a probability of occurrence is given by the information source. The structure is shown in </w:t>
      </w:r>
      <w:r>
        <w:rPr>
          <w:lang w:val="en-GB"/>
        </w:rPr>
        <w:fldChar w:fldCharType="begin"/>
      </w:r>
      <w:r>
        <w:rPr>
          <w:lang w:val="en-GB"/>
        </w:rPr>
        <w:instrText xml:space="preserve"> REF _Ref505333725 \h </w:instrText>
      </w:r>
      <w:r>
        <w:rPr>
          <w:lang w:val="en-GB"/>
        </w:rPr>
      </w:r>
      <w:r>
        <w:rPr>
          <w:lang w:val="en-GB"/>
        </w:rPr>
        <w:fldChar w:fldCharType="separate"/>
      </w:r>
      <w:r>
        <w:t xml:space="preserve">Table </w:t>
      </w:r>
      <w:r>
        <w:rPr>
          <w:noProof/>
        </w:rPr>
        <w:t>2</w:t>
      </w:r>
      <w:r>
        <w:rPr>
          <w:lang w:val="en-GB"/>
        </w:rPr>
        <w:fldChar w:fldCharType="end"/>
      </w:r>
      <w:r>
        <w:rPr>
          <w:lang w:val="en-GB"/>
        </w:rPr>
        <w:t xml:space="preserve">: For each of the possible movement </w:t>
      </w:r>
      <w:r w:rsidR="00CE6069">
        <w:rPr>
          <w:lang w:val="en-GB"/>
        </w:rPr>
        <w:t xml:space="preserve">model </w:t>
      </w:r>
      <w:r>
        <w:rPr>
          <w:lang w:val="en-GB"/>
        </w:rPr>
        <w:t xml:space="preserve">identifiers MID1 to MIDN, where N is the number of valid </w:t>
      </w:r>
      <w:r w:rsidR="0040189B">
        <w:rPr>
          <w:lang w:val="en-GB"/>
        </w:rPr>
        <w:t xml:space="preserve">movement </w:t>
      </w:r>
      <w:r w:rsidR="00514BA4">
        <w:rPr>
          <w:lang w:val="en-GB"/>
        </w:rPr>
        <w:t>model</w:t>
      </w:r>
      <w:r>
        <w:rPr>
          <w:lang w:val="en-GB"/>
        </w:rPr>
        <w:t xml:space="preserve">s defined for the type of UE, a matching probability is given. While this representation also includes the reliability, the information source assigns to itself (the higher the highest probability among movement models within the PMF in relation to the others, the more “sure” the source is of its estimation), another quality measure assigned by the system is proposed for weighting the information sources. The number of transmitted movement models should be limited, so that the probabilities of unlikely </w:t>
      </w:r>
      <w:r w:rsidR="00514BA4">
        <w:rPr>
          <w:lang w:val="en-GB"/>
        </w:rPr>
        <w:t>model</w:t>
      </w:r>
      <w:r>
        <w:rPr>
          <w:lang w:val="en-GB"/>
        </w:rPr>
        <w:t xml:space="preserve">s are not transmitted. Our proposal is to limit the </w:t>
      </w:r>
      <w:proofErr w:type="spellStart"/>
      <w:r w:rsidR="00CE6069">
        <w:rPr>
          <w:lang w:val="en-GB"/>
        </w:rPr>
        <w:t>signaling</w:t>
      </w:r>
      <w:proofErr w:type="spellEnd"/>
      <w:r>
        <w:rPr>
          <w:lang w:val="en-GB"/>
        </w:rPr>
        <w:t xml:space="preserve"> to the 3 most likely </w:t>
      </w:r>
      <w:r w:rsidR="00514BA4">
        <w:rPr>
          <w:lang w:val="en-GB"/>
        </w:rPr>
        <w:t>model</w:t>
      </w:r>
      <w:r>
        <w:rPr>
          <w:lang w:val="en-GB"/>
        </w:rPr>
        <w:t xml:space="preserve">s. </w:t>
      </w:r>
    </w:p>
    <w:tbl>
      <w:tblPr>
        <w:tblStyle w:val="Tabellenraster"/>
        <w:tblW w:w="0" w:type="auto"/>
        <w:jc w:val="center"/>
        <w:tblInd w:w="1526" w:type="dxa"/>
        <w:tblLook w:val="04A0" w:firstRow="1" w:lastRow="0" w:firstColumn="1" w:lastColumn="0" w:noHBand="0" w:noVBand="1"/>
      </w:tblPr>
      <w:tblGrid>
        <w:gridCol w:w="709"/>
        <w:gridCol w:w="708"/>
        <w:gridCol w:w="709"/>
        <w:gridCol w:w="728"/>
      </w:tblGrid>
      <w:tr w:rsidR="00290B85" w14:paraId="4D03FCE2" w14:textId="77777777" w:rsidTr="00A66DF7">
        <w:trPr>
          <w:jc w:val="center"/>
        </w:trPr>
        <w:tc>
          <w:tcPr>
            <w:tcW w:w="709" w:type="dxa"/>
          </w:tcPr>
          <w:p w14:paraId="42EC251F" w14:textId="77777777" w:rsidR="00290B85" w:rsidRDefault="00290B85" w:rsidP="000B40F1">
            <w:pPr>
              <w:rPr>
                <w:lang w:val="en-GB"/>
              </w:rPr>
            </w:pPr>
            <w:r>
              <w:rPr>
                <w:lang w:val="en-GB"/>
              </w:rPr>
              <w:t>MID1</w:t>
            </w:r>
          </w:p>
        </w:tc>
        <w:tc>
          <w:tcPr>
            <w:tcW w:w="708" w:type="dxa"/>
          </w:tcPr>
          <w:p w14:paraId="7858E48F" w14:textId="77777777" w:rsidR="00290B85" w:rsidRDefault="00290B85" w:rsidP="000B40F1">
            <w:pPr>
              <w:rPr>
                <w:lang w:val="en-GB"/>
              </w:rPr>
            </w:pPr>
            <w:r>
              <w:rPr>
                <w:lang w:val="en-GB"/>
              </w:rPr>
              <w:t>MID2</w:t>
            </w:r>
          </w:p>
        </w:tc>
        <w:tc>
          <w:tcPr>
            <w:tcW w:w="709" w:type="dxa"/>
          </w:tcPr>
          <w:p w14:paraId="05453B0A" w14:textId="77777777" w:rsidR="00290B85" w:rsidRDefault="00290B85" w:rsidP="000B40F1">
            <w:pPr>
              <w:rPr>
                <w:lang w:val="en-GB"/>
              </w:rPr>
            </w:pPr>
            <w:r>
              <w:rPr>
                <w:lang w:val="en-GB"/>
              </w:rPr>
              <w:t>…</w:t>
            </w:r>
          </w:p>
        </w:tc>
        <w:tc>
          <w:tcPr>
            <w:tcW w:w="709" w:type="dxa"/>
          </w:tcPr>
          <w:p w14:paraId="4BF69020" w14:textId="77777777" w:rsidR="00290B85" w:rsidRDefault="00290B85" w:rsidP="000B40F1">
            <w:pPr>
              <w:rPr>
                <w:lang w:val="en-GB"/>
              </w:rPr>
            </w:pPr>
            <w:r>
              <w:rPr>
                <w:lang w:val="en-GB"/>
              </w:rPr>
              <w:t>MIDN</w:t>
            </w:r>
          </w:p>
        </w:tc>
      </w:tr>
      <w:tr w:rsidR="00290B85" w14:paraId="1FB777EA" w14:textId="77777777" w:rsidTr="00A66DF7">
        <w:trPr>
          <w:jc w:val="center"/>
        </w:trPr>
        <w:tc>
          <w:tcPr>
            <w:tcW w:w="709" w:type="dxa"/>
          </w:tcPr>
          <w:p w14:paraId="2D093B1A" w14:textId="77777777" w:rsidR="00290B85" w:rsidRDefault="00D90ADE" w:rsidP="000B40F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MID</m:t>
                    </m:r>
                    <m:r>
                      <w:rPr>
                        <w:rFonts w:ascii="Cambria Math" w:hAnsi="Cambria Math"/>
                        <w:lang w:val="en-GB"/>
                      </w:rPr>
                      <m:t>1</m:t>
                    </m:r>
                  </m:sub>
                </m:sSub>
              </m:oMath>
            </m:oMathPara>
          </w:p>
        </w:tc>
        <w:tc>
          <w:tcPr>
            <w:tcW w:w="708" w:type="dxa"/>
          </w:tcPr>
          <w:p w14:paraId="562D157B" w14:textId="77777777" w:rsidR="00290B85" w:rsidRDefault="00D90ADE" w:rsidP="000B40F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MID</m:t>
                    </m:r>
                    <m:r>
                      <w:rPr>
                        <w:rFonts w:ascii="Cambria Math" w:hAnsi="Cambria Math"/>
                        <w:lang w:val="en-GB"/>
                      </w:rPr>
                      <m:t>2</m:t>
                    </m:r>
                  </m:sub>
                </m:sSub>
              </m:oMath>
            </m:oMathPara>
          </w:p>
        </w:tc>
        <w:tc>
          <w:tcPr>
            <w:tcW w:w="709" w:type="dxa"/>
          </w:tcPr>
          <w:p w14:paraId="1A9E0300" w14:textId="77777777" w:rsidR="00290B85" w:rsidRDefault="00290B85" w:rsidP="000B40F1">
            <w:pPr>
              <w:rPr>
                <w:lang w:val="en-GB"/>
              </w:rPr>
            </w:pPr>
            <w:r>
              <w:rPr>
                <w:lang w:val="en-GB"/>
              </w:rPr>
              <w:t>…</w:t>
            </w:r>
          </w:p>
        </w:tc>
        <w:tc>
          <w:tcPr>
            <w:tcW w:w="709" w:type="dxa"/>
          </w:tcPr>
          <w:p w14:paraId="3AE5DF62" w14:textId="77777777" w:rsidR="00290B85" w:rsidRDefault="00D90ADE" w:rsidP="000B40F1">
            <w:pPr>
              <w:keepNext/>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MIDN</m:t>
                    </m:r>
                  </m:sub>
                </m:sSub>
              </m:oMath>
            </m:oMathPara>
          </w:p>
        </w:tc>
      </w:tr>
    </w:tbl>
    <w:p w14:paraId="5C800028" w14:textId="77777777" w:rsidR="00290B85" w:rsidRDefault="00290B85" w:rsidP="00A66DF7">
      <w:pPr>
        <w:pStyle w:val="Beschriftung"/>
        <w:jc w:val="center"/>
      </w:pPr>
      <w:bookmarkStart w:id="9" w:name="_Ref505333725"/>
      <w:r>
        <w:t xml:space="preserve">Table </w:t>
      </w:r>
      <w:r w:rsidR="00D90ADE">
        <w:fldChar w:fldCharType="begin"/>
      </w:r>
      <w:r w:rsidR="00D90ADE">
        <w:instrText xml:space="preserve"> SEQ Table \* ARABIC </w:instrText>
      </w:r>
      <w:r w:rsidR="00D90ADE">
        <w:fldChar w:fldCharType="separate"/>
      </w:r>
      <w:r>
        <w:rPr>
          <w:noProof/>
        </w:rPr>
        <w:t>2</w:t>
      </w:r>
      <w:r w:rsidR="00D90ADE">
        <w:rPr>
          <w:noProof/>
        </w:rPr>
        <w:fldChar w:fldCharType="end"/>
      </w:r>
      <w:bookmarkEnd w:id="9"/>
      <w:r>
        <w:t>: Representation of movement model estimates in form of a PMF</w:t>
      </w:r>
    </w:p>
    <w:p w14:paraId="3592E88E" w14:textId="77777777" w:rsidR="00290B85" w:rsidRDefault="00290B85" w:rsidP="00290B85">
      <w:r>
        <w:t>The proposed steps are:</w:t>
      </w:r>
    </w:p>
    <w:p w14:paraId="5FF06A3F" w14:textId="192ABE25" w:rsidR="00290B85" w:rsidRDefault="00290B85" w:rsidP="00290B85">
      <w:pPr>
        <w:pStyle w:val="Listenabsatz"/>
        <w:numPr>
          <w:ilvl w:val="0"/>
          <w:numId w:val="29"/>
        </w:numPr>
      </w:pPr>
      <w:r>
        <w:t xml:space="preserve">The UE type is transmitted to all information sources that can generate </w:t>
      </w:r>
      <w:r w:rsidR="0040189B">
        <w:t xml:space="preserve">movement </w:t>
      </w:r>
      <w:r w:rsidR="00514BA4">
        <w:t>model</w:t>
      </w:r>
      <w:r>
        <w:t xml:space="preserve"> estimates, limiting the possible </w:t>
      </w:r>
      <w:r w:rsidR="0040189B">
        <w:t xml:space="preserve">movement </w:t>
      </w:r>
      <w:r w:rsidR="00514BA4">
        <w:t>model</w:t>
      </w:r>
      <w:r>
        <w:t>s</w:t>
      </w:r>
      <w:r w:rsidR="00CE6069">
        <w:t>.</w:t>
      </w:r>
    </w:p>
    <w:p w14:paraId="2528EAD9" w14:textId="076A6ED6" w:rsidR="00290B85" w:rsidRDefault="00290B85" w:rsidP="00290B85">
      <w:pPr>
        <w:pStyle w:val="Listenabsatz"/>
        <w:numPr>
          <w:ilvl w:val="0"/>
          <w:numId w:val="29"/>
        </w:numPr>
      </w:pPr>
      <w:r>
        <w:t xml:space="preserve">The information sources estimate the </w:t>
      </w:r>
      <w:r w:rsidR="0040189B">
        <w:t xml:space="preserve">movement </w:t>
      </w:r>
      <w:r w:rsidR="00514BA4">
        <w:t>model</w:t>
      </w:r>
      <w:r>
        <w:t>s and represent their results in a PMF</w:t>
      </w:r>
      <w:r w:rsidR="00CE6069">
        <w:t>.</w:t>
      </w:r>
    </w:p>
    <w:p w14:paraId="2DC65941" w14:textId="73336CCE" w:rsidR="00290B85" w:rsidRDefault="00290B85" w:rsidP="00290B85">
      <w:pPr>
        <w:pStyle w:val="Listenabsatz"/>
        <w:numPr>
          <w:ilvl w:val="0"/>
          <w:numId w:val="29"/>
        </w:numPr>
      </w:pPr>
      <w:r>
        <w:lastRenderedPageBreak/>
        <w:t xml:space="preserve">The PMFs for all </w:t>
      </w:r>
      <w:r w:rsidR="0040189B">
        <w:t xml:space="preserve">movement </w:t>
      </w:r>
      <w:r w:rsidR="00514BA4">
        <w:t>model</w:t>
      </w:r>
      <w:r>
        <w:t xml:space="preserve">s are limited to the N (e.g. 3) most likely estimates. The PMF is renormalized so that the sum of all probabilities is 1 again. </w:t>
      </w:r>
    </w:p>
    <w:p w14:paraId="2D5AE4F6" w14:textId="3BDD5213" w:rsidR="00290B85" w:rsidRDefault="00290B85" w:rsidP="00290B85">
      <w:pPr>
        <w:pStyle w:val="Listenabsatz"/>
        <w:numPr>
          <w:ilvl w:val="0"/>
          <w:numId w:val="29"/>
        </w:numPr>
      </w:pPr>
      <w:r>
        <w:t xml:space="preserve">The information source is assigned a quality measure </w:t>
      </w:r>
      <m:oMath>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oMath>
      <w:r w:rsidR="00F87BA0">
        <w:t xml:space="preserve"> (e.g. from the E-SMLC</w:t>
      </w:r>
      <w:r>
        <w:t>)</w:t>
      </w:r>
    </w:p>
    <w:p w14:paraId="130E7CC0" w14:textId="16E2132C" w:rsidR="00290B85" w:rsidRDefault="00290B85" w:rsidP="00290B85">
      <w:pPr>
        <w:pStyle w:val="Listenabsatz"/>
        <w:numPr>
          <w:ilvl w:val="0"/>
          <w:numId w:val="29"/>
        </w:numPr>
      </w:pPr>
      <w:r>
        <w:t xml:space="preserve">The PMFs created by all information sources are linked into a general PMF using a normalized weighted sum (the </w:t>
      </w:r>
      <w:r w:rsidR="00514BA4">
        <w:t>model</w:t>
      </w:r>
      <w:r>
        <w:t>s excluded in transmission can be set to 0).</w:t>
      </w:r>
    </w:p>
    <w:p w14:paraId="2DD47AE3" w14:textId="77777777" w:rsidR="00290B85" w:rsidRDefault="00D90ADE" w:rsidP="00290B85">
      <w:pPr>
        <w:ind w:left="360"/>
      </w:pPr>
      <m:oMathPara>
        <m:oMath>
          <m:sSub>
            <m:sSubPr>
              <m:ctrlPr>
                <w:rPr>
                  <w:rFonts w:ascii="Cambria Math" w:hAnsi="Cambria Math"/>
                  <w:i/>
                  <w:lang w:val="en-GB"/>
                </w:rPr>
              </m:ctrlPr>
            </m:sSubPr>
            <m:e>
              <m:r>
                <w:rPr>
                  <w:rFonts w:ascii="Cambria Math" w:hAnsi="Cambria Math"/>
                  <w:lang w:val="en-GB"/>
                </w:rPr>
                <m:t>PMF</m:t>
              </m:r>
            </m:e>
            <m:sub>
              <m:r>
                <w:rPr>
                  <w:rFonts w:ascii="Cambria Math" w:hAnsi="Cambria Math"/>
                  <w:lang w:val="en-GB"/>
                </w:rPr>
                <m:t>ALL</m:t>
              </m:r>
            </m:sub>
          </m:sSub>
          <m:r>
            <w:rPr>
              <w:rFonts w:ascii="Cambria Math" w:hAnsi="Cambria Math"/>
              <w:lang w:val="en-GB"/>
            </w:rPr>
            <m:t xml:space="preserve">= </m:t>
          </m:r>
          <m:f>
            <m:fPr>
              <m:ctrlPr>
                <w:rPr>
                  <w:rFonts w:ascii="Cambria Math" w:hAnsi="Cambria Math"/>
                  <w:i/>
                  <w:lang w:val="en-GB"/>
                </w:rPr>
              </m:ctrlPr>
            </m:fPr>
            <m:num>
              <m:nary>
                <m:naryPr>
                  <m:chr m:val="∑"/>
                  <m:limLoc m:val="undOvr"/>
                  <m:ctrlPr>
                    <w:rPr>
                      <w:rFonts w:ascii="Cambria Math" w:hAnsi="Cambria Math"/>
                      <w:i/>
                      <w:lang w:val="en-GB"/>
                    </w:rPr>
                  </m:ctrlPr>
                </m:naryPr>
                <m:sub>
                  <m:r>
                    <w:rPr>
                      <w:rFonts w:ascii="Cambria Math" w:hAnsi="Cambria Math"/>
                      <w:lang w:val="en-GB"/>
                    </w:rPr>
                    <m:t>i</m:t>
                  </m:r>
                  <m:r>
                    <w:rPr>
                      <w:rFonts w:ascii="Cambria Math" w:hAnsi="Cambria Math"/>
                      <w:lang w:val="en-GB"/>
                    </w:rPr>
                    <m:t>=1</m:t>
                  </m:r>
                </m:sub>
                <m:sup>
                  <m:r>
                    <w:rPr>
                      <w:rFonts w:ascii="Cambria Math" w:hAnsi="Cambria Math"/>
                      <w:lang w:val="en-GB"/>
                    </w:rPr>
                    <m:t>M</m:t>
                  </m:r>
                </m:sup>
                <m:e>
                  <m:sSub>
                    <m:sSubPr>
                      <m:ctrlPr>
                        <w:rPr>
                          <w:rFonts w:ascii="Cambria Math" w:hAnsi="Cambria Math"/>
                          <w:i/>
                          <w:lang w:val="en-GB"/>
                        </w:rPr>
                      </m:ctrlPr>
                    </m:sSubPr>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r>
                        <w:rPr>
                          <w:rFonts w:ascii="Cambria Math" w:hAnsi="Cambria Math"/>
                          <w:lang w:val="en-GB"/>
                        </w:rPr>
                        <m:t>PMF</m:t>
                      </m:r>
                    </m:e>
                    <m:sub>
                      <m:r>
                        <w:rPr>
                          <w:rFonts w:ascii="Cambria Math" w:hAnsi="Cambria Math"/>
                          <w:lang w:val="en-GB"/>
                        </w:rPr>
                        <m:t>i</m:t>
                      </m:r>
                    </m:sub>
                  </m:sSub>
                </m:e>
              </m:nary>
            </m:num>
            <m:den>
              <m:nary>
                <m:naryPr>
                  <m:chr m:val="∑"/>
                  <m:limLoc m:val="undOvr"/>
                  <m:ctrlPr>
                    <w:rPr>
                      <w:rFonts w:ascii="Cambria Math" w:hAnsi="Cambria Math"/>
                      <w:i/>
                      <w:lang w:val="en-GB"/>
                    </w:rPr>
                  </m:ctrlPr>
                </m:naryPr>
                <m:sub>
                  <m:r>
                    <w:rPr>
                      <w:rFonts w:ascii="Cambria Math" w:hAnsi="Cambria Math"/>
                      <w:lang w:val="en-GB"/>
                    </w:rPr>
                    <m:t>i</m:t>
                  </m:r>
                  <m:r>
                    <w:rPr>
                      <w:rFonts w:ascii="Cambria Math" w:hAnsi="Cambria Math"/>
                      <w:lang w:val="en-GB"/>
                    </w:rPr>
                    <m:t>=1</m:t>
                  </m:r>
                </m:sub>
                <m:sup>
                  <m:r>
                    <w:rPr>
                      <w:rFonts w:ascii="Cambria Math" w:hAnsi="Cambria Math"/>
                      <w:lang w:val="en-GB"/>
                    </w:rPr>
                    <m:t>M</m:t>
                  </m:r>
                </m:sup>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e>
              </m:nary>
            </m:den>
          </m:f>
        </m:oMath>
      </m:oMathPara>
    </w:p>
    <w:p w14:paraId="4A060422" w14:textId="0FBAEF28" w:rsidR="00246DF0" w:rsidRDefault="00290B85" w:rsidP="00246DF0">
      <w:pPr>
        <w:rPr>
          <w:b/>
        </w:rPr>
      </w:pPr>
      <w:r w:rsidRPr="001B19A3">
        <w:rPr>
          <w:b/>
        </w:rPr>
        <w:t xml:space="preserve">Observation </w:t>
      </w:r>
      <w:r w:rsidR="00F11999">
        <w:rPr>
          <w:b/>
        </w:rPr>
        <w:t>7</w:t>
      </w:r>
      <w:r w:rsidRPr="001B19A3">
        <w:rPr>
          <w:b/>
        </w:rPr>
        <w:t xml:space="preserve">:  </w:t>
      </w:r>
      <w:r>
        <w:rPr>
          <w:b/>
        </w:rPr>
        <w:t xml:space="preserve">To capture both ambiguity of estimates and quality, the representation of the </w:t>
      </w:r>
      <w:r w:rsidR="00544C30">
        <w:rPr>
          <w:b/>
        </w:rPr>
        <w:t xml:space="preserve">movement </w:t>
      </w:r>
      <w:r w:rsidR="00514BA4">
        <w:rPr>
          <w:b/>
        </w:rPr>
        <w:t>model</w:t>
      </w:r>
      <w:r>
        <w:rPr>
          <w:b/>
        </w:rPr>
        <w:t xml:space="preserve">s with a structure similar to a PMF and an additional quality measure is </w:t>
      </w:r>
      <w:r w:rsidR="001B72B6" w:rsidRPr="001B72B6">
        <w:rPr>
          <w:b/>
        </w:rPr>
        <w:t>preferable</w:t>
      </w:r>
      <w:r>
        <w:rPr>
          <w:b/>
        </w:rPr>
        <w:t>.</w:t>
      </w:r>
    </w:p>
    <w:p w14:paraId="4B7B2597" w14:textId="77777777" w:rsidR="00290B85" w:rsidRDefault="00290B85" w:rsidP="00290B85"/>
    <w:p w14:paraId="6051DBC7" w14:textId="01CE4A2E" w:rsidR="00586FBB" w:rsidRPr="00996170" w:rsidRDefault="00586FBB" w:rsidP="00586FBB">
      <w:pPr>
        <w:pStyle w:val="berschrift1"/>
        <w:rPr>
          <w:rFonts w:cs="Arial"/>
          <w:lang w:val="en-US"/>
        </w:rPr>
      </w:pPr>
      <w:r w:rsidRPr="00996170">
        <w:t xml:space="preserve">Use of movement </w:t>
      </w:r>
      <w:r w:rsidR="00D20C8B">
        <w:t>m</w:t>
      </w:r>
      <w:r w:rsidR="00514BA4">
        <w:t>odel</w:t>
      </w:r>
      <w:r w:rsidR="00514BA4" w:rsidRPr="00996170">
        <w:t xml:space="preserve"> </w:t>
      </w:r>
      <w:r w:rsidRPr="00996170">
        <w:t>information apart from positioning</w:t>
      </w:r>
    </w:p>
    <w:p w14:paraId="3F6941E0" w14:textId="7FF1F165" w:rsidR="00586FBB" w:rsidRPr="00996170" w:rsidRDefault="00586FBB" w:rsidP="00586FBB">
      <w:r w:rsidRPr="00996170">
        <w:t xml:space="preserve">The benefits of movement modeling are manifold. The most obvious use is using the obtained information about the movement in a navigation filter, but is also of use in other situations. </w:t>
      </w:r>
      <w:r w:rsidR="00D20C8B">
        <w:t>Here</w:t>
      </w:r>
      <w:r w:rsidRPr="00996170">
        <w:t xml:space="preserve">, some examples </w:t>
      </w:r>
      <w:r w:rsidR="00D20C8B">
        <w:t>are given</w:t>
      </w:r>
      <w:r w:rsidRPr="00996170">
        <w:t>.</w:t>
      </w:r>
    </w:p>
    <w:p w14:paraId="44110D62" w14:textId="62007BFC" w:rsidR="00586FBB" w:rsidRPr="00996170" w:rsidRDefault="00586FBB" w:rsidP="00586FBB">
      <w:pPr>
        <w:pStyle w:val="Listenabsatz"/>
        <w:numPr>
          <w:ilvl w:val="0"/>
          <w:numId w:val="28"/>
        </w:numPr>
      </w:pPr>
      <w:r w:rsidRPr="00996170">
        <w:t xml:space="preserve">Using movement </w:t>
      </w:r>
      <w:r w:rsidR="00514BA4">
        <w:t>model</w:t>
      </w:r>
      <w:r w:rsidRPr="00996170">
        <w:t xml:space="preserve"> information to evaluate the traffic situation (e.g. a dangerous situation is more likely to happen if there are pedestrians moving on a highway)</w:t>
      </w:r>
    </w:p>
    <w:p w14:paraId="5D3B4EBA" w14:textId="77777777" w:rsidR="00586FBB" w:rsidRPr="00996170" w:rsidRDefault="00586FBB" w:rsidP="00586FBB">
      <w:pPr>
        <w:pStyle w:val="Listenabsatz"/>
        <w:numPr>
          <w:ilvl w:val="0"/>
          <w:numId w:val="28"/>
        </w:numPr>
      </w:pPr>
      <w:r w:rsidRPr="00996170">
        <w:t>Navigating people in crowded environments (e.g. leaving/entering events like concerts)</w:t>
      </w:r>
    </w:p>
    <w:p w14:paraId="47482583" w14:textId="71494E50" w:rsidR="00586FBB" w:rsidRPr="00996170" w:rsidRDefault="00586FBB" w:rsidP="00586FBB">
      <w:pPr>
        <w:pStyle w:val="Listenabsatz"/>
        <w:numPr>
          <w:ilvl w:val="0"/>
          <w:numId w:val="28"/>
        </w:numPr>
      </w:pPr>
      <w:r w:rsidRPr="00996170">
        <w:t xml:space="preserve">Tracking the </w:t>
      </w:r>
      <w:r w:rsidR="00D20C8B">
        <w:t>motion state</w:t>
      </w:r>
      <w:r w:rsidRPr="00996170">
        <w:t xml:space="preserve"> of IoT devices (e.g. find out if a container is moving)</w:t>
      </w:r>
    </w:p>
    <w:p w14:paraId="35D3FAAB" w14:textId="2B071843" w:rsidR="00586FBB" w:rsidRPr="00996170" w:rsidRDefault="00586FBB" w:rsidP="00586FBB">
      <w:pPr>
        <w:rPr>
          <w:b/>
        </w:rPr>
      </w:pPr>
      <w:r w:rsidRPr="00996170">
        <w:rPr>
          <w:b/>
        </w:rPr>
        <w:t xml:space="preserve">Observation </w:t>
      </w:r>
      <w:r w:rsidR="00F11999">
        <w:rPr>
          <w:b/>
        </w:rPr>
        <w:t>8</w:t>
      </w:r>
      <w:r w:rsidRPr="00996170">
        <w:rPr>
          <w:b/>
        </w:rPr>
        <w:t xml:space="preserve">:  Motion </w:t>
      </w:r>
      <w:r w:rsidR="00514BA4">
        <w:rPr>
          <w:b/>
        </w:rPr>
        <w:t>model</w:t>
      </w:r>
      <w:r w:rsidR="00514BA4" w:rsidRPr="00996170">
        <w:rPr>
          <w:b/>
        </w:rPr>
        <w:t xml:space="preserve"> </w:t>
      </w:r>
      <w:r w:rsidRPr="00996170">
        <w:rPr>
          <w:b/>
        </w:rPr>
        <w:t>information is also beneficial for applications apart from positioning</w:t>
      </w:r>
      <w:r w:rsidR="00F11999">
        <w:rPr>
          <w:b/>
        </w:rPr>
        <w:t>.</w:t>
      </w:r>
    </w:p>
    <w:p w14:paraId="0313E9C1" w14:textId="77777777" w:rsidR="00290B85" w:rsidRPr="001B19A3" w:rsidRDefault="00290B85" w:rsidP="00290B85">
      <w:pPr>
        <w:rPr>
          <w:b/>
        </w:rPr>
      </w:pPr>
    </w:p>
    <w:p w14:paraId="2DFB5021" w14:textId="77777777" w:rsidR="00290B85" w:rsidRPr="001B19A3" w:rsidRDefault="00290B85" w:rsidP="00290B85">
      <w:pPr>
        <w:pStyle w:val="berschrift1"/>
        <w:rPr>
          <w:rFonts w:cs="Arial"/>
          <w:lang w:val="en-US"/>
        </w:rPr>
      </w:pPr>
      <w:r w:rsidRPr="001B19A3">
        <w:rPr>
          <w:rFonts w:cs="Arial"/>
          <w:lang w:val="en-US"/>
        </w:rPr>
        <w:t>Conclusions</w:t>
      </w:r>
    </w:p>
    <w:p w14:paraId="1D3DD29E" w14:textId="2EA30C5F" w:rsidR="00290B85" w:rsidRDefault="00290B85" w:rsidP="00290B85">
      <w:pPr>
        <w:spacing w:before="120"/>
        <w:jc w:val="both"/>
        <w:rPr>
          <w:lang w:eastAsia="zh-CN"/>
        </w:rPr>
      </w:pPr>
      <w:r w:rsidRPr="001B19A3">
        <w:rPr>
          <w:lang w:eastAsia="zh-CN"/>
        </w:rPr>
        <w:t>Based on the above discussion, we have the following observations:</w:t>
      </w:r>
    </w:p>
    <w:p w14:paraId="1D5F9D66" w14:textId="3B690F0F" w:rsidR="008421D5" w:rsidRPr="008421D5" w:rsidRDefault="008421D5" w:rsidP="008421D5">
      <w:pPr>
        <w:rPr>
          <w:b/>
        </w:rPr>
      </w:pPr>
      <w:r w:rsidRPr="001B19A3">
        <w:rPr>
          <w:b/>
        </w:rPr>
        <w:t xml:space="preserve">Observation 1:  </w:t>
      </w:r>
      <w:r>
        <w:rPr>
          <w:b/>
        </w:rPr>
        <w:t>Movement models are beneficial in navigation scenarios, as they help dealing with noisy data by exploiting available knowledge about the tracked object.</w:t>
      </w:r>
    </w:p>
    <w:p w14:paraId="232B4904" w14:textId="3A526161" w:rsidR="00F11999" w:rsidRPr="008514F9" w:rsidRDefault="00F11999" w:rsidP="00F11999">
      <w:pPr>
        <w:rPr>
          <w:b/>
        </w:rPr>
      </w:pPr>
      <w:r w:rsidRPr="008514F9">
        <w:rPr>
          <w:b/>
        </w:rPr>
        <w:t xml:space="preserve">Observation 2:  Reliability measures for both movement models and sensor data help to further enhance </w:t>
      </w:r>
      <w:r w:rsidR="0052063D">
        <w:rPr>
          <w:b/>
        </w:rPr>
        <w:t>positioning</w:t>
      </w:r>
      <w:r w:rsidRPr="008514F9">
        <w:rPr>
          <w:b/>
        </w:rPr>
        <w:t xml:space="preserve"> results.</w:t>
      </w:r>
      <w:r>
        <w:rPr>
          <w:b/>
        </w:rPr>
        <w:t xml:space="preserve"> The way they are obtained and transmitted should be discussed further.</w:t>
      </w:r>
    </w:p>
    <w:p w14:paraId="67191A32" w14:textId="77777777" w:rsidR="00F11999" w:rsidRDefault="00F11999" w:rsidP="00F11999">
      <w:pPr>
        <w:rPr>
          <w:b/>
        </w:rPr>
      </w:pPr>
      <w:r>
        <w:rPr>
          <w:b/>
        </w:rPr>
        <w:t>Observation 3</w:t>
      </w:r>
      <w:r w:rsidRPr="001B19A3">
        <w:rPr>
          <w:b/>
        </w:rPr>
        <w:t xml:space="preserve">:  </w:t>
      </w:r>
      <w:r>
        <w:rPr>
          <w:b/>
        </w:rPr>
        <w:t>Movement model based calculation of the physical states of an object relevant for localization yields better results than classical inertial navigation in many positioning scenarios.</w:t>
      </w:r>
    </w:p>
    <w:p w14:paraId="3C2C9F5B" w14:textId="4A02B103" w:rsidR="00F11999" w:rsidRPr="00E7481D" w:rsidRDefault="00F11999" w:rsidP="00F11999">
      <w:pPr>
        <w:rPr>
          <w:b/>
        </w:rPr>
      </w:pPr>
      <w:r>
        <w:rPr>
          <w:b/>
        </w:rPr>
        <w:t>Observation 4</w:t>
      </w:r>
      <w:r w:rsidRPr="00795C17">
        <w:rPr>
          <w:b/>
        </w:rPr>
        <w:t xml:space="preserve">: </w:t>
      </w:r>
      <w:r>
        <w:rPr>
          <w:b/>
        </w:rPr>
        <w:t xml:space="preserve">There are multiple </w:t>
      </w:r>
      <w:r w:rsidRPr="00795C17">
        <w:rPr>
          <w:b/>
        </w:rPr>
        <w:t>options for the use of movement models and the associated signaling</w:t>
      </w:r>
      <w:r>
        <w:rPr>
          <w:b/>
        </w:rPr>
        <w:t>.</w:t>
      </w:r>
    </w:p>
    <w:p w14:paraId="04A8D5E4" w14:textId="77777777" w:rsidR="008421D5" w:rsidRDefault="008421D5" w:rsidP="008421D5">
      <w:pPr>
        <w:rPr>
          <w:b/>
        </w:rPr>
      </w:pPr>
      <w:r>
        <w:rPr>
          <w:b/>
        </w:rPr>
        <w:t>Observation 5: The use of movement models to describe the relative displacement information (e.g. step lengths, step direction for a pedestrian model) may further reduce the required signaling data rata but likely has considerable impact on the protocol.</w:t>
      </w:r>
    </w:p>
    <w:p w14:paraId="4BFE0EB4" w14:textId="335E6B7B" w:rsidR="00F11999" w:rsidRDefault="00F11999" w:rsidP="00F11999">
      <w:pPr>
        <w:rPr>
          <w:b/>
        </w:rPr>
      </w:pPr>
      <w:r>
        <w:rPr>
          <w:b/>
        </w:rPr>
        <w:t>Observation 6:</w:t>
      </w:r>
      <w:r w:rsidRPr="001B19A3">
        <w:rPr>
          <w:b/>
        </w:rPr>
        <w:t xml:space="preserve"> </w:t>
      </w:r>
      <w:r>
        <w:rPr>
          <w:b/>
        </w:rPr>
        <w:t>Apart from IMU measurements, other sources of information also carry important information for identification of movement models.</w:t>
      </w:r>
    </w:p>
    <w:p w14:paraId="6FAD8817" w14:textId="673C9508" w:rsidR="00F11999" w:rsidRDefault="00F11999" w:rsidP="00F11999">
      <w:pPr>
        <w:rPr>
          <w:b/>
        </w:rPr>
      </w:pPr>
      <w:r w:rsidRPr="001B19A3">
        <w:rPr>
          <w:b/>
        </w:rPr>
        <w:t xml:space="preserve">Observation </w:t>
      </w:r>
      <w:r>
        <w:rPr>
          <w:b/>
        </w:rPr>
        <w:t>7</w:t>
      </w:r>
      <w:r w:rsidRPr="001B19A3">
        <w:rPr>
          <w:b/>
        </w:rPr>
        <w:t xml:space="preserve">:  </w:t>
      </w:r>
      <w:r>
        <w:rPr>
          <w:b/>
        </w:rPr>
        <w:t xml:space="preserve">To capture both ambiguity of estimates and quality, the representation of the movement models with a structure similar to a PMF and an additional quality measure is </w:t>
      </w:r>
      <w:r w:rsidR="001B72B6" w:rsidRPr="001B72B6">
        <w:rPr>
          <w:b/>
        </w:rPr>
        <w:t>preferable</w:t>
      </w:r>
      <w:r>
        <w:rPr>
          <w:b/>
        </w:rPr>
        <w:t>.</w:t>
      </w:r>
    </w:p>
    <w:p w14:paraId="77910322" w14:textId="7FC6D690" w:rsidR="00F11999" w:rsidRDefault="00F11999" w:rsidP="00F11999">
      <w:pPr>
        <w:rPr>
          <w:b/>
        </w:rPr>
      </w:pPr>
      <w:r w:rsidRPr="00996170">
        <w:rPr>
          <w:b/>
        </w:rPr>
        <w:t xml:space="preserve">Observation </w:t>
      </w:r>
      <w:r>
        <w:rPr>
          <w:b/>
        </w:rPr>
        <w:t>8</w:t>
      </w:r>
      <w:r w:rsidRPr="00996170">
        <w:rPr>
          <w:b/>
        </w:rPr>
        <w:t xml:space="preserve">:  Motion </w:t>
      </w:r>
      <w:r>
        <w:rPr>
          <w:b/>
        </w:rPr>
        <w:t>model</w:t>
      </w:r>
      <w:r w:rsidRPr="00996170">
        <w:rPr>
          <w:b/>
        </w:rPr>
        <w:t xml:space="preserve"> information is also beneficial for applications apart from positioning</w:t>
      </w:r>
      <w:r>
        <w:rPr>
          <w:b/>
        </w:rPr>
        <w:t>.</w:t>
      </w:r>
    </w:p>
    <w:p w14:paraId="6C697821" w14:textId="77777777" w:rsidR="008421D5" w:rsidRDefault="008421D5" w:rsidP="00F11999"/>
    <w:p w14:paraId="401E60E5" w14:textId="4774F1B5" w:rsidR="008421D5" w:rsidRPr="008421D5" w:rsidRDefault="008421D5" w:rsidP="00F11999">
      <w:r>
        <w:t>Following proposals are made as a result:</w:t>
      </w:r>
    </w:p>
    <w:p w14:paraId="1CF4AC7F" w14:textId="61951066" w:rsidR="008421D5" w:rsidRDefault="008421D5" w:rsidP="008421D5">
      <w:pPr>
        <w:rPr>
          <w:b/>
        </w:rPr>
      </w:pPr>
      <w:r>
        <w:rPr>
          <w:b/>
        </w:rPr>
        <w:t xml:space="preserve">Proposal </w:t>
      </w:r>
      <w:r w:rsidRPr="00795C17">
        <w:rPr>
          <w:b/>
        </w:rPr>
        <w:t xml:space="preserve">1: </w:t>
      </w:r>
      <w:r>
        <w:rPr>
          <w:b/>
        </w:rPr>
        <w:t>The use of movement models for processing of raw IMU data is beneficial and should be considered.</w:t>
      </w:r>
    </w:p>
    <w:p w14:paraId="09D11B5C" w14:textId="77777777" w:rsidR="008421D5" w:rsidRDefault="008421D5" w:rsidP="008421D5">
      <w:pPr>
        <w:rPr>
          <w:b/>
        </w:rPr>
      </w:pPr>
      <w:r w:rsidRPr="00795C17">
        <w:rPr>
          <w:b/>
        </w:rPr>
        <w:t>Proposal</w:t>
      </w:r>
      <w:r>
        <w:rPr>
          <w:b/>
        </w:rPr>
        <w:t xml:space="preserve"> 2</w:t>
      </w:r>
      <w:r w:rsidRPr="00795C17">
        <w:rPr>
          <w:b/>
        </w:rPr>
        <w:t xml:space="preserve">: </w:t>
      </w:r>
      <w:r>
        <w:rPr>
          <w:b/>
        </w:rPr>
        <w:t>M</w:t>
      </w:r>
      <w:r w:rsidRPr="00E7481D">
        <w:rPr>
          <w:b/>
        </w:rPr>
        <w:t>ovement model</w:t>
      </w:r>
      <w:r>
        <w:rPr>
          <w:b/>
        </w:rPr>
        <w:t>s</w:t>
      </w:r>
      <w:r w:rsidRPr="00E7481D">
        <w:rPr>
          <w:b/>
        </w:rPr>
        <w:t xml:space="preserve"> are </w:t>
      </w:r>
      <w:r>
        <w:rPr>
          <w:b/>
        </w:rPr>
        <w:t>best</w:t>
      </w:r>
      <w:r w:rsidRPr="00E7481D">
        <w:rPr>
          <w:b/>
        </w:rPr>
        <w:t xml:space="preserve"> used </w:t>
      </w:r>
      <w:r>
        <w:rPr>
          <w:b/>
        </w:rPr>
        <w:t>at UE side</w:t>
      </w:r>
      <w:r w:rsidRPr="00E7481D">
        <w:rPr>
          <w:b/>
        </w:rPr>
        <w:t xml:space="preserve"> to calculate displacement, ve</w:t>
      </w:r>
      <w:r>
        <w:rPr>
          <w:b/>
        </w:rPr>
        <w:t>locity and/or attitude. This data is then signaled together with</w:t>
      </w:r>
      <w:r w:rsidRPr="00E7481D">
        <w:rPr>
          <w:b/>
        </w:rPr>
        <w:t xml:space="preserve"> </w:t>
      </w:r>
      <w:r>
        <w:rPr>
          <w:b/>
        </w:rPr>
        <w:t xml:space="preserve">at least an </w:t>
      </w:r>
      <w:r w:rsidRPr="00E7481D">
        <w:rPr>
          <w:b/>
        </w:rPr>
        <w:t>identifier of the movement model</w:t>
      </w:r>
      <w:r>
        <w:rPr>
          <w:b/>
        </w:rPr>
        <w:t xml:space="preserve"> used</w:t>
      </w:r>
      <w:r w:rsidRPr="00E7481D">
        <w:rPr>
          <w:b/>
        </w:rPr>
        <w:t>.</w:t>
      </w:r>
    </w:p>
    <w:p w14:paraId="406F4123" w14:textId="77777777" w:rsidR="007141E1" w:rsidRPr="001B19A3" w:rsidRDefault="007141E1" w:rsidP="007141E1">
      <w:pPr>
        <w:pStyle w:val="berschrift1"/>
        <w:numPr>
          <w:ilvl w:val="0"/>
          <w:numId w:val="0"/>
        </w:numPr>
        <w:ind w:left="432" w:hanging="432"/>
        <w:rPr>
          <w:rFonts w:cs="Arial"/>
          <w:lang w:val="en-US"/>
        </w:rPr>
      </w:pPr>
      <w:r w:rsidRPr="001B19A3">
        <w:rPr>
          <w:rFonts w:cs="Arial"/>
          <w:lang w:val="en-US"/>
        </w:rPr>
        <w:t>References</w:t>
      </w:r>
    </w:p>
    <w:p w14:paraId="0722B39C" w14:textId="2CA7F556" w:rsidR="000A2C9D" w:rsidRPr="00916617" w:rsidRDefault="00E91F6F" w:rsidP="008B42B5">
      <w:pPr>
        <w:widowControl w:val="0"/>
        <w:numPr>
          <w:ilvl w:val="0"/>
          <w:numId w:val="3"/>
        </w:numPr>
        <w:tabs>
          <w:tab w:val="num" w:pos="708"/>
        </w:tabs>
        <w:spacing w:after="120"/>
        <w:jc w:val="both"/>
      </w:pPr>
      <w:bookmarkStart w:id="10" w:name="_Ref462905176"/>
      <w:bookmarkStart w:id="11" w:name="_Ref414980561"/>
      <w:r>
        <w:rPr>
          <w:rFonts w:eastAsia="Malgun Gothic"/>
          <w:lang w:val="en-GB"/>
        </w:rPr>
        <w:t>RP-170813</w:t>
      </w:r>
      <w:r w:rsidR="008B42B5" w:rsidRPr="001B19A3">
        <w:rPr>
          <w:rFonts w:eastAsia="Malgun Gothic"/>
          <w:lang w:val="en-GB"/>
        </w:rPr>
        <w:t xml:space="preserve"> - "</w:t>
      </w:r>
      <w:r>
        <w:rPr>
          <w:rFonts w:eastAsia="Malgun Gothic"/>
          <w:lang w:val="en-GB"/>
        </w:rPr>
        <w:t xml:space="preserve">New </w:t>
      </w:r>
      <w:r w:rsidR="008B42B5" w:rsidRPr="001B19A3">
        <w:rPr>
          <w:rFonts w:eastAsia="Malgun Gothic"/>
          <w:lang w:val="en-GB"/>
        </w:rPr>
        <w:t>WID: UE Positioning Accuracy Enhancements for LTE".</w:t>
      </w:r>
      <w:bookmarkEnd w:id="2"/>
      <w:bookmarkEnd w:id="3"/>
      <w:bookmarkEnd w:id="10"/>
      <w:bookmarkEnd w:id="11"/>
    </w:p>
    <w:p w14:paraId="46243978" w14:textId="4379F6C6" w:rsidR="00916617" w:rsidRPr="00E91F6F" w:rsidRDefault="00916617" w:rsidP="008B42B5">
      <w:pPr>
        <w:widowControl w:val="0"/>
        <w:numPr>
          <w:ilvl w:val="0"/>
          <w:numId w:val="3"/>
        </w:numPr>
        <w:tabs>
          <w:tab w:val="num" w:pos="708"/>
        </w:tabs>
        <w:spacing w:after="120"/>
        <w:jc w:val="both"/>
      </w:pPr>
      <w:r>
        <w:t>OMA-TS-LPPe_V1_0-20160714-C:</w:t>
      </w:r>
      <w:r w:rsidRPr="00916617">
        <w:rPr>
          <w:rFonts w:eastAsia="Malgun Gothic"/>
          <w:lang w:val="en-GB"/>
        </w:rPr>
        <w:t xml:space="preserve"> </w:t>
      </w:r>
      <w:r w:rsidRPr="001B19A3">
        <w:rPr>
          <w:rFonts w:eastAsia="Malgun Gothic"/>
          <w:lang w:val="en-GB"/>
        </w:rPr>
        <w:t>"</w:t>
      </w:r>
      <w:r>
        <w:t>LPP Extensions Specification Version</w:t>
      </w:r>
      <w:r w:rsidRPr="001B19A3">
        <w:rPr>
          <w:rFonts w:eastAsia="Malgun Gothic"/>
          <w:lang w:val="en-GB"/>
        </w:rPr>
        <w:t>".</w:t>
      </w:r>
    </w:p>
    <w:p w14:paraId="5BA28CEB" w14:textId="781F7953" w:rsidR="00514BA4" w:rsidRPr="00E91F6F" w:rsidRDefault="00514BA4" w:rsidP="00E91F6F">
      <w:pPr>
        <w:widowControl w:val="0"/>
        <w:numPr>
          <w:ilvl w:val="0"/>
          <w:numId w:val="3"/>
        </w:numPr>
        <w:tabs>
          <w:tab w:val="num" w:pos="708"/>
        </w:tabs>
        <w:spacing w:after="120"/>
        <w:jc w:val="both"/>
        <w:rPr>
          <w:rFonts w:eastAsia="Malgun Gothic"/>
          <w:lang w:val="en-GB"/>
        </w:rPr>
      </w:pPr>
      <w:r w:rsidRPr="00E91F6F">
        <w:rPr>
          <w:rFonts w:eastAsia="Malgun Gothic"/>
          <w:lang w:val="en-GB"/>
        </w:rPr>
        <w:t xml:space="preserve">R2-1711939, </w:t>
      </w:r>
      <w:r w:rsidR="00E91F6F">
        <w:rPr>
          <w:rFonts w:eastAsia="Malgun Gothic"/>
          <w:lang w:val="en-GB"/>
        </w:rPr>
        <w:t>“</w:t>
      </w:r>
      <w:r w:rsidRPr="00E91F6F">
        <w:rPr>
          <w:rFonts w:eastAsia="Malgun Gothic"/>
          <w:lang w:val="en-GB"/>
        </w:rPr>
        <w:t>Considerations for supporting IMU based positioning, Fraunhofer IIS</w:t>
      </w:r>
      <w:r w:rsidR="00E91F6F">
        <w:rPr>
          <w:rFonts w:eastAsia="Malgun Gothic"/>
          <w:lang w:val="en-GB"/>
        </w:rPr>
        <w:t>”</w:t>
      </w:r>
    </w:p>
    <w:p w14:paraId="130502F1" w14:textId="343D78E0" w:rsidR="00514BA4" w:rsidRDefault="0052063D" w:rsidP="0052063D">
      <w:pPr>
        <w:widowControl w:val="0"/>
        <w:numPr>
          <w:ilvl w:val="0"/>
          <w:numId w:val="3"/>
        </w:numPr>
        <w:tabs>
          <w:tab w:val="num" w:pos="708"/>
        </w:tabs>
        <w:spacing w:after="120"/>
        <w:rPr>
          <w:rFonts w:eastAsia="Malgun Gothic"/>
          <w:lang w:val="en-GB"/>
        </w:rPr>
      </w:pPr>
      <w:r w:rsidRPr="0052063D">
        <w:rPr>
          <w:rFonts w:eastAsia="Malgun Gothic"/>
          <w:lang w:val="en-GB"/>
        </w:rPr>
        <w:t>R2-1803411</w:t>
      </w:r>
      <w:r>
        <w:rPr>
          <w:rFonts w:eastAsia="Malgun Gothic"/>
          <w:lang w:val="en-GB"/>
        </w:rPr>
        <w:t xml:space="preserve"> - </w:t>
      </w:r>
      <w:r w:rsidR="00E42C07">
        <w:rPr>
          <w:rFonts w:eastAsia="Malgun Gothic"/>
          <w:lang w:val="en-GB"/>
        </w:rPr>
        <w:t>“</w:t>
      </w:r>
      <w:r w:rsidRPr="0052063D">
        <w:rPr>
          <w:rFonts w:eastAsia="Malgun Gothic"/>
          <w:lang w:val="en-GB"/>
        </w:rPr>
        <w:t>Report of email Discussion [99bis#58][LTE/Positioning] Measurements for IMU positioning</w:t>
      </w:r>
      <w:r w:rsidR="00E42C07">
        <w:rPr>
          <w:rFonts w:eastAsia="Malgun Gothic"/>
          <w:lang w:val="en-GB"/>
        </w:rPr>
        <w:t>”</w:t>
      </w:r>
    </w:p>
    <w:p w14:paraId="016B550E" w14:textId="77777777" w:rsidR="00E42C07" w:rsidRDefault="00E42C07" w:rsidP="00E42C07">
      <w:pPr>
        <w:widowControl w:val="0"/>
        <w:tabs>
          <w:tab w:val="num" w:pos="708"/>
        </w:tabs>
        <w:spacing w:after="120"/>
        <w:rPr>
          <w:rFonts w:eastAsia="Malgun Gothic"/>
          <w:lang w:val="en-GB"/>
        </w:rPr>
      </w:pPr>
    </w:p>
    <w:p w14:paraId="495D6BD2" w14:textId="77777777" w:rsidR="00E42C07" w:rsidRPr="00E42C07" w:rsidRDefault="00E42C07" w:rsidP="00E42C07">
      <w:pPr>
        <w:widowControl w:val="0"/>
        <w:tabs>
          <w:tab w:val="num" w:pos="708"/>
        </w:tabs>
        <w:spacing w:after="120"/>
        <w:rPr>
          <w:rFonts w:eastAsia="Malgun Gothic"/>
        </w:rPr>
      </w:pPr>
    </w:p>
    <w:p w14:paraId="1FFE2CEF" w14:textId="77777777" w:rsidR="00E42C07" w:rsidRDefault="00E42C07" w:rsidP="00E42C07">
      <w:pPr>
        <w:widowControl w:val="0"/>
        <w:tabs>
          <w:tab w:val="num" w:pos="708"/>
        </w:tabs>
        <w:spacing w:after="120"/>
        <w:rPr>
          <w:rFonts w:eastAsia="Malgun Gothic"/>
          <w:lang w:val="en-GB"/>
        </w:rPr>
      </w:pPr>
    </w:p>
    <w:p w14:paraId="750E97E6" w14:textId="77777777" w:rsidR="00E42C07" w:rsidRPr="00E42C07" w:rsidRDefault="00E42C07" w:rsidP="00E42C07">
      <w:pPr>
        <w:widowControl w:val="0"/>
        <w:tabs>
          <w:tab w:val="num" w:pos="708"/>
        </w:tabs>
        <w:spacing w:after="120"/>
        <w:rPr>
          <w:rFonts w:eastAsia="Malgun Gothic"/>
          <w:lang w:val="en-GB"/>
        </w:rPr>
      </w:pPr>
    </w:p>
    <w:sectPr w:rsidR="00E42C07" w:rsidRPr="00E42C07" w:rsidSect="0056273F">
      <w:pgSz w:w="12240" w:h="15840"/>
      <w:pgMar w:top="1440" w:right="1080" w:bottom="1440" w:left="108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511D9E" w15:done="0"/>
  <w15:commentEx w15:paraId="0720CA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E81EC" w14:textId="77777777" w:rsidR="00551C45" w:rsidRDefault="00551C45" w:rsidP="00F91723">
      <w:pPr>
        <w:spacing w:after="0"/>
      </w:pPr>
      <w:r>
        <w:separator/>
      </w:r>
    </w:p>
  </w:endnote>
  <w:endnote w:type="continuationSeparator" w:id="0">
    <w:p w14:paraId="5880ED50" w14:textId="77777777" w:rsidR="00551C45" w:rsidRDefault="00551C45" w:rsidP="00F91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49F1A" w14:textId="77777777" w:rsidR="00551C45" w:rsidRDefault="00551C45" w:rsidP="00F91723">
      <w:pPr>
        <w:spacing w:after="0"/>
      </w:pPr>
      <w:r>
        <w:separator/>
      </w:r>
    </w:p>
  </w:footnote>
  <w:footnote w:type="continuationSeparator" w:id="0">
    <w:p w14:paraId="0AFD6BFD" w14:textId="77777777" w:rsidR="00551C45" w:rsidRDefault="00551C45" w:rsidP="00F917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4F5AA7"/>
    <w:multiLevelType w:val="hybridMultilevel"/>
    <w:tmpl w:val="E04684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BE24F3"/>
    <w:multiLevelType w:val="hybridMultilevel"/>
    <w:tmpl w:val="59C42A58"/>
    <w:lvl w:ilvl="0" w:tplc="A29CE76A">
      <w:start w:val="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D6589"/>
    <w:multiLevelType w:val="multilevel"/>
    <w:tmpl w:val="D17C0090"/>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576"/>
        </w:tabs>
        <w:ind w:left="576"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D76509"/>
    <w:multiLevelType w:val="hybridMultilevel"/>
    <w:tmpl w:val="B7023FB6"/>
    <w:lvl w:ilvl="0" w:tplc="80CC9F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F851498"/>
    <w:multiLevelType w:val="hybridMultilevel"/>
    <w:tmpl w:val="1A126272"/>
    <w:lvl w:ilvl="0" w:tplc="EA3ED28E">
      <w:start w:val="7"/>
      <w:numFmt w:val="bullet"/>
      <w:lvlText w:val="•"/>
      <w:lvlJc w:val="left"/>
      <w:pPr>
        <w:ind w:left="720" w:hanging="360"/>
      </w:pPr>
      <w:rPr>
        <w:rFonts w:ascii="Times New Roman" w:eastAsia="SimSu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94A509D"/>
    <w:multiLevelType w:val="hybridMultilevel"/>
    <w:tmpl w:val="ABFA4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874DAA"/>
    <w:multiLevelType w:val="hybridMultilevel"/>
    <w:tmpl w:val="85F2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35E0C35"/>
    <w:multiLevelType w:val="hybridMultilevel"/>
    <w:tmpl w:val="0936C1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52F2B9F"/>
    <w:multiLevelType w:val="hybridMultilevel"/>
    <w:tmpl w:val="5E706E72"/>
    <w:lvl w:ilvl="0" w:tplc="DB1AFEB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D10EFC"/>
    <w:multiLevelType w:val="hybridMultilevel"/>
    <w:tmpl w:val="24D0B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1B07322"/>
    <w:multiLevelType w:val="hybridMultilevel"/>
    <w:tmpl w:val="F454E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E272A4"/>
    <w:multiLevelType w:val="multilevel"/>
    <w:tmpl w:val="31E272A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nsid w:val="32A8097D"/>
    <w:multiLevelType w:val="hybridMultilevel"/>
    <w:tmpl w:val="D3945696"/>
    <w:lvl w:ilvl="0" w:tplc="F31057C0">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CE5108"/>
    <w:multiLevelType w:val="hybridMultilevel"/>
    <w:tmpl w:val="7CA68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892705"/>
    <w:multiLevelType w:val="hybridMultilevel"/>
    <w:tmpl w:val="1C6E3152"/>
    <w:lvl w:ilvl="0" w:tplc="04070017">
      <w:start w:val="1"/>
      <w:numFmt w:val="lowerLetter"/>
      <w:lvlText w:val="%1)"/>
      <w:lvlJc w:val="left"/>
      <w:pPr>
        <w:ind w:left="3960" w:hanging="360"/>
      </w:pPr>
      <w:rPr>
        <w:rFonts w:hint="default"/>
      </w:r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9">
    <w:nsid w:val="3A190D07"/>
    <w:multiLevelType w:val="hybridMultilevel"/>
    <w:tmpl w:val="28CEE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225224"/>
    <w:multiLevelType w:val="hybridMultilevel"/>
    <w:tmpl w:val="0F36113C"/>
    <w:lvl w:ilvl="0" w:tplc="91A279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3C1F3F"/>
    <w:multiLevelType w:val="hybridMultilevel"/>
    <w:tmpl w:val="ED20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6D5361"/>
    <w:multiLevelType w:val="hybridMultilevel"/>
    <w:tmpl w:val="0340FF4E"/>
    <w:lvl w:ilvl="0" w:tplc="12800920">
      <w:start w:val="1"/>
      <w:numFmt w:val="bullet"/>
      <w:lvlText w:val="•"/>
      <w:lvlJc w:val="left"/>
      <w:pPr>
        <w:tabs>
          <w:tab w:val="num" w:pos="720"/>
        </w:tabs>
        <w:ind w:left="720" w:hanging="360"/>
      </w:pPr>
      <w:rPr>
        <w:rFonts w:ascii="Arial" w:hAnsi="Arial" w:hint="default"/>
      </w:rPr>
    </w:lvl>
    <w:lvl w:ilvl="1" w:tplc="5F9C7D6C">
      <w:start w:val="1344"/>
      <w:numFmt w:val="bullet"/>
      <w:lvlText w:val="•"/>
      <w:lvlJc w:val="left"/>
      <w:pPr>
        <w:tabs>
          <w:tab w:val="num" w:pos="1440"/>
        </w:tabs>
        <w:ind w:left="1440" w:hanging="360"/>
      </w:pPr>
      <w:rPr>
        <w:rFonts w:ascii="Arial" w:hAnsi="Arial" w:hint="default"/>
      </w:rPr>
    </w:lvl>
    <w:lvl w:ilvl="2" w:tplc="04207C0E" w:tentative="1">
      <w:start w:val="1"/>
      <w:numFmt w:val="bullet"/>
      <w:lvlText w:val="•"/>
      <w:lvlJc w:val="left"/>
      <w:pPr>
        <w:tabs>
          <w:tab w:val="num" w:pos="2160"/>
        </w:tabs>
        <w:ind w:left="2160" w:hanging="360"/>
      </w:pPr>
      <w:rPr>
        <w:rFonts w:ascii="Arial" w:hAnsi="Arial" w:hint="default"/>
      </w:rPr>
    </w:lvl>
    <w:lvl w:ilvl="3" w:tplc="C41AD1B0" w:tentative="1">
      <w:start w:val="1"/>
      <w:numFmt w:val="bullet"/>
      <w:lvlText w:val="•"/>
      <w:lvlJc w:val="left"/>
      <w:pPr>
        <w:tabs>
          <w:tab w:val="num" w:pos="2880"/>
        </w:tabs>
        <w:ind w:left="2880" w:hanging="360"/>
      </w:pPr>
      <w:rPr>
        <w:rFonts w:ascii="Arial" w:hAnsi="Arial" w:hint="default"/>
      </w:rPr>
    </w:lvl>
    <w:lvl w:ilvl="4" w:tplc="F6CC8664" w:tentative="1">
      <w:start w:val="1"/>
      <w:numFmt w:val="bullet"/>
      <w:lvlText w:val="•"/>
      <w:lvlJc w:val="left"/>
      <w:pPr>
        <w:tabs>
          <w:tab w:val="num" w:pos="3600"/>
        </w:tabs>
        <w:ind w:left="3600" w:hanging="360"/>
      </w:pPr>
      <w:rPr>
        <w:rFonts w:ascii="Arial" w:hAnsi="Arial" w:hint="default"/>
      </w:rPr>
    </w:lvl>
    <w:lvl w:ilvl="5" w:tplc="4A08A20A" w:tentative="1">
      <w:start w:val="1"/>
      <w:numFmt w:val="bullet"/>
      <w:lvlText w:val="•"/>
      <w:lvlJc w:val="left"/>
      <w:pPr>
        <w:tabs>
          <w:tab w:val="num" w:pos="4320"/>
        </w:tabs>
        <w:ind w:left="4320" w:hanging="360"/>
      </w:pPr>
      <w:rPr>
        <w:rFonts w:ascii="Arial" w:hAnsi="Arial" w:hint="default"/>
      </w:rPr>
    </w:lvl>
    <w:lvl w:ilvl="6" w:tplc="D2F48E64" w:tentative="1">
      <w:start w:val="1"/>
      <w:numFmt w:val="bullet"/>
      <w:lvlText w:val="•"/>
      <w:lvlJc w:val="left"/>
      <w:pPr>
        <w:tabs>
          <w:tab w:val="num" w:pos="5040"/>
        </w:tabs>
        <w:ind w:left="5040" w:hanging="360"/>
      </w:pPr>
      <w:rPr>
        <w:rFonts w:ascii="Arial" w:hAnsi="Arial" w:hint="default"/>
      </w:rPr>
    </w:lvl>
    <w:lvl w:ilvl="7" w:tplc="F45ABBD6" w:tentative="1">
      <w:start w:val="1"/>
      <w:numFmt w:val="bullet"/>
      <w:lvlText w:val="•"/>
      <w:lvlJc w:val="left"/>
      <w:pPr>
        <w:tabs>
          <w:tab w:val="num" w:pos="5760"/>
        </w:tabs>
        <w:ind w:left="5760" w:hanging="360"/>
      </w:pPr>
      <w:rPr>
        <w:rFonts w:ascii="Arial" w:hAnsi="Arial" w:hint="default"/>
      </w:rPr>
    </w:lvl>
    <w:lvl w:ilvl="8" w:tplc="73C6D4C8" w:tentative="1">
      <w:start w:val="1"/>
      <w:numFmt w:val="bullet"/>
      <w:lvlText w:val="•"/>
      <w:lvlJc w:val="left"/>
      <w:pPr>
        <w:tabs>
          <w:tab w:val="num" w:pos="6480"/>
        </w:tabs>
        <w:ind w:left="6480" w:hanging="360"/>
      </w:pPr>
      <w:rPr>
        <w:rFonts w:ascii="Arial" w:hAnsi="Arial" w:hint="default"/>
      </w:rPr>
    </w:lvl>
  </w:abstractNum>
  <w:abstractNum w:abstractNumId="23">
    <w:nsid w:val="3C7A4EEC"/>
    <w:multiLevelType w:val="hybridMultilevel"/>
    <w:tmpl w:val="CCDE0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EB7E8E"/>
    <w:multiLevelType w:val="hybridMultilevel"/>
    <w:tmpl w:val="E6EA446E"/>
    <w:lvl w:ilvl="0" w:tplc="8D3E16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424666C"/>
    <w:multiLevelType w:val="hybridMultilevel"/>
    <w:tmpl w:val="2D58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5149133A"/>
    <w:multiLevelType w:val="hybridMultilevel"/>
    <w:tmpl w:val="B4A009C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5497651B"/>
    <w:multiLevelType w:val="hybridMultilevel"/>
    <w:tmpl w:val="40FC62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4EF1D03"/>
    <w:multiLevelType w:val="hybridMultilevel"/>
    <w:tmpl w:val="539266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5DD16E21"/>
    <w:multiLevelType w:val="hybridMultilevel"/>
    <w:tmpl w:val="5A4C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6C438E"/>
    <w:multiLevelType w:val="hybridMultilevel"/>
    <w:tmpl w:val="D6D66512"/>
    <w:lvl w:ilvl="0" w:tplc="F31057C0">
      <w:start w:val="4"/>
      <w:numFmt w:val="bullet"/>
      <w:lvlText w:val="-"/>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2F6961"/>
    <w:multiLevelType w:val="hybridMultilevel"/>
    <w:tmpl w:val="0C22F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DC02B65"/>
    <w:multiLevelType w:val="hybridMultilevel"/>
    <w:tmpl w:val="1FCEA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79CC6C07"/>
    <w:multiLevelType w:val="hybridMultilevel"/>
    <w:tmpl w:val="4CCE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5"/>
  </w:num>
  <w:num w:numId="6">
    <w:abstractNumId w:val="9"/>
  </w:num>
  <w:num w:numId="7">
    <w:abstractNumId w:val="13"/>
  </w:num>
  <w:num w:numId="8">
    <w:abstractNumId w:val="33"/>
  </w:num>
  <w:num w:numId="9">
    <w:abstractNumId w:val="20"/>
  </w:num>
  <w:num w:numId="10">
    <w:abstractNumId w:val="35"/>
  </w:num>
  <w:num w:numId="11">
    <w:abstractNumId w:val="6"/>
  </w:num>
  <w:num w:numId="12">
    <w:abstractNumId w:val="22"/>
  </w:num>
  <w:num w:numId="13">
    <w:abstractNumId w:val="7"/>
  </w:num>
  <w:num w:numId="14">
    <w:abstractNumId w:val="14"/>
  </w:num>
  <w:num w:numId="15">
    <w:abstractNumId w:val="28"/>
  </w:num>
  <w:num w:numId="16">
    <w:abstractNumId w:val="2"/>
  </w:num>
  <w:num w:numId="17">
    <w:abstractNumId w:val="29"/>
  </w:num>
  <w:num w:numId="18">
    <w:abstractNumId w:val="11"/>
  </w:num>
  <w:num w:numId="19">
    <w:abstractNumId w:val="18"/>
  </w:num>
  <w:num w:numId="20">
    <w:abstractNumId w:val="24"/>
  </w:num>
  <w:num w:numId="21">
    <w:abstractNumId w:val="34"/>
  </w:num>
  <w:num w:numId="22">
    <w:abstractNumId w:val="10"/>
  </w:num>
  <w:num w:numId="23">
    <w:abstractNumId w:val="27"/>
  </w:num>
  <w:num w:numId="24">
    <w:abstractNumId w:val="21"/>
  </w:num>
  <w:num w:numId="25">
    <w:abstractNumId w:val="15"/>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0"/>
  </w:num>
  <w:num w:numId="29">
    <w:abstractNumId w:val="19"/>
  </w:num>
  <w:num w:numId="30">
    <w:abstractNumId w:val="3"/>
  </w:num>
  <w:num w:numId="31">
    <w:abstractNumId w:val="17"/>
  </w:num>
  <w:num w:numId="32">
    <w:abstractNumId w:val="16"/>
  </w:num>
  <w:num w:numId="33">
    <w:abstractNumId w:val="31"/>
  </w:num>
  <w:num w:numId="34">
    <w:abstractNumId w:val="5"/>
  </w:num>
  <w:num w:numId="35">
    <w:abstractNumId w:val="32"/>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9F1"/>
    <w:rsid w:val="0000003E"/>
    <w:rsid w:val="000063F7"/>
    <w:rsid w:val="00006F5D"/>
    <w:rsid w:val="00010B0F"/>
    <w:rsid w:val="00014332"/>
    <w:rsid w:val="00015A34"/>
    <w:rsid w:val="000229EA"/>
    <w:rsid w:val="000251F4"/>
    <w:rsid w:val="0003079A"/>
    <w:rsid w:val="000323A1"/>
    <w:rsid w:val="00040A54"/>
    <w:rsid w:val="000507D1"/>
    <w:rsid w:val="00050D62"/>
    <w:rsid w:val="00052748"/>
    <w:rsid w:val="00055311"/>
    <w:rsid w:val="0005729A"/>
    <w:rsid w:val="00067C65"/>
    <w:rsid w:val="000704F3"/>
    <w:rsid w:val="00083E6E"/>
    <w:rsid w:val="00084072"/>
    <w:rsid w:val="00084C50"/>
    <w:rsid w:val="000938E1"/>
    <w:rsid w:val="00096732"/>
    <w:rsid w:val="000A2C9D"/>
    <w:rsid w:val="000A3AA2"/>
    <w:rsid w:val="000A6578"/>
    <w:rsid w:val="000A7527"/>
    <w:rsid w:val="000B14B1"/>
    <w:rsid w:val="000B3E0A"/>
    <w:rsid w:val="000B5328"/>
    <w:rsid w:val="000B6390"/>
    <w:rsid w:val="000C1E96"/>
    <w:rsid w:val="000C3818"/>
    <w:rsid w:val="000C3A3E"/>
    <w:rsid w:val="000C3DEE"/>
    <w:rsid w:val="000C3ECE"/>
    <w:rsid w:val="000C6DF4"/>
    <w:rsid w:val="000D026A"/>
    <w:rsid w:val="000D4E55"/>
    <w:rsid w:val="000D6ECE"/>
    <w:rsid w:val="000E6135"/>
    <w:rsid w:val="000E670F"/>
    <w:rsid w:val="000E7507"/>
    <w:rsid w:val="000E7CD5"/>
    <w:rsid w:val="000F2C38"/>
    <w:rsid w:val="00102262"/>
    <w:rsid w:val="0011470E"/>
    <w:rsid w:val="00123EAB"/>
    <w:rsid w:val="001252B4"/>
    <w:rsid w:val="00126C8F"/>
    <w:rsid w:val="00134DA3"/>
    <w:rsid w:val="001420D5"/>
    <w:rsid w:val="00156DB2"/>
    <w:rsid w:val="00160C9A"/>
    <w:rsid w:val="0016447F"/>
    <w:rsid w:val="00166386"/>
    <w:rsid w:val="00166678"/>
    <w:rsid w:val="00167BC2"/>
    <w:rsid w:val="00171E67"/>
    <w:rsid w:val="00175FFE"/>
    <w:rsid w:val="0018185C"/>
    <w:rsid w:val="00187E03"/>
    <w:rsid w:val="00190793"/>
    <w:rsid w:val="00191A42"/>
    <w:rsid w:val="0019208A"/>
    <w:rsid w:val="001933FB"/>
    <w:rsid w:val="00194B7C"/>
    <w:rsid w:val="001A0CB8"/>
    <w:rsid w:val="001A2FD6"/>
    <w:rsid w:val="001A68DF"/>
    <w:rsid w:val="001A79E3"/>
    <w:rsid w:val="001A79FD"/>
    <w:rsid w:val="001B19A3"/>
    <w:rsid w:val="001B1BB9"/>
    <w:rsid w:val="001B2B7E"/>
    <w:rsid w:val="001B56C1"/>
    <w:rsid w:val="001B72B6"/>
    <w:rsid w:val="001C2D84"/>
    <w:rsid w:val="001C3CD4"/>
    <w:rsid w:val="001C410B"/>
    <w:rsid w:val="001C767A"/>
    <w:rsid w:val="001D04D3"/>
    <w:rsid w:val="001E245E"/>
    <w:rsid w:val="001E2FB7"/>
    <w:rsid w:val="001E6F4F"/>
    <w:rsid w:val="001F0499"/>
    <w:rsid w:val="001F09AB"/>
    <w:rsid w:val="001F1486"/>
    <w:rsid w:val="001F1A2B"/>
    <w:rsid w:val="001F4442"/>
    <w:rsid w:val="00201877"/>
    <w:rsid w:val="0021615F"/>
    <w:rsid w:val="002175C5"/>
    <w:rsid w:val="00224DEA"/>
    <w:rsid w:val="00226B14"/>
    <w:rsid w:val="0022727C"/>
    <w:rsid w:val="002313D5"/>
    <w:rsid w:val="00231788"/>
    <w:rsid w:val="00235C26"/>
    <w:rsid w:val="00236D43"/>
    <w:rsid w:val="0024164C"/>
    <w:rsid w:val="002442D3"/>
    <w:rsid w:val="002454A1"/>
    <w:rsid w:val="00246DF0"/>
    <w:rsid w:val="002478E9"/>
    <w:rsid w:val="00253C50"/>
    <w:rsid w:val="00254F3A"/>
    <w:rsid w:val="00256A28"/>
    <w:rsid w:val="002615C1"/>
    <w:rsid w:val="00261FF4"/>
    <w:rsid w:val="0026216D"/>
    <w:rsid w:val="00281910"/>
    <w:rsid w:val="00282402"/>
    <w:rsid w:val="002841B4"/>
    <w:rsid w:val="00290B85"/>
    <w:rsid w:val="002914F9"/>
    <w:rsid w:val="00292319"/>
    <w:rsid w:val="00297403"/>
    <w:rsid w:val="00297AC2"/>
    <w:rsid w:val="002B1DE7"/>
    <w:rsid w:val="002B1EAB"/>
    <w:rsid w:val="002B59F1"/>
    <w:rsid w:val="002C13BD"/>
    <w:rsid w:val="002E5B73"/>
    <w:rsid w:val="002E6E72"/>
    <w:rsid w:val="002F1371"/>
    <w:rsid w:val="002F35B1"/>
    <w:rsid w:val="002F6227"/>
    <w:rsid w:val="00303B19"/>
    <w:rsid w:val="0031027A"/>
    <w:rsid w:val="00316B7B"/>
    <w:rsid w:val="00320B3F"/>
    <w:rsid w:val="003217C6"/>
    <w:rsid w:val="003220BF"/>
    <w:rsid w:val="003238F7"/>
    <w:rsid w:val="00325B94"/>
    <w:rsid w:val="00327620"/>
    <w:rsid w:val="0033014D"/>
    <w:rsid w:val="003321D1"/>
    <w:rsid w:val="00332342"/>
    <w:rsid w:val="003326A8"/>
    <w:rsid w:val="00332F82"/>
    <w:rsid w:val="00333083"/>
    <w:rsid w:val="00336E92"/>
    <w:rsid w:val="00342F6A"/>
    <w:rsid w:val="00346AC5"/>
    <w:rsid w:val="00353116"/>
    <w:rsid w:val="003538AF"/>
    <w:rsid w:val="0037059D"/>
    <w:rsid w:val="003719F8"/>
    <w:rsid w:val="003735F8"/>
    <w:rsid w:val="00374F36"/>
    <w:rsid w:val="00374F74"/>
    <w:rsid w:val="003769BC"/>
    <w:rsid w:val="003806D5"/>
    <w:rsid w:val="00384B9B"/>
    <w:rsid w:val="00392A02"/>
    <w:rsid w:val="00393EBC"/>
    <w:rsid w:val="003B5EE6"/>
    <w:rsid w:val="003C14BA"/>
    <w:rsid w:val="003C1F77"/>
    <w:rsid w:val="003C4E56"/>
    <w:rsid w:val="003D0FE3"/>
    <w:rsid w:val="003D1A03"/>
    <w:rsid w:val="003D22D1"/>
    <w:rsid w:val="003D34ED"/>
    <w:rsid w:val="003E2324"/>
    <w:rsid w:val="003E2D77"/>
    <w:rsid w:val="003E560A"/>
    <w:rsid w:val="003F2810"/>
    <w:rsid w:val="003F3FAC"/>
    <w:rsid w:val="00400E91"/>
    <w:rsid w:val="0040189B"/>
    <w:rsid w:val="00403B17"/>
    <w:rsid w:val="00406E13"/>
    <w:rsid w:val="00410D45"/>
    <w:rsid w:val="004146F0"/>
    <w:rsid w:val="004153E2"/>
    <w:rsid w:val="00423370"/>
    <w:rsid w:val="00426EE3"/>
    <w:rsid w:val="004275F3"/>
    <w:rsid w:val="00436053"/>
    <w:rsid w:val="004367C5"/>
    <w:rsid w:val="0044060E"/>
    <w:rsid w:val="00445675"/>
    <w:rsid w:val="004511E9"/>
    <w:rsid w:val="004563C8"/>
    <w:rsid w:val="00457204"/>
    <w:rsid w:val="004619C6"/>
    <w:rsid w:val="004644A0"/>
    <w:rsid w:val="004646CE"/>
    <w:rsid w:val="00471ADB"/>
    <w:rsid w:val="00472998"/>
    <w:rsid w:val="00477A8E"/>
    <w:rsid w:val="00480249"/>
    <w:rsid w:val="00480E43"/>
    <w:rsid w:val="004847F2"/>
    <w:rsid w:val="00491343"/>
    <w:rsid w:val="00491E68"/>
    <w:rsid w:val="004A0159"/>
    <w:rsid w:val="004A51FA"/>
    <w:rsid w:val="004A52E8"/>
    <w:rsid w:val="004A5DB2"/>
    <w:rsid w:val="004B3606"/>
    <w:rsid w:val="004B3CF8"/>
    <w:rsid w:val="004B4195"/>
    <w:rsid w:val="004B75C4"/>
    <w:rsid w:val="004B78EA"/>
    <w:rsid w:val="004B7ED1"/>
    <w:rsid w:val="004C6688"/>
    <w:rsid w:val="004D4A1A"/>
    <w:rsid w:val="004E1A36"/>
    <w:rsid w:val="004E3F2A"/>
    <w:rsid w:val="004E3FC2"/>
    <w:rsid w:val="004E5BF8"/>
    <w:rsid w:val="004E669F"/>
    <w:rsid w:val="004F2664"/>
    <w:rsid w:val="004F7FEF"/>
    <w:rsid w:val="00507B1E"/>
    <w:rsid w:val="00513436"/>
    <w:rsid w:val="00514BA4"/>
    <w:rsid w:val="0052063D"/>
    <w:rsid w:val="00524C12"/>
    <w:rsid w:val="00524D64"/>
    <w:rsid w:val="0052707C"/>
    <w:rsid w:val="0053152D"/>
    <w:rsid w:val="00535170"/>
    <w:rsid w:val="00541A52"/>
    <w:rsid w:val="005429B6"/>
    <w:rsid w:val="00544C30"/>
    <w:rsid w:val="00551C45"/>
    <w:rsid w:val="0056273F"/>
    <w:rsid w:val="00563F9D"/>
    <w:rsid w:val="00566AAC"/>
    <w:rsid w:val="0056701E"/>
    <w:rsid w:val="00567F9B"/>
    <w:rsid w:val="00573551"/>
    <w:rsid w:val="00582507"/>
    <w:rsid w:val="0058642C"/>
    <w:rsid w:val="00586FBB"/>
    <w:rsid w:val="00590CB3"/>
    <w:rsid w:val="0059318D"/>
    <w:rsid w:val="00596333"/>
    <w:rsid w:val="005A4736"/>
    <w:rsid w:val="005A4B76"/>
    <w:rsid w:val="005B3EEF"/>
    <w:rsid w:val="005B4B28"/>
    <w:rsid w:val="005C1812"/>
    <w:rsid w:val="005C2CD1"/>
    <w:rsid w:val="005D23B2"/>
    <w:rsid w:val="005D6D36"/>
    <w:rsid w:val="005D729D"/>
    <w:rsid w:val="005E05AD"/>
    <w:rsid w:val="005E22A3"/>
    <w:rsid w:val="005E77BB"/>
    <w:rsid w:val="005F6C4B"/>
    <w:rsid w:val="00600976"/>
    <w:rsid w:val="006078F1"/>
    <w:rsid w:val="00610A6B"/>
    <w:rsid w:val="006134F9"/>
    <w:rsid w:val="006174FD"/>
    <w:rsid w:val="00622003"/>
    <w:rsid w:val="006355B5"/>
    <w:rsid w:val="00636E72"/>
    <w:rsid w:val="00637270"/>
    <w:rsid w:val="0065224E"/>
    <w:rsid w:val="00654057"/>
    <w:rsid w:val="00655C4F"/>
    <w:rsid w:val="006573F5"/>
    <w:rsid w:val="00660D88"/>
    <w:rsid w:val="006620C4"/>
    <w:rsid w:val="0066328B"/>
    <w:rsid w:val="00670A90"/>
    <w:rsid w:val="00671F7E"/>
    <w:rsid w:val="00673B7C"/>
    <w:rsid w:val="00675004"/>
    <w:rsid w:val="00681CDC"/>
    <w:rsid w:val="006825C3"/>
    <w:rsid w:val="0068284A"/>
    <w:rsid w:val="00683428"/>
    <w:rsid w:val="00687966"/>
    <w:rsid w:val="0069080D"/>
    <w:rsid w:val="00690BF5"/>
    <w:rsid w:val="00692F72"/>
    <w:rsid w:val="006932AA"/>
    <w:rsid w:val="00693B92"/>
    <w:rsid w:val="006A23E2"/>
    <w:rsid w:val="006A691A"/>
    <w:rsid w:val="006A6BAC"/>
    <w:rsid w:val="006B4675"/>
    <w:rsid w:val="006C01CC"/>
    <w:rsid w:val="006C06BA"/>
    <w:rsid w:val="006C6301"/>
    <w:rsid w:val="006C6372"/>
    <w:rsid w:val="006C776A"/>
    <w:rsid w:val="006D4C97"/>
    <w:rsid w:val="006D635C"/>
    <w:rsid w:val="006E1DAD"/>
    <w:rsid w:val="006E56BB"/>
    <w:rsid w:val="006E5C63"/>
    <w:rsid w:val="006F1C3A"/>
    <w:rsid w:val="006F41AA"/>
    <w:rsid w:val="006F62FB"/>
    <w:rsid w:val="0070044E"/>
    <w:rsid w:val="00705013"/>
    <w:rsid w:val="0070510F"/>
    <w:rsid w:val="0071290B"/>
    <w:rsid w:val="007141E1"/>
    <w:rsid w:val="00715026"/>
    <w:rsid w:val="00715889"/>
    <w:rsid w:val="00717413"/>
    <w:rsid w:val="00725D4C"/>
    <w:rsid w:val="0073105C"/>
    <w:rsid w:val="0073433B"/>
    <w:rsid w:val="00734729"/>
    <w:rsid w:val="00743CB8"/>
    <w:rsid w:val="00744DC4"/>
    <w:rsid w:val="00745C85"/>
    <w:rsid w:val="0074708D"/>
    <w:rsid w:val="00747EE1"/>
    <w:rsid w:val="00750AC1"/>
    <w:rsid w:val="00751829"/>
    <w:rsid w:val="00771777"/>
    <w:rsid w:val="00776289"/>
    <w:rsid w:val="00780C92"/>
    <w:rsid w:val="007942FB"/>
    <w:rsid w:val="0079569B"/>
    <w:rsid w:val="00795C17"/>
    <w:rsid w:val="00795E8C"/>
    <w:rsid w:val="007A13EA"/>
    <w:rsid w:val="007A3588"/>
    <w:rsid w:val="007A6200"/>
    <w:rsid w:val="007B37AB"/>
    <w:rsid w:val="007B71ED"/>
    <w:rsid w:val="007C3116"/>
    <w:rsid w:val="007C345B"/>
    <w:rsid w:val="007C4B47"/>
    <w:rsid w:val="007C7755"/>
    <w:rsid w:val="007D0DB0"/>
    <w:rsid w:val="007D107A"/>
    <w:rsid w:val="007D33D8"/>
    <w:rsid w:val="007D584F"/>
    <w:rsid w:val="007D7516"/>
    <w:rsid w:val="007E4E76"/>
    <w:rsid w:val="007E6963"/>
    <w:rsid w:val="007F04FA"/>
    <w:rsid w:val="0080074C"/>
    <w:rsid w:val="00803E55"/>
    <w:rsid w:val="0081128F"/>
    <w:rsid w:val="008223F4"/>
    <w:rsid w:val="00825A87"/>
    <w:rsid w:val="0082753A"/>
    <w:rsid w:val="008278BD"/>
    <w:rsid w:val="0083134E"/>
    <w:rsid w:val="00832428"/>
    <w:rsid w:val="00835D92"/>
    <w:rsid w:val="00840A03"/>
    <w:rsid w:val="00840C7C"/>
    <w:rsid w:val="008421D5"/>
    <w:rsid w:val="0084344A"/>
    <w:rsid w:val="008438EF"/>
    <w:rsid w:val="008455E9"/>
    <w:rsid w:val="008514F9"/>
    <w:rsid w:val="0085261A"/>
    <w:rsid w:val="00856146"/>
    <w:rsid w:val="00857AE7"/>
    <w:rsid w:val="00864253"/>
    <w:rsid w:val="00872EEC"/>
    <w:rsid w:val="00880C79"/>
    <w:rsid w:val="00884140"/>
    <w:rsid w:val="00885EDE"/>
    <w:rsid w:val="00887E6A"/>
    <w:rsid w:val="00890E60"/>
    <w:rsid w:val="008929A8"/>
    <w:rsid w:val="00892C37"/>
    <w:rsid w:val="00895545"/>
    <w:rsid w:val="00896B06"/>
    <w:rsid w:val="008970F9"/>
    <w:rsid w:val="008A00F1"/>
    <w:rsid w:val="008A262F"/>
    <w:rsid w:val="008A34C2"/>
    <w:rsid w:val="008A4F0C"/>
    <w:rsid w:val="008A792A"/>
    <w:rsid w:val="008B0955"/>
    <w:rsid w:val="008B42B5"/>
    <w:rsid w:val="008B6CFB"/>
    <w:rsid w:val="008C32A7"/>
    <w:rsid w:val="008C7181"/>
    <w:rsid w:val="008D41BB"/>
    <w:rsid w:val="008D65B1"/>
    <w:rsid w:val="008E35A4"/>
    <w:rsid w:val="008E378F"/>
    <w:rsid w:val="008E49D9"/>
    <w:rsid w:val="008E5F32"/>
    <w:rsid w:val="0090289B"/>
    <w:rsid w:val="00903678"/>
    <w:rsid w:val="00915DE5"/>
    <w:rsid w:val="00916617"/>
    <w:rsid w:val="00924618"/>
    <w:rsid w:val="009257DD"/>
    <w:rsid w:val="0093256F"/>
    <w:rsid w:val="00932CE8"/>
    <w:rsid w:val="00934248"/>
    <w:rsid w:val="00935B94"/>
    <w:rsid w:val="009442F6"/>
    <w:rsid w:val="00945B36"/>
    <w:rsid w:val="00950CFD"/>
    <w:rsid w:val="0095444A"/>
    <w:rsid w:val="00957808"/>
    <w:rsid w:val="00957D6E"/>
    <w:rsid w:val="00961792"/>
    <w:rsid w:val="00962501"/>
    <w:rsid w:val="009658C4"/>
    <w:rsid w:val="00971B07"/>
    <w:rsid w:val="009734EA"/>
    <w:rsid w:val="009745C3"/>
    <w:rsid w:val="00983302"/>
    <w:rsid w:val="009863AD"/>
    <w:rsid w:val="00993A34"/>
    <w:rsid w:val="009A6BA1"/>
    <w:rsid w:val="009A6E23"/>
    <w:rsid w:val="009A7E92"/>
    <w:rsid w:val="009B2A4B"/>
    <w:rsid w:val="009B30CE"/>
    <w:rsid w:val="009B7C30"/>
    <w:rsid w:val="009C3D12"/>
    <w:rsid w:val="009C3F27"/>
    <w:rsid w:val="009C422A"/>
    <w:rsid w:val="009C6B25"/>
    <w:rsid w:val="009C6F0E"/>
    <w:rsid w:val="009C76E6"/>
    <w:rsid w:val="009E1AB8"/>
    <w:rsid w:val="009E2BD8"/>
    <w:rsid w:val="009E4E3C"/>
    <w:rsid w:val="009F1B6D"/>
    <w:rsid w:val="009F6886"/>
    <w:rsid w:val="009F74D8"/>
    <w:rsid w:val="00A0079F"/>
    <w:rsid w:val="00A01BD2"/>
    <w:rsid w:val="00A03F3E"/>
    <w:rsid w:val="00A0686D"/>
    <w:rsid w:val="00A07929"/>
    <w:rsid w:val="00A12C94"/>
    <w:rsid w:val="00A15781"/>
    <w:rsid w:val="00A2476C"/>
    <w:rsid w:val="00A27FB9"/>
    <w:rsid w:val="00A3416B"/>
    <w:rsid w:val="00A34175"/>
    <w:rsid w:val="00A343A3"/>
    <w:rsid w:val="00A417B7"/>
    <w:rsid w:val="00A42A71"/>
    <w:rsid w:val="00A43198"/>
    <w:rsid w:val="00A44B6E"/>
    <w:rsid w:val="00A45FF2"/>
    <w:rsid w:val="00A50CA4"/>
    <w:rsid w:val="00A564DC"/>
    <w:rsid w:val="00A612CB"/>
    <w:rsid w:val="00A61E19"/>
    <w:rsid w:val="00A66DF7"/>
    <w:rsid w:val="00A7347E"/>
    <w:rsid w:val="00A742F6"/>
    <w:rsid w:val="00A77951"/>
    <w:rsid w:val="00A8216D"/>
    <w:rsid w:val="00A9003B"/>
    <w:rsid w:val="00A950AA"/>
    <w:rsid w:val="00A9520A"/>
    <w:rsid w:val="00AA1916"/>
    <w:rsid w:val="00AA1E73"/>
    <w:rsid w:val="00AA5E0E"/>
    <w:rsid w:val="00AA7EAE"/>
    <w:rsid w:val="00AC139A"/>
    <w:rsid w:val="00AC3066"/>
    <w:rsid w:val="00AC6FDC"/>
    <w:rsid w:val="00AD0ADC"/>
    <w:rsid w:val="00AD2ED5"/>
    <w:rsid w:val="00AD3C43"/>
    <w:rsid w:val="00AD43CC"/>
    <w:rsid w:val="00AD64D7"/>
    <w:rsid w:val="00AE0EA8"/>
    <w:rsid w:val="00AE2922"/>
    <w:rsid w:val="00AE4812"/>
    <w:rsid w:val="00AF07EF"/>
    <w:rsid w:val="00AF2DB1"/>
    <w:rsid w:val="00AF6B02"/>
    <w:rsid w:val="00AF6DEA"/>
    <w:rsid w:val="00AF6FEE"/>
    <w:rsid w:val="00B03F2F"/>
    <w:rsid w:val="00B065B1"/>
    <w:rsid w:val="00B075AB"/>
    <w:rsid w:val="00B11889"/>
    <w:rsid w:val="00B12F9C"/>
    <w:rsid w:val="00B2049F"/>
    <w:rsid w:val="00B221FD"/>
    <w:rsid w:val="00B24989"/>
    <w:rsid w:val="00B314E5"/>
    <w:rsid w:val="00B36407"/>
    <w:rsid w:val="00B41E3F"/>
    <w:rsid w:val="00B4206F"/>
    <w:rsid w:val="00B50759"/>
    <w:rsid w:val="00B54260"/>
    <w:rsid w:val="00B543B7"/>
    <w:rsid w:val="00B551F4"/>
    <w:rsid w:val="00B56727"/>
    <w:rsid w:val="00B64514"/>
    <w:rsid w:val="00B7016C"/>
    <w:rsid w:val="00B70964"/>
    <w:rsid w:val="00B71884"/>
    <w:rsid w:val="00B726BE"/>
    <w:rsid w:val="00B75673"/>
    <w:rsid w:val="00B80FFA"/>
    <w:rsid w:val="00B81F70"/>
    <w:rsid w:val="00B84723"/>
    <w:rsid w:val="00B900CC"/>
    <w:rsid w:val="00BB4AFA"/>
    <w:rsid w:val="00BB7535"/>
    <w:rsid w:val="00BB75B1"/>
    <w:rsid w:val="00BC1190"/>
    <w:rsid w:val="00BC15A5"/>
    <w:rsid w:val="00BC2968"/>
    <w:rsid w:val="00BC6440"/>
    <w:rsid w:val="00BD0C11"/>
    <w:rsid w:val="00BD2956"/>
    <w:rsid w:val="00BD4CF7"/>
    <w:rsid w:val="00BD6029"/>
    <w:rsid w:val="00BE080E"/>
    <w:rsid w:val="00BE3415"/>
    <w:rsid w:val="00BE4FE3"/>
    <w:rsid w:val="00BE62E3"/>
    <w:rsid w:val="00BE66F7"/>
    <w:rsid w:val="00BF1C14"/>
    <w:rsid w:val="00BF5870"/>
    <w:rsid w:val="00BF6511"/>
    <w:rsid w:val="00C0038F"/>
    <w:rsid w:val="00C03848"/>
    <w:rsid w:val="00C04546"/>
    <w:rsid w:val="00C0547C"/>
    <w:rsid w:val="00C06EA4"/>
    <w:rsid w:val="00C10CB7"/>
    <w:rsid w:val="00C13246"/>
    <w:rsid w:val="00C13C84"/>
    <w:rsid w:val="00C235F7"/>
    <w:rsid w:val="00C23AC4"/>
    <w:rsid w:val="00C27845"/>
    <w:rsid w:val="00C347AA"/>
    <w:rsid w:val="00C37799"/>
    <w:rsid w:val="00C37EAF"/>
    <w:rsid w:val="00C42547"/>
    <w:rsid w:val="00C45FEC"/>
    <w:rsid w:val="00C52025"/>
    <w:rsid w:val="00C53CA3"/>
    <w:rsid w:val="00C543F1"/>
    <w:rsid w:val="00C56F2A"/>
    <w:rsid w:val="00C616D9"/>
    <w:rsid w:val="00C62AFD"/>
    <w:rsid w:val="00C63542"/>
    <w:rsid w:val="00C64518"/>
    <w:rsid w:val="00C66BAE"/>
    <w:rsid w:val="00C66E7D"/>
    <w:rsid w:val="00C675D7"/>
    <w:rsid w:val="00C7327C"/>
    <w:rsid w:val="00C74DC9"/>
    <w:rsid w:val="00C756EF"/>
    <w:rsid w:val="00C75B80"/>
    <w:rsid w:val="00C813ED"/>
    <w:rsid w:val="00C816D9"/>
    <w:rsid w:val="00C840DD"/>
    <w:rsid w:val="00C84C05"/>
    <w:rsid w:val="00C87D06"/>
    <w:rsid w:val="00C9319F"/>
    <w:rsid w:val="00C9693A"/>
    <w:rsid w:val="00C970E4"/>
    <w:rsid w:val="00CA1FAB"/>
    <w:rsid w:val="00CA2D31"/>
    <w:rsid w:val="00CA5560"/>
    <w:rsid w:val="00CA6950"/>
    <w:rsid w:val="00CA7E2D"/>
    <w:rsid w:val="00CB265E"/>
    <w:rsid w:val="00CB26F3"/>
    <w:rsid w:val="00CB37E7"/>
    <w:rsid w:val="00CC1C6C"/>
    <w:rsid w:val="00CC22C2"/>
    <w:rsid w:val="00CC2B36"/>
    <w:rsid w:val="00CC306B"/>
    <w:rsid w:val="00CC4C70"/>
    <w:rsid w:val="00CC5458"/>
    <w:rsid w:val="00CD4517"/>
    <w:rsid w:val="00CE27D2"/>
    <w:rsid w:val="00CE44CC"/>
    <w:rsid w:val="00CE6069"/>
    <w:rsid w:val="00CF4466"/>
    <w:rsid w:val="00CF71EE"/>
    <w:rsid w:val="00D0158C"/>
    <w:rsid w:val="00D03B5A"/>
    <w:rsid w:val="00D03B9C"/>
    <w:rsid w:val="00D075D1"/>
    <w:rsid w:val="00D10973"/>
    <w:rsid w:val="00D11200"/>
    <w:rsid w:val="00D12FB2"/>
    <w:rsid w:val="00D20524"/>
    <w:rsid w:val="00D20C8B"/>
    <w:rsid w:val="00D2243C"/>
    <w:rsid w:val="00D2326B"/>
    <w:rsid w:val="00D277AF"/>
    <w:rsid w:val="00D30BED"/>
    <w:rsid w:val="00D31848"/>
    <w:rsid w:val="00D325F5"/>
    <w:rsid w:val="00D35318"/>
    <w:rsid w:val="00D35F2C"/>
    <w:rsid w:val="00D406E1"/>
    <w:rsid w:val="00D41C44"/>
    <w:rsid w:val="00D459A3"/>
    <w:rsid w:val="00D459E0"/>
    <w:rsid w:val="00D60644"/>
    <w:rsid w:val="00D625F0"/>
    <w:rsid w:val="00D6263F"/>
    <w:rsid w:val="00D6766E"/>
    <w:rsid w:val="00D7761A"/>
    <w:rsid w:val="00D814AE"/>
    <w:rsid w:val="00D90ADE"/>
    <w:rsid w:val="00D91630"/>
    <w:rsid w:val="00D92BE2"/>
    <w:rsid w:val="00D94CE2"/>
    <w:rsid w:val="00DA0D11"/>
    <w:rsid w:val="00DA53EB"/>
    <w:rsid w:val="00DA66EB"/>
    <w:rsid w:val="00DA77FC"/>
    <w:rsid w:val="00DB477A"/>
    <w:rsid w:val="00DB7C45"/>
    <w:rsid w:val="00DC02DA"/>
    <w:rsid w:val="00DC09F0"/>
    <w:rsid w:val="00DC3894"/>
    <w:rsid w:val="00DC5823"/>
    <w:rsid w:val="00DD4C8B"/>
    <w:rsid w:val="00DE3C93"/>
    <w:rsid w:val="00DE4292"/>
    <w:rsid w:val="00DE680A"/>
    <w:rsid w:val="00DF6320"/>
    <w:rsid w:val="00E03307"/>
    <w:rsid w:val="00E06177"/>
    <w:rsid w:val="00E07084"/>
    <w:rsid w:val="00E13B9C"/>
    <w:rsid w:val="00E17595"/>
    <w:rsid w:val="00E177DD"/>
    <w:rsid w:val="00E228A4"/>
    <w:rsid w:val="00E279CA"/>
    <w:rsid w:val="00E279D6"/>
    <w:rsid w:val="00E31EAC"/>
    <w:rsid w:val="00E35ED2"/>
    <w:rsid w:val="00E36B5A"/>
    <w:rsid w:val="00E370BF"/>
    <w:rsid w:val="00E4095B"/>
    <w:rsid w:val="00E41BD3"/>
    <w:rsid w:val="00E42C07"/>
    <w:rsid w:val="00E46140"/>
    <w:rsid w:val="00E62594"/>
    <w:rsid w:val="00E631E5"/>
    <w:rsid w:val="00E666DA"/>
    <w:rsid w:val="00E7481D"/>
    <w:rsid w:val="00E7558E"/>
    <w:rsid w:val="00E755CD"/>
    <w:rsid w:val="00E90781"/>
    <w:rsid w:val="00E91F6F"/>
    <w:rsid w:val="00E924B5"/>
    <w:rsid w:val="00EA087F"/>
    <w:rsid w:val="00EA3BAD"/>
    <w:rsid w:val="00EA61A4"/>
    <w:rsid w:val="00EA6780"/>
    <w:rsid w:val="00EB0293"/>
    <w:rsid w:val="00EB0D6F"/>
    <w:rsid w:val="00EB3872"/>
    <w:rsid w:val="00EB4EC4"/>
    <w:rsid w:val="00EB6F6F"/>
    <w:rsid w:val="00EB78B0"/>
    <w:rsid w:val="00EB7DFD"/>
    <w:rsid w:val="00EC25FC"/>
    <w:rsid w:val="00EC53C6"/>
    <w:rsid w:val="00EC65EE"/>
    <w:rsid w:val="00EC6F0D"/>
    <w:rsid w:val="00ED0031"/>
    <w:rsid w:val="00ED382F"/>
    <w:rsid w:val="00ED79B8"/>
    <w:rsid w:val="00EE5C75"/>
    <w:rsid w:val="00EF0258"/>
    <w:rsid w:val="00EF125F"/>
    <w:rsid w:val="00EF6E0D"/>
    <w:rsid w:val="00EF738F"/>
    <w:rsid w:val="00F1034E"/>
    <w:rsid w:val="00F11999"/>
    <w:rsid w:val="00F1356D"/>
    <w:rsid w:val="00F2430E"/>
    <w:rsid w:val="00F243CD"/>
    <w:rsid w:val="00F3038D"/>
    <w:rsid w:val="00F34A19"/>
    <w:rsid w:val="00F41746"/>
    <w:rsid w:val="00F430E8"/>
    <w:rsid w:val="00F4548F"/>
    <w:rsid w:val="00F50E8C"/>
    <w:rsid w:val="00F52527"/>
    <w:rsid w:val="00F5515A"/>
    <w:rsid w:val="00F62244"/>
    <w:rsid w:val="00F64A1E"/>
    <w:rsid w:val="00F67BEC"/>
    <w:rsid w:val="00F71A4F"/>
    <w:rsid w:val="00F83A19"/>
    <w:rsid w:val="00F857F7"/>
    <w:rsid w:val="00F87BA0"/>
    <w:rsid w:val="00F91723"/>
    <w:rsid w:val="00F9250A"/>
    <w:rsid w:val="00F96B27"/>
    <w:rsid w:val="00F97488"/>
    <w:rsid w:val="00F9765D"/>
    <w:rsid w:val="00FA534B"/>
    <w:rsid w:val="00FA674F"/>
    <w:rsid w:val="00FB0656"/>
    <w:rsid w:val="00FB422E"/>
    <w:rsid w:val="00FB4A2A"/>
    <w:rsid w:val="00FB4FEA"/>
    <w:rsid w:val="00FC4795"/>
    <w:rsid w:val="00FC6843"/>
    <w:rsid w:val="00FD26B4"/>
    <w:rsid w:val="00FE0306"/>
    <w:rsid w:val="00FE2080"/>
    <w:rsid w:val="00FE24DC"/>
    <w:rsid w:val="00FE3BFB"/>
    <w:rsid w:val="00FF6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A347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 w:type="paragraph" w:customStyle="1" w:styleId="PL">
    <w:name w:val="PL"/>
    <w:link w:val="PLChar"/>
    <w:rsid w:val="005A4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ja-JP"/>
    </w:rPr>
  </w:style>
  <w:style w:type="character" w:customStyle="1" w:styleId="PLChar">
    <w:name w:val="PL Char"/>
    <w:basedOn w:val="Absatz-Standardschriftart"/>
    <w:link w:val="PL"/>
    <w:rsid w:val="005A4736"/>
    <w:rPr>
      <w:rFonts w:ascii="Courier New" w:eastAsia="Times New Roman" w:hAnsi="Courier New" w:cs="Times New Roman"/>
      <w:noProof/>
      <w:sz w:val="16"/>
      <w:lang w:val="en-GB" w:eastAsia="ja-JP"/>
    </w:rPr>
  </w:style>
  <w:style w:type="character" w:customStyle="1" w:styleId="spcolor2">
    <w:name w:val="spcolor2"/>
    <w:basedOn w:val="Absatz-Standardschriftart"/>
    <w:rsid w:val="00A3416B"/>
  </w:style>
  <w:style w:type="character" w:customStyle="1" w:styleId="spcolor4">
    <w:name w:val="spcolor4"/>
    <w:basedOn w:val="Absatz-Standardschriftart"/>
    <w:rsid w:val="00A3416B"/>
  </w:style>
  <w:style w:type="paragraph" w:customStyle="1" w:styleId="TAL">
    <w:name w:val="TAL"/>
    <w:basedOn w:val="Standard"/>
    <w:rsid w:val="00A3416B"/>
    <w:pPr>
      <w:keepNext/>
      <w:keepLines/>
      <w:overflowPunct/>
      <w:autoSpaceDE/>
      <w:autoSpaceDN/>
      <w:adjustRightInd/>
      <w:spacing w:after="0"/>
      <w:textAlignment w:val="auto"/>
    </w:pPr>
    <w:rPr>
      <w:rFonts w:eastAsia="Times New Roman" w:cs="Times New Roman"/>
      <w:sz w:val="18"/>
      <w:lang w:val="en-GB"/>
    </w:rPr>
  </w:style>
  <w:style w:type="character" w:customStyle="1" w:styleId="TAHCar">
    <w:name w:val="TAH Car"/>
    <w:rsid w:val="00A3416B"/>
    <w:rPr>
      <w:rFonts w:ascii="Arial" w:hAnsi="Arial"/>
      <w:b/>
      <w:sz w:val="18"/>
      <w:lang w:val="en-GB" w:eastAsia="en-US" w:bidi="ar-SA"/>
    </w:rPr>
  </w:style>
  <w:style w:type="paragraph" w:customStyle="1" w:styleId="Reference">
    <w:name w:val="Reference"/>
    <w:basedOn w:val="Standard"/>
    <w:qFormat/>
    <w:rsid w:val="00514BA4"/>
    <w:pPr>
      <w:numPr>
        <w:numId w:val="36"/>
      </w:numPr>
      <w:overflowPunct/>
      <w:autoSpaceDE/>
      <w:autoSpaceDN/>
      <w:adjustRightInd/>
      <w:spacing w:after="160" w:line="254" w:lineRule="auto"/>
      <w:textAlignment w:val="auto"/>
    </w:pPr>
    <w:rPr>
      <w:rFonts w:asciiTheme="minorHAnsi" w:hAnsiTheme="minorHAnsi" w:cstheme="minorBidi"/>
      <w:sz w:val="22"/>
      <w:szCs w:val="22"/>
      <w:lang w:val="sv-SE"/>
    </w:rPr>
  </w:style>
  <w:style w:type="character" w:styleId="BesuchterHyperlink">
    <w:name w:val="FollowedHyperlink"/>
    <w:basedOn w:val="Absatz-Standardschriftart"/>
    <w:uiPriority w:val="99"/>
    <w:semiHidden/>
    <w:unhideWhenUsed/>
    <w:rsid w:val="00E91F6F"/>
    <w:rPr>
      <w:color w:val="800080" w:themeColor="followedHyperlink"/>
      <w:u w:val="single"/>
    </w:rPr>
  </w:style>
  <w:style w:type="paragraph" w:styleId="NurText">
    <w:name w:val="Plain Text"/>
    <w:basedOn w:val="Standard"/>
    <w:link w:val="NurTextZchn"/>
    <w:uiPriority w:val="99"/>
    <w:semiHidden/>
    <w:unhideWhenUsed/>
    <w:rsid w:val="00E42C07"/>
    <w:pPr>
      <w:overflowPunct/>
      <w:autoSpaceDE/>
      <w:autoSpaceDN/>
      <w:adjustRightInd/>
      <w:spacing w:after="0"/>
      <w:textAlignment w:val="auto"/>
    </w:pPr>
    <w:rPr>
      <w:rFonts w:ascii="Calibri" w:hAnsi="Calibri" w:cstheme="minorBidi"/>
      <w:sz w:val="22"/>
      <w:szCs w:val="21"/>
    </w:rPr>
  </w:style>
  <w:style w:type="character" w:customStyle="1" w:styleId="NurTextZchn">
    <w:name w:val="Nur Text Zchn"/>
    <w:basedOn w:val="Absatz-Standardschriftart"/>
    <w:link w:val="NurText"/>
    <w:uiPriority w:val="99"/>
    <w:semiHidden/>
    <w:rsid w:val="00E42C07"/>
    <w:rPr>
      <w:rFonts w:ascii="Calibri" w:hAnsi="Calibri" w:cstheme="minorBid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AA"/>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2B59F1"/>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2B59F1"/>
    <w:rPr>
      <w:rFonts w:ascii="Arial" w:eastAsia="SimSun" w:hAnsi="Arial" w:cs="Times New Roman"/>
      <w:sz w:val="28"/>
      <w:szCs w:val="20"/>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StandardWeb">
    <w:name w:val="Normal (Web)"/>
    <w:basedOn w:val="Standard"/>
    <w:uiPriority w:val="99"/>
    <w:unhideWhenUsed/>
    <w:rsid w:val="00C06EA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de-DE" w:eastAsia="de-DE"/>
    </w:rPr>
  </w:style>
  <w:style w:type="table" w:styleId="Tabellenraster">
    <w:name w:val="Table Grid"/>
    <w:basedOn w:val="NormaleTabelle"/>
    <w:uiPriority w:val="59"/>
    <w:rsid w:val="00AA7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74708D"/>
    <w:rPr>
      <w:color w:val="0000FF"/>
      <w:u w:val="single"/>
    </w:rPr>
  </w:style>
  <w:style w:type="paragraph" w:customStyle="1" w:styleId="Listenabsatz1">
    <w:name w:val="Listenabsatz1"/>
    <w:basedOn w:val="Standard"/>
    <w:uiPriority w:val="34"/>
    <w:qFormat/>
    <w:rsid w:val="004563C8"/>
    <w:pPr>
      <w:overflowPunct/>
      <w:autoSpaceDE/>
      <w:autoSpaceDN/>
      <w:adjustRightInd/>
      <w:spacing w:after="0"/>
      <w:ind w:firstLine="420"/>
      <w:textAlignment w:val="auto"/>
    </w:pPr>
    <w:rPr>
      <w:rFonts w:ascii="SimSun" w:eastAsia="SimSun" w:hAnsi="SimSun" w:cs="SimSun"/>
      <w:sz w:val="24"/>
      <w:szCs w:val="24"/>
      <w:lang w:eastAsia="zh-CN"/>
    </w:rPr>
  </w:style>
  <w:style w:type="paragraph" w:customStyle="1" w:styleId="PL">
    <w:name w:val="PL"/>
    <w:link w:val="PLChar"/>
    <w:rsid w:val="005A4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ja-JP"/>
    </w:rPr>
  </w:style>
  <w:style w:type="character" w:customStyle="1" w:styleId="PLChar">
    <w:name w:val="PL Char"/>
    <w:basedOn w:val="Absatz-Standardschriftart"/>
    <w:link w:val="PL"/>
    <w:rsid w:val="005A4736"/>
    <w:rPr>
      <w:rFonts w:ascii="Courier New" w:eastAsia="Times New Roman" w:hAnsi="Courier New" w:cs="Times New Roman"/>
      <w:noProof/>
      <w:sz w:val="16"/>
      <w:lang w:val="en-GB" w:eastAsia="ja-JP"/>
    </w:rPr>
  </w:style>
  <w:style w:type="character" w:customStyle="1" w:styleId="spcolor2">
    <w:name w:val="spcolor2"/>
    <w:basedOn w:val="Absatz-Standardschriftart"/>
    <w:rsid w:val="00A3416B"/>
  </w:style>
  <w:style w:type="character" w:customStyle="1" w:styleId="spcolor4">
    <w:name w:val="spcolor4"/>
    <w:basedOn w:val="Absatz-Standardschriftart"/>
    <w:rsid w:val="00A3416B"/>
  </w:style>
  <w:style w:type="paragraph" w:customStyle="1" w:styleId="TAL">
    <w:name w:val="TAL"/>
    <w:basedOn w:val="Standard"/>
    <w:rsid w:val="00A3416B"/>
    <w:pPr>
      <w:keepNext/>
      <w:keepLines/>
      <w:overflowPunct/>
      <w:autoSpaceDE/>
      <w:autoSpaceDN/>
      <w:adjustRightInd/>
      <w:spacing w:after="0"/>
      <w:textAlignment w:val="auto"/>
    </w:pPr>
    <w:rPr>
      <w:rFonts w:eastAsia="Times New Roman" w:cs="Times New Roman"/>
      <w:sz w:val="18"/>
      <w:lang w:val="en-GB"/>
    </w:rPr>
  </w:style>
  <w:style w:type="character" w:customStyle="1" w:styleId="TAHCar">
    <w:name w:val="TAH Car"/>
    <w:rsid w:val="00A3416B"/>
    <w:rPr>
      <w:rFonts w:ascii="Arial" w:hAnsi="Arial"/>
      <w:b/>
      <w:sz w:val="18"/>
      <w:lang w:val="en-GB" w:eastAsia="en-US" w:bidi="ar-SA"/>
    </w:rPr>
  </w:style>
  <w:style w:type="paragraph" w:customStyle="1" w:styleId="Reference">
    <w:name w:val="Reference"/>
    <w:basedOn w:val="Standard"/>
    <w:qFormat/>
    <w:rsid w:val="00514BA4"/>
    <w:pPr>
      <w:numPr>
        <w:numId w:val="36"/>
      </w:numPr>
      <w:overflowPunct/>
      <w:autoSpaceDE/>
      <w:autoSpaceDN/>
      <w:adjustRightInd/>
      <w:spacing w:after="160" w:line="254" w:lineRule="auto"/>
      <w:textAlignment w:val="auto"/>
    </w:pPr>
    <w:rPr>
      <w:rFonts w:asciiTheme="minorHAnsi" w:hAnsiTheme="minorHAnsi" w:cstheme="minorBidi"/>
      <w:sz w:val="22"/>
      <w:szCs w:val="22"/>
      <w:lang w:val="sv-SE"/>
    </w:rPr>
  </w:style>
  <w:style w:type="character" w:styleId="BesuchterHyperlink">
    <w:name w:val="FollowedHyperlink"/>
    <w:basedOn w:val="Absatz-Standardschriftart"/>
    <w:uiPriority w:val="99"/>
    <w:semiHidden/>
    <w:unhideWhenUsed/>
    <w:rsid w:val="00E91F6F"/>
    <w:rPr>
      <w:color w:val="800080" w:themeColor="followedHyperlink"/>
      <w:u w:val="single"/>
    </w:rPr>
  </w:style>
  <w:style w:type="paragraph" w:styleId="NurText">
    <w:name w:val="Plain Text"/>
    <w:basedOn w:val="Standard"/>
    <w:link w:val="NurTextZchn"/>
    <w:uiPriority w:val="99"/>
    <w:semiHidden/>
    <w:unhideWhenUsed/>
    <w:rsid w:val="00E42C07"/>
    <w:pPr>
      <w:overflowPunct/>
      <w:autoSpaceDE/>
      <w:autoSpaceDN/>
      <w:adjustRightInd/>
      <w:spacing w:after="0"/>
      <w:textAlignment w:val="auto"/>
    </w:pPr>
    <w:rPr>
      <w:rFonts w:ascii="Calibri" w:hAnsi="Calibri" w:cstheme="minorBidi"/>
      <w:sz w:val="22"/>
      <w:szCs w:val="21"/>
    </w:rPr>
  </w:style>
  <w:style w:type="character" w:customStyle="1" w:styleId="NurTextZchn">
    <w:name w:val="Nur Text Zchn"/>
    <w:basedOn w:val="Absatz-Standardschriftart"/>
    <w:link w:val="NurText"/>
    <w:uiPriority w:val="99"/>
    <w:semiHidden/>
    <w:rsid w:val="00E42C07"/>
    <w:rPr>
      <w:rFonts w:ascii="Calibr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8559">
      <w:bodyDiv w:val="1"/>
      <w:marLeft w:val="0"/>
      <w:marRight w:val="0"/>
      <w:marTop w:val="0"/>
      <w:marBottom w:val="0"/>
      <w:divBdr>
        <w:top w:val="none" w:sz="0" w:space="0" w:color="auto"/>
        <w:left w:val="none" w:sz="0" w:space="0" w:color="auto"/>
        <w:bottom w:val="none" w:sz="0" w:space="0" w:color="auto"/>
        <w:right w:val="none" w:sz="0" w:space="0" w:color="auto"/>
      </w:divBdr>
    </w:div>
    <w:div w:id="166671397">
      <w:bodyDiv w:val="1"/>
      <w:marLeft w:val="0"/>
      <w:marRight w:val="0"/>
      <w:marTop w:val="0"/>
      <w:marBottom w:val="0"/>
      <w:divBdr>
        <w:top w:val="none" w:sz="0" w:space="0" w:color="auto"/>
        <w:left w:val="none" w:sz="0" w:space="0" w:color="auto"/>
        <w:bottom w:val="none" w:sz="0" w:space="0" w:color="auto"/>
        <w:right w:val="none" w:sz="0" w:space="0" w:color="auto"/>
      </w:divBdr>
    </w:div>
    <w:div w:id="185875814">
      <w:bodyDiv w:val="1"/>
      <w:marLeft w:val="0"/>
      <w:marRight w:val="0"/>
      <w:marTop w:val="0"/>
      <w:marBottom w:val="0"/>
      <w:divBdr>
        <w:top w:val="none" w:sz="0" w:space="0" w:color="auto"/>
        <w:left w:val="none" w:sz="0" w:space="0" w:color="auto"/>
        <w:bottom w:val="none" w:sz="0" w:space="0" w:color="auto"/>
        <w:right w:val="none" w:sz="0" w:space="0" w:color="auto"/>
      </w:divBdr>
    </w:div>
    <w:div w:id="253171557">
      <w:bodyDiv w:val="1"/>
      <w:marLeft w:val="0"/>
      <w:marRight w:val="0"/>
      <w:marTop w:val="0"/>
      <w:marBottom w:val="0"/>
      <w:divBdr>
        <w:top w:val="none" w:sz="0" w:space="0" w:color="auto"/>
        <w:left w:val="none" w:sz="0" w:space="0" w:color="auto"/>
        <w:bottom w:val="none" w:sz="0" w:space="0" w:color="auto"/>
        <w:right w:val="none" w:sz="0" w:space="0" w:color="auto"/>
      </w:divBdr>
    </w:div>
    <w:div w:id="602612766">
      <w:bodyDiv w:val="1"/>
      <w:marLeft w:val="0"/>
      <w:marRight w:val="0"/>
      <w:marTop w:val="0"/>
      <w:marBottom w:val="0"/>
      <w:divBdr>
        <w:top w:val="none" w:sz="0" w:space="0" w:color="auto"/>
        <w:left w:val="none" w:sz="0" w:space="0" w:color="auto"/>
        <w:bottom w:val="none" w:sz="0" w:space="0" w:color="auto"/>
        <w:right w:val="none" w:sz="0" w:space="0" w:color="auto"/>
      </w:divBdr>
    </w:div>
    <w:div w:id="948389908">
      <w:bodyDiv w:val="1"/>
      <w:marLeft w:val="0"/>
      <w:marRight w:val="0"/>
      <w:marTop w:val="0"/>
      <w:marBottom w:val="0"/>
      <w:divBdr>
        <w:top w:val="none" w:sz="0" w:space="0" w:color="auto"/>
        <w:left w:val="none" w:sz="0" w:space="0" w:color="auto"/>
        <w:bottom w:val="none" w:sz="0" w:space="0" w:color="auto"/>
        <w:right w:val="none" w:sz="0" w:space="0" w:color="auto"/>
      </w:divBdr>
      <w:divsChild>
        <w:div w:id="1818112423">
          <w:marLeft w:val="360"/>
          <w:marRight w:val="0"/>
          <w:marTop w:val="200"/>
          <w:marBottom w:val="0"/>
          <w:divBdr>
            <w:top w:val="none" w:sz="0" w:space="0" w:color="auto"/>
            <w:left w:val="none" w:sz="0" w:space="0" w:color="auto"/>
            <w:bottom w:val="none" w:sz="0" w:space="0" w:color="auto"/>
            <w:right w:val="none" w:sz="0" w:space="0" w:color="auto"/>
          </w:divBdr>
        </w:div>
        <w:div w:id="542643818">
          <w:marLeft w:val="1080"/>
          <w:marRight w:val="0"/>
          <w:marTop w:val="100"/>
          <w:marBottom w:val="0"/>
          <w:divBdr>
            <w:top w:val="none" w:sz="0" w:space="0" w:color="auto"/>
            <w:left w:val="none" w:sz="0" w:space="0" w:color="auto"/>
            <w:bottom w:val="none" w:sz="0" w:space="0" w:color="auto"/>
            <w:right w:val="none" w:sz="0" w:space="0" w:color="auto"/>
          </w:divBdr>
        </w:div>
        <w:div w:id="1211302270">
          <w:marLeft w:val="1080"/>
          <w:marRight w:val="0"/>
          <w:marTop w:val="100"/>
          <w:marBottom w:val="0"/>
          <w:divBdr>
            <w:top w:val="none" w:sz="0" w:space="0" w:color="auto"/>
            <w:left w:val="none" w:sz="0" w:space="0" w:color="auto"/>
            <w:bottom w:val="none" w:sz="0" w:space="0" w:color="auto"/>
            <w:right w:val="none" w:sz="0" w:space="0" w:color="auto"/>
          </w:divBdr>
        </w:div>
        <w:div w:id="1413239415">
          <w:marLeft w:val="360"/>
          <w:marRight w:val="0"/>
          <w:marTop w:val="200"/>
          <w:marBottom w:val="0"/>
          <w:divBdr>
            <w:top w:val="none" w:sz="0" w:space="0" w:color="auto"/>
            <w:left w:val="none" w:sz="0" w:space="0" w:color="auto"/>
            <w:bottom w:val="none" w:sz="0" w:space="0" w:color="auto"/>
            <w:right w:val="none" w:sz="0" w:space="0" w:color="auto"/>
          </w:divBdr>
        </w:div>
        <w:div w:id="689645263">
          <w:marLeft w:val="1080"/>
          <w:marRight w:val="0"/>
          <w:marTop w:val="100"/>
          <w:marBottom w:val="0"/>
          <w:divBdr>
            <w:top w:val="none" w:sz="0" w:space="0" w:color="auto"/>
            <w:left w:val="none" w:sz="0" w:space="0" w:color="auto"/>
            <w:bottom w:val="none" w:sz="0" w:space="0" w:color="auto"/>
            <w:right w:val="none" w:sz="0" w:space="0" w:color="auto"/>
          </w:divBdr>
        </w:div>
        <w:div w:id="706418053">
          <w:marLeft w:val="1080"/>
          <w:marRight w:val="0"/>
          <w:marTop w:val="100"/>
          <w:marBottom w:val="0"/>
          <w:divBdr>
            <w:top w:val="none" w:sz="0" w:space="0" w:color="auto"/>
            <w:left w:val="none" w:sz="0" w:space="0" w:color="auto"/>
            <w:bottom w:val="none" w:sz="0" w:space="0" w:color="auto"/>
            <w:right w:val="none" w:sz="0" w:space="0" w:color="auto"/>
          </w:divBdr>
        </w:div>
        <w:div w:id="1859074006">
          <w:marLeft w:val="360"/>
          <w:marRight w:val="0"/>
          <w:marTop w:val="200"/>
          <w:marBottom w:val="0"/>
          <w:divBdr>
            <w:top w:val="none" w:sz="0" w:space="0" w:color="auto"/>
            <w:left w:val="none" w:sz="0" w:space="0" w:color="auto"/>
            <w:bottom w:val="none" w:sz="0" w:space="0" w:color="auto"/>
            <w:right w:val="none" w:sz="0" w:space="0" w:color="auto"/>
          </w:divBdr>
        </w:div>
        <w:div w:id="1349258903">
          <w:marLeft w:val="1080"/>
          <w:marRight w:val="0"/>
          <w:marTop w:val="100"/>
          <w:marBottom w:val="0"/>
          <w:divBdr>
            <w:top w:val="none" w:sz="0" w:space="0" w:color="auto"/>
            <w:left w:val="none" w:sz="0" w:space="0" w:color="auto"/>
            <w:bottom w:val="none" w:sz="0" w:space="0" w:color="auto"/>
            <w:right w:val="none" w:sz="0" w:space="0" w:color="auto"/>
          </w:divBdr>
        </w:div>
      </w:divsChild>
    </w:div>
    <w:div w:id="973409744">
      <w:bodyDiv w:val="1"/>
      <w:marLeft w:val="0"/>
      <w:marRight w:val="0"/>
      <w:marTop w:val="0"/>
      <w:marBottom w:val="0"/>
      <w:divBdr>
        <w:top w:val="none" w:sz="0" w:space="0" w:color="auto"/>
        <w:left w:val="none" w:sz="0" w:space="0" w:color="auto"/>
        <w:bottom w:val="none" w:sz="0" w:space="0" w:color="auto"/>
        <w:right w:val="none" w:sz="0" w:space="0" w:color="auto"/>
      </w:divBdr>
      <w:divsChild>
        <w:div w:id="1052075695">
          <w:marLeft w:val="360"/>
          <w:marRight w:val="0"/>
          <w:marTop w:val="200"/>
          <w:marBottom w:val="0"/>
          <w:divBdr>
            <w:top w:val="none" w:sz="0" w:space="0" w:color="auto"/>
            <w:left w:val="none" w:sz="0" w:space="0" w:color="auto"/>
            <w:bottom w:val="none" w:sz="0" w:space="0" w:color="auto"/>
            <w:right w:val="none" w:sz="0" w:space="0" w:color="auto"/>
          </w:divBdr>
        </w:div>
        <w:div w:id="219752094">
          <w:marLeft w:val="1080"/>
          <w:marRight w:val="0"/>
          <w:marTop w:val="100"/>
          <w:marBottom w:val="0"/>
          <w:divBdr>
            <w:top w:val="none" w:sz="0" w:space="0" w:color="auto"/>
            <w:left w:val="none" w:sz="0" w:space="0" w:color="auto"/>
            <w:bottom w:val="none" w:sz="0" w:space="0" w:color="auto"/>
            <w:right w:val="none" w:sz="0" w:space="0" w:color="auto"/>
          </w:divBdr>
        </w:div>
        <w:div w:id="477964707">
          <w:marLeft w:val="1080"/>
          <w:marRight w:val="0"/>
          <w:marTop w:val="100"/>
          <w:marBottom w:val="0"/>
          <w:divBdr>
            <w:top w:val="none" w:sz="0" w:space="0" w:color="auto"/>
            <w:left w:val="none" w:sz="0" w:space="0" w:color="auto"/>
            <w:bottom w:val="none" w:sz="0" w:space="0" w:color="auto"/>
            <w:right w:val="none" w:sz="0" w:space="0" w:color="auto"/>
          </w:divBdr>
        </w:div>
        <w:div w:id="524754205">
          <w:marLeft w:val="360"/>
          <w:marRight w:val="0"/>
          <w:marTop w:val="200"/>
          <w:marBottom w:val="0"/>
          <w:divBdr>
            <w:top w:val="none" w:sz="0" w:space="0" w:color="auto"/>
            <w:left w:val="none" w:sz="0" w:space="0" w:color="auto"/>
            <w:bottom w:val="none" w:sz="0" w:space="0" w:color="auto"/>
            <w:right w:val="none" w:sz="0" w:space="0" w:color="auto"/>
          </w:divBdr>
        </w:div>
        <w:div w:id="282470366">
          <w:marLeft w:val="1080"/>
          <w:marRight w:val="0"/>
          <w:marTop w:val="100"/>
          <w:marBottom w:val="0"/>
          <w:divBdr>
            <w:top w:val="none" w:sz="0" w:space="0" w:color="auto"/>
            <w:left w:val="none" w:sz="0" w:space="0" w:color="auto"/>
            <w:bottom w:val="none" w:sz="0" w:space="0" w:color="auto"/>
            <w:right w:val="none" w:sz="0" w:space="0" w:color="auto"/>
          </w:divBdr>
        </w:div>
        <w:div w:id="1887908364">
          <w:marLeft w:val="1080"/>
          <w:marRight w:val="0"/>
          <w:marTop w:val="100"/>
          <w:marBottom w:val="0"/>
          <w:divBdr>
            <w:top w:val="none" w:sz="0" w:space="0" w:color="auto"/>
            <w:left w:val="none" w:sz="0" w:space="0" w:color="auto"/>
            <w:bottom w:val="none" w:sz="0" w:space="0" w:color="auto"/>
            <w:right w:val="none" w:sz="0" w:space="0" w:color="auto"/>
          </w:divBdr>
        </w:div>
        <w:div w:id="1798909723">
          <w:marLeft w:val="360"/>
          <w:marRight w:val="0"/>
          <w:marTop w:val="200"/>
          <w:marBottom w:val="0"/>
          <w:divBdr>
            <w:top w:val="none" w:sz="0" w:space="0" w:color="auto"/>
            <w:left w:val="none" w:sz="0" w:space="0" w:color="auto"/>
            <w:bottom w:val="none" w:sz="0" w:space="0" w:color="auto"/>
            <w:right w:val="none" w:sz="0" w:space="0" w:color="auto"/>
          </w:divBdr>
        </w:div>
        <w:div w:id="447359521">
          <w:marLeft w:val="1080"/>
          <w:marRight w:val="0"/>
          <w:marTop w:val="100"/>
          <w:marBottom w:val="0"/>
          <w:divBdr>
            <w:top w:val="none" w:sz="0" w:space="0" w:color="auto"/>
            <w:left w:val="none" w:sz="0" w:space="0" w:color="auto"/>
            <w:bottom w:val="none" w:sz="0" w:space="0" w:color="auto"/>
            <w:right w:val="none" w:sz="0" w:space="0" w:color="auto"/>
          </w:divBdr>
        </w:div>
      </w:divsChild>
    </w:div>
    <w:div w:id="1074274939">
      <w:bodyDiv w:val="1"/>
      <w:marLeft w:val="0"/>
      <w:marRight w:val="0"/>
      <w:marTop w:val="0"/>
      <w:marBottom w:val="0"/>
      <w:divBdr>
        <w:top w:val="none" w:sz="0" w:space="0" w:color="auto"/>
        <w:left w:val="none" w:sz="0" w:space="0" w:color="auto"/>
        <w:bottom w:val="none" w:sz="0" w:space="0" w:color="auto"/>
        <w:right w:val="none" w:sz="0" w:space="0" w:color="auto"/>
      </w:divBdr>
    </w:div>
    <w:div w:id="1115751719">
      <w:bodyDiv w:val="1"/>
      <w:marLeft w:val="0"/>
      <w:marRight w:val="0"/>
      <w:marTop w:val="0"/>
      <w:marBottom w:val="0"/>
      <w:divBdr>
        <w:top w:val="none" w:sz="0" w:space="0" w:color="auto"/>
        <w:left w:val="none" w:sz="0" w:space="0" w:color="auto"/>
        <w:bottom w:val="none" w:sz="0" w:space="0" w:color="auto"/>
        <w:right w:val="none" w:sz="0" w:space="0" w:color="auto"/>
      </w:divBdr>
    </w:div>
    <w:div w:id="1248689382">
      <w:bodyDiv w:val="1"/>
      <w:marLeft w:val="0"/>
      <w:marRight w:val="0"/>
      <w:marTop w:val="0"/>
      <w:marBottom w:val="0"/>
      <w:divBdr>
        <w:top w:val="none" w:sz="0" w:space="0" w:color="auto"/>
        <w:left w:val="none" w:sz="0" w:space="0" w:color="auto"/>
        <w:bottom w:val="none" w:sz="0" w:space="0" w:color="auto"/>
        <w:right w:val="none" w:sz="0" w:space="0" w:color="auto"/>
      </w:divBdr>
    </w:div>
    <w:div w:id="1300644952">
      <w:bodyDiv w:val="1"/>
      <w:marLeft w:val="0"/>
      <w:marRight w:val="0"/>
      <w:marTop w:val="0"/>
      <w:marBottom w:val="0"/>
      <w:divBdr>
        <w:top w:val="none" w:sz="0" w:space="0" w:color="auto"/>
        <w:left w:val="none" w:sz="0" w:space="0" w:color="auto"/>
        <w:bottom w:val="none" w:sz="0" w:space="0" w:color="auto"/>
        <w:right w:val="none" w:sz="0" w:space="0" w:color="auto"/>
      </w:divBdr>
    </w:div>
    <w:div w:id="1387725092">
      <w:bodyDiv w:val="1"/>
      <w:marLeft w:val="0"/>
      <w:marRight w:val="0"/>
      <w:marTop w:val="0"/>
      <w:marBottom w:val="0"/>
      <w:divBdr>
        <w:top w:val="none" w:sz="0" w:space="0" w:color="auto"/>
        <w:left w:val="none" w:sz="0" w:space="0" w:color="auto"/>
        <w:bottom w:val="none" w:sz="0" w:space="0" w:color="auto"/>
        <w:right w:val="none" w:sz="0" w:space="0" w:color="auto"/>
      </w:divBdr>
    </w:div>
    <w:div w:id="1473517838">
      <w:bodyDiv w:val="1"/>
      <w:marLeft w:val="0"/>
      <w:marRight w:val="0"/>
      <w:marTop w:val="0"/>
      <w:marBottom w:val="0"/>
      <w:divBdr>
        <w:top w:val="none" w:sz="0" w:space="0" w:color="auto"/>
        <w:left w:val="none" w:sz="0" w:space="0" w:color="auto"/>
        <w:bottom w:val="none" w:sz="0" w:space="0" w:color="auto"/>
        <w:right w:val="none" w:sz="0" w:space="0" w:color="auto"/>
      </w:divBdr>
    </w:div>
    <w:div w:id="1560508820">
      <w:bodyDiv w:val="1"/>
      <w:marLeft w:val="0"/>
      <w:marRight w:val="0"/>
      <w:marTop w:val="0"/>
      <w:marBottom w:val="0"/>
      <w:divBdr>
        <w:top w:val="none" w:sz="0" w:space="0" w:color="auto"/>
        <w:left w:val="none" w:sz="0" w:space="0" w:color="auto"/>
        <w:bottom w:val="none" w:sz="0" w:space="0" w:color="auto"/>
        <w:right w:val="none" w:sz="0" w:space="0" w:color="auto"/>
      </w:divBdr>
    </w:div>
    <w:div w:id="1650984834">
      <w:bodyDiv w:val="1"/>
      <w:marLeft w:val="0"/>
      <w:marRight w:val="0"/>
      <w:marTop w:val="0"/>
      <w:marBottom w:val="0"/>
      <w:divBdr>
        <w:top w:val="none" w:sz="0" w:space="0" w:color="auto"/>
        <w:left w:val="none" w:sz="0" w:space="0" w:color="auto"/>
        <w:bottom w:val="none" w:sz="0" w:space="0" w:color="auto"/>
        <w:right w:val="none" w:sz="0" w:space="0" w:color="auto"/>
      </w:divBdr>
    </w:div>
    <w:div w:id="1672877197">
      <w:bodyDiv w:val="1"/>
      <w:marLeft w:val="0"/>
      <w:marRight w:val="0"/>
      <w:marTop w:val="0"/>
      <w:marBottom w:val="0"/>
      <w:divBdr>
        <w:top w:val="none" w:sz="0" w:space="0" w:color="auto"/>
        <w:left w:val="none" w:sz="0" w:space="0" w:color="auto"/>
        <w:bottom w:val="none" w:sz="0" w:space="0" w:color="auto"/>
        <w:right w:val="none" w:sz="0" w:space="0" w:color="auto"/>
      </w:divBdr>
    </w:div>
    <w:div w:id="202863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EE5717-65C2-4D2F-89BC-8809D7010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2594</Words>
  <Characters>14792</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IIS</Company>
  <LinksUpToDate>false</LinksUpToDate>
  <CharactersWithSpaces>17352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IIS</dc:creator>
  <cp:lastModifiedBy>Alawieh, Mohammad</cp:lastModifiedBy>
  <cp:revision>3</cp:revision>
  <dcterms:created xsi:type="dcterms:W3CDTF">2018-02-15T21:29:00Z</dcterms:created>
  <dcterms:modified xsi:type="dcterms:W3CDTF">2018-02-15T21:33:00Z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-933744759</vt:i4>
  </property>
</Properties>
</file>