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F6D11" w:rsidRDefault="00B124BD" w:rsidP="009F6D11">
      <w:pPr>
        <w:tabs>
          <w:tab w:val="right" w:pos="9216"/>
        </w:tabs>
        <w:spacing w:after="0"/>
        <w:jc w:val="left"/>
        <w:rPr>
          <w:b/>
          <w:kern w:val="2"/>
          <w:highlight w:val="yellow"/>
          <w:lang w:eastAsia="zh-CN"/>
        </w:rPr>
      </w:pPr>
      <w:r>
        <w:rPr>
          <w:b/>
          <w:noProof/>
          <w:kern w:val="2"/>
          <w:highlight w:val="yellow"/>
          <w:lang w:eastAsia="zh-CN"/>
        </w:rPr>
        <w:pict w14:anchorId="5A12AE31">
          <v:shape id="DtsShapeName" o:spid="_x0000_s1026" alt="E15342G@835955749B6E11EC749357G609;;=683@CYV41043!!!!!!BIHO@]v41043!!!!@7G01C71102E29E17G3S0,18yyyy!It`vdh!Bnoushctuhno!Udlqm`ud/enb!!!!!!!!!!!!!!!!!!!!!!!!!!!!!!!!!!!!!!!!!!!!!!!!!!!!!!!!!!!!!!!!!!!!!!!!!!!!!!!!!!!!!!!!!!!!!!!!!!!!!!!!!!!!!!!!!!!!!!!!!!!!!!!!!!!!!!!!!!!!!!!!!!!!!!!!!!!!!!!!!!!!!!!!!!!!!!!!!!!!!!!!!!!!!!!!!!!!!!!!!!!!!!!!!!!!!!!!!!!!!!!!!!!!!!!!!!!!!!!!!!!!!!!!!!!!!!!!!!!!!!!!!!!!!!!!!!!!!!!!!!!!!!!!!!!!!!!!!!!!!!!!!!!!!!!!!!!!!!!!!!!!!!!!!!!!!!!!!!!!!!!!!!!!!!!!!!!!!!!!!!!!!!!!!!!!!!!!!!!!!!!!!!!!!!!!!!!!!!!!!!!!!!!!!!!!!!!!!!!!!!!!!!!!!!!!!!!!!!!!!!!!!!!!!!!!!!!!!!!!!!!!!!!!!!!!!!!!!!!!!!!!!!!!!!!!!!!!!!!!!!!!!!!!!!!!!!!!!!!!!!!!!!!!!!!!!!!!!!!!!!!!!!!!!!!!!!!!!!!!!!!!!!!!!!!!!!!!!!!!!!!!!!!!!!!!!!!!!!!!!!!!!!!!!!!!!!!!!!!!!!!!!!!!!!!!!!!!!!!!!!!!!!!!!!!!!!!!!!!!!!!!!!!!!!!!!!!!!!!!!!!!!!!!!!!!!!!!!!!!!!!!!!!!!!!!!!!!!!!!!!!!!!!!!!!!!!!!!!!!!!!!!!!!!!!!!!!!!!!!!!!!!!!!!!!!!!!!!!!!!!!!!!!!!!!!!!!!!!!!!!!!!!!!!!!!!!!!!!!!!!!!!!!!!!!!!!!!!!!!!!!!!!!!!!!!!!!!!!!!!!!!!!!!!!!!!!!!!!!!!!!!!!!!!!!!!!!!!!!!!!!!!!!!!!!!!!!!!!!!!!!!!!!!!!!!!!!!!!!!!!!!!!!!!!!!!!!!!!!!!!!!!!!!!!!!!!!!!!!!!!!!!!!!!!!!!!!!!!!!!!!!!!!!!!!!!!!!!!!!!!!!!!!!!!!!!!!!!!!!!!!!!!!!!!!!!!!!!!!!!!!!!!!!!!!!!!!!!!!!!!!!!!!!!!!!!!!!!!!!!!!!!!!!!!!!!!!!!!!!!!!!!!!!!!!!!!!!!!!!!!!!!!!!!!!!!!!!!!!!!!!!!!!!!!!!!!!!!!!!!!!!!!!!!!!!!!!!!!!!!!!!!!!!!!!!!!!!!!!!!!!!!!!!!!!!!!!!!!!!!!!!!!!!!!!!!!!!!!!!!!!!!!!!!!!!!!!!!!!!!!!!!!!!!!!!!!!!!!!!!!!!!!!!!!!!!!!!!!!!!!!!!!!!!!!!!!!!!!!!!!!!!!!!!!!!!!!!!!!!!!!!!!!!!!!!!!!!!!!!!!!!!!!!!!!!!!!!!!!!!!!!!!!!!!!!!!!!!!!!!!!!!!!!!!!!!!!!!!!!!!!!!!!!!!!!!!!!!!!!!!!!!!!!!!!!!!!!!!!!!!!!!!!!!!!!!!!!!!!!!!!!!!!!!!!!!!!!!!!!!!!!!!!!!!!!!!!!!!!!!!!!!!!!!!!!!!!!!!!!!!!!!!!!!!!!!!!!!!!!!!!!!!!!!!!!!!!!!!!!!!!!!!!!!!!!!!!!!!!!!!!!!!!!!!!!!!!!!!!!!!!!!!!!!!!!!!!!!!!!!!!!!!!!!!!!!!!!!!!!!!!!!!!!!!!!!!!!!!!!!!!!!!!!!!!!!!!!!!!!!!!!!!!!!!!!!!!!!!!!!!!!!!!!!!!!!!!!!!!!!!!!!!!!!!!!!!!!!!!!!!!!!!!!!!!!!!!!!!!!!!!!!!!!!!!!!!!!!!!!!!!!!!!!!!!!!!!!!!!!!!!!!!!!!!!!!!!!!!!!!!!!!!!!!!!!!!!!!!!!!!!!!!!!!!!!!!!!!!!!!!!!!!!!!!!!!!!!!!!!!!!!!!!!!!!!!!!!!!!!!!!!!!!!!!!!!!!!!!!!!!!!!!!!!!!!!!!!!!!!!!!!!!!!!!!!!!!!!!!!!!!!!!!!!!!!!!!!!!!!!!!!!!!!!!!!!!!!!!!!!!!!!!!!!!!!!!!!!!!!!!!!!!!!!!!!!!!!!!!!!!!!!!!!!!!!!!!!!!!!!!!!!!!!!!!!!!!!!!!!!!!!!!!!!!!!!!!!!!!!!!!!!!!!!!!!!!!!!!!!!!!!!!!!!!!!!!!!!!!!!!!!!!!!!!!!!!!!!!!!!!!!!!!!!!!!!!!!!!!!!!!!!!!!!!!!!!!!!!!!!!!!!!!!!!!!!!!!!!!!!!!!!!!!!!!!!!!!!!!!!!!!!!!!!!!!!!!!!!!!!!!!!!!!!!!!!!!!!!!!!1!^" style="position:absolute;margin-left:0;margin-top:0;width:.05pt;height:.05pt;z-index:251658240;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9F6D11">
        <w:rPr>
          <w:b/>
          <w:noProof/>
          <w:kern w:val="2"/>
          <w:lang w:eastAsia="zh-CN"/>
        </w:rPr>
        <w:t xml:space="preserve">3GPP TSG RAN WG1 </w:t>
      </w:r>
      <w:r w:rsidR="005C6CD5">
        <w:rPr>
          <w:b/>
          <w:noProof/>
          <w:kern w:val="2"/>
          <w:lang w:eastAsia="zh-CN"/>
        </w:rPr>
        <w:t xml:space="preserve">Ad Hoc </w:t>
      </w:r>
      <w:r w:rsidR="009F6D11">
        <w:rPr>
          <w:b/>
          <w:noProof/>
          <w:kern w:val="2"/>
          <w:lang w:eastAsia="zh-CN"/>
        </w:rPr>
        <w:t xml:space="preserve">Meeting </w:t>
      </w:r>
      <w:r w:rsidR="00410B20">
        <w:rPr>
          <w:rFonts w:hint="eastAsia"/>
          <w:b/>
          <w:noProof/>
          <w:kern w:val="2"/>
          <w:lang w:eastAsia="zh-CN"/>
        </w:rPr>
        <w:t xml:space="preserve">                                                                                </w:t>
      </w:r>
      <w:r w:rsidR="00926064" w:rsidRPr="00926064">
        <w:rPr>
          <w:b/>
        </w:rPr>
        <w:t>R1-18</w:t>
      </w:r>
      <w:r w:rsidR="00053CB8">
        <w:rPr>
          <w:rFonts w:hint="eastAsia"/>
          <w:b/>
          <w:lang w:eastAsia="zh-CN"/>
        </w:rPr>
        <w:t>00821</w:t>
      </w:r>
    </w:p>
    <w:p w:rsidR="001E6E84" w:rsidRDefault="001E6E84" w:rsidP="001E6E84">
      <w:pPr>
        <w:tabs>
          <w:tab w:val="center" w:pos="4536"/>
          <w:tab w:val="right" w:pos="9072"/>
        </w:tabs>
        <w:rPr>
          <w:b/>
          <w:kern w:val="2"/>
          <w:lang w:eastAsia="zh-CN"/>
        </w:rPr>
      </w:pPr>
      <w:r>
        <w:rPr>
          <w:b/>
          <w:noProof/>
          <w:kern w:val="2"/>
          <w:lang w:eastAsia="zh-CN"/>
        </w:rPr>
        <w:t>Vancouver, Canada, January 22 – 26, 2018</w:t>
      </w:r>
    </w:p>
    <w:p w:rsidR="009F6D11" w:rsidRPr="00A72772" w:rsidRDefault="009F6D11" w:rsidP="009F6D11">
      <w:pPr>
        <w:pBdr>
          <w:top w:val="single" w:sz="4" w:space="1" w:color="auto"/>
        </w:pBdr>
        <w:spacing w:after="0"/>
        <w:rPr>
          <w:b/>
          <w:kern w:val="2"/>
          <w:sz w:val="16"/>
          <w:szCs w:val="16"/>
          <w:lang w:val="sv-SE" w:eastAsia="zh-CN"/>
        </w:rPr>
      </w:pPr>
    </w:p>
    <w:p w:rsidR="00D84F40" w:rsidRPr="00F86B9A" w:rsidRDefault="009C0564" w:rsidP="00F86B9A">
      <w:pPr>
        <w:spacing w:after="60"/>
        <w:ind w:left="1555" w:hanging="1555"/>
        <w:jc w:val="left"/>
        <w:rPr>
          <w:b/>
        </w:rPr>
      </w:pPr>
      <w:r w:rsidRPr="00F86B9A">
        <w:rPr>
          <w:b/>
        </w:rPr>
        <w:t>Agenda Item:</w:t>
      </w:r>
      <w:r w:rsidR="00F31B49" w:rsidRPr="00F86B9A">
        <w:rPr>
          <w:b/>
        </w:rPr>
        <w:tab/>
      </w:r>
      <w:r w:rsidR="004B2E8E">
        <w:rPr>
          <w:b/>
        </w:rPr>
        <w:t>7</w:t>
      </w:r>
      <w:r w:rsidR="00F23467" w:rsidRPr="00F23467">
        <w:rPr>
          <w:b/>
        </w:rPr>
        <w:t>.3.1.</w:t>
      </w:r>
      <w:r w:rsidR="00D84F40">
        <w:rPr>
          <w:b/>
        </w:rPr>
        <w:t>5</w:t>
      </w:r>
    </w:p>
    <w:p w:rsidR="00BC1C3C" w:rsidRPr="00F86B9A" w:rsidRDefault="00305FF9" w:rsidP="00F86B9A">
      <w:pPr>
        <w:spacing w:after="60"/>
        <w:ind w:left="1555" w:hanging="1555"/>
        <w:jc w:val="left"/>
        <w:rPr>
          <w:b/>
        </w:rPr>
      </w:pPr>
      <w:r w:rsidRPr="00F86B9A">
        <w:rPr>
          <w:b/>
        </w:rPr>
        <w:t>Source:</w:t>
      </w:r>
      <w:r w:rsidRPr="00F86B9A">
        <w:rPr>
          <w:b/>
        </w:rPr>
        <w:tab/>
      </w:r>
      <w:r w:rsidR="009C0564" w:rsidRPr="00F86B9A">
        <w:rPr>
          <w:b/>
        </w:rPr>
        <w:t>Huawei</w:t>
      </w:r>
      <w:r w:rsidR="004C7A82" w:rsidRPr="00F86B9A">
        <w:rPr>
          <w:b/>
        </w:rPr>
        <w:t>, HiS</w:t>
      </w:r>
      <w:r w:rsidR="00512AEB" w:rsidRPr="00F86B9A">
        <w:rPr>
          <w:b/>
        </w:rPr>
        <w:t>ilicon</w:t>
      </w:r>
    </w:p>
    <w:p w:rsidR="0026538C" w:rsidRPr="00F86B9A" w:rsidRDefault="009C0564" w:rsidP="00F86B9A">
      <w:pPr>
        <w:spacing w:after="60"/>
        <w:ind w:left="1555" w:hanging="1555"/>
        <w:jc w:val="left"/>
        <w:rPr>
          <w:b/>
          <w:lang w:eastAsia="zh-CN"/>
        </w:rPr>
      </w:pPr>
      <w:r w:rsidRPr="00F86B9A">
        <w:rPr>
          <w:b/>
        </w:rPr>
        <w:t>Title:</w:t>
      </w:r>
      <w:r w:rsidRPr="00F86B9A">
        <w:rPr>
          <w:b/>
        </w:rPr>
        <w:tab/>
      </w:r>
      <w:r w:rsidR="00D84F40" w:rsidRPr="00D84F40">
        <w:rPr>
          <w:b/>
        </w:rPr>
        <w:t xml:space="preserve">Remaining issues </w:t>
      </w:r>
      <w:bookmarkStart w:id="0" w:name="_GoBack"/>
      <w:bookmarkEnd w:id="0"/>
      <w:r w:rsidR="00D84F40" w:rsidRPr="00D84F40">
        <w:rPr>
          <w:b/>
        </w:rPr>
        <w:t>on UE PDCCH capability</w:t>
      </w:r>
    </w:p>
    <w:p w:rsidR="009C0564" w:rsidRPr="00F86B9A" w:rsidRDefault="009C0564" w:rsidP="00F86B9A">
      <w:pPr>
        <w:spacing w:after="60"/>
        <w:ind w:left="1555" w:hanging="1555"/>
        <w:jc w:val="left"/>
        <w:rPr>
          <w:b/>
        </w:rPr>
      </w:pPr>
      <w:r w:rsidRPr="00F86B9A">
        <w:rPr>
          <w:b/>
        </w:rPr>
        <w:t>Document for:</w:t>
      </w:r>
      <w:r w:rsidRPr="00F86B9A">
        <w:rPr>
          <w:b/>
        </w:rPr>
        <w:tab/>
      </w:r>
      <w:r w:rsidR="001F7121" w:rsidRPr="00F86B9A">
        <w:rPr>
          <w:b/>
        </w:rPr>
        <w:t>Discussion and decision</w:t>
      </w:r>
      <w:r w:rsidR="002D0439" w:rsidRPr="00F86B9A">
        <w:rPr>
          <w:b/>
        </w:rPr>
        <w:t xml:space="preserve"> </w:t>
      </w:r>
    </w:p>
    <w:p w:rsidR="009C0564" w:rsidRPr="00F86B9A" w:rsidRDefault="009C0564" w:rsidP="00F86B9A">
      <w:pPr>
        <w:pBdr>
          <w:bottom w:val="single" w:sz="4" w:space="1" w:color="auto"/>
        </w:pBdr>
        <w:spacing w:after="0"/>
        <w:jc w:val="left"/>
        <w:rPr>
          <w:b/>
          <w:sz w:val="16"/>
        </w:rPr>
      </w:pPr>
    </w:p>
    <w:p w:rsidR="004C7A82" w:rsidRPr="00F86B9A" w:rsidRDefault="004C7A82" w:rsidP="00E62912">
      <w:pPr>
        <w:pStyle w:val="1"/>
        <w:wordWrap w:val="0"/>
        <w:autoSpaceDE/>
        <w:autoSpaceDN/>
      </w:pPr>
      <w:bookmarkStart w:id="1" w:name="_Ref124589705"/>
      <w:bookmarkStart w:id="2" w:name="_Ref129681862"/>
      <w:r w:rsidRPr="00F86B9A">
        <w:t>Introduction</w:t>
      </w:r>
      <w:bookmarkEnd w:id="1"/>
      <w:bookmarkEnd w:id="2"/>
    </w:p>
    <w:p w:rsidR="001E6E84" w:rsidRDefault="003E6E81" w:rsidP="00E62912">
      <w:pPr>
        <w:rPr>
          <w:kern w:val="2"/>
          <w:lang w:eastAsia="zh-CN"/>
        </w:rPr>
      </w:pPr>
      <w:r>
        <w:rPr>
          <w:kern w:val="2"/>
          <w:lang w:eastAsia="zh-CN"/>
        </w:rPr>
        <w:t xml:space="preserve">In </w:t>
      </w:r>
      <w:r w:rsidR="007A21F3" w:rsidRPr="007A21F3">
        <w:rPr>
          <w:kern w:val="2"/>
          <w:lang w:eastAsia="zh-CN"/>
        </w:rPr>
        <w:t xml:space="preserve">RAN1#91 </w:t>
      </w:r>
      <w:r>
        <w:rPr>
          <w:kern w:val="2"/>
          <w:lang w:eastAsia="zh-CN"/>
        </w:rPr>
        <w:t xml:space="preserve">meetings, some </w:t>
      </w:r>
      <w:r w:rsidR="007A21F3">
        <w:rPr>
          <w:kern w:val="2"/>
          <w:lang w:eastAsia="zh-CN"/>
        </w:rPr>
        <w:t xml:space="preserve">agreements on PDCCH blindly decoding </w:t>
      </w:r>
      <w:r w:rsidR="001E6E84">
        <w:rPr>
          <w:kern w:val="2"/>
          <w:lang w:eastAsia="zh-CN"/>
        </w:rPr>
        <w:t>were made</w:t>
      </w:r>
      <w:r w:rsidR="007A21F3">
        <w:rPr>
          <w:kern w:val="2"/>
          <w:lang w:eastAsia="zh-CN"/>
        </w:rPr>
        <w:t xml:space="preserve"> as </w:t>
      </w:r>
      <w:r w:rsidR="008353F5">
        <w:rPr>
          <w:rFonts w:hint="eastAsia"/>
          <w:kern w:val="2"/>
          <w:lang w:eastAsia="zh-CN"/>
        </w:rPr>
        <w:t>below:</w:t>
      </w:r>
    </w:p>
    <w:p w:rsidR="007A21F3" w:rsidRPr="00601910" w:rsidRDefault="007A21F3" w:rsidP="007A21F3">
      <w:pPr>
        <w:rPr>
          <w:szCs w:val="20"/>
          <w:highlight w:val="green"/>
        </w:rPr>
      </w:pPr>
      <w:r w:rsidRPr="00601910">
        <w:rPr>
          <w:szCs w:val="20"/>
          <w:highlight w:val="green"/>
        </w:rPr>
        <w:t>Agreements:</w:t>
      </w:r>
    </w:p>
    <w:p w:rsidR="007A21F3" w:rsidRPr="00601910" w:rsidRDefault="007A21F3" w:rsidP="00C074D8">
      <w:pPr>
        <w:numPr>
          <w:ilvl w:val="0"/>
          <w:numId w:val="5"/>
        </w:numPr>
        <w:autoSpaceDE/>
        <w:autoSpaceDN/>
        <w:adjustRightInd/>
        <w:snapToGrid/>
        <w:spacing w:after="0"/>
        <w:jc w:val="left"/>
        <w:rPr>
          <w:szCs w:val="20"/>
        </w:rPr>
      </w:pPr>
      <w:r w:rsidRPr="00601910">
        <w:rPr>
          <w:szCs w:val="20"/>
        </w:rPr>
        <w:t>For information, the following cases are clarified:</w:t>
      </w:r>
    </w:p>
    <w:p w:rsidR="007A21F3" w:rsidRPr="00601910" w:rsidRDefault="007A21F3" w:rsidP="00C074D8">
      <w:pPr>
        <w:numPr>
          <w:ilvl w:val="1"/>
          <w:numId w:val="5"/>
        </w:numPr>
        <w:autoSpaceDE/>
        <w:autoSpaceDN/>
        <w:adjustRightInd/>
        <w:snapToGrid/>
        <w:spacing w:after="0"/>
        <w:jc w:val="left"/>
        <w:rPr>
          <w:szCs w:val="20"/>
        </w:rPr>
      </w:pPr>
      <w:r w:rsidRPr="00601910">
        <w:rPr>
          <w:szCs w:val="20"/>
        </w:rPr>
        <w:t>Case 1: PDCCH monitoring periodicity of 14 or more symbols</w:t>
      </w:r>
    </w:p>
    <w:p w:rsidR="007A21F3" w:rsidRPr="00601910" w:rsidRDefault="007A21F3" w:rsidP="00C074D8">
      <w:pPr>
        <w:numPr>
          <w:ilvl w:val="2"/>
          <w:numId w:val="5"/>
        </w:numPr>
        <w:autoSpaceDE/>
        <w:autoSpaceDN/>
        <w:adjustRightInd/>
        <w:snapToGrid/>
        <w:spacing w:after="0"/>
        <w:jc w:val="left"/>
        <w:rPr>
          <w:szCs w:val="20"/>
        </w:rPr>
      </w:pPr>
      <w:r w:rsidRPr="00601910">
        <w:rPr>
          <w:szCs w:val="20"/>
        </w:rPr>
        <w:t>Case 1-1: PDCCH monitoring on up to three OFDM symbols at the beginning of a slot</w:t>
      </w:r>
    </w:p>
    <w:p w:rsidR="007A21F3" w:rsidRPr="00601910" w:rsidRDefault="007A21F3" w:rsidP="00C074D8">
      <w:pPr>
        <w:numPr>
          <w:ilvl w:val="2"/>
          <w:numId w:val="5"/>
        </w:numPr>
        <w:autoSpaceDE/>
        <w:autoSpaceDN/>
        <w:adjustRightInd/>
        <w:snapToGrid/>
        <w:spacing w:after="0"/>
        <w:jc w:val="left"/>
        <w:rPr>
          <w:szCs w:val="20"/>
        </w:rPr>
      </w:pPr>
      <w:r w:rsidRPr="00601910">
        <w:rPr>
          <w:szCs w:val="20"/>
        </w:rPr>
        <w:t>Case 1-2: PDCCH monitoring on any span of up to 3 consecutive OFDM symbols of a slot</w:t>
      </w:r>
    </w:p>
    <w:p w:rsidR="007A21F3" w:rsidRPr="00601910" w:rsidRDefault="007A21F3" w:rsidP="00C074D8">
      <w:pPr>
        <w:numPr>
          <w:ilvl w:val="3"/>
          <w:numId w:val="5"/>
        </w:numPr>
        <w:autoSpaceDE/>
        <w:autoSpaceDN/>
        <w:adjustRightInd/>
        <w:snapToGrid/>
        <w:spacing w:after="0"/>
        <w:jc w:val="left"/>
        <w:rPr>
          <w:szCs w:val="20"/>
        </w:rPr>
      </w:pPr>
      <w:r w:rsidRPr="00601910">
        <w:rPr>
          <w:szCs w:val="20"/>
        </w:rPr>
        <w:t>For a given UE, all search space configurations are within the same span of 3 consecutive OFDM symbols in the slot</w:t>
      </w:r>
      <w:r>
        <w:rPr>
          <w:szCs w:val="20"/>
        </w:rPr>
        <w:t>;</w:t>
      </w:r>
    </w:p>
    <w:p w:rsidR="007A21F3" w:rsidRPr="00601910" w:rsidRDefault="007A21F3" w:rsidP="00C074D8">
      <w:pPr>
        <w:numPr>
          <w:ilvl w:val="1"/>
          <w:numId w:val="5"/>
        </w:numPr>
        <w:autoSpaceDE/>
        <w:autoSpaceDN/>
        <w:adjustRightInd/>
        <w:snapToGrid/>
        <w:spacing w:after="0"/>
        <w:jc w:val="left"/>
        <w:rPr>
          <w:szCs w:val="20"/>
        </w:rPr>
      </w:pPr>
      <w:r w:rsidRPr="00601910">
        <w:rPr>
          <w:szCs w:val="20"/>
        </w:rPr>
        <w:t>Case 2: PDCCH monitoring periodicity of less than 14 symbols</w:t>
      </w:r>
    </w:p>
    <w:p w:rsidR="007A21F3" w:rsidRPr="00601910" w:rsidRDefault="007A21F3" w:rsidP="00C074D8">
      <w:pPr>
        <w:numPr>
          <w:ilvl w:val="2"/>
          <w:numId w:val="5"/>
        </w:numPr>
        <w:autoSpaceDE/>
        <w:autoSpaceDN/>
        <w:adjustRightInd/>
        <w:snapToGrid/>
        <w:spacing w:after="0"/>
        <w:jc w:val="left"/>
        <w:rPr>
          <w:szCs w:val="20"/>
        </w:rPr>
      </w:pPr>
      <w:r w:rsidRPr="00601910">
        <w:rPr>
          <w:szCs w:val="20"/>
        </w:rPr>
        <w:t>Note: this includes the PDCCH monitoring of up to three OFDM symbols at the beginning of a slot</w:t>
      </w:r>
    </w:p>
    <w:p w:rsidR="007A21F3" w:rsidRPr="00601910" w:rsidRDefault="007A21F3" w:rsidP="00C074D8">
      <w:pPr>
        <w:numPr>
          <w:ilvl w:val="0"/>
          <w:numId w:val="5"/>
        </w:numPr>
        <w:autoSpaceDE/>
        <w:autoSpaceDN/>
        <w:adjustRightInd/>
        <w:snapToGrid/>
        <w:spacing w:after="0"/>
        <w:jc w:val="left"/>
        <w:rPr>
          <w:szCs w:val="20"/>
        </w:rPr>
      </w:pPr>
      <w:r w:rsidRPr="00601910">
        <w:rPr>
          <w:szCs w:val="20"/>
        </w:rPr>
        <w:t>The numbers in bracket in the following table can be further adjusted but not to be increased</w:t>
      </w:r>
    </w:p>
    <w:p w:rsidR="007A21F3" w:rsidRPr="00601910" w:rsidRDefault="007A21F3" w:rsidP="00C074D8">
      <w:pPr>
        <w:numPr>
          <w:ilvl w:val="0"/>
          <w:numId w:val="5"/>
        </w:numPr>
        <w:autoSpaceDE/>
        <w:autoSpaceDN/>
        <w:adjustRightInd/>
        <w:snapToGrid/>
        <w:spacing w:after="0"/>
        <w:jc w:val="left"/>
        <w:rPr>
          <w:szCs w:val="20"/>
        </w:rPr>
      </w:pPr>
      <w:r w:rsidRPr="00601910">
        <w:rPr>
          <w:szCs w:val="20"/>
        </w:rPr>
        <w:t>X&lt;=16, Y&lt;=8</w:t>
      </w:r>
    </w:p>
    <w:p w:rsidR="007A21F3" w:rsidRPr="00601910" w:rsidRDefault="007A21F3" w:rsidP="00C074D8">
      <w:pPr>
        <w:numPr>
          <w:ilvl w:val="1"/>
          <w:numId w:val="5"/>
        </w:numPr>
        <w:autoSpaceDE/>
        <w:autoSpaceDN/>
        <w:adjustRightInd/>
        <w:snapToGrid/>
        <w:spacing w:after="0"/>
        <w:jc w:val="left"/>
        <w:rPr>
          <w:szCs w:val="20"/>
        </w:rPr>
      </w:pPr>
      <w:r w:rsidRPr="00601910">
        <w:rPr>
          <w:szCs w:val="20"/>
        </w:rPr>
        <w:t>FFS whether or not to have case 2’, where the values of X and/or Y can be smaller than case 2</w:t>
      </w:r>
    </w:p>
    <w:tbl>
      <w:tblPr>
        <w:tblW w:w="6777" w:type="dxa"/>
        <w:tblInd w:w="1440" w:type="dxa"/>
        <w:tblCellMar>
          <w:left w:w="0" w:type="dxa"/>
          <w:right w:w="0" w:type="dxa"/>
        </w:tblCellMar>
        <w:tblLook w:val="04A0" w:firstRow="1" w:lastRow="0" w:firstColumn="1" w:lastColumn="0" w:noHBand="0" w:noVBand="1"/>
      </w:tblPr>
      <w:tblGrid>
        <w:gridCol w:w="3266"/>
        <w:gridCol w:w="866"/>
        <w:gridCol w:w="866"/>
        <w:gridCol w:w="866"/>
        <w:gridCol w:w="913"/>
      </w:tblGrid>
      <w:tr w:rsidR="007A21F3" w:rsidRPr="00374D2F" w:rsidTr="007500E9">
        <w:trPr>
          <w:trHeight w:val="303"/>
        </w:trPr>
        <w:tc>
          <w:tcPr>
            <w:tcW w:w="3360" w:type="dxa"/>
            <w:vMerge w:val="restart"/>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rsidR="007A21F3" w:rsidRPr="00FB2402" w:rsidRDefault="007A21F3" w:rsidP="007500E9">
            <w:pPr>
              <w:rPr>
                <w:szCs w:val="20"/>
              </w:rPr>
            </w:pPr>
            <w:r w:rsidRPr="00FB2402">
              <w:rPr>
                <w:bCs/>
                <w:szCs w:val="20"/>
              </w:rPr>
              <w:t>Max no. of PDCCH BDs per slot</w:t>
            </w:r>
          </w:p>
        </w:tc>
        <w:tc>
          <w:tcPr>
            <w:tcW w:w="3417" w:type="dxa"/>
            <w:gridSpan w:val="4"/>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rsidR="007A21F3" w:rsidRPr="00FB2402" w:rsidRDefault="007A21F3" w:rsidP="007500E9">
            <w:pPr>
              <w:rPr>
                <w:szCs w:val="20"/>
              </w:rPr>
            </w:pPr>
            <w:r w:rsidRPr="00FB2402">
              <w:rPr>
                <w:bCs/>
                <w:szCs w:val="20"/>
              </w:rPr>
              <w:t>SCS</w:t>
            </w:r>
          </w:p>
        </w:tc>
      </w:tr>
      <w:tr w:rsidR="007A21F3" w:rsidRPr="00374D2F" w:rsidTr="007500E9">
        <w:trPr>
          <w:trHeight w:val="303"/>
        </w:trPr>
        <w:tc>
          <w:tcPr>
            <w:tcW w:w="0" w:type="auto"/>
            <w:vMerge/>
            <w:tcBorders>
              <w:top w:val="single" w:sz="8" w:space="0" w:color="FFFFFF"/>
              <w:left w:val="single" w:sz="8" w:space="0" w:color="FFFFFF"/>
              <w:bottom w:val="single" w:sz="24" w:space="0" w:color="FFFFFF"/>
              <w:right w:val="single" w:sz="8" w:space="0" w:color="FFFFFF"/>
            </w:tcBorders>
            <w:vAlign w:val="center"/>
            <w:hideMark/>
          </w:tcPr>
          <w:p w:rsidR="007A21F3" w:rsidRPr="00FB2402" w:rsidRDefault="007A21F3" w:rsidP="007500E9">
            <w:pPr>
              <w:rPr>
                <w:szCs w:val="20"/>
              </w:rPr>
            </w:pPr>
          </w:p>
        </w:tc>
        <w:tc>
          <w:tcPr>
            <w:tcW w:w="862" w:type="dxa"/>
            <w:tcBorders>
              <w:top w:val="single" w:sz="24" w:space="0" w:color="FFFFFF"/>
              <w:left w:val="single" w:sz="24"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7A21F3" w:rsidRPr="00FB2402" w:rsidRDefault="007A21F3" w:rsidP="007500E9">
            <w:pPr>
              <w:rPr>
                <w:szCs w:val="20"/>
              </w:rPr>
            </w:pPr>
            <w:r w:rsidRPr="00FB2402">
              <w:rPr>
                <w:szCs w:val="20"/>
              </w:rPr>
              <w:t>15kHz</w:t>
            </w:r>
          </w:p>
        </w:tc>
        <w:tc>
          <w:tcPr>
            <w:tcW w:w="84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7A21F3" w:rsidRPr="00FB2402" w:rsidRDefault="007A21F3" w:rsidP="007500E9">
            <w:pPr>
              <w:rPr>
                <w:szCs w:val="20"/>
              </w:rPr>
            </w:pPr>
            <w:r w:rsidRPr="00FB2402">
              <w:rPr>
                <w:szCs w:val="20"/>
              </w:rPr>
              <w:t>30kHz</w:t>
            </w:r>
          </w:p>
        </w:tc>
        <w:tc>
          <w:tcPr>
            <w:tcW w:w="85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7A21F3" w:rsidRPr="00FB2402" w:rsidRDefault="007A21F3" w:rsidP="007500E9">
            <w:pPr>
              <w:rPr>
                <w:szCs w:val="20"/>
              </w:rPr>
            </w:pPr>
            <w:r w:rsidRPr="00FB2402">
              <w:rPr>
                <w:szCs w:val="20"/>
              </w:rPr>
              <w:t>60kHz</w:t>
            </w:r>
          </w:p>
        </w:tc>
        <w:tc>
          <w:tcPr>
            <w:tcW w:w="865"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7A21F3" w:rsidRPr="00FB2402" w:rsidRDefault="007A21F3" w:rsidP="007500E9">
            <w:pPr>
              <w:rPr>
                <w:szCs w:val="20"/>
              </w:rPr>
            </w:pPr>
            <w:r w:rsidRPr="00FB2402">
              <w:rPr>
                <w:szCs w:val="20"/>
              </w:rPr>
              <w:t>120kHz</w:t>
            </w:r>
          </w:p>
        </w:tc>
      </w:tr>
      <w:tr w:rsidR="007A21F3" w:rsidRPr="00374D2F" w:rsidTr="007500E9">
        <w:trPr>
          <w:trHeight w:val="303"/>
        </w:trPr>
        <w:tc>
          <w:tcPr>
            <w:tcW w:w="3360" w:type="dxa"/>
            <w:tcBorders>
              <w:top w:val="single" w:sz="24"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rsidR="007A21F3" w:rsidRPr="00FB2402" w:rsidRDefault="007A21F3" w:rsidP="007500E9">
            <w:pPr>
              <w:rPr>
                <w:szCs w:val="20"/>
              </w:rPr>
            </w:pPr>
            <w:r w:rsidRPr="00FB2402">
              <w:rPr>
                <w:bCs/>
                <w:szCs w:val="20"/>
              </w:rPr>
              <w:t>Case 1-1</w:t>
            </w:r>
          </w:p>
        </w:tc>
        <w:tc>
          <w:tcPr>
            <w:tcW w:w="862"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7A21F3" w:rsidRPr="00FB2402" w:rsidRDefault="007A21F3" w:rsidP="007500E9">
            <w:pPr>
              <w:rPr>
                <w:szCs w:val="20"/>
              </w:rPr>
            </w:pPr>
            <w:r w:rsidRPr="00FB2402">
              <w:rPr>
                <w:bCs/>
                <w:szCs w:val="20"/>
              </w:rPr>
              <w:t>44</w:t>
            </w:r>
          </w:p>
        </w:tc>
        <w:tc>
          <w:tcPr>
            <w:tcW w:w="84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7A21F3" w:rsidRPr="00FB2402" w:rsidRDefault="007A21F3" w:rsidP="007500E9">
            <w:pPr>
              <w:rPr>
                <w:szCs w:val="20"/>
              </w:rPr>
            </w:pPr>
            <w:r w:rsidRPr="00FB2402">
              <w:rPr>
                <w:bCs/>
                <w:szCs w:val="20"/>
              </w:rPr>
              <w:t>36</w:t>
            </w:r>
          </w:p>
        </w:tc>
        <w:tc>
          <w:tcPr>
            <w:tcW w:w="85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7A21F3" w:rsidRPr="00FB2402" w:rsidRDefault="007A21F3" w:rsidP="007500E9">
            <w:pPr>
              <w:rPr>
                <w:szCs w:val="20"/>
              </w:rPr>
            </w:pPr>
            <w:r w:rsidRPr="00FB2402">
              <w:rPr>
                <w:bCs/>
                <w:szCs w:val="20"/>
              </w:rPr>
              <w:t>22</w:t>
            </w:r>
          </w:p>
        </w:tc>
        <w:tc>
          <w:tcPr>
            <w:tcW w:w="86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7A21F3" w:rsidRPr="00FB2402" w:rsidRDefault="007A21F3" w:rsidP="007500E9">
            <w:pPr>
              <w:rPr>
                <w:szCs w:val="20"/>
              </w:rPr>
            </w:pPr>
            <w:r w:rsidRPr="00FB2402">
              <w:rPr>
                <w:bCs/>
                <w:szCs w:val="20"/>
              </w:rPr>
              <w:t>20</w:t>
            </w:r>
          </w:p>
        </w:tc>
      </w:tr>
      <w:tr w:rsidR="007A21F3" w:rsidRPr="00374D2F" w:rsidTr="007500E9">
        <w:trPr>
          <w:trHeight w:val="303"/>
        </w:trPr>
        <w:tc>
          <w:tcPr>
            <w:tcW w:w="3360" w:type="dxa"/>
            <w:tcBorders>
              <w:top w:val="single" w:sz="8"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rsidR="007A21F3" w:rsidRPr="00FB2402" w:rsidRDefault="007A21F3" w:rsidP="007500E9">
            <w:pPr>
              <w:rPr>
                <w:szCs w:val="20"/>
              </w:rPr>
            </w:pPr>
            <w:r w:rsidRPr="00FB2402">
              <w:rPr>
                <w:bCs/>
                <w:szCs w:val="20"/>
              </w:rPr>
              <w:t>Case 1-2</w:t>
            </w:r>
          </w:p>
        </w:tc>
        <w:tc>
          <w:tcPr>
            <w:tcW w:w="862"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7A21F3" w:rsidRPr="00FB2402" w:rsidRDefault="007A21F3" w:rsidP="007500E9">
            <w:pPr>
              <w:rPr>
                <w:szCs w:val="20"/>
              </w:rPr>
            </w:pPr>
            <w:r w:rsidRPr="00FB2402">
              <w:rPr>
                <w:bCs/>
                <w:szCs w:val="20"/>
              </w:rPr>
              <w:t>[44]</w:t>
            </w:r>
          </w:p>
        </w:tc>
        <w:tc>
          <w:tcPr>
            <w:tcW w:w="840"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rsidR="007A21F3" w:rsidRPr="00FB2402" w:rsidRDefault="007A21F3" w:rsidP="007500E9">
            <w:pPr>
              <w:rPr>
                <w:szCs w:val="20"/>
              </w:rPr>
            </w:pPr>
          </w:p>
        </w:tc>
        <w:tc>
          <w:tcPr>
            <w:tcW w:w="850"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rsidR="007A21F3" w:rsidRPr="00FB2402" w:rsidRDefault="007A21F3" w:rsidP="007500E9">
            <w:pPr>
              <w:rPr>
                <w:szCs w:val="20"/>
              </w:rPr>
            </w:pPr>
          </w:p>
        </w:tc>
        <w:tc>
          <w:tcPr>
            <w:tcW w:w="865"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7A21F3" w:rsidRPr="00FB2402" w:rsidRDefault="007A21F3" w:rsidP="007500E9">
            <w:pPr>
              <w:rPr>
                <w:szCs w:val="20"/>
              </w:rPr>
            </w:pPr>
            <w:r>
              <w:rPr>
                <w:szCs w:val="20"/>
              </w:rPr>
              <w:t>-</w:t>
            </w:r>
          </w:p>
        </w:tc>
      </w:tr>
      <w:tr w:rsidR="007A21F3" w:rsidRPr="00374D2F" w:rsidTr="007500E9">
        <w:trPr>
          <w:trHeight w:val="303"/>
        </w:trPr>
        <w:tc>
          <w:tcPr>
            <w:tcW w:w="3360" w:type="dxa"/>
            <w:tcBorders>
              <w:top w:val="single" w:sz="8"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rsidR="007A21F3" w:rsidRPr="00FB2402" w:rsidRDefault="007A21F3" w:rsidP="007500E9">
            <w:pPr>
              <w:rPr>
                <w:szCs w:val="20"/>
              </w:rPr>
            </w:pPr>
            <w:r w:rsidRPr="00FB2402">
              <w:rPr>
                <w:bCs/>
                <w:szCs w:val="20"/>
              </w:rPr>
              <w:t>Case 2</w:t>
            </w:r>
          </w:p>
        </w:tc>
        <w:tc>
          <w:tcPr>
            <w:tcW w:w="862"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7A21F3" w:rsidRPr="00FB2402" w:rsidRDefault="007A21F3" w:rsidP="007500E9">
            <w:pPr>
              <w:rPr>
                <w:szCs w:val="20"/>
              </w:rPr>
            </w:pPr>
            <w:r w:rsidRPr="00FB2402">
              <w:rPr>
                <w:bCs/>
                <w:szCs w:val="20"/>
              </w:rPr>
              <w:t>[44+</w:t>
            </w:r>
            <w:r>
              <w:rPr>
                <w:bCs/>
                <w:szCs w:val="20"/>
              </w:rPr>
              <w:t>X</w:t>
            </w:r>
            <w:r w:rsidRPr="00FB2402">
              <w:rPr>
                <w:bCs/>
                <w:szCs w:val="20"/>
              </w:rPr>
              <w:t>]</w:t>
            </w:r>
          </w:p>
        </w:tc>
        <w:tc>
          <w:tcPr>
            <w:tcW w:w="84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7A21F3" w:rsidRPr="00FB2402" w:rsidRDefault="007A21F3" w:rsidP="007500E9">
            <w:pPr>
              <w:rPr>
                <w:szCs w:val="20"/>
              </w:rPr>
            </w:pPr>
            <w:r w:rsidRPr="00FB2402">
              <w:rPr>
                <w:bCs/>
                <w:szCs w:val="20"/>
              </w:rPr>
              <w:t>[36+</w:t>
            </w:r>
            <w:r>
              <w:rPr>
                <w:bCs/>
                <w:szCs w:val="20"/>
              </w:rPr>
              <w:t>Y</w:t>
            </w:r>
            <w:r w:rsidRPr="00FB2402">
              <w:rPr>
                <w:bCs/>
                <w:szCs w:val="20"/>
              </w:rPr>
              <w:t>]</w:t>
            </w:r>
          </w:p>
        </w:tc>
        <w:tc>
          <w:tcPr>
            <w:tcW w:w="85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7A21F3" w:rsidRPr="00FB2402" w:rsidRDefault="007A21F3" w:rsidP="007500E9">
            <w:pPr>
              <w:rPr>
                <w:szCs w:val="20"/>
              </w:rPr>
            </w:pPr>
            <w:r w:rsidRPr="00FB2402">
              <w:rPr>
                <w:bCs/>
                <w:szCs w:val="20"/>
              </w:rPr>
              <w:t>[22+</w:t>
            </w:r>
            <w:r>
              <w:rPr>
                <w:bCs/>
                <w:szCs w:val="20"/>
              </w:rPr>
              <w:t>Y</w:t>
            </w:r>
            <w:r w:rsidRPr="00FB2402">
              <w:rPr>
                <w:bCs/>
                <w:szCs w:val="20"/>
              </w:rPr>
              <w:t>]</w:t>
            </w:r>
          </w:p>
        </w:tc>
        <w:tc>
          <w:tcPr>
            <w:tcW w:w="86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7A21F3" w:rsidRPr="00FB2402" w:rsidRDefault="007A21F3" w:rsidP="007500E9">
            <w:pPr>
              <w:rPr>
                <w:szCs w:val="20"/>
              </w:rPr>
            </w:pPr>
            <w:r w:rsidRPr="00FB2402">
              <w:rPr>
                <w:bCs/>
                <w:szCs w:val="20"/>
              </w:rPr>
              <w:t>[20]</w:t>
            </w:r>
          </w:p>
        </w:tc>
      </w:tr>
    </w:tbl>
    <w:p w:rsidR="007A21F3" w:rsidRDefault="007A21F3" w:rsidP="00E62912">
      <w:pPr>
        <w:rPr>
          <w:kern w:val="2"/>
          <w:lang w:eastAsia="zh-CN"/>
        </w:rPr>
      </w:pPr>
    </w:p>
    <w:p w:rsidR="007A21F3" w:rsidRDefault="007A12AA" w:rsidP="007A12AA">
      <w:pPr>
        <w:rPr>
          <w:kern w:val="2"/>
          <w:lang w:eastAsia="zh-CN"/>
        </w:rPr>
      </w:pPr>
      <w:r>
        <w:rPr>
          <w:kern w:val="2"/>
          <w:lang w:eastAsia="zh-CN"/>
        </w:rPr>
        <w:t>In t</w:t>
      </w:r>
      <w:r w:rsidRPr="007A12AA">
        <w:rPr>
          <w:kern w:val="2"/>
          <w:lang w:eastAsia="zh-CN"/>
        </w:rPr>
        <w:t>his contribution</w:t>
      </w:r>
      <w:r>
        <w:rPr>
          <w:kern w:val="2"/>
          <w:lang w:eastAsia="zh-CN"/>
        </w:rPr>
        <w:t>, we</w:t>
      </w:r>
      <w:r w:rsidRPr="007A12AA">
        <w:rPr>
          <w:kern w:val="2"/>
          <w:lang w:eastAsia="zh-CN"/>
        </w:rPr>
        <w:t xml:space="preserve"> discuss </w:t>
      </w:r>
      <w:r w:rsidR="007A21F3" w:rsidRPr="007A21F3">
        <w:rPr>
          <w:kern w:val="2"/>
          <w:lang w:eastAsia="zh-CN"/>
        </w:rPr>
        <w:t xml:space="preserve">the maximum number of PDCCH blind decodes </w:t>
      </w:r>
      <w:r w:rsidR="0078534F">
        <w:rPr>
          <w:kern w:val="2"/>
          <w:lang w:eastAsia="zh-CN"/>
        </w:rPr>
        <w:t xml:space="preserve">for the remaining cases </w:t>
      </w:r>
      <w:r w:rsidR="008353F5" w:rsidRPr="007A21F3">
        <w:rPr>
          <w:kern w:val="2"/>
          <w:lang w:eastAsia="zh-CN"/>
        </w:rPr>
        <w:t>acc</w:t>
      </w:r>
      <w:r w:rsidR="008353F5">
        <w:rPr>
          <w:rFonts w:hint="eastAsia"/>
          <w:kern w:val="2"/>
          <w:lang w:eastAsia="zh-CN"/>
        </w:rPr>
        <w:t>or</w:t>
      </w:r>
      <w:r w:rsidR="008353F5" w:rsidRPr="007A21F3">
        <w:rPr>
          <w:kern w:val="2"/>
          <w:lang w:eastAsia="zh-CN"/>
        </w:rPr>
        <w:t>di</w:t>
      </w:r>
      <w:r w:rsidR="008353F5">
        <w:rPr>
          <w:kern w:val="2"/>
          <w:lang w:eastAsia="zh-CN"/>
        </w:rPr>
        <w:t>n</w:t>
      </w:r>
      <w:r w:rsidR="008353F5" w:rsidRPr="007A21F3">
        <w:rPr>
          <w:kern w:val="2"/>
          <w:lang w:eastAsia="zh-CN"/>
        </w:rPr>
        <w:t xml:space="preserve">g </w:t>
      </w:r>
      <w:r w:rsidR="007A21F3" w:rsidRPr="007A21F3">
        <w:rPr>
          <w:kern w:val="2"/>
          <w:lang w:eastAsia="zh-CN"/>
        </w:rPr>
        <w:t>to the conclusion from RAN1#91 meeting</w:t>
      </w:r>
      <w:r w:rsidR="008353F5">
        <w:rPr>
          <w:rFonts w:hint="eastAsia"/>
          <w:kern w:val="2"/>
          <w:lang w:eastAsia="zh-CN"/>
        </w:rPr>
        <w:t xml:space="preserve">. </w:t>
      </w:r>
    </w:p>
    <w:p w:rsidR="003501EE" w:rsidRDefault="003501EE" w:rsidP="003501EE">
      <w:pPr>
        <w:pStyle w:val="1"/>
        <w:wordWrap w:val="0"/>
        <w:autoSpaceDE/>
        <w:autoSpaceDN/>
        <w:spacing w:before="240"/>
        <w:ind w:left="431" w:hanging="431"/>
        <w:rPr>
          <w:lang w:eastAsia="zh-CN"/>
        </w:rPr>
      </w:pPr>
      <w:r w:rsidRPr="00F86B9A">
        <w:rPr>
          <w:rFonts w:hint="eastAsia"/>
          <w:lang w:eastAsia="zh-CN"/>
        </w:rPr>
        <w:t>Discussion</w:t>
      </w:r>
      <w:r>
        <w:rPr>
          <w:rFonts w:hint="eastAsia"/>
          <w:lang w:eastAsia="zh-CN"/>
        </w:rPr>
        <w:t xml:space="preserve"> </w:t>
      </w:r>
    </w:p>
    <w:p w:rsidR="004F0CE2" w:rsidRPr="00150CB8" w:rsidRDefault="00941B8D" w:rsidP="004F0CE2">
      <w:pPr>
        <w:spacing w:afterLines="50"/>
        <w:rPr>
          <w:b/>
          <w:sz w:val="24"/>
          <w:szCs w:val="24"/>
          <w:u w:val="single"/>
          <w:lang w:eastAsia="zh-CN"/>
        </w:rPr>
      </w:pPr>
      <w:r>
        <w:rPr>
          <w:rFonts w:hint="eastAsia"/>
          <w:b/>
          <w:sz w:val="24"/>
          <w:szCs w:val="24"/>
          <w:u w:val="single"/>
          <w:lang w:eastAsia="zh-CN"/>
        </w:rPr>
        <w:t xml:space="preserve">The maximum number of </w:t>
      </w:r>
      <w:r w:rsidR="004F0CE2">
        <w:rPr>
          <w:b/>
          <w:sz w:val="24"/>
          <w:szCs w:val="24"/>
          <w:u w:val="single"/>
          <w:lang w:eastAsia="zh-CN"/>
        </w:rPr>
        <w:t>B</w:t>
      </w:r>
      <w:r w:rsidR="004F0CE2">
        <w:rPr>
          <w:rFonts w:hint="eastAsia"/>
          <w:b/>
          <w:sz w:val="24"/>
          <w:szCs w:val="24"/>
          <w:u w:val="single"/>
          <w:lang w:eastAsia="zh-CN"/>
        </w:rPr>
        <w:t>D</w:t>
      </w:r>
      <w:r w:rsidR="004F0CE2">
        <w:rPr>
          <w:b/>
          <w:sz w:val="24"/>
          <w:szCs w:val="24"/>
          <w:u w:val="single"/>
          <w:lang w:eastAsia="zh-CN"/>
        </w:rPr>
        <w:t>s</w:t>
      </w:r>
      <w:r w:rsidR="004F0CE2">
        <w:rPr>
          <w:rFonts w:hint="eastAsia"/>
          <w:b/>
          <w:sz w:val="24"/>
          <w:szCs w:val="24"/>
          <w:u w:val="single"/>
          <w:lang w:eastAsia="zh-CN"/>
        </w:rPr>
        <w:t xml:space="preserve"> </w:t>
      </w:r>
      <w:r w:rsidR="004F0CE2">
        <w:rPr>
          <w:b/>
          <w:sz w:val="24"/>
          <w:szCs w:val="24"/>
          <w:u w:val="single"/>
          <w:lang w:eastAsia="zh-CN"/>
        </w:rPr>
        <w:t xml:space="preserve">for </w:t>
      </w:r>
      <w:r>
        <w:rPr>
          <w:rFonts w:hint="eastAsia"/>
          <w:b/>
          <w:sz w:val="24"/>
          <w:szCs w:val="24"/>
          <w:u w:val="single"/>
          <w:lang w:eastAsia="zh-CN"/>
        </w:rPr>
        <w:t>non-CA case</w:t>
      </w:r>
    </w:p>
    <w:p w:rsidR="00E536CB" w:rsidRDefault="00E536CB" w:rsidP="00E536CB">
      <w:pPr>
        <w:rPr>
          <w:lang w:eastAsia="zh-CN"/>
        </w:rPr>
      </w:pPr>
      <w:r>
        <w:rPr>
          <w:lang w:eastAsia="zh-CN"/>
        </w:rPr>
        <w:t xml:space="preserve">In the previous meetings, larger aggregation levels, e.g. 16 </w:t>
      </w:r>
      <w:r w:rsidR="003D2376">
        <w:rPr>
          <w:rFonts w:hint="eastAsia"/>
          <w:lang w:eastAsia="zh-CN"/>
        </w:rPr>
        <w:t>was</w:t>
      </w:r>
      <w:r>
        <w:rPr>
          <w:lang w:eastAsia="zh-CN"/>
        </w:rPr>
        <w:t xml:space="preserve"> agreed to</w:t>
      </w:r>
      <w:r w:rsidR="003D2376">
        <w:rPr>
          <w:rFonts w:hint="eastAsia"/>
          <w:lang w:eastAsia="zh-CN"/>
        </w:rPr>
        <w:t xml:space="preserve"> be</w:t>
      </w:r>
      <w:r>
        <w:rPr>
          <w:lang w:eastAsia="zh-CN"/>
        </w:rPr>
        <w:t xml:space="preserve"> support</w:t>
      </w:r>
      <w:r w:rsidR="003D2376">
        <w:rPr>
          <w:rFonts w:hint="eastAsia"/>
          <w:lang w:eastAsia="zh-CN"/>
        </w:rPr>
        <w:t>ed</w:t>
      </w:r>
      <w:r>
        <w:rPr>
          <w:lang w:eastAsia="zh-CN"/>
        </w:rPr>
        <w:t xml:space="preserve"> for URLLC </w:t>
      </w:r>
      <w:r>
        <w:rPr>
          <w:rFonts w:hint="eastAsia"/>
          <w:lang w:eastAsia="zh-CN"/>
        </w:rPr>
        <w:t>and/or for increasing</w:t>
      </w:r>
      <w:r>
        <w:rPr>
          <w:lang w:eastAsia="zh-CN"/>
        </w:rPr>
        <w:t xml:space="preserve"> </w:t>
      </w:r>
      <w:r>
        <w:rPr>
          <w:rFonts w:hint="eastAsia"/>
          <w:lang w:eastAsia="zh-CN"/>
        </w:rPr>
        <w:t>PDCCH coverage</w:t>
      </w:r>
      <w:r>
        <w:rPr>
          <w:lang w:eastAsia="zh-CN"/>
        </w:rPr>
        <w:t xml:space="preserve">. In UE specific search space sets, the set of aggregation levels and the corresponding candidates can be configured by gNB. The total </w:t>
      </w:r>
      <w:r w:rsidR="00EC3F52">
        <w:rPr>
          <w:lang w:eastAsia="zh-CN"/>
        </w:rPr>
        <w:t>number of blind decodes</w:t>
      </w:r>
      <w:r>
        <w:rPr>
          <w:lang w:eastAsia="zh-CN"/>
        </w:rPr>
        <w:t xml:space="preserve"> for all the aggregation levels per slot </w:t>
      </w:r>
      <w:r w:rsidR="00EC3F52">
        <w:rPr>
          <w:lang w:eastAsia="zh-CN"/>
        </w:rPr>
        <w:t xml:space="preserve">should be </w:t>
      </w:r>
      <w:r w:rsidR="0025371D">
        <w:rPr>
          <w:lang w:eastAsia="zh-CN"/>
        </w:rPr>
        <w:t>no more</w:t>
      </w:r>
      <w:r w:rsidR="00EC3F52">
        <w:rPr>
          <w:lang w:eastAsia="zh-CN"/>
        </w:rPr>
        <w:t xml:space="preserve"> than the maximum number of PDCCH blind decodes</w:t>
      </w:r>
      <w:r>
        <w:rPr>
          <w:lang w:eastAsia="zh-CN"/>
        </w:rPr>
        <w:t>.</w:t>
      </w:r>
    </w:p>
    <w:p w:rsidR="00E536CB" w:rsidRDefault="00E536CB" w:rsidP="00400CD4">
      <w:pPr>
        <w:spacing w:beforeLines="50" w:before="120"/>
        <w:rPr>
          <w:highlight w:val="yellow"/>
          <w:lang w:eastAsia="zh-CN"/>
        </w:rPr>
      </w:pPr>
      <w:r>
        <w:rPr>
          <w:lang w:eastAsia="zh-CN"/>
        </w:rPr>
        <w:t>Although both aggregation levels and the number of PDCCH candidates per aggregation level are configurable, UE PDCCH blind decoding (BD) capability still should be defined for a UE monitoring PDCCH(s)</w:t>
      </w:r>
      <w:r>
        <w:rPr>
          <w:rFonts w:hint="eastAsia"/>
          <w:lang w:eastAsia="zh-CN"/>
        </w:rPr>
        <w:t>.</w:t>
      </w:r>
      <w:r>
        <w:rPr>
          <w:lang w:eastAsia="zh-CN"/>
        </w:rPr>
        <w:t xml:space="preserve"> This can be considered as a benchmark for the gNB when configuring aggregation levels and/or the number of PDCCH candidates for each aggregation level. Moreover, such BD capability can be reported by a UE if needed, e.g., for energy </w:t>
      </w:r>
      <w:r w:rsidRPr="00436E61">
        <w:rPr>
          <w:lang w:eastAsia="zh-CN"/>
        </w:rPr>
        <w:t xml:space="preserve">saving. </w:t>
      </w:r>
      <w:r>
        <w:rPr>
          <w:lang w:eastAsia="zh-CN"/>
        </w:rPr>
        <w:t>Otherwise, when</w:t>
      </w:r>
      <w:r w:rsidRPr="006A64CA">
        <w:rPr>
          <w:lang w:eastAsia="zh-CN"/>
        </w:rPr>
        <w:t xml:space="preserve"> </w:t>
      </w:r>
      <w:r>
        <w:rPr>
          <w:lang w:eastAsia="zh-CN"/>
        </w:rPr>
        <w:t xml:space="preserve">in scenarios of </w:t>
      </w:r>
      <w:r w:rsidRPr="00B333A0">
        <w:rPr>
          <w:lang w:eastAsia="zh-CN"/>
        </w:rPr>
        <w:t>multi</w:t>
      </w:r>
      <w:r>
        <w:rPr>
          <w:lang w:eastAsia="zh-CN"/>
        </w:rPr>
        <w:t>-</w:t>
      </w:r>
      <w:r w:rsidRPr="00B333A0">
        <w:rPr>
          <w:lang w:eastAsia="zh-CN"/>
        </w:rPr>
        <w:t xml:space="preserve">BWP, </w:t>
      </w:r>
      <w:r w:rsidRPr="00B333A0">
        <w:rPr>
          <w:lang w:eastAsia="zh-CN"/>
        </w:rPr>
        <w:lastRenderedPageBreak/>
        <w:t>multi</w:t>
      </w:r>
      <w:r>
        <w:rPr>
          <w:lang w:eastAsia="zh-CN"/>
        </w:rPr>
        <w:t>-</w:t>
      </w:r>
      <w:r w:rsidRPr="00B333A0">
        <w:rPr>
          <w:lang w:eastAsia="zh-CN"/>
        </w:rPr>
        <w:t>TRP, multi</w:t>
      </w:r>
      <w:r>
        <w:rPr>
          <w:lang w:eastAsia="zh-CN"/>
        </w:rPr>
        <w:t>-</w:t>
      </w:r>
      <w:r w:rsidRPr="00B333A0">
        <w:rPr>
          <w:lang w:eastAsia="zh-CN"/>
        </w:rPr>
        <w:t>carrier</w:t>
      </w:r>
      <w:r>
        <w:rPr>
          <w:lang w:eastAsia="zh-CN"/>
        </w:rPr>
        <w:t xml:space="preserve">, the configured number of blind decoding may exceed the capability of a UE. In order to avoid this case, gNB should know the capability of UE, then gNB will configure the number of blind decodings according to the reported UE capability. </w:t>
      </w:r>
      <w:r w:rsidR="005C6CD5">
        <w:rPr>
          <w:bCs/>
        </w:rPr>
        <w:t xml:space="preserve">For non-slot based scheduling, one straightforward way is to define UE capability as the maximum number of PDCCH BDs within a slot. In order to have a unified design for both slot based and non-slot based scheduling, the maximum number of PDCCH BDs per slot for slot based scheduling and non-slot based scheduling </w:t>
      </w:r>
      <w:r w:rsidR="005C6CD5" w:rsidRPr="00850DA8">
        <w:rPr>
          <w:bCs/>
        </w:rPr>
        <w:t xml:space="preserve">should be </w:t>
      </w:r>
      <w:r w:rsidR="005C6CD5">
        <w:rPr>
          <w:bCs/>
        </w:rPr>
        <w:t>identical, e.g., 44</w:t>
      </w:r>
      <w:r w:rsidR="005C6CD5">
        <w:rPr>
          <w:rFonts w:hint="eastAsia"/>
          <w:lang w:eastAsia="zh-CN"/>
        </w:rPr>
        <w:t xml:space="preserve"> (</w:t>
      </w:r>
      <w:r w:rsidR="005C6CD5">
        <w:rPr>
          <w:lang w:eastAsia="zh-CN"/>
        </w:rPr>
        <w:t>15kHz</w:t>
      </w:r>
      <w:r w:rsidR="005C6CD5">
        <w:rPr>
          <w:rFonts w:hint="eastAsia"/>
          <w:lang w:eastAsia="zh-CN"/>
        </w:rPr>
        <w:t>)</w:t>
      </w:r>
      <w:r w:rsidR="005C6CD5">
        <w:rPr>
          <w:lang w:eastAsia="zh-CN"/>
        </w:rPr>
        <w:t xml:space="preserve">, which could guarantee the UE capability not to be increased when non-slot based scheduling is supported. If UE is configured with both slot based scheduling and non-slot based scheduling at the same time, </w:t>
      </w:r>
      <w:r w:rsidR="005C6CD5">
        <w:rPr>
          <w:bCs/>
        </w:rPr>
        <w:t>the maximum number of PDCCH BDs should be the same too</w:t>
      </w:r>
      <w:r w:rsidR="005C6CD5">
        <w:rPr>
          <w:lang w:eastAsia="zh-CN"/>
        </w:rPr>
        <w:t xml:space="preserve">. </w:t>
      </w:r>
      <w:r>
        <w:rPr>
          <w:lang w:eastAsia="zh-CN"/>
        </w:rPr>
        <w:t>The maximum number of blind decodings of PDCCH candidates in no</w:t>
      </w:r>
      <w:r>
        <w:rPr>
          <w:rFonts w:hint="eastAsia"/>
          <w:lang w:eastAsia="zh-CN"/>
        </w:rPr>
        <w:t>n</w:t>
      </w:r>
      <w:r>
        <w:rPr>
          <w:lang w:eastAsia="zh-CN"/>
        </w:rPr>
        <w:t>-CA case should be specified as shown in the following table:</w:t>
      </w:r>
    </w:p>
    <w:p w:rsidR="00E536CB" w:rsidRDefault="00E536CB" w:rsidP="00E536CB">
      <w:pPr>
        <w:jc w:val="center"/>
        <w:rPr>
          <w:b/>
          <w:lang w:eastAsia="ja-JP"/>
        </w:rPr>
      </w:pPr>
      <w:r w:rsidRPr="004F08FD">
        <w:rPr>
          <w:b/>
          <w:kern w:val="2"/>
          <w:lang w:eastAsia="zh-CN"/>
        </w:rPr>
        <w:t xml:space="preserve">Table </w:t>
      </w:r>
      <w:r w:rsidR="00EC3F52">
        <w:rPr>
          <w:b/>
          <w:kern w:val="2"/>
          <w:lang w:eastAsia="zh-CN"/>
        </w:rPr>
        <w:t>1</w:t>
      </w:r>
      <w:r>
        <w:rPr>
          <w:lang w:eastAsia="zh-CN"/>
        </w:rPr>
        <w:t xml:space="preserve"> </w:t>
      </w:r>
      <w:r w:rsidRPr="00512495">
        <w:rPr>
          <w:b/>
          <w:lang w:eastAsia="zh-CN"/>
        </w:rPr>
        <w:t xml:space="preserve">Number of blind decodings within a slot for different subcarrier spacing and different </w:t>
      </w:r>
      <w:r w:rsidRPr="00512495">
        <w:rPr>
          <w:b/>
          <w:lang w:eastAsia="ja-JP"/>
        </w:rPr>
        <w:t xml:space="preserve">PDCCH monitoring periodicity </w:t>
      </w:r>
    </w:p>
    <w:tbl>
      <w:tblPr>
        <w:tblW w:w="6777" w:type="dxa"/>
        <w:tblInd w:w="1440" w:type="dxa"/>
        <w:tblCellMar>
          <w:left w:w="0" w:type="dxa"/>
          <w:right w:w="0" w:type="dxa"/>
        </w:tblCellMar>
        <w:tblLook w:val="04A0" w:firstRow="1" w:lastRow="0" w:firstColumn="1" w:lastColumn="0" w:noHBand="0" w:noVBand="1"/>
      </w:tblPr>
      <w:tblGrid>
        <w:gridCol w:w="3315"/>
        <w:gridCol w:w="861"/>
        <w:gridCol w:w="839"/>
        <w:gridCol w:w="849"/>
        <w:gridCol w:w="913"/>
      </w:tblGrid>
      <w:tr w:rsidR="004F0CE2" w:rsidRPr="00374D2F" w:rsidTr="007500E9">
        <w:trPr>
          <w:trHeight w:val="303"/>
        </w:trPr>
        <w:tc>
          <w:tcPr>
            <w:tcW w:w="3360" w:type="dxa"/>
            <w:vMerge w:val="restart"/>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rsidR="004F0CE2" w:rsidRPr="00FB2402" w:rsidRDefault="004F0CE2" w:rsidP="007500E9">
            <w:pPr>
              <w:rPr>
                <w:szCs w:val="20"/>
              </w:rPr>
            </w:pPr>
            <w:r w:rsidRPr="00FB2402">
              <w:rPr>
                <w:bCs/>
                <w:szCs w:val="20"/>
              </w:rPr>
              <w:t>Max no. of PDCCH BDs per slot</w:t>
            </w:r>
          </w:p>
        </w:tc>
        <w:tc>
          <w:tcPr>
            <w:tcW w:w="3417" w:type="dxa"/>
            <w:gridSpan w:val="4"/>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rsidR="004F0CE2" w:rsidRPr="00FB2402" w:rsidRDefault="004F0CE2" w:rsidP="007500E9">
            <w:pPr>
              <w:rPr>
                <w:szCs w:val="20"/>
              </w:rPr>
            </w:pPr>
            <w:r w:rsidRPr="00FB2402">
              <w:rPr>
                <w:bCs/>
                <w:szCs w:val="20"/>
              </w:rPr>
              <w:t>SCS</w:t>
            </w:r>
          </w:p>
        </w:tc>
      </w:tr>
      <w:tr w:rsidR="004F0CE2" w:rsidRPr="00374D2F" w:rsidTr="007500E9">
        <w:trPr>
          <w:trHeight w:val="303"/>
        </w:trPr>
        <w:tc>
          <w:tcPr>
            <w:tcW w:w="0" w:type="auto"/>
            <w:vMerge/>
            <w:tcBorders>
              <w:top w:val="single" w:sz="8" w:space="0" w:color="FFFFFF"/>
              <w:left w:val="single" w:sz="8" w:space="0" w:color="FFFFFF"/>
              <w:bottom w:val="single" w:sz="24" w:space="0" w:color="FFFFFF"/>
              <w:right w:val="single" w:sz="8" w:space="0" w:color="FFFFFF"/>
            </w:tcBorders>
            <w:vAlign w:val="center"/>
            <w:hideMark/>
          </w:tcPr>
          <w:p w:rsidR="004F0CE2" w:rsidRPr="00FB2402" w:rsidRDefault="004F0CE2" w:rsidP="007500E9">
            <w:pPr>
              <w:rPr>
                <w:szCs w:val="20"/>
              </w:rPr>
            </w:pPr>
          </w:p>
        </w:tc>
        <w:tc>
          <w:tcPr>
            <w:tcW w:w="862" w:type="dxa"/>
            <w:tcBorders>
              <w:top w:val="single" w:sz="24" w:space="0" w:color="FFFFFF"/>
              <w:left w:val="single" w:sz="24"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4F0CE2" w:rsidRPr="00FB2402" w:rsidRDefault="004F0CE2" w:rsidP="007500E9">
            <w:pPr>
              <w:rPr>
                <w:szCs w:val="20"/>
              </w:rPr>
            </w:pPr>
            <w:r w:rsidRPr="00FB2402">
              <w:rPr>
                <w:szCs w:val="20"/>
              </w:rPr>
              <w:t>15kHz</w:t>
            </w:r>
          </w:p>
        </w:tc>
        <w:tc>
          <w:tcPr>
            <w:tcW w:w="84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4F0CE2" w:rsidRPr="00FB2402" w:rsidRDefault="004F0CE2" w:rsidP="007500E9">
            <w:pPr>
              <w:rPr>
                <w:szCs w:val="20"/>
              </w:rPr>
            </w:pPr>
            <w:r w:rsidRPr="00FB2402">
              <w:rPr>
                <w:szCs w:val="20"/>
              </w:rPr>
              <w:t>30kHz</w:t>
            </w:r>
          </w:p>
        </w:tc>
        <w:tc>
          <w:tcPr>
            <w:tcW w:w="85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4F0CE2" w:rsidRPr="00FB2402" w:rsidRDefault="004F0CE2" w:rsidP="007500E9">
            <w:pPr>
              <w:rPr>
                <w:szCs w:val="20"/>
              </w:rPr>
            </w:pPr>
            <w:r w:rsidRPr="00FB2402">
              <w:rPr>
                <w:szCs w:val="20"/>
              </w:rPr>
              <w:t>60kHz</w:t>
            </w:r>
          </w:p>
        </w:tc>
        <w:tc>
          <w:tcPr>
            <w:tcW w:w="865"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4F0CE2" w:rsidRPr="00FB2402" w:rsidRDefault="004F0CE2" w:rsidP="007500E9">
            <w:pPr>
              <w:rPr>
                <w:szCs w:val="20"/>
              </w:rPr>
            </w:pPr>
            <w:r w:rsidRPr="00FB2402">
              <w:rPr>
                <w:szCs w:val="20"/>
              </w:rPr>
              <w:t>120kHz</w:t>
            </w:r>
          </w:p>
        </w:tc>
      </w:tr>
      <w:tr w:rsidR="004F0CE2" w:rsidRPr="00374D2F" w:rsidTr="007500E9">
        <w:trPr>
          <w:trHeight w:val="303"/>
        </w:trPr>
        <w:tc>
          <w:tcPr>
            <w:tcW w:w="3360" w:type="dxa"/>
            <w:tcBorders>
              <w:top w:val="single" w:sz="24"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rsidR="004F0CE2" w:rsidRPr="00FB2402" w:rsidRDefault="004F0CE2" w:rsidP="007500E9">
            <w:pPr>
              <w:rPr>
                <w:szCs w:val="20"/>
              </w:rPr>
            </w:pPr>
            <w:r w:rsidRPr="00FB2402">
              <w:rPr>
                <w:bCs/>
                <w:szCs w:val="20"/>
              </w:rPr>
              <w:t>Case 1-1</w:t>
            </w:r>
          </w:p>
        </w:tc>
        <w:tc>
          <w:tcPr>
            <w:tcW w:w="862"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4F0CE2" w:rsidRPr="00FB2402" w:rsidRDefault="004F0CE2" w:rsidP="007500E9">
            <w:pPr>
              <w:rPr>
                <w:szCs w:val="20"/>
              </w:rPr>
            </w:pPr>
            <w:r w:rsidRPr="00FB2402">
              <w:rPr>
                <w:bCs/>
                <w:szCs w:val="20"/>
              </w:rPr>
              <w:t>44</w:t>
            </w:r>
          </w:p>
        </w:tc>
        <w:tc>
          <w:tcPr>
            <w:tcW w:w="84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4F0CE2" w:rsidRPr="00FB2402" w:rsidRDefault="004F0CE2" w:rsidP="007500E9">
            <w:pPr>
              <w:rPr>
                <w:szCs w:val="20"/>
              </w:rPr>
            </w:pPr>
            <w:r w:rsidRPr="00FB2402">
              <w:rPr>
                <w:bCs/>
                <w:szCs w:val="20"/>
              </w:rPr>
              <w:t>36</w:t>
            </w:r>
          </w:p>
        </w:tc>
        <w:tc>
          <w:tcPr>
            <w:tcW w:w="85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4F0CE2" w:rsidRPr="00FB2402" w:rsidRDefault="004F0CE2" w:rsidP="007500E9">
            <w:pPr>
              <w:rPr>
                <w:szCs w:val="20"/>
              </w:rPr>
            </w:pPr>
            <w:r w:rsidRPr="00FB2402">
              <w:rPr>
                <w:bCs/>
                <w:szCs w:val="20"/>
              </w:rPr>
              <w:t>22</w:t>
            </w:r>
          </w:p>
        </w:tc>
        <w:tc>
          <w:tcPr>
            <w:tcW w:w="86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4F0CE2" w:rsidRPr="00FB2402" w:rsidRDefault="004F0CE2" w:rsidP="007500E9">
            <w:pPr>
              <w:rPr>
                <w:szCs w:val="20"/>
              </w:rPr>
            </w:pPr>
            <w:r w:rsidRPr="00FB2402">
              <w:rPr>
                <w:bCs/>
                <w:szCs w:val="20"/>
              </w:rPr>
              <w:t>20</w:t>
            </w:r>
          </w:p>
        </w:tc>
      </w:tr>
      <w:tr w:rsidR="004F0CE2" w:rsidRPr="00374D2F" w:rsidTr="007500E9">
        <w:trPr>
          <w:trHeight w:val="303"/>
        </w:trPr>
        <w:tc>
          <w:tcPr>
            <w:tcW w:w="3360" w:type="dxa"/>
            <w:tcBorders>
              <w:top w:val="single" w:sz="8"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rsidR="004F0CE2" w:rsidRPr="00FB2402" w:rsidRDefault="004F0CE2" w:rsidP="007500E9">
            <w:pPr>
              <w:rPr>
                <w:szCs w:val="20"/>
              </w:rPr>
            </w:pPr>
            <w:r w:rsidRPr="00FB2402">
              <w:rPr>
                <w:bCs/>
                <w:szCs w:val="20"/>
              </w:rPr>
              <w:t>Case 1-2</w:t>
            </w:r>
          </w:p>
        </w:tc>
        <w:tc>
          <w:tcPr>
            <w:tcW w:w="862"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4F0CE2" w:rsidRPr="00FB2402" w:rsidRDefault="004F0CE2" w:rsidP="007500E9">
            <w:pPr>
              <w:rPr>
                <w:szCs w:val="20"/>
              </w:rPr>
            </w:pPr>
            <w:r w:rsidRPr="00FB2402">
              <w:rPr>
                <w:bCs/>
                <w:szCs w:val="20"/>
              </w:rPr>
              <w:t>[44]</w:t>
            </w:r>
          </w:p>
        </w:tc>
        <w:tc>
          <w:tcPr>
            <w:tcW w:w="840"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rsidR="004F0CE2" w:rsidRPr="00FB2402" w:rsidRDefault="004F0CE2" w:rsidP="007500E9">
            <w:pPr>
              <w:rPr>
                <w:szCs w:val="20"/>
              </w:rPr>
            </w:pPr>
          </w:p>
        </w:tc>
        <w:tc>
          <w:tcPr>
            <w:tcW w:w="850"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rsidR="004F0CE2" w:rsidRPr="00FB2402" w:rsidRDefault="004F0CE2" w:rsidP="007500E9">
            <w:pPr>
              <w:rPr>
                <w:szCs w:val="20"/>
              </w:rPr>
            </w:pPr>
          </w:p>
        </w:tc>
        <w:tc>
          <w:tcPr>
            <w:tcW w:w="865"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4F0CE2" w:rsidRPr="00FB2402" w:rsidRDefault="004F0CE2" w:rsidP="007500E9">
            <w:pPr>
              <w:rPr>
                <w:szCs w:val="20"/>
              </w:rPr>
            </w:pPr>
            <w:r>
              <w:rPr>
                <w:szCs w:val="20"/>
              </w:rPr>
              <w:t>-</w:t>
            </w:r>
          </w:p>
        </w:tc>
      </w:tr>
      <w:tr w:rsidR="004F0CE2" w:rsidRPr="00374D2F" w:rsidTr="007500E9">
        <w:trPr>
          <w:trHeight w:val="303"/>
        </w:trPr>
        <w:tc>
          <w:tcPr>
            <w:tcW w:w="3360" w:type="dxa"/>
            <w:tcBorders>
              <w:top w:val="single" w:sz="8"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rsidR="004F0CE2" w:rsidRPr="00FB2402" w:rsidRDefault="004F0CE2" w:rsidP="007500E9">
            <w:pPr>
              <w:rPr>
                <w:szCs w:val="20"/>
              </w:rPr>
            </w:pPr>
            <w:r w:rsidRPr="00FB2402">
              <w:rPr>
                <w:bCs/>
                <w:szCs w:val="20"/>
              </w:rPr>
              <w:t>Case 2</w:t>
            </w:r>
          </w:p>
        </w:tc>
        <w:tc>
          <w:tcPr>
            <w:tcW w:w="862"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4F0CE2" w:rsidRPr="00FB2402" w:rsidRDefault="004F0CE2" w:rsidP="001E0F2C">
            <w:pPr>
              <w:rPr>
                <w:szCs w:val="20"/>
              </w:rPr>
            </w:pPr>
            <w:r w:rsidRPr="00FB2402">
              <w:rPr>
                <w:bCs/>
                <w:szCs w:val="20"/>
              </w:rPr>
              <w:t>[44]</w:t>
            </w:r>
          </w:p>
        </w:tc>
        <w:tc>
          <w:tcPr>
            <w:tcW w:w="84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4F0CE2" w:rsidRPr="00FB2402" w:rsidRDefault="004F0CE2" w:rsidP="001E0F2C">
            <w:pPr>
              <w:rPr>
                <w:szCs w:val="20"/>
              </w:rPr>
            </w:pPr>
            <w:r w:rsidRPr="00FB2402">
              <w:rPr>
                <w:bCs/>
                <w:szCs w:val="20"/>
              </w:rPr>
              <w:t>[36]</w:t>
            </w:r>
          </w:p>
        </w:tc>
        <w:tc>
          <w:tcPr>
            <w:tcW w:w="85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4F0CE2" w:rsidRPr="00FB2402" w:rsidRDefault="004F0CE2" w:rsidP="001E0F2C">
            <w:pPr>
              <w:rPr>
                <w:szCs w:val="20"/>
              </w:rPr>
            </w:pPr>
            <w:r w:rsidRPr="00FB2402">
              <w:rPr>
                <w:bCs/>
                <w:szCs w:val="20"/>
              </w:rPr>
              <w:t>[22]</w:t>
            </w:r>
          </w:p>
        </w:tc>
        <w:tc>
          <w:tcPr>
            <w:tcW w:w="86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4F0CE2" w:rsidRPr="00FB2402" w:rsidRDefault="004F0CE2" w:rsidP="007500E9">
            <w:pPr>
              <w:rPr>
                <w:szCs w:val="20"/>
              </w:rPr>
            </w:pPr>
            <w:r w:rsidRPr="00FB2402">
              <w:rPr>
                <w:bCs/>
                <w:szCs w:val="20"/>
              </w:rPr>
              <w:t>[20]</w:t>
            </w:r>
          </w:p>
        </w:tc>
      </w:tr>
    </w:tbl>
    <w:p w:rsidR="004F0CE2" w:rsidRDefault="004F0CE2" w:rsidP="00E536CB">
      <w:pPr>
        <w:jc w:val="center"/>
        <w:rPr>
          <w:b/>
          <w:lang w:eastAsia="zh-CN"/>
        </w:rPr>
      </w:pPr>
    </w:p>
    <w:p w:rsidR="00E536CB" w:rsidRDefault="00E536CB" w:rsidP="00E536CB">
      <w:pPr>
        <w:rPr>
          <w:lang w:eastAsia="zh-CN"/>
        </w:rPr>
      </w:pPr>
      <w:r w:rsidRPr="004F08FD">
        <w:rPr>
          <w:lang w:eastAsia="zh-CN"/>
        </w:rPr>
        <w:t>Thus,</w:t>
      </w:r>
      <w:r w:rsidRPr="003E2166">
        <w:rPr>
          <w:bCs/>
        </w:rPr>
        <w:t xml:space="preserve"> </w:t>
      </w:r>
      <w:r w:rsidRPr="004F08FD">
        <w:rPr>
          <w:lang w:eastAsia="zh-CN"/>
        </w:rPr>
        <w:t xml:space="preserve">the following proposals could be considered </w:t>
      </w:r>
    </w:p>
    <w:p w:rsidR="00E536CB" w:rsidRPr="00B813A8" w:rsidRDefault="00E536CB" w:rsidP="00E536CB">
      <w:pPr>
        <w:rPr>
          <w:b/>
          <w:i/>
          <w:lang w:eastAsia="zh-CN"/>
        </w:rPr>
      </w:pPr>
      <w:r w:rsidRPr="00343BBC">
        <w:rPr>
          <w:b/>
          <w:i/>
          <w:lang w:eastAsia="zh-CN"/>
        </w:rPr>
        <w:t xml:space="preserve">Proposal </w:t>
      </w:r>
      <w:r>
        <w:rPr>
          <w:b/>
          <w:i/>
          <w:lang w:eastAsia="zh-CN"/>
        </w:rPr>
        <w:t>1</w:t>
      </w:r>
      <w:r w:rsidRPr="00343BBC">
        <w:rPr>
          <w:b/>
          <w:i/>
          <w:lang w:eastAsia="zh-CN"/>
        </w:rPr>
        <w:t>:</w:t>
      </w:r>
      <w:r w:rsidRPr="00343BBC">
        <w:rPr>
          <w:i/>
          <w:lang w:eastAsia="zh-CN"/>
        </w:rPr>
        <w:t xml:space="preserve"> </w:t>
      </w:r>
      <w:r w:rsidR="004F0CE2">
        <w:rPr>
          <w:i/>
          <w:lang w:eastAsia="zh-CN"/>
        </w:rPr>
        <w:t xml:space="preserve">Take </w:t>
      </w:r>
      <w:r w:rsidR="001E0F2C">
        <w:rPr>
          <w:i/>
          <w:lang w:eastAsia="zh-CN"/>
        </w:rPr>
        <w:t xml:space="preserve">the same number of case 1-1 for the maximum number of PDCCH BDs </w:t>
      </w:r>
      <w:r w:rsidR="00EC3F52">
        <w:rPr>
          <w:i/>
          <w:lang w:eastAsia="zh-CN"/>
        </w:rPr>
        <w:t>of</w:t>
      </w:r>
      <w:r w:rsidR="001E0F2C">
        <w:rPr>
          <w:i/>
          <w:lang w:eastAsia="zh-CN"/>
        </w:rPr>
        <w:t xml:space="preserve"> case 2</w:t>
      </w:r>
      <w:r w:rsidRPr="00804949">
        <w:rPr>
          <w:i/>
          <w:lang w:eastAsia="zh-CN"/>
        </w:rPr>
        <w:t>.</w:t>
      </w:r>
    </w:p>
    <w:p w:rsidR="004F0CE2" w:rsidRPr="00150CB8" w:rsidRDefault="00941B8D" w:rsidP="004F0CE2">
      <w:pPr>
        <w:spacing w:afterLines="50"/>
        <w:rPr>
          <w:b/>
          <w:sz w:val="24"/>
          <w:szCs w:val="24"/>
          <w:u w:val="single"/>
          <w:lang w:eastAsia="zh-CN"/>
        </w:rPr>
      </w:pPr>
      <w:r>
        <w:rPr>
          <w:rFonts w:hint="eastAsia"/>
          <w:b/>
          <w:sz w:val="24"/>
          <w:szCs w:val="24"/>
          <w:u w:val="single"/>
          <w:lang w:eastAsia="zh-CN"/>
        </w:rPr>
        <w:t xml:space="preserve">The maximum number of </w:t>
      </w:r>
      <w:r w:rsidR="004F0CE2">
        <w:rPr>
          <w:b/>
          <w:sz w:val="24"/>
          <w:szCs w:val="24"/>
          <w:u w:val="single"/>
          <w:lang w:eastAsia="zh-CN"/>
        </w:rPr>
        <w:t>B</w:t>
      </w:r>
      <w:r w:rsidR="004F0CE2">
        <w:rPr>
          <w:rFonts w:hint="eastAsia"/>
          <w:b/>
          <w:sz w:val="24"/>
          <w:szCs w:val="24"/>
          <w:u w:val="single"/>
          <w:lang w:eastAsia="zh-CN"/>
        </w:rPr>
        <w:t>D</w:t>
      </w:r>
      <w:r w:rsidR="004F0CE2">
        <w:rPr>
          <w:b/>
          <w:sz w:val="24"/>
          <w:szCs w:val="24"/>
          <w:u w:val="single"/>
          <w:lang w:eastAsia="zh-CN"/>
        </w:rPr>
        <w:t>s</w:t>
      </w:r>
      <w:r w:rsidR="004F0CE2">
        <w:rPr>
          <w:rFonts w:hint="eastAsia"/>
          <w:b/>
          <w:sz w:val="24"/>
          <w:szCs w:val="24"/>
          <w:u w:val="single"/>
          <w:lang w:eastAsia="zh-CN"/>
        </w:rPr>
        <w:t xml:space="preserve"> </w:t>
      </w:r>
      <w:r w:rsidR="004F0CE2">
        <w:rPr>
          <w:b/>
          <w:sz w:val="24"/>
          <w:szCs w:val="24"/>
          <w:u w:val="single"/>
          <w:lang w:eastAsia="zh-CN"/>
        </w:rPr>
        <w:t xml:space="preserve">for </w:t>
      </w:r>
      <w:r>
        <w:rPr>
          <w:rFonts w:hint="eastAsia"/>
          <w:b/>
          <w:sz w:val="24"/>
          <w:szCs w:val="24"/>
          <w:u w:val="single"/>
          <w:lang w:eastAsia="zh-CN"/>
        </w:rPr>
        <w:t>CA case</w:t>
      </w:r>
    </w:p>
    <w:p w:rsidR="00E536CB" w:rsidRDefault="00E536CB" w:rsidP="00400CD4">
      <w:pPr>
        <w:spacing w:beforeLines="50" w:before="120"/>
        <w:rPr>
          <w:rFonts w:ascii="Calibri" w:hAnsi="Calibri" w:cs="Calibri"/>
          <w:i/>
          <w:iCs/>
          <w:lang w:val="en-GB"/>
        </w:rPr>
      </w:pPr>
      <w:r w:rsidRPr="001B4DDA">
        <w:rPr>
          <w:lang w:eastAsia="zh-CN"/>
        </w:rPr>
        <w:t>Considering the</w:t>
      </w:r>
      <w:r>
        <w:rPr>
          <w:lang w:eastAsia="zh-CN"/>
        </w:rPr>
        <w:t xml:space="preserve"> UE</w:t>
      </w:r>
      <w:r w:rsidRPr="001B4DDA">
        <w:rPr>
          <w:lang w:eastAsia="zh-CN"/>
        </w:rPr>
        <w:t xml:space="preserve"> </w:t>
      </w:r>
      <w:r>
        <w:rPr>
          <w:lang w:eastAsia="zh-CN"/>
        </w:rPr>
        <w:t xml:space="preserve">capability of the maximum blind decodings, the number of blind decodings should not be </w:t>
      </w:r>
      <w:r w:rsidR="00391A47">
        <w:rPr>
          <w:lang w:eastAsia="zh-CN"/>
        </w:rPr>
        <w:t xml:space="preserve">always </w:t>
      </w:r>
      <w:r>
        <w:rPr>
          <w:lang w:eastAsia="zh-CN"/>
        </w:rPr>
        <w:t>increased linearly according to the number of CCs</w:t>
      </w:r>
      <w:r w:rsidR="00391A47">
        <w:rPr>
          <w:lang w:eastAsia="zh-CN"/>
        </w:rPr>
        <w:t xml:space="preserve"> otherwise there would be no maximum limitation to the number of blind decodings</w:t>
      </w:r>
      <w:r>
        <w:rPr>
          <w:lang w:eastAsia="zh-CN"/>
        </w:rPr>
        <w:t xml:space="preserve">. When the number of CCs is smaller than 4, the number of blind decodings can be increased along with the number of CCs linearly, since all capable of UEs can support the maximum number of BDs of 4 CCs. </w:t>
      </w:r>
      <w:r w:rsidR="00391A47">
        <w:rPr>
          <w:lang w:eastAsia="zh-CN"/>
        </w:rPr>
        <w:t xml:space="preserve">But if the the number of CCs is more than 4, </w:t>
      </w:r>
      <w:r>
        <w:rPr>
          <w:lang w:eastAsia="zh-CN"/>
        </w:rPr>
        <w:t>the configured number of PDCCH blind decodings should depend on the reported capability of a UE.</w:t>
      </w:r>
      <w:r w:rsidR="00391A47">
        <w:rPr>
          <w:lang w:eastAsia="zh-CN"/>
        </w:rPr>
        <w:t xml:space="preserve"> Different UEs can support different capability of maximum number of blind decodings. If the UE can support higher capability</w:t>
      </w:r>
      <w:r w:rsidR="00391A47" w:rsidRPr="00391A47">
        <w:rPr>
          <w:lang w:eastAsia="zh-CN"/>
        </w:rPr>
        <w:t xml:space="preserve"> </w:t>
      </w:r>
      <w:r w:rsidR="00391A47">
        <w:rPr>
          <w:lang w:eastAsia="zh-CN"/>
        </w:rPr>
        <w:t xml:space="preserve">of maximum number of blind decodings, gNB can </w:t>
      </w:r>
      <w:r w:rsidR="00630CC9">
        <w:rPr>
          <w:lang w:eastAsia="zh-CN"/>
        </w:rPr>
        <w:t xml:space="preserve">configure a large number of candidates in total, otherwise, gNB should configure a small number of candidates in total which will also limit the flexibility of scheduling. </w:t>
      </w:r>
      <w:r w:rsidR="00391A47">
        <w:rPr>
          <w:lang w:eastAsia="zh-CN"/>
        </w:rPr>
        <w:t xml:space="preserve"> </w:t>
      </w:r>
      <w:r>
        <w:rPr>
          <w:lang w:eastAsia="zh-CN"/>
        </w:rPr>
        <w:t xml:space="preserve"> </w:t>
      </w:r>
    </w:p>
    <w:p w:rsidR="00E536CB" w:rsidRDefault="00E536CB" w:rsidP="00E536CB">
      <w:pPr>
        <w:spacing w:before="120"/>
        <w:rPr>
          <w:i/>
          <w:lang w:eastAsia="zh-CN"/>
        </w:rPr>
      </w:pPr>
      <w:r w:rsidRPr="009A52BE">
        <w:rPr>
          <w:b/>
          <w:i/>
          <w:lang w:eastAsia="zh-CN"/>
        </w:rPr>
        <w:t xml:space="preserve">Proposal </w:t>
      </w:r>
      <w:r w:rsidR="001E0F2C">
        <w:rPr>
          <w:b/>
          <w:i/>
          <w:lang w:eastAsia="zh-CN"/>
        </w:rPr>
        <w:t>2</w:t>
      </w:r>
      <w:r w:rsidRPr="00AF0BAB">
        <w:rPr>
          <w:i/>
          <w:lang w:eastAsia="zh-CN"/>
        </w:rPr>
        <w:t>:</w:t>
      </w:r>
      <w:r>
        <w:rPr>
          <w:rFonts w:hint="eastAsia"/>
          <w:i/>
          <w:lang w:eastAsia="zh-CN"/>
        </w:rPr>
        <w:t xml:space="preserve"> </w:t>
      </w:r>
      <w:r>
        <w:rPr>
          <w:i/>
          <w:lang w:eastAsia="zh-CN"/>
        </w:rPr>
        <w:t>For up to 4 CCs,</w:t>
      </w:r>
      <w:r w:rsidR="002C149A">
        <w:rPr>
          <w:rFonts w:hint="eastAsia"/>
          <w:i/>
          <w:lang w:eastAsia="zh-CN"/>
        </w:rPr>
        <w:t xml:space="preserve"> the m</w:t>
      </w:r>
      <w:r w:rsidR="002C149A">
        <w:rPr>
          <w:i/>
          <w:lang w:eastAsia="zh-CN"/>
        </w:rPr>
        <w:t xml:space="preserve">aximum </w:t>
      </w:r>
      <w:r>
        <w:rPr>
          <w:i/>
          <w:lang w:eastAsia="zh-CN"/>
        </w:rPr>
        <w:t xml:space="preserve">number of PDCCH blind decodes per slot for a UE </w:t>
      </w:r>
      <w:r w:rsidR="002C149A">
        <w:rPr>
          <w:rFonts w:hint="eastAsia"/>
          <w:i/>
          <w:lang w:eastAsia="zh-CN"/>
        </w:rPr>
        <w:t>is increased linearly to</w:t>
      </w:r>
      <w:r>
        <w:rPr>
          <w:i/>
          <w:lang w:eastAsia="zh-CN"/>
        </w:rPr>
        <w:t xml:space="preserve"> the number of </w:t>
      </w:r>
      <w:r w:rsidRPr="00BF7293">
        <w:rPr>
          <w:i/>
          <w:lang w:eastAsia="zh-CN"/>
        </w:rPr>
        <w:t>configured</w:t>
      </w:r>
      <w:r>
        <w:rPr>
          <w:i/>
          <w:lang w:eastAsia="zh-CN"/>
        </w:rPr>
        <w:t xml:space="preserve"> CCs; otherwise, explicit UE capability</w:t>
      </w:r>
      <w:r w:rsidR="002C149A">
        <w:rPr>
          <w:rFonts w:hint="eastAsia"/>
          <w:i/>
          <w:lang w:eastAsia="zh-CN"/>
        </w:rPr>
        <w:t xml:space="preserve"> on the maximum number of PDCCH blind decodes should be reported</w:t>
      </w:r>
      <w:r>
        <w:rPr>
          <w:i/>
          <w:lang w:eastAsia="zh-CN"/>
        </w:rPr>
        <w:t xml:space="preserve">. </w:t>
      </w:r>
    </w:p>
    <w:p w:rsidR="00BF643B" w:rsidRPr="00150CB8" w:rsidRDefault="00BF643B" w:rsidP="00BF643B">
      <w:pPr>
        <w:spacing w:afterLines="50"/>
        <w:rPr>
          <w:b/>
          <w:sz w:val="24"/>
          <w:szCs w:val="24"/>
          <w:u w:val="single"/>
          <w:lang w:eastAsia="zh-CN"/>
        </w:rPr>
      </w:pPr>
      <w:r>
        <w:rPr>
          <w:b/>
          <w:sz w:val="24"/>
          <w:szCs w:val="24"/>
          <w:u w:val="single"/>
          <w:lang w:eastAsia="zh-CN"/>
        </w:rPr>
        <w:t xml:space="preserve">The </w:t>
      </w:r>
      <w:r w:rsidR="00941B8D">
        <w:rPr>
          <w:rFonts w:hint="eastAsia"/>
          <w:b/>
          <w:sz w:val="24"/>
          <w:szCs w:val="24"/>
          <w:u w:val="single"/>
          <w:lang w:eastAsia="zh-CN"/>
        </w:rPr>
        <w:t xml:space="preserve">maximum </w:t>
      </w:r>
      <w:r>
        <w:rPr>
          <w:b/>
          <w:sz w:val="24"/>
          <w:szCs w:val="24"/>
          <w:u w:val="single"/>
          <w:lang w:eastAsia="zh-CN"/>
        </w:rPr>
        <w:t>number of grants</w:t>
      </w:r>
      <w:r w:rsidR="00941B8D">
        <w:rPr>
          <w:rFonts w:hint="eastAsia"/>
          <w:b/>
          <w:sz w:val="24"/>
          <w:szCs w:val="24"/>
          <w:u w:val="single"/>
          <w:lang w:eastAsia="zh-CN"/>
        </w:rPr>
        <w:t xml:space="preserve"> to be monitored</w:t>
      </w:r>
    </w:p>
    <w:p w:rsidR="00BF643B" w:rsidRDefault="009D262C" w:rsidP="00400CD4">
      <w:pPr>
        <w:spacing w:beforeLines="50" w:before="120"/>
        <w:rPr>
          <w:lang w:eastAsia="zh-CN"/>
        </w:rPr>
      </w:pPr>
      <w:r>
        <w:rPr>
          <w:lang w:eastAsia="zh-CN"/>
        </w:rPr>
        <w:t>In RAN1 AH #3 meeting, it was agreed that at least two DCI sizes are defined, one of which is at least for fallback purpose, and the other of which depends on configuration. The size of downlink fallback DCI and the size of uplink fallback DCI should be aligned. There is still no limitation to the maximum number of grants that a UE expects to monit</w:t>
      </w:r>
      <w:r w:rsidR="00757F7B">
        <w:rPr>
          <w:rFonts w:hint="eastAsia"/>
          <w:lang w:eastAsia="zh-CN"/>
        </w:rPr>
        <w:t>o</w:t>
      </w:r>
      <w:r>
        <w:rPr>
          <w:lang w:eastAsia="zh-CN"/>
        </w:rPr>
        <w:t xml:space="preserve">r in a single slot. </w:t>
      </w:r>
    </w:p>
    <w:p w:rsidR="009D262C" w:rsidRDefault="009D262C" w:rsidP="00400CD4">
      <w:pPr>
        <w:spacing w:beforeLines="50" w:before="120"/>
        <w:rPr>
          <w:lang w:eastAsia="zh-CN"/>
        </w:rPr>
      </w:pPr>
      <w:r>
        <w:rPr>
          <w:lang w:eastAsia="zh-CN"/>
        </w:rPr>
        <w:t>In order to limit the complexity of PDCCH monitoring, the maximum number of grants for a UE to monitor in a single slot should be defined. Otherwise after the UE has successfully decoded a DCI, it cannot stop the blindly decoding</w:t>
      </w:r>
      <w:r w:rsidR="00A82D12">
        <w:rPr>
          <w:lang w:eastAsia="zh-CN"/>
        </w:rPr>
        <w:t xml:space="preserve"> since it doesn’t know whether there are still its grants in the remaining candidates.</w:t>
      </w:r>
      <w:r w:rsidR="00860597">
        <w:rPr>
          <w:lang w:eastAsia="zh-CN"/>
        </w:rPr>
        <w:t xml:space="preserve"> If no limitation to the maximum number of grants, UE will always try the maximum number of blind decodes. So we propose to limit the maximum number of grants for a UE to monitor in a single slot.</w:t>
      </w:r>
    </w:p>
    <w:p w:rsidR="00E11333" w:rsidRDefault="00E11333" w:rsidP="00053CB8">
      <w:pPr>
        <w:spacing w:beforeLines="50" w:before="120"/>
        <w:rPr>
          <w:lang w:eastAsia="zh-CN"/>
        </w:rPr>
      </w:pPr>
      <w:r>
        <w:rPr>
          <w:lang w:eastAsia="zh-CN"/>
        </w:rPr>
        <w:t xml:space="preserve">For the detailed number of grants, we may need to consider all the scheduling probabilities. </w:t>
      </w:r>
      <w:r w:rsidR="003448F2">
        <w:rPr>
          <w:lang w:eastAsia="zh-CN"/>
        </w:rPr>
        <w:t xml:space="preserve">If the monitoring occasion is large, e.g. 20ms, UE only need to monitor PDCCH in the monitoring occasion N, </w:t>
      </w:r>
      <w:r w:rsidR="003448F2">
        <w:rPr>
          <w:lang w:eastAsia="zh-CN"/>
        </w:rPr>
        <w:lastRenderedPageBreak/>
        <w:t>N+20, N+40, etc. All the scheduling DCI for the scheduled data in those slot N, N+1 to N+19 can only exist in slot N.</w:t>
      </w:r>
      <w:r w:rsidR="003448F2" w:rsidRPr="003448F2">
        <w:rPr>
          <w:lang w:eastAsia="zh-CN"/>
        </w:rPr>
        <w:t xml:space="preserve"> </w:t>
      </w:r>
      <w:r w:rsidR="003448F2">
        <w:rPr>
          <w:lang w:eastAsia="zh-CN"/>
        </w:rPr>
        <w:t>Furthermore, f</w:t>
      </w:r>
      <w:r>
        <w:rPr>
          <w:lang w:eastAsia="zh-CN"/>
        </w:rPr>
        <w:t xml:space="preserve">or the worst case, UE may be scheduled simultaneously in a single slot by scheduling DCI for RMSI, scheduling DCI for OSI, scheduling DCI for Paging, scheduling DCI for DL data, scheduling DCI for UL data. </w:t>
      </w:r>
      <w:r w:rsidR="00370C83">
        <w:rPr>
          <w:lang w:eastAsia="zh-CN"/>
        </w:rPr>
        <w:t xml:space="preserve">Thus, in USS, UE </w:t>
      </w:r>
      <w:r w:rsidR="00400CD4">
        <w:rPr>
          <w:rFonts w:hint="eastAsia"/>
          <w:lang w:eastAsia="zh-CN"/>
        </w:rPr>
        <w:t xml:space="preserve">may </w:t>
      </w:r>
      <w:r w:rsidR="00370C83">
        <w:rPr>
          <w:lang w:eastAsia="zh-CN"/>
        </w:rPr>
        <w:t>only need to detect at most 2 DCIs per search space set for one DCI size with one RNTI</w:t>
      </w:r>
      <w:r w:rsidR="008173CD">
        <w:rPr>
          <w:lang w:eastAsia="zh-CN"/>
        </w:rPr>
        <w:t xml:space="preserve"> from one TRP</w:t>
      </w:r>
      <w:r w:rsidR="00370C83">
        <w:rPr>
          <w:lang w:eastAsia="zh-CN"/>
        </w:rPr>
        <w:t>.</w:t>
      </w:r>
    </w:p>
    <w:p w:rsidR="00B9015A" w:rsidRPr="00154FE0" w:rsidRDefault="00B9015A" w:rsidP="00154FE0">
      <w:pPr>
        <w:rPr>
          <w:lang w:eastAsia="zh-CN"/>
        </w:rPr>
      </w:pPr>
    </w:p>
    <w:p w:rsidR="004C7A82" w:rsidRPr="00F8521F" w:rsidRDefault="00C56FF5" w:rsidP="00F8521F">
      <w:pPr>
        <w:pStyle w:val="1"/>
      </w:pPr>
      <w:r w:rsidRPr="00F8521F">
        <w:rPr>
          <w:rFonts w:hint="eastAsia"/>
        </w:rPr>
        <w:t>Conclusion</w:t>
      </w:r>
    </w:p>
    <w:p w:rsidR="00FF144F" w:rsidRPr="00F86B9A" w:rsidRDefault="00505AC4" w:rsidP="00E62912">
      <w:pPr>
        <w:rPr>
          <w:kern w:val="2"/>
          <w:lang w:eastAsia="zh-CN"/>
        </w:rPr>
      </w:pPr>
      <w:r w:rsidRPr="00F86B9A">
        <w:rPr>
          <w:rFonts w:hint="eastAsia"/>
          <w:kern w:val="2"/>
          <w:lang w:eastAsia="zh-CN"/>
        </w:rPr>
        <w:t xml:space="preserve">Based on above </w:t>
      </w:r>
      <w:r w:rsidR="007A22A3" w:rsidRPr="00F86B9A">
        <w:rPr>
          <w:rFonts w:hint="eastAsia"/>
          <w:kern w:val="2"/>
          <w:lang w:eastAsia="zh-CN"/>
        </w:rPr>
        <w:t>discussions</w:t>
      </w:r>
      <w:r w:rsidRPr="00F86B9A">
        <w:rPr>
          <w:rFonts w:hint="eastAsia"/>
          <w:kern w:val="2"/>
          <w:lang w:eastAsia="zh-CN"/>
        </w:rPr>
        <w:t xml:space="preserve">, </w:t>
      </w:r>
      <w:r w:rsidR="00185763">
        <w:rPr>
          <w:kern w:val="2"/>
          <w:lang w:eastAsia="zh-CN"/>
        </w:rPr>
        <w:t xml:space="preserve">the </w:t>
      </w:r>
      <w:r w:rsidR="007A22A3" w:rsidRPr="00F86B9A">
        <w:rPr>
          <w:rFonts w:hint="eastAsia"/>
          <w:kern w:val="2"/>
          <w:lang w:eastAsia="zh-CN"/>
        </w:rPr>
        <w:t xml:space="preserve">following </w:t>
      </w:r>
      <w:r w:rsidR="00880C1C">
        <w:rPr>
          <w:kern w:val="2"/>
          <w:lang w:eastAsia="zh-CN"/>
        </w:rPr>
        <w:t xml:space="preserve">observation and </w:t>
      </w:r>
      <w:r w:rsidR="007A22A3" w:rsidRPr="00F86B9A">
        <w:rPr>
          <w:rFonts w:hint="eastAsia"/>
          <w:kern w:val="2"/>
          <w:lang w:eastAsia="zh-CN"/>
        </w:rPr>
        <w:t>proposal are given</w:t>
      </w:r>
      <w:r w:rsidR="00C34BA3" w:rsidRPr="00F86B9A">
        <w:rPr>
          <w:rFonts w:hint="eastAsia"/>
          <w:kern w:val="2"/>
          <w:lang w:eastAsia="zh-CN"/>
        </w:rPr>
        <w:t>:</w:t>
      </w:r>
    </w:p>
    <w:p w:rsidR="00EC3F52" w:rsidRPr="00B813A8" w:rsidRDefault="00EC3F52" w:rsidP="00EC3F52">
      <w:pPr>
        <w:rPr>
          <w:b/>
          <w:i/>
          <w:lang w:eastAsia="zh-CN"/>
        </w:rPr>
      </w:pPr>
      <w:r w:rsidRPr="00343BBC">
        <w:rPr>
          <w:b/>
          <w:i/>
          <w:lang w:eastAsia="zh-CN"/>
        </w:rPr>
        <w:t xml:space="preserve">Proposal </w:t>
      </w:r>
      <w:r>
        <w:rPr>
          <w:b/>
          <w:i/>
          <w:lang w:eastAsia="zh-CN"/>
        </w:rPr>
        <w:t>1</w:t>
      </w:r>
      <w:r w:rsidRPr="00343BBC">
        <w:rPr>
          <w:b/>
          <w:i/>
          <w:lang w:eastAsia="zh-CN"/>
        </w:rPr>
        <w:t>:</w:t>
      </w:r>
      <w:r w:rsidRPr="00343BBC">
        <w:rPr>
          <w:i/>
          <w:lang w:eastAsia="zh-CN"/>
        </w:rPr>
        <w:t xml:space="preserve"> </w:t>
      </w:r>
      <w:r>
        <w:rPr>
          <w:i/>
          <w:lang w:eastAsia="zh-CN"/>
        </w:rPr>
        <w:t>Take the same number of case 1-1 for the maximum number of PDCCH BDs of case 2</w:t>
      </w:r>
      <w:r w:rsidRPr="00804949">
        <w:rPr>
          <w:i/>
          <w:lang w:eastAsia="zh-CN"/>
        </w:rPr>
        <w:t>.</w:t>
      </w:r>
    </w:p>
    <w:p w:rsidR="00630CC9" w:rsidRDefault="00630CC9" w:rsidP="00630CC9">
      <w:pPr>
        <w:spacing w:before="120"/>
        <w:rPr>
          <w:i/>
          <w:lang w:eastAsia="zh-CN"/>
        </w:rPr>
      </w:pPr>
      <w:r w:rsidRPr="009A52BE">
        <w:rPr>
          <w:b/>
          <w:i/>
          <w:lang w:eastAsia="zh-CN"/>
        </w:rPr>
        <w:t xml:space="preserve">Proposal </w:t>
      </w:r>
      <w:r>
        <w:rPr>
          <w:b/>
          <w:i/>
          <w:lang w:eastAsia="zh-CN"/>
        </w:rPr>
        <w:t>2</w:t>
      </w:r>
      <w:r w:rsidRPr="00AF0BAB">
        <w:rPr>
          <w:i/>
          <w:lang w:eastAsia="zh-CN"/>
        </w:rPr>
        <w:t>:</w:t>
      </w:r>
      <w:r>
        <w:rPr>
          <w:rFonts w:hint="eastAsia"/>
          <w:i/>
          <w:lang w:eastAsia="zh-CN"/>
        </w:rPr>
        <w:t xml:space="preserve"> </w:t>
      </w:r>
      <w:r>
        <w:rPr>
          <w:i/>
          <w:lang w:eastAsia="zh-CN"/>
        </w:rPr>
        <w:t>For up to 4 CCs,</w:t>
      </w:r>
      <w:r>
        <w:rPr>
          <w:rFonts w:hint="eastAsia"/>
          <w:i/>
          <w:lang w:eastAsia="zh-CN"/>
        </w:rPr>
        <w:t xml:space="preserve"> the m</w:t>
      </w:r>
      <w:r>
        <w:rPr>
          <w:i/>
          <w:lang w:eastAsia="zh-CN"/>
        </w:rPr>
        <w:t xml:space="preserve">aximum number of PDCCH blind decodes per slot for a UE </w:t>
      </w:r>
      <w:r>
        <w:rPr>
          <w:rFonts w:hint="eastAsia"/>
          <w:i/>
          <w:lang w:eastAsia="zh-CN"/>
        </w:rPr>
        <w:t>is increased linearly to</w:t>
      </w:r>
      <w:r>
        <w:rPr>
          <w:i/>
          <w:lang w:eastAsia="zh-CN"/>
        </w:rPr>
        <w:t xml:space="preserve"> the number of </w:t>
      </w:r>
      <w:r w:rsidRPr="00BF7293">
        <w:rPr>
          <w:i/>
          <w:lang w:eastAsia="zh-CN"/>
        </w:rPr>
        <w:t>configured</w:t>
      </w:r>
      <w:r>
        <w:rPr>
          <w:i/>
          <w:lang w:eastAsia="zh-CN"/>
        </w:rPr>
        <w:t xml:space="preserve"> CCs; otherwise, explicit UE capability</w:t>
      </w:r>
      <w:r>
        <w:rPr>
          <w:rFonts w:hint="eastAsia"/>
          <w:i/>
          <w:lang w:eastAsia="zh-CN"/>
        </w:rPr>
        <w:t xml:space="preserve"> on the maximum number of PDCCH blind decodes should be reported</w:t>
      </w:r>
      <w:r>
        <w:rPr>
          <w:i/>
          <w:lang w:eastAsia="zh-CN"/>
        </w:rPr>
        <w:t xml:space="preserve">. </w:t>
      </w:r>
    </w:p>
    <w:p w:rsidR="00C83E98" w:rsidRPr="000F54A6" w:rsidRDefault="00C83E98" w:rsidP="00BA1206">
      <w:pPr>
        <w:spacing w:after="0"/>
        <w:rPr>
          <w:kern w:val="2"/>
          <w:lang w:eastAsia="zh-CN"/>
        </w:rPr>
      </w:pPr>
    </w:p>
    <w:p w:rsidR="002B7C37" w:rsidRPr="00F86B9A" w:rsidRDefault="004C7A82" w:rsidP="00BA1206">
      <w:pPr>
        <w:pStyle w:val="1"/>
        <w:numPr>
          <w:ilvl w:val="0"/>
          <w:numId w:val="0"/>
        </w:numPr>
        <w:wordWrap w:val="0"/>
        <w:autoSpaceDE/>
        <w:autoSpaceDN/>
        <w:ind w:left="431" w:hanging="431"/>
        <w:rPr>
          <w:lang w:eastAsia="zh-CN"/>
        </w:rPr>
      </w:pPr>
      <w:r w:rsidRPr="00F86B9A">
        <w:rPr>
          <w:rFonts w:hint="eastAsia"/>
        </w:rPr>
        <w:t>Reference</w:t>
      </w:r>
      <w:r w:rsidRPr="00F86B9A">
        <w:rPr>
          <w:rFonts w:hint="eastAsia"/>
          <w:lang w:eastAsia="zh-CN"/>
        </w:rPr>
        <w:t>s</w:t>
      </w:r>
    </w:p>
    <w:p w:rsidR="007A70CA" w:rsidRPr="00053CB8" w:rsidRDefault="00400CD4" w:rsidP="00053CB8">
      <w:pPr>
        <w:pStyle w:val="References"/>
        <w:rPr>
          <w:lang w:eastAsia="zh-CN"/>
        </w:rPr>
      </w:pPr>
      <w:r w:rsidRPr="00721988">
        <w:rPr>
          <w:lang w:eastAsia="zh-CN"/>
        </w:rPr>
        <w:t>R1-1</w:t>
      </w:r>
      <w:r>
        <w:rPr>
          <w:lang w:eastAsia="zh-CN"/>
        </w:rPr>
        <w:t>800062</w:t>
      </w:r>
      <w:r w:rsidR="00501034" w:rsidRPr="00FB4F08">
        <w:rPr>
          <w:rFonts w:hint="eastAsia"/>
          <w:lang w:eastAsia="zh-CN"/>
        </w:rPr>
        <w:t xml:space="preserve">, </w:t>
      </w:r>
      <w:r w:rsidR="00501034" w:rsidRPr="00FB4F08">
        <w:rPr>
          <w:lang w:eastAsia="zh-CN"/>
        </w:rPr>
        <w:t>“</w:t>
      </w:r>
      <w:r w:rsidR="00FB4F08" w:rsidRPr="00FB4F08">
        <w:rPr>
          <w:kern w:val="2"/>
          <w:lang w:eastAsia="zh-CN"/>
        </w:rPr>
        <w:t>Summary of remaining issues on PDCCH monitoring with TP</w:t>
      </w:r>
      <w:r w:rsidR="00501034" w:rsidRPr="00FB4F08">
        <w:rPr>
          <w:lang w:eastAsia="zh-CN"/>
        </w:rPr>
        <w:t>”</w:t>
      </w:r>
      <w:r w:rsidR="00501034" w:rsidRPr="00FB4F08">
        <w:rPr>
          <w:rFonts w:hint="eastAsia"/>
          <w:lang w:eastAsia="zh-CN"/>
        </w:rPr>
        <w:t xml:space="preserve">, </w:t>
      </w:r>
      <w:r w:rsidR="00723845" w:rsidRPr="00FB4F08">
        <w:rPr>
          <w:lang w:eastAsia="zh-CN"/>
        </w:rPr>
        <w:t xml:space="preserve">Huawei, HiSilicon, </w:t>
      </w:r>
      <w:r w:rsidR="00FB4F08" w:rsidRPr="00FB4F08">
        <w:rPr>
          <w:lang w:eastAsia="zh-CN"/>
        </w:rPr>
        <w:t>Vancouver, Canada, January 22th - 26th 2018</w:t>
      </w:r>
      <w:r w:rsidR="00501034" w:rsidRPr="00FB4F08">
        <w:rPr>
          <w:rFonts w:hint="eastAsia"/>
          <w:lang w:eastAsia="zh-CN"/>
        </w:rPr>
        <w:t>.</w:t>
      </w:r>
    </w:p>
    <w:sectPr w:rsidR="007A70CA" w:rsidRPr="00053CB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24BD" w:rsidRDefault="00B124BD">
      <w:r>
        <w:separator/>
      </w:r>
    </w:p>
  </w:endnote>
  <w:endnote w:type="continuationSeparator" w:id="0">
    <w:p w:rsidR="00B124BD" w:rsidRDefault="00B124BD">
      <w:r>
        <w:continuationSeparator/>
      </w:r>
    </w:p>
  </w:endnote>
  <w:endnote w:type="continuationNotice" w:id="1">
    <w:p w:rsidR="00B124BD" w:rsidRDefault="00B124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24BD" w:rsidRDefault="00B124BD">
      <w:r>
        <w:separator/>
      </w:r>
    </w:p>
  </w:footnote>
  <w:footnote w:type="continuationSeparator" w:id="0">
    <w:p w:rsidR="00B124BD" w:rsidRDefault="00B124BD">
      <w:r>
        <w:continuationSeparator/>
      </w:r>
    </w:p>
  </w:footnote>
  <w:footnote w:type="continuationNotice" w:id="1">
    <w:p w:rsidR="00B124BD" w:rsidRDefault="00B124BD">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000009"/>
    <w:multiLevelType w:val="multilevel"/>
    <w:tmpl w:val="00000009"/>
    <w:lvl w:ilvl="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4" w15:restartNumberingAfterBreak="0">
    <w:nsid w:val="33B557C1"/>
    <w:multiLevelType w:val="multilevel"/>
    <w:tmpl w:val="724C335E"/>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lang w:val="en-GB"/>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64277011"/>
    <w:multiLevelType w:val="hybridMultilevel"/>
    <w:tmpl w:val="230AB068"/>
    <w:lvl w:ilvl="0" w:tplc="FA38FD5C">
      <w:start w:val="1"/>
      <w:numFmt w:val="bullet"/>
      <w:lvlText w:val="•"/>
      <w:lvlJc w:val="left"/>
      <w:pPr>
        <w:tabs>
          <w:tab w:val="num" w:pos="720"/>
        </w:tabs>
        <w:ind w:left="720" w:hanging="360"/>
      </w:pPr>
      <w:rPr>
        <w:rFonts w:ascii="Arial" w:hAnsi="Arial" w:hint="default"/>
      </w:rPr>
    </w:lvl>
    <w:lvl w:ilvl="1" w:tplc="5C7678B2">
      <w:numFmt w:val="bullet"/>
      <w:lvlText w:val="•"/>
      <w:lvlJc w:val="left"/>
      <w:pPr>
        <w:tabs>
          <w:tab w:val="num" w:pos="1440"/>
        </w:tabs>
        <w:ind w:left="1440" w:hanging="360"/>
      </w:pPr>
      <w:rPr>
        <w:rFonts w:ascii="Arial" w:hAnsi="Arial" w:hint="default"/>
      </w:rPr>
    </w:lvl>
    <w:lvl w:ilvl="2" w:tplc="E9EA5986">
      <w:numFmt w:val="bullet"/>
      <w:lvlText w:val="•"/>
      <w:lvlJc w:val="left"/>
      <w:pPr>
        <w:tabs>
          <w:tab w:val="num" w:pos="2160"/>
        </w:tabs>
        <w:ind w:left="2160" w:hanging="360"/>
      </w:pPr>
      <w:rPr>
        <w:rFonts w:ascii="Arial" w:hAnsi="Arial" w:hint="default"/>
      </w:rPr>
    </w:lvl>
    <w:lvl w:ilvl="3" w:tplc="EFA63648">
      <w:numFmt w:val="bullet"/>
      <w:lvlText w:val="•"/>
      <w:lvlJc w:val="left"/>
      <w:pPr>
        <w:tabs>
          <w:tab w:val="num" w:pos="2880"/>
        </w:tabs>
        <w:ind w:left="2880" w:hanging="360"/>
      </w:pPr>
      <w:rPr>
        <w:rFonts w:ascii="Arial" w:hAnsi="Arial" w:hint="default"/>
      </w:rPr>
    </w:lvl>
    <w:lvl w:ilvl="4" w:tplc="B3FEA9D0" w:tentative="1">
      <w:start w:val="1"/>
      <w:numFmt w:val="bullet"/>
      <w:lvlText w:val="•"/>
      <w:lvlJc w:val="left"/>
      <w:pPr>
        <w:tabs>
          <w:tab w:val="num" w:pos="3600"/>
        </w:tabs>
        <w:ind w:left="3600" w:hanging="360"/>
      </w:pPr>
      <w:rPr>
        <w:rFonts w:ascii="Arial" w:hAnsi="Arial" w:hint="default"/>
      </w:rPr>
    </w:lvl>
    <w:lvl w:ilvl="5" w:tplc="0524ADD4" w:tentative="1">
      <w:start w:val="1"/>
      <w:numFmt w:val="bullet"/>
      <w:lvlText w:val="•"/>
      <w:lvlJc w:val="left"/>
      <w:pPr>
        <w:tabs>
          <w:tab w:val="num" w:pos="4320"/>
        </w:tabs>
        <w:ind w:left="4320" w:hanging="360"/>
      </w:pPr>
      <w:rPr>
        <w:rFonts w:ascii="Arial" w:hAnsi="Arial" w:hint="default"/>
      </w:rPr>
    </w:lvl>
    <w:lvl w:ilvl="6" w:tplc="289E9590" w:tentative="1">
      <w:start w:val="1"/>
      <w:numFmt w:val="bullet"/>
      <w:lvlText w:val="•"/>
      <w:lvlJc w:val="left"/>
      <w:pPr>
        <w:tabs>
          <w:tab w:val="num" w:pos="5040"/>
        </w:tabs>
        <w:ind w:left="5040" w:hanging="360"/>
      </w:pPr>
      <w:rPr>
        <w:rFonts w:ascii="Arial" w:hAnsi="Arial" w:hint="default"/>
      </w:rPr>
    </w:lvl>
    <w:lvl w:ilvl="7" w:tplc="2FC646D4" w:tentative="1">
      <w:start w:val="1"/>
      <w:numFmt w:val="bullet"/>
      <w:lvlText w:val="•"/>
      <w:lvlJc w:val="left"/>
      <w:pPr>
        <w:tabs>
          <w:tab w:val="num" w:pos="5760"/>
        </w:tabs>
        <w:ind w:left="5760" w:hanging="360"/>
      </w:pPr>
      <w:rPr>
        <w:rFonts w:ascii="Arial" w:hAnsi="Arial" w:hint="default"/>
      </w:rPr>
    </w:lvl>
    <w:lvl w:ilvl="8" w:tplc="9DF4098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61E4D66"/>
    <w:multiLevelType w:val="hybridMultilevel"/>
    <w:tmpl w:val="EB18A2EA"/>
    <w:lvl w:ilvl="0" w:tplc="162844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40A7A73"/>
    <w:multiLevelType w:val="hybridMultilevel"/>
    <w:tmpl w:val="EF2E608A"/>
    <w:lvl w:ilvl="0" w:tplc="A8901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4"/>
  </w:num>
  <w:num w:numId="3">
    <w:abstractNumId w:val="1"/>
  </w:num>
  <w:num w:numId="4">
    <w:abstractNumId w:val="2"/>
  </w:num>
  <w:num w:numId="5">
    <w:abstractNumId w:val="6"/>
  </w:num>
  <w:num w:numId="6">
    <w:abstractNumId w:val="3"/>
  </w:num>
  <w:num w:numId="7">
    <w:abstractNumId w:val="7"/>
  </w:num>
  <w:num w:numId="8">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2"/>
  </w:compat>
  <w:rsids>
    <w:rsidRoot w:val="00CF5263"/>
    <w:rsid w:val="00000D04"/>
    <w:rsid w:val="00000DB2"/>
    <w:rsid w:val="000010FB"/>
    <w:rsid w:val="00001211"/>
    <w:rsid w:val="000020F6"/>
    <w:rsid w:val="00002262"/>
    <w:rsid w:val="00002669"/>
    <w:rsid w:val="00002893"/>
    <w:rsid w:val="000033A3"/>
    <w:rsid w:val="00003605"/>
    <w:rsid w:val="00003C56"/>
    <w:rsid w:val="00003EC2"/>
    <w:rsid w:val="000040A9"/>
    <w:rsid w:val="0000458E"/>
    <w:rsid w:val="00004E70"/>
    <w:rsid w:val="000072B6"/>
    <w:rsid w:val="00007813"/>
    <w:rsid w:val="00007F1E"/>
    <w:rsid w:val="000109E6"/>
    <w:rsid w:val="00010E7F"/>
    <w:rsid w:val="000114FC"/>
    <w:rsid w:val="00011F67"/>
    <w:rsid w:val="00012862"/>
    <w:rsid w:val="000128E6"/>
    <w:rsid w:val="000150A2"/>
    <w:rsid w:val="00015371"/>
    <w:rsid w:val="00015EFB"/>
    <w:rsid w:val="000165E2"/>
    <w:rsid w:val="00016B1F"/>
    <w:rsid w:val="000172BE"/>
    <w:rsid w:val="00017D8A"/>
    <w:rsid w:val="0002016C"/>
    <w:rsid w:val="00020856"/>
    <w:rsid w:val="000212F7"/>
    <w:rsid w:val="00021F1C"/>
    <w:rsid w:val="00023388"/>
    <w:rsid w:val="00023425"/>
    <w:rsid w:val="000241BE"/>
    <w:rsid w:val="000242F2"/>
    <w:rsid w:val="000242F3"/>
    <w:rsid w:val="000263A2"/>
    <w:rsid w:val="000266D7"/>
    <w:rsid w:val="000266F6"/>
    <w:rsid w:val="00026D4B"/>
    <w:rsid w:val="00026FE0"/>
    <w:rsid w:val="000275C6"/>
    <w:rsid w:val="00027AD6"/>
    <w:rsid w:val="0003024C"/>
    <w:rsid w:val="00030250"/>
    <w:rsid w:val="0003067E"/>
    <w:rsid w:val="00031874"/>
    <w:rsid w:val="00031ADB"/>
    <w:rsid w:val="00031C72"/>
    <w:rsid w:val="00032056"/>
    <w:rsid w:val="000321ED"/>
    <w:rsid w:val="000328CA"/>
    <w:rsid w:val="00032DD8"/>
    <w:rsid w:val="00032E40"/>
    <w:rsid w:val="0003376B"/>
    <w:rsid w:val="00033932"/>
    <w:rsid w:val="000341D3"/>
    <w:rsid w:val="00034676"/>
    <w:rsid w:val="000346E6"/>
    <w:rsid w:val="0003477C"/>
    <w:rsid w:val="000352B3"/>
    <w:rsid w:val="000357E1"/>
    <w:rsid w:val="0004023E"/>
    <w:rsid w:val="0004024B"/>
    <w:rsid w:val="00040537"/>
    <w:rsid w:val="00041C57"/>
    <w:rsid w:val="000434B7"/>
    <w:rsid w:val="000435E4"/>
    <w:rsid w:val="0004364F"/>
    <w:rsid w:val="00044DF2"/>
    <w:rsid w:val="00046796"/>
    <w:rsid w:val="000467FD"/>
    <w:rsid w:val="00046AAF"/>
    <w:rsid w:val="00046E9A"/>
    <w:rsid w:val="00047225"/>
    <w:rsid w:val="00047C40"/>
    <w:rsid w:val="00047D72"/>
    <w:rsid w:val="00047E60"/>
    <w:rsid w:val="00052AD2"/>
    <w:rsid w:val="000530DF"/>
    <w:rsid w:val="000535C8"/>
    <w:rsid w:val="00053CB8"/>
    <w:rsid w:val="00054653"/>
    <w:rsid w:val="000546EC"/>
    <w:rsid w:val="00054E0C"/>
    <w:rsid w:val="00054F43"/>
    <w:rsid w:val="0005541D"/>
    <w:rsid w:val="000565C8"/>
    <w:rsid w:val="00057DC8"/>
    <w:rsid w:val="0006073B"/>
    <w:rsid w:val="00060A46"/>
    <w:rsid w:val="000612E1"/>
    <w:rsid w:val="000614FE"/>
    <w:rsid w:val="00061BBA"/>
    <w:rsid w:val="0006270F"/>
    <w:rsid w:val="000641F2"/>
    <w:rsid w:val="00065D38"/>
    <w:rsid w:val="0006735E"/>
    <w:rsid w:val="00067BEB"/>
    <w:rsid w:val="00067DD1"/>
    <w:rsid w:val="00070447"/>
    <w:rsid w:val="000706E7"/>
    <w:rsid w:val="00070EF8"/>
    <w:rsid w:val="00071192"/>
    <w:rsid w:val="000713A7"/>
    <w:rsid w:val="0007228A"/>
    <w:rsid w:val="00072A80"/>
    <w:rsid w:val="00072E09"/>
    <w:rsid w:val="000731A0"/>
    <w:rsid w:val="000736C1"/>
    <w:rsid w:val="00073797"/>
    <w:rsid w:val="00073DEC"/>
    <w:rsid w:val="000745AA"/>
    <w:rsid w:val="000747C1"/>
    <w:rsid w:val="00074E86"/>
    <w:rsid w:val="00076097"/>
    <w:rsid w:val="00076541"/>
    <w:rsid w:val="00076E15"/>
    <w:rsid w:val="000772F4"/>
    <w:rsid w:val="000776EB"/>
    <w:rsid w:val="000805B2"/>
    <w:rsid w:val="00081038"/>
    <w:rsid w:val="000823B0"/>
    <w:rsid w:val="0008279D"/>
    <w:rsid w:val="0008335B"/>
    <w:rsid w:val="00083379"/>
    <w:rsid w:val="00083587"/>
    <w:rsid w:val="00083838"/>
    <w:rsid w:val="00083B6A"/>
    <w:rsid w:val="00084E17"/>
    <w:rsid w:val="00085E04"/>
    <w:rsid w:val="00086800"/>
    <w:rsid w:val="00086DA6"/>
    <w:rsid w:val="00087913"/>
    <w:rsid w:val="000902DC"/>
    <w:rsid w:val="00090DF0"/>
    <w:rsid w:val="0009112D"/>
    <w:rsid w:val="000911AE"/>
    <w:rsid w:val="000935B9"/>
    <w:rsid w:val="00093697"/>
    <w:rsid w:val="00093C3C"/>
    <w:rsid w:val="00093D42"/>
    <w:rsid w:val="00093DD0"/>
    <w:rsid w:val="00094577"/>
    <w:rsid w:val="00094A16"/>
    <w:rsid w:val="00094DE6"/>
    <w:rsid w:val="00095065"/>
    <w:rsid w:val="00096356"/>
    <w:rsid w:val="00096367"/>
    <w:rsid w:val="00096937"/>
    <w:rsid w:val="00097C99"/>
    <w:rsid w:val="000A0168"/>
    <w:rsid w:val="000A08DF"/>
    <w:rsid w:val="000A0F14"/>
    <w:rsid w:val="000A1441"/>
    <w:rsid w:val="000A1A06"/>
    <w:rsid w:val="000A1B60"/>
    <w:rsid w:val="000A21B4"/>
    <w:rsid w:val="000A2CC7"/>
    <w:rsid w:val="000A2D35"/>
    <w:rsid w:val="000A2ED6"/>
    <w:rsid w:val="000A4205"/>
    <w:rsid w:val="000A4A19"/>
    <w:rsid w:val="000A5F14"/>
    <w:rsid w:val="000A6351"/>
    <w:rsid w:val="000A63D6"/>
    <w:rsid w:val="000A7192"/>
    <w:rsid w:val="000A7B38"/>
    <w:rsid w:val="000B0343"/>
    <w:rsid w:val="000B2432"/>
    <w:rsid w:val="000B2985"/>
    <w:rsid w:val="000B2C88"/>
    <w:rsid w:val="000B32D6"/>
    <w:rsid w:val="000B3342"/>
    <w:rsid w:val="000B40AE"/>
    <w:rsid w:val="000B4FBD"/>
    <w:rsid w:val="000B51FA"/>
    <w:rsid w:val="000B5905"/>
    <w:rsid w:val="000B5975"/>
    <w:rsid w:val="000B5A9A"/>
    <w:rsid w:val="000B6E2C"/>
    <w:rsid w:val="000B76C5"/>
    <w:rsid w:val="000B7A10"/>
    <w:rsid w:val="000C115D"/>
    <w:rsid w:val="000C1535"/>
    <w:rsid w:val="000C252B"/>
    <w:rsid w:val="000C2FBD"/>
    <w:rsid w:val="000C3B0C"/>
    <w:rsid w:val="000C3B9B"/>
    <w:rsid w:val="000C422D"/>
    <w:rsid w:val="000C5F91"/>
    <w:rsid w:val="000C6025"/>
    <w:rsid w:val="000D0565"/>
    <w:rsid w:val="000D0586"/>
    <w:rsid w:val="000D0E4E"/>
    <w:rsid w:val="000D113C"/>
    <w:rsid w:val="000D12D1"/>
    <w:rsid w:val="000D159A"/>
    <w:rsid w:val="000D1796"/>
    <w:rsid w:val="000D1826"/>
    <w:rsid w:val="000D194A"/>
    <w:rsid w:val="000D1A04"/>
    <w:rsid w:val="000D22CC"/>
    <w:rsid w:val="000D36AE"/>
    <w:rsid w:val="000D38A1"/>
    <w:rsid w:val="000D3A42"/>
    <w:rsid w:val="000D4C4E"/>
    <w:rsid w:val="000D5077"/>
    <w:rsid w:val="000D5362"/>
    <w:rsid w:val="000D57F8"/>
    <w:rsid w:val="000D5805"/>
    <w:rsid w:val="000D5851"/>
    <w:rsid w:val="000D5A76"/>
    <w:rsid w:val="000D5B7E"/>
    <w:rsid w:val="000D5C60"/>
    <w:rsid w:val="000D71E2"/>
    <w:rsid w:val="000D73A5"/>
    <w:rsid w:val="000E07D6"/>
    <w:rsid w:val="000E0A50"/>
    <w:rsid w:val="000E1380"/>
    <w:rsid w:val="000E18DF"/>
    <w:rsid w:val="000E2D33"/>
    <w:rsid w:val="000E4105"/>
    <w:rsid w:val="000E5007"/>
    <w:rsid w:val="000E58F3"/>
    <w:rsid w:val="000E59A0"/>
    <w:rsid w:val="000E5F7D"/>
    <w:rsid w:val="000E7A84"/>
    <w:rsid w:val="000F050F"/>
    <w:rsid w:val="000F0569"/>
    <w:rsid w:val="000F09E6"/>
    <w:rsid w:val="000F15BC"/>
    <w:rsid w:val="000F180A"/>
    <w:rsid w:val="000F1C92"/>
    <w:rsid w:val="000F2EEE"/>
    <w:rsid w:val="000F3697"/>
    <w:rsid w:val="000F4C18"/>
    <w:rsid w:val="000F54A6"/>
    <w:rsid w:val="000F59A9"/>
    <w:rsid w:val="000F6D4A"/>
    <w:rsid w:val="000F7F58"/>
    <w:rsid w:val="00100128"/>
    <w:rsid w:val="00100285"/>
    <w:rsid w:val="00100FF3"/>
    <w:rsid w:val="001026CA"/>
    <w:rsid w:val="00103F64"/>
    <w:rsid w:val="001043C2"/>
    <w:rsid w:val="001043E1"/>
    <w:rsid w:val="0010505A"/>
    <w:rsid w:val="00105CC7"/>
    <w:rsid w:val="00107779"/>
    <w:rsid w:val="001078C2"/>
    <w:rsid w:val="00107E1C"/>
    <w:rsid w:val="00110243"/>
    <w:rsid w:val="001112C4"/>
    <w:rsid w:val="00111444"/>
    <w:rsid w:val="00111532"/>
    <w:rsid w:val="00111723"/>
    <w:rsid w:val="00111F14"/>
    <w:rsid w:val="001129B5"/>
    <w:rsid w:val="0011406B"/>
    <w:rsid w:val="001141E3"/>
    <w:rsid w:val="001144DF"/>
    <w:rsid w:val="0011557B"/>
    <w:rsid w:val="001157BE"/>
    <w:rsid w:val="0011585F"/>
    <w:rsid w:val="00116699"/>
    <w:rsid w:val="00117256"/>
    <w:rsid w:val="00117755"/>
    <w:rsid w:val="00117C85"/>
    <w:rsid w:val="0012038F"/>
    <w:rsid w:val="00120420"/>
    <w:rsid w:val="00120B13"/>
    <w:rsid w:val="001232F7"/>
    <w:rsid w:val="0012456B"/>
    <w:rsid w:val="00124D84"/>
    <w:rsid w:val="001250DD"/>
    <w:rsid w:val="00125733"/>
    <w:rsid w:val="001263AA"/>
    <w:rsid w:val="0012780D"/>
    <w:rsid w:val="00130779"/>
    <w:rsid w:val="001307A1"/>
    <w:rsid w:val="001321D3"/>
    <w:rsid w:val="0013270F"/>
    <w:rsid w:val="00133599"/>
    <w:rsid w:val="00133BF7"/>
    <w:rsid w:val="00134230"/>
    <w:rsid w:val="00134B88"/>
    <w:rsid w:val="00136A23"/>
    <w:rsid w:val="00136B99"/>
    <w:rsid w:val="0014063E"/>
    <w:rsid w:val="0014087D"/>
    <w:rsid w:val="00140F74"/>
    <w:rsid w:val="00141191"/>
    <w:rsid w:val="00141262"/>
    <w:rsid w:val="0014159C"/>
    <w:rsid w:val="001418AB"/>
    <w:rsid w:val="00141F37"/>
    <w:rsid w:val="00141FF6"/>
    <w:rsid w:val="00142665"/>
    <w:rsid w:val="00142D3E"/>
    <w:rsid w:val="0014384A"/>
    <w:rsid w:val="0014450F"/>
    <w:rsid w:val="00144D8F"/>
    <w:rsid w:val="00145099"/>
    <w:rsid w:val="00145C5A"/>
    <w:rsid w:val="00145C74"/>
    <w:rsid w:val="001462E9"/>
    <w:rsid w:val="00146E32"/>
    <w:rsid w:val="00146F40"/>
    <w:rsid w:val="00147A26"/>
    <w:rsid w:val="00150CB8"/>
    <w:rsid w:val="00151619"/>
    <w:rsid w:val="00152835"/>
    <w:rsid w:val="00152841"/>
    <w:rsid w:val="00154FE0"/>
    <w:rsid w:val="001552A2"/>
    <w:rsid w:val="001559FA"/>
    <w:rsid w:val="00155A44"/>
    <w:rsid w:val="001562D6"/>
    <w:rsid w:val="00156374"/>
    <w:rsid w:val="0015658A"/>
    <w:rsid w:val="001577D8"/>
    <w:rsid w:val="00157EAD"/>
    <w:rsid w:val="00157FC3"/>
    <w:rsid w:val="00160739"/>
    <w:rsid w:val="00161D3A"/>
    <w:rsid w:val="001622C9"/>
    <w:rsid w:val="001622DD"/>
    <w:rsid w:val="0016271E"/>
    <w:rsid w:val="00162844"/>
    <w:rsid w:val="00162D7A"/>
    <w:rsid w:val="00163C52"/>
    <w:rsid w:val="00164DAB"/>
    <w:rsid w:val="00165BBB"/>
    <w:rsid w:val="0016613F"/>
    <w:rsid w:val="00166215"/>
    <w:rsid w:val="00166591"/>
    <w:rsid w:val="00167342"/>
    <w:rsid w:val="00171143"/>
    <w:rsid w:val="00171E0E"/>
    <w:rsid w:val="001720A2"/>
    <w:rsid w:val="0017254B"/>
    <w:rsid w:val="00172864"/>
    <w:rsid w:val="00172B82"/>
    <w:rsid w:val="00172EFA"/>
    <w:rsid w:val="00173608"/>
    <w:rsid w:val="00174320"/>
    <w:rsid w:val="001745EC"/>
    <w:rsid w:val="001747B7"/>
    <w:rsid w:val="001749EF"/>
    <w:rsid w:val="00175C30"/>
    <w:rsid w:val="00175EBF"/>
    <w:rsid w:val="00177069"/>
    <w:rsid w:val="00177E01"/>
    <w:rsid w:val="00177FC1"/>
    <w:rsid w:val="00180A10"/>
    <w:rsid w:val="001815A2"/>
    <w:rsid w:val="00181FC1"/>
    <w:rsid w:val="00183034"/>
    <w:rsid w:val="001830F7"/>
    <w:rsid w:val="0018330E"/>
    <w:rsid w:val="00183EE6"/>
    <w:rsid w:val="00185763"/>
    <w:rsid w:val="0018588A"/>
    <w:rsid w:val="00185CDB"/>
    <w:rsid w:val="00186136"/>
    <w:rsid w:val="00187252"/>
    <w:rsid w:val="001879F2"/>
    <w:rsid w:val="00191C91"/>
    <w:rsid w:val="00192DD9"/>
    <w:rsid w:val="0019386C"/>
    <w:rsid w:val="00193BCE"/>
    <w:rsid w:val="0019427D"/>
    <w:rsid w:val="00194339"/>
    <w:rsid w:val="00194848"/>
    <w:rsid w:val="0019553C"/>
    <w:rsid w:val="001958EA"/>
    <w:rsid w:val="00195E0E"/>
    <w:rsid w:val="00196F78"/>
    <w:rsid w:val="001A05FD"/>
    <w:rsid w:val="001A0F9F"/>
    <w:rsid w:val="001A180D"/>
    <w:rsid w:val="001A1BAC"/>
    <w:rsid w:val="001A23CE"/>
    <w:rsid w:val="001A2C89"/>
    <w:rsid w:val="001A392E"/>
    <w:rsid w:val="001A56D5"/>
    <w:rsid w:val="001A673E"/>
    <w:rsid w:val="001A7763"/>
    <w:rsid w:val="001B0F97"/>
    <w:rsid w:val="001B3964"/>
    <w:rsid w:val="001B4452"/>
    <w:rsid w:val="001B466C"/>
    <w:rsid w:val="001B4EC7"/>
    <w:rsid w:val="001B4F34"/>
    <w:rsid w:val="001B52EC"/>
    <w:rsid w:val="001B554A"/>
    <w:rsid w:val="001B5D47"/>
    <w:rsid w:val="001B6564"/>
    <w:rsid w:val="001B691A"/>
    <w:rsid w:val="001B6EF1"/>
    <w:rsid w:val="001C02D8"/>
    <w:rsid w:val="001C04E3"/>
    <w:rsid w:val="001C09B8"/>
    <w:rsid w:val="001C2378"/>
    <w:rsid w:val="001C372C"/>
    <w:rsid w:val="001C3EE9"/>
    <w:rsid w:val="001C3FA4"/>
    <w:rsid w:val="001C40F9"/>
    <w:rsid w:val="001C458B"/>
    <w:rsid w:val="001C507E"/>
    <w:rsid w:val="001C54E8"/>
    <w:rsid w:val="001C5D4F"/>
    <w:rsid w:val="001C64C0"/>
    <w:rsid w:val="001C6671"/>
    <w:rsid w:val="001C69DA"/>
    <w:rsid w:val="001C6F06"/>
    <w:rsid w:val="001C7348"/>
    <w:rsid w:val="001D0FC1"/>
    <w:rsid w:val="001D2360"/>
    <w:rsid w:val="001D2499"/>
    <w:rsid w:val="001D2623"/>
    <w:rsid w:val="001D3109"/>
    <w:rsid w:val="001D332E"/>
    <w:rsid w:val="001D3624"/>
    <w:rsid w:val="001D5033"/>
    <w:rsid w:val="001D5C88"/>
    <w:rsid w:val="001D6567"/>
    <w:rsid w:val="001D695C"/>
    <w:rsid w:val="001D6A7C"/>
    <w:rsid w:val="001D6FD9"/>
    <w:rsid w:val="001D780E"/>
    <w:rsid w:val="001E05C3"/>
    <w:rsid w:val="001E0AD3"/>
    <w:rsid w:val="001E0F2C"/>
    <w:rsid w:val="001E1411"/>
    <w:rsid w:val="001E33AF"/>
    <w:rsid w:val="001E36E4"/>
    <w:rsid w:val="001E379D"/>
    <w:rsid w:val="001E3915"/>
    <w:rsid w:val="001E39A3"/>
    <w:rsid w:val="001E3A3C"/>
    <w:rsid w:val="001E5C23"/>
    <w:rsid w:val="001E6E84"/>
    <w:rsid w:val="001E6EEB"/>
    <w:rsid w:val="001E7504"/>
    <w:rsid w:val="001E76DF"/>
    <w:rsid w:val="001F09EB"/>
    <w:rsid w:val="001F1308"/>
    <w:rsid w:val="001F1525"/>
    <w:rsid w:val="001F1E87"/>
    <w:rsid w:val="001F1EB6"/>
    <w:rsid w:val="001F212C"/>
    <w:rsid w:val="001F2E23"/>
    <w:rsid w:val="001F341F"/>
    <w:rsid w:val="001F3911"/>
    <w:rsid w:val="001F3F1A"/>
    <w:rsid w:val="001F428A"/>
    <w:rsid w:val="001F4CBD"/>
    <w:rsid w:val="001F5545"/>
    <w:rsid w:val="001F5777"/>
    <w:rsid w:val="001F5937"/>
    <w:rsid w:val="001F59E3"/>
    <w:rsid w:val="001F59ED"/>
    <w:rsid w:val="001F5D05"/>
    <w:rsid w:val="001F7121"/>
    <w:rsid w:val="00200D2C"/>
    <w:rsid w:val="002019D8"/>
    <w:rsid w:val="00201EC7"/>
    <w:rsid w:val="002032C4"/>
    <w:rsid w:val="0020349A"/>
    <w:rsid w:val="002034B4"/>
    <w:rsid w:val="00204032"/>
    <w:rsid w:val="00204932"/>
    <w:rsid w:val="00204BAD"/>
    <w:rsid w:val="00204D60"/>
    <w:rsid w:val="00205627"/>
    <w:rsid w:val="002056AD"/>
    <w:rsid w:val="002056D0"/>
    <w:rsid w:val="00206893"/>
    <w:rsid w:val="00206EF5"/>
    <w:rsid w:val="00210860"/>
    <w:rsid w:val="00210B6A"/>
    <w:rsid w:val="00211CCB"/>
    <w:rsid w:val="00211D91"/>
    <w:rsid w:val="002126EC"/>
    <w:rsid w:val="00212CB6"/>
    <w:rsid w:val="00212E37"/>
    <w:rsid w:val="002135EC"/>
    <w:rsid w:val="00213854"/>
    <w:rsid w:val="002140FF"/>
    <w:rsid w:val="002149A2"/>
    <w:rsid w:val="00220229"/>
    <w:rsid w:val="00220471"/>
    <w:rsid w:val="00220894"/>
    <w:rsid w:val="00220C43"/>
    <w:rsid w:val="00222325"/>
    <w:rsid w:val="0022302B"/>
    <w:rsid w:val="00223B2B"/>
    <w:rsid w:val="002242A4"/>
    <w:rsid w:val="002243C5"/>
    <w:rsid w:val="00224952"/>
    <w:rsid w:val="00224DD2"/>
    <w:rsid w:val="00225A6A"/>
    <w:rsid w:val="00225AC7"/>
    <w:rsid w:val="00225ACC"/>
    <w:rsid w:val="00225CB6"/>
    <w:rsid w:val="00230F3B"/>
    <w:rsid w:val="00231A43"/>
    <w:rsid w:val="00231C25"/>
    <w:rsid w:val="00231C6F"/>
    <w:rsid w:val="00232A90"/>
    <w:rsid w:val="00233633"/>
    <w:rsid w:val="00233C41"/>
    <w:rsid w:val="00233C83"/>
    <w:rsid w:val="00234151"/>
    <w:rsid w:val="00234EC7"/>
    <w:rsid w:val="00234F8C"/>
    <w:rsid w:val="00235542"/>
    <w:rsid w:val="00235EBD"/>
    <w:rsid w:val="002366AB"/>
    <w:rsid w:val="002369B0"/>
    <w:rsid w:val="00236AD8"/>
    <w:rsid w:val="002401F5"/>
    <w:rsid w:val="00240E54"/>
    <w:rsid w:val="00242B31"/>
    <w:rsid w:val="00244E5C"/>
    <w:rsid w:val="002451C5"/>
    <w:rsid w:val="00245F1F"/>
    <w:rsid w:val="00246486"/>
    <w:rsid w:val="0024663B"/>
    <w:rsid w:val="00247103"/>
    <w:rsid w:val="00250067"/>
    <w:rsid w:val="002502A9"/>
    <w:rsid w:val="002516DE"/>
    <w:rsid w:val="00251F81"/>
    <w:rsid w:val="0025294A"/>
    <w:rsid w:val="00252BE0"/>
    <w:rsid w:val="00253588"/>
    <w:rsid w:val="0025371D"/>
    <w:rsid w:val="002546F4"/>
    <w:rsid w:val="00254D15"/>
    <w:rsid w:val="00254E5B"/>
    <w:rsid w:val="002551D0"/>
    <w:rsid w:val="00255374"/>
    <w:rsid w:val="00256203"/>
    <w:rsid w:val="00257888"/>
    <w:rsid w:val="00257BF4"/>
    <w:rsid w:val="00260003"/>
    <w:rsid w:val="0026035D"/>
    <w:rsid w:val="002606D6"/>
    <w:rsid w:val="00260728"/>
    <w:rsid w:val="0026120A"/>
    <w:rsid w:val="00261C98"/>
    <w:rsid w:val="0026248E"/>
    <w:rsid w:val="00262914"/>
    <w:rsid w:val="002647BF"/>
    <w:rsid w:val="002647D5"/>
    <w:rsid w:val="00265032"/>
    <w:rsid w:val="002651FB"/>
    <w:rsid w:val="0026538C"/>
    <w:rsid w:val="002655D4"/>
    <w:rsid w:val="00265781"/>
    <w:rsid w:val="00266B13"/>
    <w:rsid w:val="00266C59"/>
    <w:rsid w:val="002701D8"/>
    <w:rsid w:val="00270728"/>
    <w:rsid w:val="00270D42"/>
    <w:rsid w:val="0027195D"/>
    <w:rsid w:val="00272B03"/>
    <w:rsid w:val="002733E2"/>
    <w:rsid w:val="00273BB7"/>
    <w:rsid w:val="00273F0C"/>
    <w:rsid w:val="00273FEC"/>
    <w:rsid w:val="00274567"/>
    <w:rsid w:val="002750B1"/>
    <w:rsid w:val="002750E5"/>
    <w:rsid w:val="00275442"/>
    <w:rsid w:val="002767D4"/>
    <w:rsid w:val="00276A35"/>
    <w:rsid w:val="002770A8"/>
    <w:rsid w:val="00277835"/>
    <w:rsid w:val="002809A3"/>
    <w:rsid w:val="00280AB1"/>
    <w:rsid w:val="00284BAE"/>
    <w:rsid w:val="002859AF"/>
    <w:rsid w:val="00286AE7"/>
    <w:rsid w:val="00287243"/>
    <w:rsid w:val="00290647"/>
    <w:rsid w:val="00291385"/>
    <w:rsid w:val="00291422"/>
    <w:rsid w:val="00291BBD"/>
    <w:rsid w:val="0029237F"/>
    <w:rsid w:val="00292438"/>
    <w:rsid w:val="00292715"/>
    <w:rsid w:val="00292CD4"/>
    <w:rsid w:val="0029399C"/>
    <w:rsid w:val="00293E57"/>
    <w:rsid w:val="002947D1"/>
    <w:rsid w:val="002948DF"/>
    <w:rsid w:val="00294D90"/>
    <w:rsid w:val="00295D57"/>
    <w:rsid w:val="00295FCB"/>
    <w:rsid w:val="00296ADB"/>
    <w:rsid w:val="002A06F5"/>
    <w:rsid w:val="002A0A47"/>
    <w:rsid w:val="002A1E92"/>
    <w:rsid w:val="002A204D"/>
    <w:rsid w:val="002A2616"/>
    <w:rsid w:val="002A26E1"/>
    <w:rsid w:val="002A368A"/>
    <w:rsid w:val="002A3830"/>
    <w:rsid w:val="002A4065"/>
    <w:rsid w:val="002A5264"/>
    <w:rsid w:val="002A59F0"/>
    <w:rsid w:val="002A6432"/>
    <w:rsid w:val="002A6510"/>
    <w:rsid w:val="002A6F25"/>
    <w:rsid w:val="002A6FD3"/>
    <w:rsid w:val="002A7E68"/>
    <w:rsid w:val="002B0A7D"/>
    <w:rsid w:val="002B1A69"/>
    <w:rsid w:val="002B2723"/>
    <w:rsid w:val="002B303A"/>
    <w:rsid w:val="002B3D43"/>
    <w:rsid w:val="002B538E"/>
    <w:rsid w:val="002B5DCA"/>
    <w:rsid w:val="002B68C4"/>
    <w:rsid w:val="002B6BDC"/>
    <w:rsid w:val="002B7391"/>
    <w:rsid w:val="002B75B0"/>
    <w:rsid w:val="002B773D"/>
    <w:rsid w:val="002B79FB"/>
    <w:rsid w:val="002B7C37"/>
    <w:rsid w:val="002B7EAF"/>
    <w:rsid w:val="002C099C"/>
    <w:rsid w:val="002C0B74"/>
    <w:rsid w:val="002C0C8B"/>
    <w:rsid w:val="002C0CBB"/>
    <w:rsid w:val="002C1201"/>
    <w:rsid w:val="002C1460"/>
    <w:rsid w:val="002C149A"/>
    <w:rsid w:val="002C20F2"/>
    <w:rsid w:val="002C2593"/>
    <w:rsid w:val="002C2E55"/>
    <w:rsid w:val="002C363B"/>
    <w:rsid w:val="002C38B2"/>
    <w:rsid w:val="002C3F9C"/>
    <w:rsid w:val="002C4038"/>
    <w:rsid w:val="002C45A2"/>
    <w:rsid w:val="002C48EB"/>
    <w:rsid w:val="002C5AFA"/>
    <w:rsid w:val="002D0439"/>
    <w:rsid w:val="002D079B"/>
    <w:rsid w:val="002D11B7"/>
    <w:rsid w:val="002D230A"/>
    <w:rsid w:val="002D2F7F"/>
    <w:rsid w:val="002D3BBC"/>
    <w:rsid w:val="002D3D94"/>
    <w:rsid w:val="002D42EF"/>
    <w:rsid w:val="002D438A"/>
    <w:rsid w:val="002D5651"/>
    <w:rsid w:val="002D5738"/>
    <w:rsid w:val="002D5E53"/>
    <w:rsid w:val="002D5F34"/>
    <w:rsid w:val="002E0319"/>
    <w:rsid w:val="002E0DE3"/>
    <w:rsid w:val="002E179B"/>
    <w:rsid w:val="002E1A3B"/>
    <w:rsid w:val="002E1C9E"/>
    <w:rsid w:val="002E257B"/>
    <w:rsid w:val="002E3C65"/>
    <w:rsid w:val="002E3F5B"/>
    <w:rsid w:val="002E4362"/>
    <w:rsid w:val="002E5239"/>
    <w:rsid w:val="002E5763"/>
    <w:rsid w:val="002E63D9"/>
    <w:rsid w:val="002E640E"/>
    <w:rsid w:val="002E70BF"/>
    <w:rsid w:val="002E74C2"/>
    <w:rsid w:val="002E78DC"/>
    <w:rsid w:val="002E7C23"/>
    <w:rsid w:val="002F0C28"/>
    <w:rsid w:val="002F2506"/>
    <w:rsid w:val="002F3BFD"/>
    <w:rsid w:val="002F3CDE"/>
    <w:rsid w:val="002F44F1"/>
    <w:rsid w:val="002F4E61"/>
    <w:rsid w:val="002F5ACD"/>
    <w:rsid w:val="002F5DD6"/>
    <w:rsid w:val="002F5FEA"/>
    <w:rsid w:val="002F6236"/>
    <w:rsid w:val="002F63E7"/>
    <w:rsid w:val="002F6FA6"/>
    <w:rsid w:val="002F7BE3"/>
    <w:rsid w:val="002F7E6A"/>
    <w:rsid w:val="00300165"/>
    <w:rsid w:val="003010CF"/>
    <w:rsid w:val="0030324C"/>
    <w:rsid w:val="00303440"/>
    <w:rsid w:val="00304408"/>
    <w:rsid w:val="00304D9B"/>
    <w:rsid w:val="00305FF9"/>
    <w:rsid w:val="00306557"/>
    <w:rsid w:val="00306D48"/>
    <w:rsid w:val="00306E6B"/>
    <w:rsid w:val="003100C8"/>
    <w:rsid w:val="00311161"/>
    <w:rsid w:val="00312400"/>
    <w:rsid w:val="00312739"/>
    <w:rsid w:val="00312D10"/>
    <w:rsid w:val="003138D7"/>
    <w:rsid w:val="00314672"/>
    <w:rsid w:val="00315326"/>
    <w:rsid w:val="003178DA"/>
    <w:rsid w:val="00317DB8"/>
    <w:rsid w:val="00320618"/>
    <w:rsid w:val="0032100B"/>
    <w:rsid w:val="00321BD7"/>
    <w:rsid w:val="0032260F"/>
    <w:rsid w:val="003228DA"/>
    <w:rsid w:val="00323D6B"/>
    <w:rsid w:val="00326957"/>
    <w:rsid w:val="00326AE2"/>
    <w:rsid w:val="00330A24"/>
    <w:rsid w:val="00331426"/>
    <w:rsid w:val="0033171D"/>
    <w:rsid w:val="003317E3"/>
    <w:rsid w:val="00331A13"/>
    <w:rsid w:val="00331FC3"/>
    <w:rsid w:val="003322BB"/>
    <w:rsid w:val="003328A9"/>
    <w:rsid w:val="0033294E"/>
    <w:rsid w:val="00333645"/>
    <w:rsid w:val="003336B3"/>
    <w:rsid w:val="00333E8C"/>
    <w:rsid w:val="00334104"/>
    <w:rsid w:val="003352D1"/>
    <w:rsid w:val="003353E8"/>
    <w:rsid w:val="00335764"/>
    <w:rsid w:val="00335B75"/>
    <w:rsid w:val="00335C55"/>
    <w:rsid w:val="00335D8C"/>
    <w:rsid w:val="00336072"/>
    <w:rsid w:val="003363A1"/>
    <w:rsid w:val="00336454"/>
    <w:rsid w:val="003378AE"/>
    <w:rsid w:val="00337DA2"/>
    <w:rsid w:val="00341AD8"/>
    <w:rsid w:val="0034226D"/>
    <w:rsid w:val="00342972"/>
    <w:rsid w:val="00342FDD"/>
    <w:rsid w:val="0034429B"/>
    <w:rsid w:val="00344654"/>
    <w:rsid w:val="00344866"/>
    <w:rsid w:val="003448F2"/>
    <w:rsid w:val="00344B4F"/>
    <w:rsid w:val="00345995"/>
    <w:rsid w:val="00345CC3"/>
    <w:rsid w:val="0034638C"/>
    <w:rsid w:val="00346F7F"/>
    <w:rsid w:val="00350108"/>
    <w:rsid w:val="003501EE"/>
    <w:rsid w:val="003504FE"/>
    <w:rsid w:val="00350762"/>
    <w:rsid w:val="003507C4"/>
    <w:rsid w:val="00351362"/>
    <w:rsid w:val="003519A1"/>
    <w:rsid w:val="00352480"/>
    <w:rsid w:val="0035299D"/>
    <w:rsid w:val="003530D2"/>
    <w:rsid w:val="0035331A"/>
    <w:rsid w:val="0035349F"/>
    <w:rsid w:val="003534E1"/>
    <w:rsid w:val="003548D8"/>
    <w:rsid w:val="003554CA"/>
    <w:rsid w:val="00355729"/>
    <w:rsid w:val="00355FB3"/>
    <w:rsid w:val="00356502"/>
    <w:rsid w:val="00356AF0"/>
    <w:rsid w:val="0035745D"/>
    <w:rsid w:val="00360232"/>
    <w:rsid w:val="003602E0"/>
    <w:rsid w:val="00360D01"/>
    <w:rsid w:val="00361D6F"/>
    <w:rsid w:val="00362569"/>
    <w:rsid w:val="00362F5E"/>
    <w:rsid w:val="003636CD"/>
    <w:rsid w:val="0036487C"/>
    <w:rsid w:val="00365411"/>
    <w:rsid w:val="0036543B"/>
    <w:rsid w:val="00365EB2"/>
    <w:rsid w:val="00365FA2"/>
    <w:rsid w:val="00366C69"/>
    <w:rsid w:val="0036723D"/>
    <w:rsid w:val="00367441"/>
    <w:rsid w:val="00367B1D"/>
    <w:rsid w:val="00370C83"/>
    <w:rsid w:val="00370E4F"/>
    <w:rsid w:val="00371215"/>
    <w:rsid w:val="00372F0D"/>
    <w:rsid w:val="00374059"/>
    <w:rsid w:val="00374896"/>
    <w:rsid w:val="0037535B"/>
    <w:rsid w:val="0037552D"/>
    <w:rsid w:val="003756DB"/>
    <w:rsid w:val="00375A97"/>
    <w:rsid w:val="00375D22"/>
    <w:rsid w:val="0037686E"/>
    <w:rsid w:val="003770BB"/>
    <w:rsid w:val="0037771A"/>
    <w:rsid w:val="003802DC"/>
    <w:rsid w:val="0038092C"/>
    <w:rsid w:val="00380E4E"/>
    <w:rsid w:val="00380FBF"/>
    <w:rsid w:val="00382A43"/>
    <w:rsid w:val="00382D60"/>
    <w:rsid w:val="00382F29"/>
    <w:rsid w:val="00383C8D"/>
    <w:rsid w:val="003852FB"/>
    <w:rsid w:val="00385429"/>
    <w:rsid w:val="00385613"/>
    <w:rsid w:val="00385B05"/>
    <w:rsid w:val="00386382"/>
    <w:rsid w:val="003865EF"/>
    <w:rsid w:val="00386BA9"/>
    <w:rsid w:val="00387916"/>
    <w:rsid w:val="00387922"/>
    <w:rsid w:val="00387CD7"/>
    <w:rsid w:val="00390017"/>
    <w:rsid w:val="003901A3"/>
    <w:rsid w:val="0039072F"/>
    <w:rsid w:val="00391A47"/>
    <w:rsid w:val="00391CE6"/>
    <w:rsid w:val="003921A5"/>
    <w:rsid w:val="003940CE"/>
    <w:rsid w:val="00394583"/>
    <w:rsid w:val="00396D05"/>
    <w:rsid w:val="00397C1D"/>
    <w:rsid w:val="003A0009"/>
    <w:rsid w:val="003A0A96"/>
    <w:rsid w:val="003A180F"/>
    <w:rsid w:val="003A18DD"/>
    <w:rsid w:val="003A20C8"/>
    <w:rsid w:val="003A2B2D"/>
    <w:rsid w:val="003A2B99"/>
    <w:rsid w:val="003A2C29"/>
    <w:rsid w:val="003A2D8F"/>
    <w:rsid w:val="003A2EC3"/>
    <w:rsid w:val="003A3672"/>
    <w:rsid w:val="003A36F2"/>
    <w:rsid w:val="003A3A86"/>
    <w:rsid w:val="003A3D39"/>
    <w:rsid w:val="003A3EC7"/>
    <w:rsid w:val="003A40B4"/>
    <w:rsid w:val="003A4F9D"/>
    <w:rsid w:val="003A7834"/>
    <w:rsid w:val="003B0B5B"/>
    <w:rsid w:val="003B0E79"/>
    <w:rsid w:val="003B1C74"/>
    <w:rsid w:val="003B321C"/>
    <w:rsid w:val="003B3575"/>
    <w:rsid w:val="003B413F"/>
    <w:rsid w:val="003B49CB"/>
    <w:rsid w:val="003B50BC"/>
    <w:rsid w:val="003B50F0"/>
    <w:rsid w:val="003B576E"/>
    <w:rsid w:val="003B595D"/>
    <w:rsid w:val="003B5D97"/>
    <w:rsid w:val="003B63A4"/>
    <w:rsid w:val="003B68FE"/>
    <w:rsid w:val="003B6D7D"/>
    <w:rsid w:val="003B7D7E"/>
    <w:rsid w:val="003C1012"/>
    <w:rsid w:val="003C112F"/>
    <w:rsid w:val="003C115A"/>
    <w:rsid w:val="003C11C9"/>
    <w:rsid w:val="003C1229"/>
    <w:rsid w:val="003C160F"/>
    <w:rsid w:val="003C1FD4"/>
    <w:rsid w:val="003C213D"/>
    <w:rsid w:val="003C25AD"/>
    <w:rsid w:val="003C26AE"/>
    <w:rsid w:val="003C2D21"/>
    <w:rsid w:val="003C51EE"/>
    <w:rsid w:val="003C5231"/>
    <w:rsid w:val="003C5E6B"/>
    <w:rsid w:val="003C7A32"/>
    <w:rsid w:val="003C7AD7"/>
    <w:rsid w:val="003D01ED"/>
    <w:rsid w:val="003D054B"/>
    <w:rsid w:val="003D0DE9"/>
    <w:rsid w:val="003D0FC3"/>
    <w:rsid w:val="003D12B2"/>
    <w:rsid w:val="003D1919"/>
    <w:rsid w:val="003D2376"/>
    <w:rsid w:val="003D2C1D"/>
    <w:rsid w:val="003D2C34"/>
    <w:rsid w:val="003D386C"/>
    <w:rsid w:val="003D3DDD"/>
    <w:rsid w:val="003D5CBF"/>
    <w:rsid w:val="003D61CF"/>
    <w:rsid w:val="003D66D2"/>
    <w:rsid w:val="003D6F02"/>
    <w:rsid w:val="003E07AE"/>
    <w:rsid w:val="003E09DB"/>
    <w:rsid w:val="003E14FC"/>
    <w:rsid w:val="003E20E4"/>
    <w:rsid w:val="003E290D"/>
    <w:rsid w:val="003E2976"/>
    <w:rsid w:val="003E3958"/>
    <w:rsid w:val="003E4530"/>
    <w:rsid w:val="003E4858"/>
    <w:rsid w:val="003E5F81"/>
    <w:rsid w:val="003E6316"/>
    <w:rsid w:val="003E6884"/>
    <w:rsid w:val="003E6AC5"/>
    <w:rsid w:val="003E6E81"/>
    <w:rsid w:val="003F0096"/>
    <w:rsid w:val="003F0850"/>
    <w:rsid w:val="003F0D12"/>
    <w:rsid w:val="003F160C"/>
    <w:rsid w:val="003F2F76"/>
    <w:rsid w:val="003F324F"/>
    <w:rsid w:val="003F33BC"/>
    <w:rsid w:val="003F3D4E"/>
    <w:rsid w:val="003F477E"/>
    <w:rsid w:val="003F48BC"/>
    <w:rsid w:val="003F53CE"/>
    <w:rsid w:val="003F6CD2"/>
    <w:rsid w:val="003F772E"/>
    <w:rsid w:val="003F788D"/>
    <w:rsid w:val="003F7EA5"/>
    <w:rsid w:val="004008C1"/>
    <w:rsid w:val="00400CD4"/>
    <w:rsid w:val="0040126E"/>
    <w:rsid w:val="004020D4"/>
    <w:rsid w:val="004021B6"/>
    <w:rsid w:val="004047C4"/>
    <w:rsid w:val="0040570B"/>
    <w:rsid w:val="00405EDB"/>
    <w:rsid w:val="00405FB1"/>
    <w:rsid w:val="00405FE2"/>
    <w:rsid w:val="00406460"/>
    <w:rsid w:val="00410879"/>
    <w:rsid w:val="00410B20"/>
    <w:rsid w:val="00410CAF"/>
    <w:rsid w:val="0041189E"/>
    <w:rsid w:val="00412461"/>
    <w:rsid w:val="00412546"/>
    <w:rsid w:val="00412A0C"/>
    <w:rsid w:val="00413053"/>
    <w:rsid w:val="0041319C"/>
    <w:rsid w:val="00413283"/>
    <w:rsid w:val="004137B6"/>
    <w:rsid w:val="00413938"/>
    <w:rsid w:val="00413A54"/>
    <w:rsid w:val="00413C10"/>
    <w:rsid w:val="00413CC7"/>
    <w:rsid w:val="00413CD9"/>
    <w:rsid w:val="00413F9A"/>
    <w:rsid w:val="004140CA"/>
    <w:rsid w:val="004149D9"/>
    <w:rsid w:val="00414C65"/>
    <w:rsid w:val="00415951"/>
    <w:rsid w:val="00415D76"/>
    <w:rsid w:val="00416665"/>
    <w:rsid w:val="00416A67"/>
    <w:rsid w:val="00416ACB"/>
    <w:rsid w:val="00420384"/>
    <w:rsid w:val="0042154B"/>
    <w:rsid w:val="00421DCF"/>
    <w:rsid w:val="00422341"/>
    <w:rsid w:val="00423641"/>
    <w:rsid w:val="00424DA4"/>
    <w:rsid w:val="00426266"/>
    <w:rsid w:val="00426D25"/>
    <w:rsid w:val="0042747A"/>
    <w:rsid w:val="004309A1"/>
    <w:rsid w:val="00430A2D"/>
    <w:rsid w:val="00431505"/>
    <w:rsid w:val="00431AF0"/>
    <w:rsid w:val="0043213A"/>
    <w:rsid w:val="00432938"/>
    <w:rsid w:val="00432A3B"/>
    <w:rsid w:val="00432C11"/>
    <w:rsid w:val="00432FA3"/>
    <w:rsid w:val="004330F4"/>
    <w:rsid w:val="00433590"/>
    <w:rsid w:val="0043387F"/>
    <w:rsid w:val="0043393D"/>
    <w:rsid w:val="00433DEE"/>
    <w:rsid w:val="004344C7"/>
    <w:rsid w:val="00435274"/>
    <w:rsid w:val="004352AD"/>
    <w:rsid w:val="0043545D"/>
    <w:rsid w:val="00435801"/>
    <w:rsid w:val="00435FE2"/>
    <w:rsid w:val="00436530"/>
    <w:rsid w:val="00436E2F"/>
    <w:rsid w:val="00436EAB"/>
    <w:rsid w:val="0044040B"/>
    <w:rsid w:val="00443922"/>
    <w:rsid w:val="00445648"/>
    <w:rsid w:val="004461D9"/>
    <w:rsid w:val="00446AC6"/>
    <w:rsid w:val="0044759B"/>
    <w:rsid w:val="0044785F"/>
    <w:rsid w:val="00447F54"/>
    <w:rsid w:val="004509A8"/>
    <w:rsid w:val="00450B7E"/>
    <w:rsid w:val="00450B9A"/>
    <w:rsid w:val="0045136B"/>
    <w:rsid w:val="00451A08"/>
    <w:rsid w:val="00451C7E"/>
    <w:rsid w:val="00453208"/>
    <w:rsid w:val="00453A73"/>
    <w:rsid w:val="00453BB6"/>
    <w:rsid w:val="00453CAA"/>
    <w:rsid w:val="00455113"/>
    <w:rsid w:val="00455404"/>
    <w:rsid w:val="00456421"/>
    <w:rsid w:val="00456DAB"/>
    <w:rsid w:val="004570E5"/>
    <w:rsid w:val="0046063C"/>
    <w:rsid w:val="00460CC3"/>
    <w:rsid w:val="00460E86"/>
    <w:rsid w:val="00461583"/>
    <w:rsid w:val="0046279C"/>
    <w:rsid w:val="00462E76"/>
    <w:rsid w:val="004646B4"/>
    <w:rsid w:val="00464894"/>
    <w:rsid w:val="00464A88"/>
    <w:rsid w:val="004651A0"/>
    <w:rsid w:val="00466532"/>
    <w:rsid w:val="00467488"/>
    <w:rsid w:val="0047083E"/>
    <w:rsid w:val="00470B23"/>
    <w:rsid w:val="00470EB5"/>
    <w:rsid w:val="00471585"/>
    <w:rsid w:val="00472333"/>
    <w:rsid w:val="0047286B"/>
    <w:rsid w:val="00472A3B"/>
    <w:rsid w:val="00472E27"/>
    <w:rsid w:val="00474220"/>
    <w:rsid w:val="00474ED9"/>
    <w:rsid w:val="004752D3"/>
    <w:rsid w:val="004754E1"/>
    <w:rsid w:val="00475CE0"/>
    <w:rsid w:val="00476827"/>
    <w:rsid w:val="00476BD4"/>
    <w:rsid w:val="0047719B"/>
    <w:rsid w:val="004773E2"/>
    <w:rsid w:val="00477524"/>
    <w:rsid w:val="00477C35"/>
    <w:rsid w:val="00480988"/>
    <w:rsid w:val="00480E05"/>
    <w:rsid w:val="004822C5"/>
    <w:rsid w:val="00482BBE"/>
    <w:rsid w:val="004831BE"/>
    <w:rsid w:val="00483430"/>
    <w:rsid w:val="00483A12"/>
    <w:rsid w:val="00484353"/>
    <w:rsid w:val="00484A77"/>
    <w:rsid w:val="0048540F"/>
    <w:rsid w:val="00485970"/>
    <w:rsid w:val="00485C0D"/>
    <w:rsid w:val="00485C70"/>
    <w:rsid w:val="00486575"/>
    <w:rsid w:val="004866D0"/>
    <w:rsid w:val="004925B3"/>
    <w:rsid w:val="0049316B"/>
    <w:rsid w:val="0049343D"/>
    <w:rsid w:val="00493DFD"/>
    <w:rsid w:val="00494242"/>
    <w:rsid w:val="00494C59"/>
    <w:rsid w:val="00494E8E"/>
    <w:rsid w:val="00495030"/>
    <w:rsid w:val="004955BC"/>
    <w:rsid w:val="00495D63"/>
    <w:rsid w:val="0049648F"/>
    <w:rsid w:val="00496606"/>
    <w:rsid w:val="00496A96"/>
    <w:rsid w:val="00496F05"/>
    <w:rsid w:val="00497370"/>
    <w:rsid w:val="004A0834"/>
    <w:rsid w:val="004A0F39"/>
    <w:rsid w:val="004A1CB4"/>
    <w:rsid w:val="004A2412"/>
    <w:rsid w:val="004A24A8"/>
    <w:rsid w:val="004A251F"/>
    <w:rsid w:val="004A311C"/>
    <w:rsid w:val="004A31E2"/>
    <w:rsid w:val="004A3BF1"/>
    <w:rsid w:val="004A3E42"/>
    <w:rsid w:val="004A4715"/>
    <w:rsid w:val="004A4F13"/>
    <w:rsid w:val="004A5046"/>
    <w:rsid w:val="004A565E"/>
    <w:rsid w:val="004A5DF3"/>
    <w:rsid w:val="004A6134"/>
    <w:rsid w:val="004A7092"/>
    <w:rsid w:val="004A72E8"/>
    <w:rsid w:val="004B11DF"/>
    <w:rsid w:val="004B1286"/>
    <w:rsid w:val="004B2DF5"/>
    <w:rsid w:val="004B2E8E"/>
    <w:rsid w:val="004B49E6"/>
    <w:rsid w:val="004B4BC6"/>
    <w:rsid w:val="004B4CE1"/>
    <w:rsid w:val="004B4D69"/>
    <w:rsid w:val="004B50C6"/>
    <w:rsid w:val="004B7F45"/>
    <w:rsid w:val="004C01A8"/>
    <w:rsid w:val="004C099F"/>
    <w:rsid w:val="004C16E9"/>
    <w:rsid w:val="004C1840"/>
    <w:rsid w:val="004C24C9"/>
    <w:rsid w:val="004C31B6"/>
    <w:rsid w:val="004C3449"/>
    <w:rsid w:val="004C5319"/>
    <w:rsid w:val="004C621F"/>
    <w:rsid w:val="004C631A"/>
    <w:rsid w:val="004C6570"/>
    <w:rsid w:val="004C6AF6"/>
    <w:rsid w:val="004C6CC5"/>
    <w:rsid w:val="004C6E63"/>
    <w:rsid w:val="004C7452"/>
    <w:rsid w:val="004C7948"/>
    <w:rsid w:val="004C7A82"/>
    <w:rsid w:val="004C7BB8"/>
    <w:rsid w:val="004C7C60"/>
    <w:rsid w:val="004D0DFE"/>
    <w:rsid w:val="004D1A6C"/>
    <w:rsid w:val="004D1D91"/>
    <w:rsid w:val="004D20A1"/>
    <w:rsid w:val="004D22C3"/>
    <w:rsid w:val="004D4554"/>
    <w:rsid w:val="004D4D78"/>
    <w:rsid w:val="004D5837"/>
    <w:rsid w:val="004D5E5C"/>
    <w:rsid w:val="004D6F4D"/>
    <w:rsid w:val="004D6F95"/>
    <w:rsid w:val="004D7118"/>
    <w:rsid w:val="004D72FE"/>
    <w:rsid w:val="004D7E91"/>
    <w:rsid w:val="004D7F77"/>
    <w:rsid w:val="004E003A"/>
    <w:rsid w:val="004E0768"/>
    <w:rsid w:val="004E11FC"/>
    <w:rsid w:val="004E1A31"/>
    <w:rsid w:val="004E24FB"/>
    <w:rsid w:val="004E2DE0"/>
    <w:rsid w:val="004E308E"/>
    <w:rsid w:val="004E3A56"/>
    <w:rsid w:val="004E4060"/>
    <w:rsid w:val="004E409A"/>
    <w:rsid w:val="004E7347"/>
    <w:rsid w:val="004E785F"/>
    <w:rsid w:val="004F0155"/>
    <w:rsid w:val="004F0CE2"/>
    <w:rsid w:val="004F0FB9"/>
    <w:rsid w:val="004F24B9"/>
    <w:rsid w:val="004F2F7E"/>
    <w:rsid w:val="004F32B5"/>
    <w:rsid w:val="004F33A4"/>
    <w:rsid w:val="004F407E"/>
    <w:rsid w:val="004F539A"/>
    <w:rsid w:val="004F5479"/>
    <w:rsid w:val="004F7528"/>
    <w:rsid w:val="004F774D"/>
    <w:rsid w:val="004F7BCA"/>
    <w:rsid w:val="004F7D89"/>
    <w:rsid w:val="00501034"/>
    <w:rsid w:val="0050131D"/>
    <w:rsid w:val="00501981"/>
    <w:rsid w:val="00501A85"/>
    <w:rsid w:val="00501BB3"/>
    <w:rsid w:val="005021DD"/>
    <w:rsid w:val="005026CA"/>
    <w:rsid w:val="005027A6"/>
    <w:rsid w:val="00502843"/>
    <w:rsid w:val="00502B72"/>
    <w:rsid w:val="00502C10"/>
    <w:rsid w:val="00504BC1"/>
    <w:rsid w:val="00505134"/>
    <w:rsid w:val="00505AC4"/>
    <w:rsid w:val="00505C04"/>
    <w:rsid w:val="005060DE"/>
    <w:rsid w:val="00510384"/>
    <w:rsid w:val="00511F15"/>
    <w:rsid w:val="00512AEB"/>
    <w:rsid w:val="0051318C"/>
    <w:rsid w:val="0051325C"/>
    <w:rsid w:val="005142CD"/>
    <w:rsid w:val="005143C9"/>
    <w:rsid w:val="005157A9"/>
    <w:rsid w:val="00516D3D"/>
    <w:rsid w:val="005173A7"/>
    <w:rsid w:val="00517472"/>
    <w:rsid w:val="005177E1"/>
    <w:rsid w:val="00517C4A"/>
    <w:rsid w:val="00520C0A"/>
    <w:rsid w:val="00521842"/>
    <w:rsid w:val="005218B6"/>
    <w:rsid w:val="00522589"/>
    <w:rsid w:val="005228F5"/>
    <w:rsid w:val="00524301"/>
    <w:rsid w:val="00524545"/>
    <w:rsid w:val="00524C28"/>
    <w:rsid w:val="00524CFB"/>
    <w:rsid w:val="005255BF"/>
    <w:rsid w:val="005257DE"/>
    <w:rsid w:val="00526170"/>
    <w:rsid w:val="00527200"/>
    <w:rsid w:val="00527EE6"/>
    <w:rsid w:val="00530050"/>
    <w:rsid w:val="00530157"/>
    <w:rsid w:val="00531012"/>
    <w:rsid w:val="005313F6"/>
    <w:rsid w:val="00531EBE"/>
    <w:rsid w:val="0053228F"/>
    <w:rsid w:val="00532F8B"/>
    <w:rsid w:val="00533361"/>
    <w:rsid w:val="00533737"/>
    <w:rsid w:val="00534D66"/>
    <w:rsid w:val="00535B79"/>
    <w:rsid w:val="00535D7C"/>
    <w:rsid w:val="00536579"/>
    <w:rsid w:val="005366C7"/>
    <w:rsid w:val="00536C1E"/>
    <w:rsid w:val="00537992"/>
    <w:rsid w:val="005400D9"/>
    <w:rsid w:val="00540593"/>
    <w:rsid w:val="005423A2"/>
    <w:rsid w:val="0054343A"/>
    <w:rsid w:val="00543974"/>
    <w:rsid w:val="00543EBF"/>
    <w:rsid w:val="00544ABA"/>
    <w:rsid w:val="00544C89"/>
    <w:rsid w:val="0054593A"/>
    <w:rsid w:val="00545E0A"/>
    <w:rsid w:val="005467FB"/>
    <w:rsid w:val="00546AE9"/>
    <w:rsid w:val="005474DA"/>
    <w:rsid w:val="00547701"/>
    <w:rsid w:val="00547989"/>
    <w:rsid w:val="00551320"/>
    <w:rsid w:val="0055171C"/>
    <w:rsid w:val="005518A4"/>
    <w:rsid w:val="00552768"/>
    <w:rsid w:val="00552935"/>
    <w:rsid w:val="00553127"/>
    <w:rsid w:val="005537D5"/>
    <w:rsid w:val="00554BE7"/>
    <w:rsid w:val="00555C70"/>
    <w:rsid w:val="00556D68"/>
    <w:rsid w:val="00557173"/>
    <w:rsid w:val="005576A1"/>
    <w:rsid w:val="00557A64"/>
    <w:rsid w:val="00560442"/>
    <w:rsid w:val="005605C0"/>
    <w:rsid w:val="00560D23"/>
    <w:rsid w:val="00561540"/>
    <w:rsid w:val="005615D8"/>
    <w:rsid w:val="005626D6"/>
    <w:rsid w:val="005638D4"/>
    <w:rsid w:val="0056521C"/>
    <w:rsid w:val="00565253"/>
    <w:rsid w:val="005656ED"/>
    <w:rsid w:val="00566544"/>
    <w:rsid w:val="00566608"/>
    <w:rsid w:val="00566C83"/>
    <w:rsid w:val="00567B8F"/>
    <w:rsid w:val="005700FE"/>
    <w:rsid w:val="00570E24"/>
    <w:rsid w:val="005718DB"/>
    <w:rsid w:val="00572760"/>
    <w:rsid w:val="00572798"/>
    <w:rsid w:val="005729C7"/>
    <w:rsid w:val="005743DE"/>
    <w:rsid w:val="005744ED"/>
    <w:rsid w:val="00574F3F"/>
    <w:rsid w:val="0057562C"/>
    <w:rsid w:val="005759F6"/>
    <w:rsid w:val="00575E3E"/>
    <w:rsid w:val="005765F5"/>
    <w:rsid w:val="00576D6C"/>
    <w:rsid w:val="00577A2E"/>
    <w:rsid w:val="00580320"/>
    <w:rsid w:val="00580CBB"/>
    <w:rsid w:val="00580E48"/>
    <w:rsid w:val="00580F0A"/>
    <w:rsid w:val="00581246"/>
    <w:rsid w:val="0058143C"/>
    <w:rsid w:val="00582C3A"/>
    <w:rsid w:val="00582E1A"/>
    <w:rsid w:val="00583147"/>
    <w:rsid w:val="005834D7"/>
    <w:rsid w:val="00584416"/>
    <w:rsid w:val="00584B39"/>
    <w:rsid w:val="00585028"/>
    <w:rsid w:val="005854D1"/>
    <w:rsid w:val="005857E9"/>
    <w:rsid w:val="00585BAB"/>
    <w:rsid w:val="00585F5B"/>
    <w:rsid w:val="0058620A"/>
    <w:rsid w:val="005872A3"/>
    <w:rsid w:val="005879D3"/>
    <w:rsid w:val="00587FC0"/>
    <w:rsid w:val="005906AD"/>
    <w:rsid w:val="00590DA6"/>
    <w:rsid w:val="00591C7D"/>
    <w:rsid w:val="00592B03"/>
    <w:rsid w:val="00593AB9"/>
    <w:rsid w:val="00593BC0"/>
    <w:rsid w:val="00594ABB"/>
    <w:rsid w:val="00594D1C"/>
    <w:rsid w:val="00594E36"/>
    <w:rsid w:val="00594F0A"/>
    <w:rsid w:val="0059525E"/>
    <w:rsid w:val="00595887"/>
    <w:rsid w:val="005961F7"/>
    <w:rsid w:val="00596B9C"/>
    <w:rsid w:val="005A054D"/>
    <w:rsid w:val="005A0A46"/>
    <w:rsid w:val="005A0CCB"/>
    <w:rsid w:val="005A10B9"/>
    <w:rsid w:val="005A1178"/>
    <w:rsid w:val="005A11EA"/>
    <w:rsid w:val="005A1A2E"/>
    <w:rsid w:val="005A1C2D"/>
    <w:rsid w:val="005A269F"/>
    <w:rsid w:val="005A300F"/>
    <w:rsid w:val="005A305E"/>
    <w:rsid w:val="005A30BB"/>
    <w:rsid w:val="005A3887"/>
    <w:rsid w:val="005A3D54"/>
    <w:rsid w:val="005A434E"/>
    <w:rsid w:val="005A6A35"/>
    <w:rsid w:val="005A7A1E"/>
    <w:rsid w:val="005B0542"/>
    <w:rsid w:val="005B0A8E"/>
    <w:rsid w:val="005B0D61"/>
    <w:rsid w:val="005B2225"/>
    <w:rsid w:val="005B2799"/>
    <w:rsid w:val="005B2B77"/>
    <w:rsid w:val="005B3D4A"/>
    <w:rsid w:val="005B4D87"/>
    <w:rsid w:val="005B4FD1"/>
    <w:rsid w:val="005B7C51"/>
    <w:rsid w:val="005B7DD1"/>
    <w:rsid w:val="005B7E98"/>
    <w:rsid w:val="005C00A0"/>
    <w:rsid w:val="005C28FA"/>
    <w:rsid w:val="005C28FC"/>
    <w:rsid w:val="005C36A6"/>
    <w:rsid w:val="005C40F4"/>
    <w:rsid w:val="005C43BE"/>
    <w:rsid w:val="005C44F3"/>
    <w:rsid w:val="005C4CF5"/>
    <w:rsid w:val="005C6CD5"/>
    <w:rsid w:val="005C6D21"/>
    <w:rsid w:val="005C712D"/>
    <w:rsid w:val="005C73D4"/>
    <w:rsid w:val="005C7C75"/>
    <w:rsid w:val="005D020A"/>
    <w:rsid w:val="005D0E4F"/>
    <w:rsid w:val="005D1E32"/>
    <w:rsid w:val="005D1F8C"/>
    <w:rsid w:val="005D206B"/>
    <w:rsid w:val="005D22B7"/>
    <w:rsid w:val="005D2B0C"/>
    <w:rsid w:val="005D2BDE"/>
    <w:rsid w:val="005D3713"/>
    <w:rsid w:val="005D3791"/>
    <w:rsid w:val="005D3D76"/>
    <w:rsid w:val="005D4578"/>
    <w:rsid w:val="005D4EFA"/>
    <w:rsid w:val="005D4F33"/>
    <w:rsid w:val="005D5244"/>
    <w:rsid w:val="005D5390"/>
    <w:rsid w:val="005D55BA"/>
    <w:rsid w:val="005D5ADB"/>
    <w:rsid w:val="005D648A"/>
    <w:rsid w:val="005D6835"/>
    <w:rsid w:val="005D75F6"/>
    <w:rsid w:val="005D7E0D"/>
    <w:rsid w:val="005E03CE"/>
    <w:rsid w:val="005E0655"/>
    <w:rsid w:val="005E20E1"/>
    <w:rsid w:val="005E234A"/>
    <w:rsid w:val="005E35CC"/>
    <w:rsid w:val="005E36F2"/>
    <w:rsid w:val="005E371E"/>
    <w:rsid w:val="005E53F9"/>
    <w:rsid w:val="005E6A12"/>
    <w:rsid w:val="005E745E"/>
    <w:rsid w:val="005E775D"/>
    <w:rsid w:val="005F0A43"/>
    <w:rsid w:val="005F1795"/>
    <w:rsid w:val="005F27BF"/>
    <w:rsid w:val="005F34AA"/>
    <w:rsid w:val="005F35CE"/>
    <w:rsid w:val="005F4171"/>
    <w:rsid w:val="005F46D6"/>
    <w:rsid w:val="005F4C59"/>
    <w:rsid w:val="005F4DD6"/>
    <w:rsid w:val="005F50D8"/>
    <w:rsid w:val="005F53A1"/>
    <w:rsid w:val="005F6B77"/>
    <w:rsid w:val="005F7487"/>
    <w:rsid w:val="005F7C94"/>
    <w:rsid w:val="006002C7"/>
    <w:rsid w:val="00600F95"/>
    <w:rsid w:val="0060116C"/>
    <w:rsid w:val="00601839"/>
    <w:rsid w:val="00602759"/>
    <w:rsid w:val="0060277A"/>
    <w:rsid w:val="00602B7C"/>
    <w:rsid w:val="00603312"/>
    <w:rsid w:val="00604266"/>
    <w:rsid w:val="00604DC7"/>
    <w:rsid w:val="00604E47"/>
    <w:rsid w:val="00605441"/>
    <w:rsid w:val="00606970"/>
    <w:rsid w:val="00606A20"/>
    <w:rsid w:val="006072C6"/>
    <w:rsid w:val="00607A2E"/>
    <w:rsid w:val="00611895"/>
    <w:rsid w:val="00612AB9"/>
    <w:rsid w:val="00612D41"/>
    <w:rsid w:val="00612F47"/>
    <w:rsid w:val="006130F7"/>
    <w:rsid w:val="00613AF8"/>
    <w:rsid w:val="00613D8E"/>
    <w:rsid w:val="006142E0"/>
    <w:rsid w:val="00615076"/>
    <w:rsid w:val="00615BF0"/>
    <w:rsid w:val="00615EC5"/>
    <w:rsid w:val="00616112"/>
    <w:rsid w:val="00616E62"/>
    <w:rsid w:val="006205CA"/>
    <w:rsid w:val="00620F3E"/>
    <w:rsid w:val="00621687"/>
    <w:rsid w:val="00621F53"/>
    <w:rsid w:val="00622E2A"/>
    <w:rsid w:val="00623089"/>
    <w:rsid w:val="0062308E"/>
    <w:rsid w:val="0062324F"/>
    <w:rsid w:val="006234C4"/>
    <w:rsid w:val="006243F8"/>
    <w:rsid w:val="006244C9"/>
    <w:rsid w:val="006245F6"/>
    <w:rsid w:val="0062475D"/>
    <w:rsid w:val="006247D5"/>
    <w:rsid w:val="0062495F"/>
    <w:rsid w:val="00624C35"/>
    <w:rsid w:val="0062660B"/>
    <w:rsid w:val="0062665B"/>
    <w:rsid w:val="00626AD1"/>
    <w:rsid w:val="006304BC"/>
    <w:rsid w:val="00630CC9"/>
    <w:rsid w:val="00630DCE"/>
    <w:rsid w:val="0063120A"/>
    <w:rsid w:val="0063150B"/>
    <w:rsid w:val="00631585"/>
    <w:rsid w:val="0063242F"/>
    <w:rsid w:val="00633B14"/>
    <w:rsid w:val="00634330"/>
    <w:rsid w:val="00634ACF"/>
    <w:rsid w:val="00635035"/>
    <w:rsid w:val="006355EC"/>
    <w:rsid w:val="0063580D"/>
    <w:rsid w:val="00635CAE"/>
    <w:rsid w:val="0063671F"/>
    <w:rsid w:val="00637240"/>
    <w:rsid w:val="00640EF0"/>
    <w:rsid w:val="00642338"/>
    <w:rsid w:val="006431B5"/>
    <w:rsid w:val="00643660"/>
    <w:rsid w:val="00645CB5"/>
    <w:rsid w:val="006467C5"/>
    <w:rsid w:val="00650139"/>
    <w:rsid w:val="00652756"/>
    <w:rsid w:val="00652AD8"/>
    <w:rsid w:val="00652B79"/>
    <w:rsid w:val="00653351"/>
    <w:rsid w:val="006533C3"/>
    <w:rsid w:val="00653611"/>
    <w:rsid w:val="00653EFD"/>
    <w:rsid w:val="00654068"/>
    <w:rsid w:val="00654B38"/>
    <w:rsid w:val="00654B83"/>
    <w:rsid w:val="00655061"/>
    <w:rsid w:val="0065510C"/>
    <w:rsid w:val="00655B63"/>
    <w:rsid w:val="00655EF0"/>
    <w:rsid w:val="006571F6"/>
    <w:rsid w:val="00657271"/>
    <w:rsid w:val="00660757"/>
    <w:rsid w:val="006618CC"/>
    <w:rsid w:val="00662111"/>
    <w:rsid w:val="00662118"/>
    <w:rsid w:val="006638AD"/>
    <w:rsid w:val="00664FB5"/>
    <w:rsid w:val="0066583D"/>
    <w:rsid w:val="0066732C"/>
    <w:rsid w:val="006679F5"/>
    <w:rsid w:val="00667B77"/>
    <w:rsid w:val="006716DA"/>
    <w:rsid w:val="006728ED"/>
    <w:rsid w:val="006732B1"/>
    <w:rsid w:val="0067446F"/>
    <w:rsid w:val="006746A4"/>
    <w:rsid w:val="00675558"/>
    <w:rsid w:val="00675611"/>
    <w:rsid w:val="00675A60"/>
    <w:rsid w:val="00676202"/>
    <w:rsid w:val="0067697E"/>
    <w:rsid w:val="00677443"/>
    <w:rsid w:val="0067769A"/>
    <w:rsid w:val="006806A3"/>
    <w:rsid w:val="006806A6"/>
    <w:rsid w:val="006808B8"/>
    <w:rsid w:val="00681211"/>
    <w:rsid w:val="006815A6"/>
    <w:rsid w:val="00681B36"/>
    <w:rsid w:val="00681CA5"/>
    <w:rsid w:val="00682E14"/>
    <w:rsid w:val="00682FB1"/>
    <w:rsid w:val="0068436C"/>
    <w:rsid w:val="0068545E"/>
    <w:rsid w:val="00685B28"/>
    <w:rsid w:val="00685FD4"/>
    <w:rsid w:val="00686612"/>
    <w:rsid w:val="0068661E"/>
    <w:rsid w:val="00686FD6"/>
    <w:rsid w:val="00687364"/>
    <w:rsid w:val="006874B9"/>
    <w:rsid w:val="006875EB"/>
    <w:rsid w:val="00687E4E"/>
    <w:rsid w:val="00687F05"/>
    <w:rsid w:val="00690A49"/>
    <w:rsid w:val="00690ABB"/>
    <w:rsid w:val="00690BB6"/>
    <w:rsid w:val="00691191"/>
    <w:rsid w:val="006914CE"/>
    <w:rsid w:val="00691B30"/>
    <w:rsid w:val="00691CE0"/>
    <w:rsid w:val="00693E1F"/>
    <w:rsid w:val="00693ECB"/>
    <w:rsid w:val="00694797"/>
    <w:rsid w:val="00694D96"/>
    <w:rsid w:val="00695887"/>
    <w:rsid w:val="00696D4F"/>
    <w:rsid w:val="006973AE"/>
    <w:rsid w:val="00697733"/>
    <w:rsid w:val="006A254E"/>
    <w:rsid w:val="006A29AA"/>
    <w:rsid w:val="006A2C30"/>
    <w:rsid w:val="006A301C"/>
    <w:rsid w:val="006A3E2B"/>
    <w:rsid w:val="006A6391"/>
    <w:rsid w:val="006A6552"/>
    <w:rsid w:val="006A6C03"/>
    <w:rsid w:val="006A6E17"/>
    <w:rsid w:val="006B120D"/>
    <w:rsid w:val="006B17E7"/>
    <w:rsid w:val="006B19E8"/>
    <w:rsid w:val="006B1A8A"/>
    <w:rsid w:val="006B1ED6"/>
    <w:rsid w:val="006B1FD5"/>
    <w:rsid w:val="006B3F6A"/>
    <w:rsid w:val="006B555A"/>
    <w:rsid w:val="006B600A"/>
    <w:rsid w:val="006B6635"/>
    <w:rsid w:val="006B7D22"/>
    <w:rsid w:val="006B7D2C"/>
    <w:rsid w:val="006C0894"/>
    <w:rsid w:val="006C0C4E"/>
    <w:rsid w:val="006C1019"/>
    <w:rsid w:val="006C27FF"/>
    <w:rsid w:val="006C2BB5"/>
    <w:rsid w:val="006C2BEE"/>
    <w:rsid w:val="006C3646"/>
    <w:rsid w:val="006C3AD8"/>
    <w:rsid w:val="006C3F3B"/>
    <w:rsid w:val="006C4516"/>
    <w:rsid w:val="006C455E"/>
    <w:rsid w:val="006C47DB"/>
    <w:rsid w:val="006C5958"/>
    <w:rsid w:val="006C5B4F"/>
    <w:rsid w:val="006C643C"/>
    <w:rsid w:val="006C6E3A"/>
    <w:rsid w:val="006C6FD7"/>
    <w:rsid w:val="006C709E"/>
    <w:rsid w:val="006C7A50"/>
    <w:rsid w:val="006D00DB"/>
    <w:rsid w:val="006D0361"/>
    <w:rsid w:val="006D14A1"/>
    <w:rsid w:val="006D16B0"/>
    <w:rsid w:val="006D205E"/>
    <w:rsid w:val="006D2182"/>
    <w:rsid w:val="006D2444"/>
    <w:rsid w:val="006D254B"/>
    <w:rsid w:val="006D289B"/>
    <w:rsid w:val="006D30B0"/>
    <w:rsid w:val="006D34CD"/>
    <w:rsid w:val="006D3BE1"/>
    <w:rsid w:val="006D48FC"/>
    <w:rsid w:val="006D62BC"/>
    <w:rsid w:val="006D6450"/>
    <w:rsid w:val="006D6939"/>
    <w:rsid w:val="006D7B72"/>
    <w:rsid w:val="006D7EB0"/>
    <w:rsid w:val="006D7F61"/>
    <w:rsid w:val="006E0138"/>
    <w:rsid w:val="006E0BB0"/>
    <w:rsid w:val="006E12C3"/>
    <w:rsid w:val="006E2529"/>
    <w:rsid w:val="006E305A"/>
    <w:rsid w:val="006E39D6"/>
    <w:rsid w:val="006E45F3"/>
    <w:rsid w:val="006E4A2F"/>
    <w:rsid w:val="006E4ED4"/>
    <w:rsid w:val="006E5E19"/>
    <w:rsid w:val="006E61C3"/>
    <w:rsid w:val="006E6C33"/>
    <w:rsid w:val="006E75EA"/>
    <w:rsid w:val="006E799D"/>
    <w:rsid w:val="006F0593"/>
    <w:rsid w:val="006F09DD"/>
    <w:rsid w:val="006F1064"/>
    <w:rsid w:val="006F1EB7"/>
    <w:rsid w:val="006F2728"/>
    <w:rsid w:val="006F2D99"/>
    <w:rsid w:val="006F2FAE"/>
    <w:rsid w:val="006F37AD"/>
    <w:rsid w:val="006F45B8"/>
    <w:rsid w:val="006F4CF3"/>
    <w:rsid w:val="006F52E5"/>
    <w:rsid w:val="006F5340"/>
    <w:rsid w:val="006F6066"/>
    <w:rsid w:val="006F6850"/>
    <w:rsid w:val="006F6D72"/>
    <w:rsid w:val="006F707E"/>
    <w:rsid w:val="006F71FE"/>
    <w:rsid w:val="006F728D"/>
    <w:rsid w:val="00700066"/>
    <w:rsid w:val="007001DC"/>
    <w:rsid w:val="0070234A"/>
    <w:rsid w:val="007025CB"/>
    <w:rsid w:val="0070282C"/>
    <w:rsid w:val="007034AA"/>
    <w:rsid w:val="00703C9D"/>
    <w:rsid w:val="0070490C"/>
    <w:rsid w:val="00705496"/>
    <w:rsid w:val="00705C38"/>
    <w:rsid w:val="00706465"/>
    <w:rsid w:val="0070695A"/>
    <w:rsid w:val="00706FD1"/>
    <w:rsid w:val="0070782D"/>
    <w:rsid w:val="007109C2"/>
    <w:rsid w:val="00711024"/>
    <w:rsid w:val="00711340"/>
    <w:rsid w:val="0071184A"/>
    <w:rsid w:val="00712233"/>
    <w:rsid w:val="00712C42"/>
    <w:rsid w:val="00713550"/>
    <w:rsid w:val="00713DE4"/>
    <w:rsid w:val="00714553"/>
    <w:rsid w:val="00714C47"/>
    <w:rsid w:val="0071543C"/>
    <w:rsid w:val="00716462"/>
    <w:rsid w:val="007173CA"/>
    <w:rsid w:val="00717707"/>
    <w:rsid w:val="00721084"/>
    <w:rsid w:val="00721262"/>
    <w:rsid w:val="00721A03"/>
    <w:rsid w:val="00721D9B"/>
    <w:rsid w:val="00722121"/>
    <w:rsid w:val="007224B9"/>
    <w:rsid w:val="00722F94"/>
    <w:rsid w:val="00723845"/>
    <w:rsid w:val="00723AA7"/>
    <w:rsid w:val="00723F72"/>
    <w:rsid w:val="007242E1"/>
    <w:rsid w:val="0072432E"/>
    <w:rsid w:val="00724864"/>
    <w:rsid w:val="00726036"/>
    <w:rsid w:val="00726279"/>
    <w:rsid w:val="00726479"/>
    <w:rsid w:val="00726A9B"/>
    <w:rsid w:val="00727530"/>
    <w:rsid w:val="007307E4"/>
    <w:rsid w:val="007316F8"/>
    <w:rsid w:val="00731E7C"/>
    <w:rsid w:val="007329EF"/>
    <w:rsid w:val="00732FE3"/>
    <w:rsid w:val="0073327A"/>
    <w:rsid w:val="00734EBE"/>
    <w:rsid w:val="0073543D"/>
    <w:rsid w:val="007356CB"/>
    <w:rsid w:val="007364F7"/>
    <w:rsid w:val="0073661B"/>
    <w:rsid w:val="00736905"/>
    <w:rsid w:val="00736DD8"/>
    <w:rsid w:val="00737787"/>
    <w:rsid w:val="00737B61"/>
    <w:rsid w:val="00737EEA"/>
    <w:rsid w:val="00740685"/>
    <w:rsid w:val="0074076A"/>
    <w:rsid w:val="00741AF4"/>
    <w:rsid w:val="00741DCC"/>
    <w:rsid w:val="0074203A"/>
    <w:rsid w:val="007427B5"/>
    <w:rsid w:val="00742865"/>
    <w:rsid w:val="0074296C"/>
    <w:rsid w:val="00742C83"/>
    <w:rsid w:val="007431BC"/>
    <w:rsid w:val="0074360F"/>
    <w:rsid w:val="00744A64"/>
    <w:rsid w:val="00744D47"/>
    <w:rsid w:val="00744EA0"/>
    <w:rsid w:val="0074638D"/>
    <w:rsid w:val="00746484"/>
    <w:rsid w:val="0074704F"/>
    <w:rsid w:val="0074757A"/>
    <w:rsid w:val="00747926"/>
    <w:rsid w:val="00747F48"/>
    <w:rsid w:val="00747F4A"/>
    <w:rsid w:val="00747F4C"/>
    <w:rsid w:val="007505F3"/>
    <w:rsid w:val="00751091"/>
    <w:rsid w:val="0075109F"/>
    <w:rsid w:val="00751B83"/>
    <w:rsid w:val="00752E74"/>
    <w:rsid w:val="00754359"/>
    <w:rsid w:val="00754411"/>
    <w:rsid w:val="00754BD9"/>
    <w:rsid w:val="00754E7A"/>
    <w:rsid w:val="0075540C"/>
    <w:rsid w:val="00755DB1"/>
    <w:rsid w:val="007574FC"/>
    <w:rsid w:val="00757F7B"/>
    <w:rsid w:val="00760975"/>
    <w:rsid w:val="00761203"/>
    <w:rsid w:val="00761240"/>
    <w:rsid w:val="00761FDA"/>
    <w:rsid w:val="007621FF"/>
    <w:rsid w:val="00762283"/>
    <w:rsid w:val="007625E4"/>
    <w:rsid w:val="007634E3"/>
    <w:rsid w:val="007637BD"/>
    <w:rsid w:val="00764194"/>
    <w:rsid w:val="00764588"/>
    <w:rsid w:val="00765741"/>
    <w:rsid w:val="00765AE4"/>
    <w:rsid w:val="00765ED3"/>
    <w:rsid w:val="0076681D"/>
    <w:rsid w:val="00766A65"/>
    <w:rsid w:val="007671F5"/>
    <w:rsid w:val="007676B8"/>
    <w:rsid w:val="007710B8"/>
    <w:rsid w:val="007715DE"/>
    <w:rsid w:val="0077175C"/>
    <w:rsid w:val="00771870"/>
    <w:rsid w:val="00771B51"/>
    <w:rsid w:val="00771BF9"/>
    <w:rsid w:val="00772F8A"/>
    <w:rsid w:val="00773200"/>
    <w:rsid w:val="007739C6"/>
    <w:rsid w:val="00774761"/>
    <w:rsid w:val="00774889"/>
    <w:rsid w:val="00774FF5"/>
    <w:rsid w:val="007750B3"/>
    <w:rsid w:val="00775BFD"/>
    <w:rsid w:val="00775EA9"/>
    <w:rsid w:val="00775F76"/>
    <w:rsid w:val="007766F8"/>
    <w:rsid w:val="00776AEA"/>
    <w:rsid w:val="00776F36"/>
    <w:rsid w:val="0077718D"/>
    <w:rsid w:val="00777BA0"/>
    <w:rsid w:val="00777C98"/>
    <w:rsid w:val="007803BD"/>
    <w:rsid w:val="00780F62"/>
    <w:rsid w:val="007811DC"/>
    <w:rsid w:val="007820FA"/>
    <w:rsid w:val="00782147"/>
    <w:rsid w:val="0078285F"/>
    <w:rsid w:val="00783207"/>
    <w:rsid w:val="00783D1B"/>
    <w:rsid w:val="00783E1D"/>
    <w:rsid w:val="0078483B"/>
    <w:rsid w:val="00784C34"/>
    <w:rsid w:val="00784EED"/>
    <w:rsid w:val="00785050"/>
    <w:rsid w:val="00785136"/>
    <w:rsid w:val="0078534F"/>
    <w:rsid w:val="00785900"/>
    <w:rsid w:val="00785FC6"/>
    <w:rsid w:val="00786958"/>
    <w:rsid w:val="00786E71"/>
    <w:rsid w:val="00787F78"/>
    <w:rsid w:val="00790606"/>
    <w:rsid w:val="00790BDA"/>
    <w:rsid w:val="0079162F"/>
    <w:rsid w:val="0079202A"/>
    <w:rsid w:val="00792C63"/>
    <w:rsid w:val="00793B68"/>
    <w:rsid w:val="00793EB3"/>
    <w:rsid w:val="00794816"/>
    <w:rsid w:val="00794924"/>
    <w:rsid w:val="007970F4"/>
    <w:rsid w:val="007A0BC2"/>
    <w:rsid w:val="007A12AA"/>
    <w:rsid w:val="007A15AF"/>
    <w:rsid w:val="007A1F44"/>
    <w:rsid w:val="007A21F3"/>
    <w:rsid w:val="007A22A3"/>
    <w:rsid w:val="007A23FF"/>
    <w:rsid w:val="007A295B"/>
    <w:rsid w:val="007A3424"/>
    <w:rsid w:val="007A35EF"/>
    <w:rsid w:val="007A3912"/>
    <w:rsid w:val="007A43A2"/>
    <w:rsid w:val="007A4D04"/>
    <w:rsid w:val="007A52E6"/>
    <w:rsid w:val="007A5363"/>
    <w:rsid w:val="007A55FB"/>
    <w:rsid w:val="007A5B9D"/>
    <w:rsid w:val="007A6938"/>
    <w:rsid w:val="007A70CA"/>
    <w:rsid w:val="007A7996"/>
    <w:rsid w:val="007A7A96"/>
    <w:rsid w:val="007B03AF"/>
    <w:rsid w:val="007B14EC"/>
    <w:rsid w:val="007B1543"/>
    <w:rsid w:val="007B177E"/>
    <w:rsid w:val="007B1AC0"/>
    <w:rsid w:val="007B1F02"/>
    <w:rsid w:val="007B24C9"/>
    <w:rsid w:val="007B270A"/>
    <w:rsid w:val="007B2D3B"/>
    <w:rsid w:val="007B2D43"/>
    <w:rsid w:val="007B52CD"/>
    <w:rsid w:val="007B6511"/>
    <w:rsid w:val="007B7DC1"/>
    <w:rsid w:val="007B7E35"/>
    <w:rsid w:val="007B7EDB"/>
    <w:rsid w:val="007C0886"/>
    <w:rsid w:val="007C1525"/>
    <w:rsid w:val="007C19AD"/>
    <w:rsid w:val="007C3598"/>
    <w:rsid w:val="007C3FA8"/>
    <w:rsid w:val="007C4BAF"/>
    <w:rsid w:val="007C51CB"/>
    <w:rsid w:val="007C6042"/>
    <w:rsid w:val="007C6109"/>
    <w:rsid w:val="007C68DA"/>
    <w:rsid w:val="007D0171"/>
    <w:rsid w:val="007D1295"/>
    <w:rsid w:val="007D229A"/>
    <w:rsid w:val="007D2F44"/>
    <w:rsid w:val="007D2F4D"/>
    <w:rsid w:val="007D31B1"/>
    <w:rsid w:val="007D3628"/>
    <w:rsid w:val="007D3CD8"/>
    <w:rsid w:val="007D4178"/>
    <w:rsid w:val="007D4D33"/>
    <w:rsid w:val="007D7175"/>
    <w:rsid w:val="007E0759"/>
    <w:rsid w:val="007E0BE4"/>
    <w:rsid w:val="007E0FBA"/>
    <w:rsid w:val="007E1369"/>
    <w:rsid w:val="007E1A1B"/>
    <w:rsid w:val="007E1A88"/>
    <w:rsid w:val="007E4033"/>
    <w:rsid w:val="007E4C88"/>
    <w:rsid w:val="007E585E"/>
    <w:rsid w:val="007E625C"/>
    <w:rsid w:val="007E6AC9"/>
    <w:rsid w:val="007E7A80"/>
    <w:rsid w:val="007E7DDF"/>
    <w:rsid w:val="007F11C8"/>
    <w:rsid w:val="007F17E5"/>
    <w:rsid w:val="007F1CFB"/>
    <w:rsid w:val="007F220B"/>
    <w:rsid w:val="007F27DD"/>
    <w:rsid w:val="007F28C2"/>
    <w:rsid w:val="007F3918"/>
    <w:rsid w:val="007F4CF2"/>
    <w:rsid w:val="007F63B2"/>
    <w:rsid w:val="007F6880"/>
    <w:rsid w:val="007F76B4"/>
    <w:rsid w:val="008001B4"/>
    <w:rsid w:val="00800769"/>
    <w:rsid w:val="00800ED2"/>
    <w:rsid w:val="00802A61"/>
    <w:rsid w:val="00802E74"/>
    <w:rsid w:val="00802EC9"/>
    <w:rsid w:val="00804B92"/>
    <w:rsid w:val="00804E21"/>
    <w:rsid w:val="00805092"/>
    <w:rsid w:val="00806AAF"/>
    <w:rsid w:val="008070AC"/>
    <w:rsid w:val="008101FD"/>
    <w:rsid w:val="0081074E"/>
    <w:rsid w:val="00810D8D"/>
    <w:rsid w:val="0081100E"/>
    <w:rsid w:val="00811835"/>
    <w:rsid w:val="0081389C"/>
    <w:rsid w:val="008138B7"/>
    <w:rsid w:val="008143B7"/>
    <w:rsid w:val="0081441C"/>
    <w:rsid w:val="008148C7"/>
    <w:rsid w:val="0081581D"/>
    <w:rsid w:val="0081595D"/>
    <w:rsid w:val="00816089"/>
    <w:rsid w:val="00816AE5"/>
    <w:rsid w:val="008172BE"/>
    <w:rsid w:val="008172CD"/>
    <w:rsid w:val="008173CD"/>
    <w:rsid w:val="00817B71"/>
    <w:rsid w:val="00820244"/>
    <w:rsid w:val="008203FA"/>
    <w:rsid w:val="00821D82"/>
    <w:rsid w:val="008221B3"/>
    <w:rsid w:val="0082248E"/>
    <w:rsid w:val="008226C3"/>
    <w:rsid w:val="008227B5"/>
    <w:rsid w:val="00822EE8"/>
    <w:rsid w:val="00823F8D"/>
    <w:rsid w:val="00824FDF"/>
    <w:rsid w:val="00825125"/>
    <w:rsid w:val="008257CC"/>
    <w:rsid w:val="008274BF"/>
    <w:rsid w:val="00830BC0"/>
    <w:rsid w:val="00830DC3"/>
    <w:rsid w:val="00831555"/>
    <w:rsid w:val="00831F52"/>
    <w:rsid w:val="00832154"/>
    <w:rsid w:val="00832F5C"/>
    <w:rsid w:val="008333AB"/>
    <w:rsid w:val="00833A60"/>
    <w:rsid w:val="00833CE6"/>
    <w:rsid w:val="008353F5"/>
    <w:rsid w:val="008359E0"/>
    <w:rsid w:val="008376F6"/>
    <w:rsid w:val="00837D5B"/>
    <w:rsid w:val="00837EA2"/>
    <w:rsid w:val="00840607"/>
    <w:rsid w:val="00840B3D"/>
    <w:rsid w:val="008412E0"/>
    <w:rsid w:val="0084138B"/>
    <w:rsid w:val="00841CD2"/>
    <w:rsid w:val="00841FA5"/>
    <w:rsid w:val="00842B77"/>
    <w:rsid w:val="0084309F"/>
    <w:rsid w:val="00843504"/>
    <w:rsid w:val="00845118"/>
    <w:rsid w:val="00845C12"/>
    <w:rsid w:val="008469D9"/>
    <w:rsid w:val="00846DC0"/>
    <w:rsid w:val="008474A7"/>
    <w:rsid w:val="0084787F"/>
    <w:rsid w:val="008506B6"/>
    <w:rsid w:val="00850AE0"/>
    <w:rsid w:val="008524D2"/>
    <w:rsid w:val="008528E6"/>
    <w:rsid w:val="00852E19"/>
    <w:rsid w:val="008539D0"/>
    <w:rsid w:val="008564A5"/>
    <w:rsid w:val="00856833"/>
    <w:rsid w:val="00856840"/>
    <w:rsid w:val="00857675"/>
    <w:rsid w:val="00860597"/>
    <w:rsid w:val="0086087C"/>
    <w:rsid w:val="00860A73"/>
    <w:rsid w:val="00860D8E"/>
    <w:rsid w:val="008622FB"/>
    <w:rsid w:val="0086275E"/>
    <w:rsid w:val="00863F53"/>
    <w:rsid w:val="00864440"/>
    <w:rsid w:val="00864D76"/>
    <w:rsid w:val="008650FC"/>
    <w:rsid w:val="00866EB3"/>
    <w:rsid w:val="0086701A"/>
    <w:rsid w:val="0086704D"/>
    <w:rsid w:val="00867BD2"/>
    <w:rsid w:val="0087023E"/>
    <w:rsid w:val="008712FD"/>
    <w:rsid w:val="008716A1"/>
    <w:rsid w:val="008716E6"/>
    <w:rsid w:val="00871B4F"/>
    <w:rsid w:val="00872287"/>
    <w:rsid w:val="008725B1"/>
    <w:rsid w:val="00872D3F"/>
    <w:rsid w:val="008733E4"/>
    <w:rsid w:val="00873F15"/>
    <w:rsid w:val="00874096"/>
    <w:rsid w:val="008756A4"/>
    <w:rsid w:val="00875F73"/>
    <w:rsid w:val="0087696F"/>
    <w:rsid w:val="00880C1C"/>
    <w:rsid w:val="00880F30"/>
    <w:rsid w:val="00882369"/>
    <w:rsid w:val="008823AF"/>
    <w:rsid w:val="008833E8"/>
    <w:rsid w:val="008849F2"/>
    <w:rsid w:val="00887687"/>
    <w:rsid w:val="00887B48"/>
    <w:rsid w:val="0089176E"/>
    <w:rsid w:val="008917E0"/>
    <w:rsid w:val="00892365"/>
    <w:rsid w:val="0089247C"/>
    <w:rsid w:val="008924D2"/>
    <w:rsid w:val="00892BE5"/>
    <w:rsid w:val="00892FE7"/>
    <w:rsid w:val="0089387C"/>
    <w:rsid w:val="0089444E"/>
    <w:rsid w:val="008947EF"/>
    <w:rsid w:val="008948B2"/>
    <w:rsid w:val="008949DF"/>
    <w:rsid w:val="00895103"/>
    <w:rsid w:val="008951DB"/>
    <w:rsid w:val="00896C81"/>
    <w:rsid w:val="00896D83"/>
    <w:rsid w:val="00897732"/>
    <w:rsid w:val="00897AFB"/>
    <w:rsid w:val="00897F4E"/>
    <w:rsid w:val="008A0AB2"/>
    <w:rsid w:val="008A0CFC"/>
    <w:rsid w:val="008A0DA6"/>
    <w:rsid w:val="008A12FE"/>
    <w:rsid w:val="008A234E"/>
    <w:rsid w:val="008A28B6"/>
    <w:rsid w:val="008A2BB1"/>
    <w:rsid w:val="008A3466"/>
    <w:rsid w:val="008A3539"/>
    <w:rsid w:val="008A389F"/>
    <w:rsid w:val="008A3D02"/>
    <w:rsid w:val="008A5223"/>
    <w:rsid w:val="008A5940"/>
    <w:rsid w:val="008A5E9D"/>
    <w:rsid w:val="008A73B2"/>
    <w:rsid w:val="008B043F"/>
    <w:rsid w:val="008B0808"/>
    <w:rsid w:val="008B08E6"/>
    <w:rsid w:val="008B0AEC"/>
    <w:rsid w:val="008B19BF"/>
    <w:rsid w:val="008B1E53"/>
    <w:rsid w:val="008B1E5B"/>
    <w:rsid w:val="008B215A"/>
    <w:rsid w:val="008B389D"/>
    <w:rsid w:val="008B3C5C"/>
    <w:rsid w:val="008B48D6"/>
    <w:rsid w:val="008B5299"/>
    <w:rsid w:val="008B5A5F"/>
    <w:rsid w:val="008B5AB0"/>
    <w:rsid w:val="008B6054"/>
    <w:rsid w:val="008B7B08"/>
    <w:rsid w:val="008C13F0"/>
    <w:rsid w:val="008C1F26"/>
    <w:rsid w:val="008C2A3A"/>
    <w:rsid w:val="008C4763"/>
    <w:rsid w:val="008C476C"/>
    <w:rsid w:val="008C4C7E"/>
    <w:rsid w:val="008C578A"/>
    <w:rsid w:val="008C5C46"/>
    <w:rsid w:val="008C6184"/>
    <w:rsid w:val="008C77D0"/>
    <w:rsid w:val="008C785E"/>
    <w:rsid w:val="008D0AFB"/>
    <w:rsid w:val="008D10F0"/>
    <w:rsid w:val="008D1511"/>
    <w:rsid w:val="008D31EC"/>
    <w:rsid w:val="008D32DF"/>
    <w:rsid w:val="008D35E9"/>
    <w:rsid w:val="008D3959"/>
    <w:rsid w:val="008D3966"/>
    <w:rsid w:val="008D4352"/>
    <w:rsid w:val="008D574B"/>
    <w:rsid w:val="008D60BC"/>
    <w:rsid w:val="008D6591"/>
    <w:rsid w:val="008D6D7B"/>
    <w:rsid w:val="008D7EB7"/>
    <w:rsid w:val="008E0722"/>
    <w:rsid w:val="008E0EB8"/>
    <w:rsid w:val="008E10A6"/>
    <w:rsid w:val="008E1271"/>
    <w:rsid w:val="008E12D0"/>
    <w:rsid w:val="008E141D"/>
    <w:rsid w:val="008E2251"/>
    <w:rsid w:val="008E24B3"/>
    <w:rsid w:val="008E24CA"/>
    <w:rsid w:val="008E2B88"/>
    <w:rsid w:val="008E2F6E"/>
    <w:rsid w:val="008E38AD"/>
    <w:rsid w:val="008E3EEC"/>
    <w:rsid w:val="008E4356"/>
    <w:rsid w:val="008E4490"/>
    <w:rsid w:val="008E5BF2"/>
    <w:rsid w:val="008E5C24"/>
    <w:rsid w:val="008E5C81"/>
    <w:rsid w:val="008E6E2D"/>
    <w:rsid w:val="008E7A76"/>
    <w:rsid w:val="008F0A38"/>
    <w:rsid w:val="008F0F84"/>
    <w:rsid w:val="008F1014"/>
    <w:rsid w:val="008F11C9"/>
    <w:rsid w:val="008F1801"/>
    <w:rsid w:val="008F18DC"/>
    <w:rsid w:val="008F23D8"/>
    <w:rsid w:val="008F2CFE"/>
    <w:rsid w:val="008F2FD5"/>
    <w:rsid w:val="008F37E5"/>
    <w:rsid w:val="008F48C2"/>
    <w:rsid w:val="008F5840"/>
    <w:rsid w:val="008F5EEF"/>
    <w:rsid w:val="008F66FE"/>
    <w:rsid w:val="008F6F71"/>
    <w:rsid w:val="008F72CC"/>
    <w:rsid w:val="008F72CD"/>
    <w:rsid w:val="00900085"/>
    <w:rsid w:val="009035B6"/>
    <w:rsid w:val="00903802"/>
    <w:rsid w:val="00905281"/>
    <w:rsid w:val="0090573C"/>
    <w:rsid w:val="009060A9"/>
    <w:rsid w:val="009064DE"/>
    <w:rsid w:val="0090666A"/>
    <w:rsid w:val="0090696D"/>
    <w:rsid w:val="00906C14"/>
    <w:rsid w:val="00906CD6"/>
    <w:rsid w:val="00906E4D"/>
    <w:rsid w:val="00906F31"/>
    <w:rsid w:val="00907044"/>
    <w:rsid w:val="009078B3"/>
    <w:rsid w:val="00907A77"/>
    <w:rsid w:val="00907E00"/>
    <w:rsid w:val="00910006"/>
    <w:rsid w:val="0091088D"/>
    <w:rsid w:val="00910FC9"/>
    <w:rsid w:val="00912626"/>
    <w:rsid w:val="0091291A"/>
    <w:rsid w:val="00912DA7"/>
    <w:rsid w:val="00913612"/>
    <w:rsid w:val="0091366A"/>
    <w:rsid w:val="00913824"/>
    <w:rsid w:val="00915757"/>
    <w:rsid w:val="009159B3"/>
    <w:rsid w:val="00915DF1"/>
    <w:rsid w:val="00916181"/>
    <w:rsid w:val="00916FE4"/>
    <w:rsid w:val="009173F2"/>
    <w:rsid w:val="009204BF"/>
    <w:rsid w:val="009204C5"/>
    <w:rsid w:val="0092180D"/>
    <w:rsid w:val="009232C9"/>
    <w:rsid w:val="00923608"/>
    <w:rsid w:val="009238E5"/>
    <w:rsid w:val="00923F12"/>
    <w:rsid w:val="00924E27"/>
    <w:rsid w:val="00924FF8"/>
    <w:rsid w:val="00925BA8"/>
    <w:rsid w:val="00925E50"/>
    <w:rsid w:val="00926064"/>
    <w:rsid w:val="00926DA7"/>
    <w:rsid w:val="0092778E"/>
    <w:rsid w:val="00927F8B"/>
    <w:rsid w:val="00930469"/>
    <w:rsid w:val="0093094D"/>
    <w:rsid w:val="00931954"/>
    <w:rsid w:val="00931B81"/>
    <w:rsid w:val="009328C7"/>
    <w:rsid w:val="009336EC"/>
    <w:rsid w:val="00933F56"/>
    <w:rsid w:val="00934C13"/>
    <w:rsid w:val="00935228"/>
    <w:rsid w:val="0093550E"/>
    <w:rsid w:val="009355A2"/>
    <w:rsid w:val="00935A3E"/>
    <w:rsid w:val="00935F9E"/>
    <w:rsid w:val="00936D98"/>
    <w:rsid w:val="00940D20"/>
    <w:rsid w:val="00941B8D"/>
    <w:rsid w:val="0094203C"/>
    <w:rsid w:val="00942C80"/>
    <w:rsid w:val="00943197"/>
    <w:rsid w:val="0094344C"/>
    <w:rsid w:val="009435F2"/>
    <w:rsid w:val="00943977"/>
    <w:rsid w:val="009448CC"/>
    <w:rsid w:val="00945180"/>
    <w:rsid w:val="0094590C"/>
    <w:rsid w:val="00945F3E"/>
    <w:rsid w:val="00946355"/>
    <w:rsid w:val="009468B7"/>
    <w:rsid w:val="0094724E"/>
    <w:rsid w:val="00947973"/>
    <w:rsid w:val="00947BE6"/>
    <w:rsid w:val="0095048D"/>
    <w:rsid w:val="00950F24"/>
    <w:rsid w:val="00951ADB"/>
    <w:rsid w:val="0095380C"/>
    <w:rsid w:val="00954353"/>
    <w:rsid w:val="00955C0A"/>
    <w:rsid w:val="00955C4F"/>
    <w:rsid w:val="00956237"/>
    <w:rsid w:val="0096148A"/>
    <w:rsid w:val="00961593"/>
    <w:rsid w:val="009617E4"/>
    <w:rsid w:val="0096354A"/>
    <w:rsid w:val="0096540C"/>
    <w:rsid w:val="009657F1"/>
    <w:rsid w:val="0096625D"/>
    <w:rsid w:val="0096722A"/>
    <w:rsid w:val="00967455"/>
    <w:rsid w:val="009709F8"/>
    <w:rsid w:val="00971BCD"/>
    <w:rsid w:val="00972929"/>
    <w:rsid w:val="00972F91"/>
    <w:rsid w:val="0097332C"/>
    <w:rsid w:val="00973827"/>
    <w:rsid w:val="00973AC2"/>
    <w:rsid w:val="00973DD0"/>
    <w:rsid w:val="009742D3"/>
    <w:rsid w:val="00977BA7"/>
    <w:rsid w:val="0098194F"/>
    <w:rsid w:val="00982248"/>
    <w:rsid w:val="009826C8"/>
    <w:rsid w:val="009836E4"/>
    <w:rsid w:val="0098412F"/>
    <w:rsid w:val="00985F28"/>
    <w:rsid w:val="00986149"/>
    <w:rsid w:val="00986176"/>
    <w:rsid w:val="00986473"/>
    <w:rsid w:val="00986E7F"/>
    <w:rsid w:val="00987536"/>
    <w:rsid w:val="0099011A"/>
    <w:rsid w:val="00990BD5"/>
    <w:rsid w:val="0099196F"/>
    <w:rsid w:val="00991B7B"/>
    <w:rsid w:val="00992B98"/>
    <w:rsid w:val="0099359F"/>
    <w:rsid w:val="009947F1"/>
    <w:rsid w:val="00994871"/>
    <w:rsid w:val="00994AA5"/>
    <w:rsid w:val="00994E08"/>
    <w:rsid w:val="009951F9"/>
    <w:rsid w:val="00995C95"/>
    <w:rsid w:val="00995E85"/>
    <w:rsid w:val="00996468"/>
    <w:rsid w:val="009964BA"/>
    <w:rsid w:val="00996876"/>
    <w:rsid w:val="00996EF5"/>
    <w:rsid w:val="00996FFA"/>
    <w:rsid w:val="009973F1"/>
    <w:rsid w:val="009973F3"/>
    <w:rsid w:val="009A010D"/>
    <w:rsid w:val="009A0C6F"/>
    <w:rsid w:val="009A14EF"/>
    <w:rsid w:val="009A25BD"/>
    <w:rsid w:val="009A2DF9"/>
    <w:rsid w:val="009A3A86"/>
    <w:rsid w:val="009A3C91"/>
    <w:rsid w:val="009A3D08"/>
    <w:rsid w:val="009A4869"/>
    <w:rsid w:val="009A67EA"/>
    <w:rsid w:val="009A68A0"/>
    <w:rsid w:val="009A6A6B"/>
    <w:rsid w:val="009A79D6"/>
    <w:rsid w:val="009B1A5C"/>
    <w:rsid w:val="009B1EF9"/>
    <w:rsid w:val="009B25E6"/>
    <w:rsid w:val="009B25F9"/>
    <w:rsid w:val="009B26AC"/>
    <w:rsid w:val="009B30E2"/>
    <w:rsid w:val="009B37E2"/>
    <w:rsid w:val="009B40B9"/>
    <w:rsid w:val="009B4519"/>
    <w:rsid w:val="009B506B"/>
    <w:rsid w:val="009B57E5"/>
    <w:rsid w:val="009B57EF"/>
    <w:rsid w:val="009B5B85"/>
    <w:rsid w:val="009B7204"/>
    <w:rsid w:val="009C0074"/>
    <w:rsid w:val="009C0564"/>
    <w:rsid w:val="009C0F1B"/>
    <w:rsid w:val="009C165C"/>
    <w:rsid w:val="009C1A22"/>
    <w:rsid w:val="009C1CC3"/>
    <w:rsid w:val="009C2685"/>
    <w:rsid w:val="009C39BC"/>
    <w:rsid w:val="009C4BC2"/>
    <w:rsid w:val="009C4D22"/>
    <w:rsid w:val="009C5B64"/>
    <w:rsid w:val="009C7320"/>
    <w:rsid w:val="009D0729"/>
    <w:rsid w:val="009D08D2"/>
    <w:rsid w:val="009D0F66"/>
    <w:rsid w:val="009D1647"/>
    <w:rsid w:val="009D1A06"/>
    <w:rsid w:val="009D1BA4"/>
    <w:rsid w:val="009D22E4"/>
    <w:rsid w:val="009D22F7"/>
    <w:rsid w:val="009D262C"/>
    <w:rsid w:val="009D3014"/>
    <w:rsid w:val="009D319C"/>
    <w:rsid w:val="009D32C1"/>
    <w:rsid w:val="009D4C40"/>
    <w:rsid w:val="009D565E"/>
    <w:rsid w:val="009D590F"/>
    <w:rsid w:val="009D5BAB"/>
    <w:rsid w:val="009D6A0A"/>
    <w:rsid w:val="009D6CD7"/>
    <w:rsid w:val="009D6F63"/>
    <w:rsid w:val="009D7F92"/>
    <w:rsid w:val="009E058F"/>
    <w:rsid w:val="009E0A9E"/>
    <w:rsid w:val="009E19A2"/>
    <w:rsid w:val="009E2A26"/>
    <w:rsid w:val="009E3AFD"/>
    <w:rsid w:val="009E3CDD"/>
    <w:rsid w:val="009E4B16"/>
    <w:rsid w:val="009E5C60"/>
    <w:rsid w:val="009E5F86"/>
    <w:rsid w:val="009E64DB"/>
    <w:rsid w:val="009E6794"/>
    <w:rsid w:val="009E7189"/>
    <w:rsid w:val="009E79B9"/>
    <w:rsid w:val="009E7E46"/>
    <w:rsid w:val="009E7FC1"/>
    <w:rsid w:val="009F01E1"/>
    <w:rsid w:val="009F0B4D"/>
    <w:rsid w:val="009F1096"/>
    <w:rsid w:val="009F150E"/>
    <w:rsid w:val="009F2011"/>
    <w:rsid w:val="009F27AD"/>
    <w:rsid w:val="009F2B34"/>
    <w:rsid w:val="009F3F53"/>
    <w:rsid w:val="009F3FB5"/>
    <w:rsid w:val="009F521F"/>
    <w:rsid w:val="009F553C"/>
    <w:rsid w:val="009F58C5"/>
    <w:rsid w:val="009F59F8"/>
    <w:rsid w:val="009F642A"/>
    <w:rsid w:val="009F6D11"/>
    <w:rsid w:val="00A005B0"/>
    <w:rsid w:val="00A0088A"/>
    <w:rsid w:val="00A01F17"/>
    <w:rsid w:val="00A021AA"/>
    <w:rsid w:val="00A022A5"/>
    <w:rsid w:val="00A03A22"/>
    <w:rsid w:val="00A04634"/>
    <w:rsid w:val="00A0542A"/>
    <w:rsid w:val="00A06119"/>
    <w:rsid w:val="00A07A48"/>
    <w:rsid w:val="00A10470"/>
    <w:rsid w:val="00A108C6"/>
    <w:rsid w:val="00A108EE"/>
    <w:rsid w:val="00A10B57"/>
    <w:rsid w:val="00A10BB8"/>
    <w:rsid w:val="00A1200D"/>
    <w:rsid w:val="00A137E4"/>
    <w:rsid w:val="00A14036"/>
    <w:rsid w:val="00A14813"/>
    <w:rsid w:val="00A154C9"/>
    <w:rsid w:val="00A1566A"/>
    <w:rsid w:val="00A15F86"/>
    <w:rsid w:val="00A165BF"/>
    <w:rsid w:val="00A172E8"/>
    <w:rsid w:val="00A179FF"/>
    <w:rsid w:val="00A21A36"/>
    <w:rsid w:val="00A21C19"/>
    <w:rsid w:val="00A23511"/>
    <w:rsid w:val="00A25294"/>
    <w:rsid w:val="00A254EE"/>
    <w:rsid w:val="00A25A23"/>
    <w:rsid w:val="00A25BE7"/>
    <w:rsid w:val="00A27008"/>
    <w:rsid w:val="00A275A1"/>
    <w:rsid w:val="00A27AB1"/>
    <w:rsid w:val="00A27CDF"/>
    <w:rsid w:val="00A309C6"/>
    <w:rsid w:val="00A30D13"/>
    <w:rsid w:val="00A314F9"/>
    <w:rsid w:val="00A319D0"/>
    <w:rsid w:val="00A32316"/>
    <w:rsid w:val="00A33172"/>
    <w:rsid w:val="00A33E15"/>
    <w:rsid w:val="00A3432B"/>
    <w:rsid w:val="00A346BA"/>
    <w:rsid w:val="00A34C67"/>
    <w:rsid w:val="00A34D62"/>
    <w:rsid w:val="00A350E7"/>
    <w:rsid w:val="00A35890"/>
    <w:rsid w:val="00A35CF8"/>
    <w:rsid w:val="00A3611D"/>
    <w:rsid w:val="00A36339"/>
    <w:rsid w:val="00A366E4"/>
    <w:rsid w:val="00A37AE1"/>
    <w:rsid w:val="00A4376F"/>
    <w:rsid w:val="00A4549F"/>
    <w:rsid w:val="00A45B9B"/>
    <w:rsid w:val="00A462FE"/>
    <w:rsid w:val="00A46D9E"/>
    <w:rsid w:val="00A501C9"/>
    <w:rsid w:val="00A50506"/>
    <w:rsid w:val="00A522AE"/>
    <w:rsid w:val="00A53F55"/>
    <w:rsid w:val="00A5417B"/>
    <w:rsid w:val="00A54599"/>
    <w:rsid w:val="00A54B82"/>
    <w:rsid w:val="00A55760"/>
    <w:rsid w:val="00A55948"/>
    <w:rsid w:val="00A569D4"/>
    <w:rsid w:val="00A57F1A"/>
    <w:rsid w:val="00A60163"/>
    <w:rsid w:val="00A6038D"/>
    <w:rsid w:val="00A60CF0"/>
    <w:rsid w:val="00A61429"/>
    <w:rsid w:val="00A61514"/>
    <w:rsid w:val="00A61610"/>
    <w:rsid w:val="00A61645"/>
    <w:rsid w:val="00A62080"/>
    <w:rsid w:val="00A630A2"/>
    <w:rsid w:val="00A632B8"/>
    <w:rsid w:val="00A63BF3"/>
    <w:rsid w:val="00A63DAE"/>
    <w:rsid w:val="00A64378"/>
    <w:rsid w:val="00A64942"/>
    <w:rsid w:val="00A64959"/>
    <w:rsid w:val="00A65911"/>
    <w:rsid w:val="00A65C56"/>
    <w:rsid w:val="00A6643C"/>
    <w:rsid w:val="00A66E07"/>
    <w:rsid w:val="00A672F8"/>
    <w:rsid w:val="00A67544"/>
    <w:rsid w:val="00A7075B"/>
    <w:rsid w:val="00A71CE6"/>
    <w:rsid w:val="00A71D23"/>
    <w:rsid w:val="00A7333A"/>
    <w:rsid w:val="00A734B7"/>
    <w:rsid w:val="00A73C89"/>
    <w:rsid w:val="00A73D0D"/>
    <w:rsid w:val="00A73F44"/>
    <w:rsid w:val="00A74A92"/>
    <w:rsid w:val="00A75CC1"/>
    <w:rsid w:val="00A75E88"/>
    <w:rsid w:val="00A77372"/>
    <w:rsid w:val="00A8056E"/>
    <w:rsid w:val="00A82D12"/>
    <w:rsid w:val="00A82D58"/>
    <w:rsid w:val="00A83174"/>
    <w:rsid w:val="00A8399D"/>
    <w:rsid w:val="00A83E3D"/>
    <w:rsid w:val="00A8443A"/>
    <w:rsid w:val="00A8479C"/>
    <w:rsid w:val="00A848BB"/>
    <w:rsid w:val="00A8538D"/>
    <w:rsid w:val="00A8557B"/>
    <w:rsid w:val="00A858C0"/>
    <w:rsid w:val="00A85A05"/>
    <w:rsid w:val="00A86D63"/>
    <w:rsid w:val="00A87797"/>
    <w:rsid w:val="00A87992"/>
    <w:rsid w:val="00A90E72"/>
    <w:rsid w:val="00A922A2"/>
    <w:rsid w:val="00A9327B"/>
    <w:rsid w:val="00A93B69"/>
    <w:rsid w:val="00A963C7"/>
    <w:rsid w:val="00AA10F3"/>
    <w:rsid w:val="00AA1626"/>
    <w:rsid w:val="00AA1C25"/>
    <w:rsid w:val="00AA2573"/>
    <w:rsid w:val="00AA3DB7"/>
    <w:rsid w:val="00AA41EB"/>
    <w:rsid w:val="00AA51F5"/>
    <w:rsid w:val="00AA5E3B"/>
    <w:rsid w:val="00AA5FAF"/>
    <w:rsid w:val="00AA68B4"/>
    <w:rsid w:val="00AB0543"/>
    <w:rsid w:val="00AB0AC9"/>
    <w:rsid w:val="00AB185A"/>
    <w:rsid w:val="00AB1BA7"/>
    <w:rsid w:val="00AB1E04"/>
    <w:rsid w:val="00AB29CF"/>
    <w:rsid w:val="00AB3113"/>
    <w:rsid w:val="00AB348A"/>
    <w:rsid w:val="00AB35F0"/>
    <w:rsid w:val="00AB3F38"/>
    <w:rsid w:val="00AB43EC"/>
    <w:rsid w:val="00AB4BF4"/>
    <w:rsid w:val="00AB5ADF"/>
    <w:rsid w:val="00AB5E57"/>
    <w:rsid w:val="00AB66E9"/>
    <w:rsid w:val="00AB725F"/>
    <w:rsid w:val="00AC0705"/>
    <w:rsid w:val="00AC0883"/>
    <w:rsid w:val="00AC109B"/>
    <w:rsid w:val="00AC6D5A"/>
    <w:rsid w:val="00AC74DA"/>
    <w:rsid w:val="00AC7A2B"/>
    <w:rsid w:val="00AC7B38"/>
    <w:rsid w:val="00AC7C25"/>
    <w:rsid w:val="00AD0A51"/>
    <w:rsid w:val="00AD0B37"/>
    <w:rsid w:val="00AD11F7"/>
    <w:rsid w:val="00AD1DB7"/>
    <w:rsid w:val="00AD282A"/>
    <w:rsid w:val="00AD2852"/>
    <w:rsid w:val="00AD2FEB"/>
    <w:rsid w:val="00AD3976"/>
    <w:rsid w:val="00AD4D2A"/>
    <w:rsid w:val="00AD542F"/>
    <w:rsid w:val="00AD6772"/>
    <w:rsid w:val="00AD7305"/>
    <w:rsid w:val="00AD7E64"/>
    <w:rsid w:val="00AE0374"/>
    <w:rsid w:val="00AE0C56"/>
    <w:rsid w:val="00AE149E"/>
    <w:rsid w:val="00AE20B6"/>
    <w:rsid w:val="00AE22F2"/>
    <w:rsid w:val="00AE29FC"/>
    <w:rsid w:val="00AE2F3F"/>
    <w:rsid w:val="00AE31CD"/>
    <w:rsid w:val="00AE387D"/>
    <w:rsid w:val="00AE3B4E"/>
    <w:rsid w:val="00AE4C02"/>
    <w:rsid w:val="00AE52FC"/>
    <w:rsid w:val="00AE56FA"/>
    <w:rsid w:val="00AE59EC"/>
    <w:rsid w:val="00AE5FE7"/>
    <w:rsid w:val="00AE67B3"/>
    <w:rsid w:val="00AE719A"/>
    <w:rsid w:val="00AE7864"/>
    <w:rsid w:val="00AE7949"/>
    <w:rsid w:val="00AF198F"/>
    <w:rsid w:val="00AF25D5"/>
    <w:rsid w:val="00AF2CF9"/>
    <w:rsid w:val="00AF3DBB"/>
    <w:rsid w:val="00AF4066"/>
    <w:rsid w:val="00AF43CE"/>
    <w:rsid w:val="00AF5194"/>
    <w:rsid w:val="00AF53EF"/>
    <w:rsid w:val="00AF6226"/>
    <w:rsid w:val="00AF73C3"/>
    <w:rsid w:val="00AF7788"/>
    <w:rsid w:val="00AF795C"/>
    <w:rsid w:val="00AF7F1F"/>
    <w:rsid w:val="00B00752"/>
    <w:rsid w:val="00B01124"/>
    <w:rsid w:val="00B023DA"/>
    <w:rsid w:val="00B026C1"/>
    <w:rsid w:val="00B02948"/>
    <w:rsid w:val="00B02B9C"/>
    <w:rsid w:val="00B0353B"/>
    <w:rsid w:val="00B038F1"/>
    <w:rsid w:val="00B040B2"/>
    <w:rsid w:val="00B04106"/>
    <w:rsid w:val="00B04E48"/>
    <w:rsid w:val="00B04E53"/>
    <w:rsid w:val="00B04EEE"/>
    <w:rsid w:val="00B10558"/>
    <w:rsid w:val="00B11C3A"/>
    <w:rsid w:val="00B124BD"/>
    <w:rsid w:val="00B1289D"/>
    <w:rsid w:val="00B1292F"/>
    <w:rsid w:val="00B12B5B"/>
    <w:rsid w:val="00B1373E"/>
    <w:rsid w:val="00B13F1A"/>
    <w:rsid w:val="00B156A9"/>
    <w:rsid w:val="00B15F83"/>
    <w:rsid w:val="00B160FF"/>
    <w:rsid w:val="00B16322"/>
    <w:rsid w:val="00B16460"/>
    <w:rsid w:val="00B16619"/>
    <w:rsid w:val="00B1662E"/>
    <w:rsid w:val="00B16A6F"/>
    <w:rsid w:val="00B212CA"/>
    <w:rsid w:val="00B21952"/>
    <w:rsid w:val="00B22C0D"/>
    <w:rsid w:val="00B23AF4"/>
    <w:rsid w:val="00B23C15"/>
    <w:rsid w:val="00B2546D"/>
    <w:rsid w:val="00B25762"/>
    <w:rsid w:val="00B25B40"/>
    <w:rsid w:val="00B25FDE"/>
    <w:rsid w:val="00B26507"/>
    <w:rsid w:val="00B2673F"/>
    <w:rsid w:val="00B26AB0"/>
    <w:rsid w:val="00B26AD2"/>
    <w:rsid w:val="00B26CA2"/>
    <w:rsid w:val="00B272E9"/>
    <w:rsid w:val="00B27B93"/>
    <w:rsid w:val="00B30376"/>
    <w:rsid w:val="00B30765"/>
    <w:rsid w:val="00B30B4E"/>
    <w:rsid w:val="00B31246"/>
    <w:rsid w:val="00B3257A"/>
    <w:rsid w:val="00B32646"/>
    <w:rsid w:val="00B326FF"/>
    <w:rsid w:val="00B33077"/>
    <w:rsid w:val="00B3352C"/>
    <w:rsid w:val="00B340AA"/>
    <w:rsid w:val="00B34A9F"/>
    <w:rsid w:val="00B34B80"/>
    <w:rsid w:val="00B35BB7"/>
    <w:rsid w:val="00B35CDA"/>
    <w:rsid w:val="00B37D97"/>
    <w:rsid w:val="00B4004A"/>
    <w:rsid w:val="00B41102"/>
    <w:rsid w:val="00B411BD"/>
    <w:rsid w:val="00B41559"/>
    <w:rsid w:val="00B418E8"/>
    <w:rsid w:val="00B42285"/>
    <w:rsid w:val="00B4274B"/>
    <w:rsid w:val="00B435B1"/>
    <w:rsid w:val="00B4367F"/>
    <w:rsid w:val="00B438BA"/>
    <w:rsid w:val="00B443A8"/>
    <w:rsid w:val="00B44F99"/>
    <w:rsid w:val="00B45876"/>
    <w:rsid w:val="00B45CBA"/>
    <w:rsid w:val="00B46CDC"/>
    <w:rsid w:val="00B4711A"/>
    <w:rsid w:val="00B51542"/>
    <w:rsid w:val="00B51D1D"/>
    <w:rsid w:val="00B5310E"/>
    <w:rsid w:val="00B540AE"/>
    <w:rsid w:val="00B54ACC"/>
    <w:rsid w:val="00B54DCB"/>
    <w:rsid w:val="00B54DE5"/>
    <w:rsid w:val="00B553EB"/>
    <w:rsid w:val="00B55AC2"/>
    <w:rsid w:val="00B560C9"/>
    <w:rsid w:val="00B56533"/>
    <w:rsid w:val="00B56CFC"/>
    <w:rsid w:val="00B5756D"/>
    <w:rsid w:val="00B57777"/>
    <w:rsid w:val="00B57A17"/>
    <w:rsid w:val="00B60A35"/>
    <w:rsid w:val="00B61BE2"/>
    <w:rsid w:val="00B6266F"/>
    <w:rsid w:val="00B62E0B"/>
    <w:rsid w:val="00B63C16"/>
    <w:rsid w:val="00B63C32"/>
    <w:rsid w:val="00B64434"/>
    <w:rsid w:val="00B6539D"/>
    <w:rsid w:val="00B665F9"/>
    <w:rsid w:val="00B66747"/>
    <w:rsid w:val="00B67317"/>
    <w:rsid w:val="00B67ADA"/>
    <w:rsid w:val="00B7004D"/>
    <w:rsid w:val="00B70A8D"/>
    <w:rsid w:val="00B711CE"/>
    <w:rsid w:val="00B71DC8"/>
    <w:rsid w:val="00B72BCD"/>
    <w:rsid w:val="00B72E19"/>
    <w:rsid w:val="00B7323B"/>
    <w:rsid w:val="00B746C6"/>
    <w:rsid w:val="00B75FE5"/>
    <w:rsid w:val="00B7604C"/>
    <w:rsid w:val="00B7652C"/>
    <w:rsid w:val="00B766BF"/>
    <w:rsid w:val="00B76C53"/>
    <w:rsid w:val="00B76FA6"/>
    <w:rsid w:val="00B77808"/>
    <w:rsid w:val="00B77FBB"/>
    <w:rsid w:val="00B8000B"/>
    <w:rsid w:val="00B80910"/>
    <w:rsid w:val="00B8186C"/>
    <w:rsid w:val="00B818F4"/>
    <w:rsid w:val="00B81BC9"/>
    <w:rsid w:val="00B8209A"/>
    <w:rsid w:val="00B8222F"/>
    <w:rsid w:val="00B82615"/>
    <w:rsid w:val="00B82F33"/>
    <w:rsid w:val="00B8320F"/>
    <w:rsid w:val="00B8323E"/>
    <w:rsid w:val="00B83444"/>
    <w:rsid w:val="00B836ED"/>
    <w:rsid w:val="00B84DF4"/>
    <w:rsid w:val="00B853BE"/>
    <w:rsid w:val="00B86476"/>
    <w:rsid w:val="00B86A3D"/>
    <w:rsid w:val="00B86B99"/>
    <w:rsid w:val="00B875C7"/>
    <w:rsid w:val="00B87DD3"/>
    <w:rsid w:val="00B9015A"/>
    <w:rsid w:val="00B90D10"/>
    <w:rsid w:val="00B90FE5"/>
    <w:rsid w:val="00B914DC"/>
    <w:rsid w:val="00B919AD"/>
    <w:rsid w:val="00B91A2B"/>
    <w:rsid w:val="00B93204"/>
    <w:rsid w:val="00B94E17"/>
    <w:rsid w:val="00B957DA"/>
    <w:rsid w:val="00B957FE"/>
    <w:rsid w:val="00B95C62"/>
    <w:rsid w:val="00B95F02"/>
    <w:rsid w:val="00B968B2"/>
    <w:rsid w:val="00B96BEF"/>
    <w:rsid w:val="00B96FC0"/>
    <w:rsid w:val="00B97260"/>
    <w:rsid w:val="00B97A69"/>
    <w:rsid w:val="00BA0632"/>
    <w:rsid w:val="00BA0AAA"/>
    <w:rsid w:val="00BA0DFB"/>
    <w:rsid w:val="00BA1206"/>
    <w:rsid w:val="00BA2AEB"/>
    <w:rsid w:val="00BA2FEF"/>
    <w:rsid w:val="00BA3788"/>
    <w:rsid w:val="00BA3D33"/>
    <w:rsid w:val="00BA500A"/>
    <w:rsid w:val="00BA7726"/>
    <w:rsid w:val="00BB04C2"/>
    <w:rsid w:val="00BB0AE0"/>
    <w:rsid w:val="00BB0B66"/>
    <w:rsid w:val="00BB1548"/>
    <w:rsid w:val="00BB1911"/>
    <w:rsid w:val="00BB1CE7"/>
    <w:rsid w:val="00BB2FD3"/>
    <w:rsid w:val="00BB2FDF"/>
    <w:rsid w:val="00BB2FFF"/>
    <w:rsid w:val="00BB5FCB"/>
    <w:rsid w:val="00BB604B"/>
    <w:rsid w:val="00BB63B6"/>
    <w:rsid w:val="00BB7DC3"/>
    <w:rsid w:val="00BC00EC"/>
    <w:rsid w:val="00BC08C5"/>
    <w:rsid w:val="00BC1135"/>
    <w:rsid w:val="00BC12FB"/>
    <w:rsid w:val="00BC1C3C"/>
    <w:rsid w:val="00BC2FAD"/>
    <w:rsid w:val="00BC3038"/>
    <w:rsid w:val="00BC307F"/>
    <w:rsid w:val="00BC3159"/>
    <w:rsid w:val="00BC3257"/>
    <w:rsid w:val="00BC39DB"/>
    <w:rsid w:val="00BC3A32"/>
    <w:rsid w:val="00BC3B07"/>
    <w:rsid w:val="00BC3B2F"/>
    <w:rsid w:val="00BC46EF"/>
    <w:rsid w:val="00BC506F"/>
    <w:rsid w:val="00BC5AA5"/>
    <w:rsid w:val="00BC6AFA"/>
    <w:rsid w:val="00BC6FD6"/>
    <w:rsid w:val="00BD008E"/>
    <w:rsid w:val="00BD2F3B"/>
    <w:rsid w:val="00BD3372"/>
    <w:rsid w:val="00BD4445"/>
    <w:rsid w:val="00BD50AA"/>
    <w:rsid w:val="00BD5135"/>
    <w:rsid w:val="00BD53B1"/>
    <w:rsid w:val="00BD7291"/>
    <w:rsid w:val="00BD7EA3"/>
    <w:rsid w:val="00BD7FE2"/>
    <w:rsid w:val="00BE0B19"/>
    <w:rsid w:val="00BE0DD8"/>
    <w:rsid w:val="00BE1D82"/>
    <w:rsid w:val="00BE1EE4"/>
    <w:rsid w:val="00BE1F8B"/>
    <w:rsid w:val="00BE1FBD"/>
    <w:rsid w:val="00BE2B4F"/>
    <w:rsid w:val="00BE2F39"/>
    <w:rsid w:val="00BE332D"/>
    <w:rsid w:val="00BE3674"/>
    <w:rsid w:val="00BE3CF1"/>
    <w:rsid w:val="00BE4B20"/>
    <w:rsid w:val="00BE5FC4"/>
    <w:rsid w:val="00BE779F"/>
    <w:rsid w:val="00BE7C4D"/>
    <w:rsid w:val="00BE7F6A"/>
    <w:rsid w:val="00BF0274"/>
    <w:rsid w:val="00BF08C4"/>
    <w:rsid w:val="00BF0BAF"/>
    <w:rsid w:val="00BF16CE"/>
    <w:rsid w:val="00BF19CE"/>
    <w:rsid w:val="00BF208B"/>
    <w:rsid w:val="00BF2B6F"/>
    <w:rsid w:val="00BF351A"/>
    <w:rsid w:val="00BF3914"/>
    <w:rsid w:val="00BF49B1"/>
    <w:rsid w:val="00BF5132"/>
    <w:rsid w:val="00BF541D"/>
    <w:rsid w:val="00BF5552"/>
    <w:rsid w:val="00BF6334"/>
    <w:rsid w:val="00BF643B"/>
    <w:rsid w:val="00BF73F2"/>
    <w:rsid w:val="00C00615"/>
    <w:rsid w:val="00C01671"/>
    <w:rsid w:val="00C02419"/>
    <w:rsid w:val="00C02766"/>
    <w:rsid w:val="00C03EE8"/>
    <w:rsid w:val="00C0531A"/>
    <w:rsid w:val="00C05BEC"/>
    <w:rsid w:val="00C06E7D"/>
    <w:rsid w:val="00C074D8"/>
    <w:rsid w:val="00C07800"/>
    <w:rsid w:val="00C07B1C"/>
    <w:rsid w:val="00C07D43"/>
    <w:rsid w:val="00C1112B"/>
    <w:rsid w:val="00C11A88"/>
    <w:rsid w:val="00C12012"/>
    <w:rsid w:val="00C12207"/>
    <w:rsid w:val="00C12874"/>
    <w:rsid w:val="00C12BC1"/>
    <w:rsid w:val="00C134B3"/>
    <w:rsid w:val="00C13BDA"/>
    <w:rsid w:val="00C13FFD"/>
    <w:rsid w:val="00C14235"/>
    <w:rsid w:val="00C14632"/>
    <w:rsid w:val="00C15EDB"/>
    <w:rsid w:val="00C15EDE"/>
    <w:rsid w:val="00C16C30"/>
    <w:rsid w:val="00C2002B"/>
    <w:rsid w:val="00C20A00"/>
    <w:rsid w:val="00C21673"/>
    <w:rsid w:val="00C21C7A"/>
    <w:rsid w:val="00C22AEF"/>
    <w:rsid w:val="00C23130"/>
    <w:rsid w:val="00C25287"/>
    <w:rsid w:val="00C2529F"/>
    <w:rsid w:val="00C255A5"/>
    <w:rsid w:val="00C2584B"/>
    <w:rsid w:val="00C25942"/>
    <w:rsid w:val="00C25DD9"/>
    <w:rsid w:val="00C2663F"/>
    <w:rsid w:val="00C26BC7"/>
    <w:rsid w:val="00C26C05"/>
    <w:rsid w:val="00C26DB8"/>
    <w:rsid w:val="00C3060A"/>
    <w:rsid w:val="00C30E08"/>
    <w:rsid w:val="00C32138"/>
    <w:rsid w:val="00C33280"/>
    <w:rsid w:val="00C3400F"/>
    <w:rsid w:val="00C34B64"/>
    <w:rsid w:val="00C34BA3"/>
    <w:rsid w:val="00C34C36"/>
    <w:rsid w:val="00C352B3"/>
    <w:rsid w:val="00C3654C"/>
    <w:rsid w:val="00C36BE0"/>
    <w:rsid w:val="00C36BF5"/>
    <w:rsid w:val="00C36DBC"/>
    <w:rsid w:val="00C376BA"/>
    <w:rsid w:val="00C378CE"/>
    <w:rsid w:val="00C40373"/>
    <w:rsid w:val="00C4082D"/>
    <w:rsid w:val="00C40964"/>
    <w:rsid w:val="00C40AE6"/>
    <w:rsid w:val="00C411AF"/>
    <w:rsid w:val="00C4138D"/>
    <w:rsid w:val="00C41A7B"/>
    <w:rsid w:val="00C41E3A"/>
    <w:rsid w:val="00C420FA"/>
    <w:rsid w:val="00C4243A"/>
    <w:rsid w:val="00C43039"/>
    <w:rsid w:val="00C4304C"/>
    <w:rsid w:val="00C4308B"/>
    <w:rsid w:val="00C43315"/>
    <w:rsid w:val="00C4351A"/>
    <w:rsid w:val="00C450D3"/>
    <w:rsid w:val="00C452F5"/>
    <w:rsid w:val="00C45B77"/>
    <w:rsid w:val="00C45CE1"/>
    <w:rsid w:val="00C45E10"/>
    <w:rsid w:val="00C46156"/>
    <w:rsid w:val="00C464D9"/>
    <w:rsid w:val="00C46555"/>
    <w:rsid w:val="00C46B15"/>
    <w:rsid w:val="00C46F7D"/>
    <w:rsid w:val="00C475A3"/>
    <w:rsid w:val="00C479B5"/>
    <w:rsid w:val="00C50242"/>
    <w:rsid w:val="00C5034D"/>
    <w:rsid w:val="00C5046F"/>
    <w:rsid w:val="00C5050E"/>
    <w:rsid w:val="00C50A20"/>
    <w:rsid w:val="00C50E99"/>
    <w:rsid w:val="00C50F6A"/>
    <w:rsid w:val="00C51DD3"/>
    <w:rsid w:val="00C52744"/>
    <w:rsid w:val="00C527C7"/>
    <w:rsid w:val="00C53EB3"/>
    <w:rsid w:val="00C542D4"/>
    <w:rsid w:val="00C54D71"/>
    <w:rsid w:val="00C55565"/>
    <w:rsid w:val="00C563F5"/>
    <w:rsid w:val="00C565D8"/>
    <w:rsid w:val="00C56FF5"/>
    <w:rsid w:val="00C570F7"/>
    <w:rsid w:val="00C6044D"/>
    <w:rsid w:val="00C60D05"/>
    <w:rsid w:val="00C61ABD"/>
    <w:rsid w:val="00C620EF"/>
    <w:rsid w:val="00C62CD5"/>
    <w:rsid w:val="00C62EF0"/>
    <w:rsid w:val="00C636E6"/>
    <w:rsid w:val="00C639D6"/>
    <w:rsid w:val="00C63F8E"/>
    <w:rsid w:val="00C64626"/>
    <w:rsid w:val="00C647FB"/>
    <w:rsid w:val="00C650B1"/>
    <w:rsid w:val="00C654E0"/>
    <w:rsid w:val="00C6586E"/>
    <w:rsid w:val="00C65D00"/>
    <w:rsid w:val="00C66CD4"/>
    <w:rsid w:val="00C67BC1"/>
    <w:rsid w:val="00C67EAB"/>
    <w:rsid w:val="00C70DFF"/>
    <w:rsid w:val="00C711F7"/>
    <w:rsid w:val="00C71DDE"/>
    <w:rsid w:val="00C73A6B"/>
    <w:rsid w:val="00C75A6B"/>
    <w:rsid w:val="00C763B6"/>
    <w:rsid w:val="00C7644F"/>
    <w:rsid w:val="00C768F6"/>
    <w:rsid w:val="00C76BA2"/>
    <w:rsid w:val="00C77493"/>
    <w:rsid w:val="00C77660"/>
    <w:rsid w:val="00C80073"/>
    <w:rsid w:val="00C80DEA"/>
    <w:rsid w:val="00C80FB8"/>
    <w:rsid w:val="00C832DC"/>
    <w:rsid w:val="00C836C1"/>
    <w:rsid w:val="00C8377F"/>
    <w:rsid w:val="00C83E98"/>
    <w:rsid w:val="00C84F94"/>
    <w:rsid w:val="00C850EE"/>
    <w:rsid w:val="00C8646D"/>
    <w:rsid w:val="00C86F89"/>
    <w:rsid w:val="00C90121"/>
    <w:rsid w:val="00C913AB"/>
    <w:rsid w:val="00C91DE3"/>
    <w:rsid w:val="00C920C5"/>
    <w:rsid w:val="00C92A16"/>
    <w:rsid w:val="00C92C7F"/>
    <w:rsid w:val="00C92F44"/>
    <w:rsid w:val="00C9309B"/>
    <w:rsid w:val="00C9369D"/>
    <w:rsid w:val="00C944FA"/>
    <w:rsid w:val="00C95854"/>
    <w:rsid w:val="00C95D0A"/>
    <w:rsid w:val="00C95EFF"/>
    <w:rsid w:val="00C96832"/>
    <w:rsid w:val="00C96E6F"/>
    <w:rsid w:val="00C974EE"/>
    <w:rsid w:val="00C97872"/>
    <w:rsid w:val="00CA0532"/>
    <w:rsid w:val="00CA10FE"/>
    <w:rsid w:val="00CA2241"/>
    <w:rsid w:val="00CA2CAF"/>
    <w:rsid w:val="00CA3CDD"/>
    <w:rsid w:val="00CA403B"/>
    <w:rsid w:val="00CA505A"/>
    <w:rsid w:val="00CA5483"/>
    <w:rsid w:val="00CA59DD"/>
    <w:rsid w:val="00CA69EA"/>
    <w:rsid w:val="00CB008E"/>
    <w:rsid w:val="00CB01FA"/>
    <w:rsid w:val="00CB0335"/>
    <w:rsid w:val="00CB0737"/>
    <w:rsid w:val="00CB097A"/>
    <w:rsid w:val="00CB15F8"/>
    <w:rsid w:val="00CB16C1"/>
    <w:rsid w:val="00CB26EC"/>
    <w:rsid w:val="00CB2A1B"/>
    <w:rsid w:val="00CB2D2A"/>
    <w:rsid w:val="00CB3DAC"/>
    <w:rsid w:val="00CB4647"/>
    <w:rsid w:val="00CB55B2"/>
    <w:rsid w:val="00CB5B1E"/>
    <w:rsid w:val="00CB787A"/>
    <w:rsid w:val="00CB7FB2"/>
    <w:rsid w:val="00CC058E"/>
    <w:rsid w:val="00CC0926"/>
    <w:rsid w:val="00CC0C4A"/>
    <w:rsid w:val="00CC0EF6"/>
    <w:rsid w:val="00CC16A5"/>
    <w:rsid w:val="00CC1749"/>
    <w:rsid w:val="00CC17F0"/>
    <w:rsid w:val="00CC1853"/>
    <w:rsid w:val="00CC1FAE"/>
    <w:rsid w:val="00CC3A23"/>
    <w:rsid w:val="00CC3B51"/>
    <w:rsid w:val="00CC4755"/>
    <w:rsid w:val="00CC4AC6"/>
    <w:rsid w:val="00CC52B0"/>
    <w:rsid w:val="00CC5DD4"/>
    <w:rsid w:val="00CC737C"/>
    <w:rsid w:val="00CC7880"/>
    <w:rsid w:val="00CD059E"/>
    <w:rsid w:val="00CD087D"/>
    <w:rsid w:val="00CD0F5D"/>
    <w:rsid w:val="00CD1C0B"/>
    <w:rsid w:val="00CD239A"/>
    <w:rsid w:val="00CD5512"/>
    <w:rsid w:val="00CD6D08"/>
    <w:rsid w:val="00CD6E3D"/>
    <w:rsid w:val="00CD71AB"/>
    <w:rsid w:val="00CD7666"/>
    <w:rsid w:val="00CE0109"/>
    <w:rsid w:val="00CE1FC5"/>
    <w:rsid w:val="00CE283B"/>
    <w:rsid w:val="00CE3C03"/>
    <w:rsid w:val="00CE46E5"/>
    <w:rsid w:val="00CE485A"/>
    <w:rsid w:val="00CE5279"/>
    <w:rsid w:val="00CE5A78"/>
    <w:rsid w:val="00CE5D6B"/>
    <w:rsid w:val="00CE78AE"/>
    <w:rsid w:val="00CE7E62"/>
    <w:rsid w:val="00CF195E"/>
    <w:rsid w:val="00CF19DA"/>
    <w:rsid w:val="00CF1C7F"/>
    <w:rsid w:val="00CF1CC0"/>
    <w:rsid w:val="00CF24F8"/>
    <w:rsid w:val="00CF2653"/>
    <w:rsid w:val="00CF2E6C"/>
    <w:rsid w:val="00CF4247"/>
    <w:rsid w:val="00CF42BC"/>
    <w:rsid w:val="00CF4799"/>
    <w:rsid w:val="00CF4C57"/>
    <w:rsid w:val="00CF5263"/>
    <w:rsid w:val="00CF5D98"/>
    <w:rsid w:val="00CF60B5"/>
    <w:rsid w:val="00D004FA"/>
    <w:rsid w:val="00D01B21"/>
    <w:rsid w:val="00D01E2F"/>
    <w:rsid w:val="00D03102"/>
    <w:rsid w:val="00D03727"/>
    <w:rsid w:val="00D0378A"/>
    <w:rsid w:val="00D044EC"/>
    <w:rsid w:val="00D05132"/>
    <w:rsid w:val="00D05EA9"/>
    <w:rsid w:val="00D06BEC"/>
    <w:rsid w:val="00D071F8"/>
    <w:rsid w:val="00D07252"/>
    <w:rsid w:val="00D074F4"/>
    <w:rsid w:val="00D07CE1"/>
    <w:rsid w:val="00D1026A"/>
    <w:rsid w:val="00D107CF"/>
    <w:rsid w:val="00D11B0B"/>
    <w:rsid w:val="00D12293"/>
    <w:rsid w:val="00D13B97"/>
    <w:rsid w:val="00D14236"/>
    <w:rsid w:val="00D14553"/>
    <w:rsid w:val="00D14DB1"/>
    <w:rsid w:val="00D14EF8"/>
    <w:rsid w:val="00D15F43"/>
    <w:rsid w:val="00D16145"/>
    <w:rsid w:val="00D164CB"/>
    <w:rsid w:val="00D16E87"/>
    <w:rsid w:val="00D20045"/>
    <w:rsid w:val="00D20B8B"/>
    <w:rsid w:val="00D2162C"/>
    <w:rsid w:val="00D21A3C"/>
    <w:rsid w:val="00D21F0A"/>
    <w:rsid w:val="00D22DCF"/>
    <w:rsid w:val="00D233F1"/>
    <w:rsid w:val="00D256F8"/>
    <w:rsid w:val="00D25A6A"/>
    <w:rsid w:val="00D2685C"/>
    <w:rsid w:val="00D26A3B"/>
    <w:rsid w:val="00D27E23"/>
    <w:rsid w:val="00D302FD"/>
    <w:rsid w:val="00D3038A"/>
    <w:rsid w:val="00D3098D"/>
    <w:rsid w:val="00D31607"/>
    <w:rsid w:val="00D31A02"/>
    <w:rsid w:val="00D33088"/>
    <w:rsid w:val="00D3323C"/>
    <w:rsid w:val="00D33456"/>
    <w:rsid w:val="00D3396F"/>
    <w:rsid w:val="00D33D29"/>
    <w:rsid w:val="00D33D4D"/>
    <w:rsid w:val="00D34340"/>
    <w:rsid w:val="00D34A0B"/>
    <w:rsid w:val="00D34CE0"/>
    <w:rsid w:val="00D34DCF"/>
    <w:rsid w:val="00D35670"/>
    <w:rsid w:val="00D35971"/>
    <w:rsid w:val="00D36234"/>
    <w:rsid w:val="00D36371"/>
    <w:rsid w:val="00D36AA2"/>
    <w:rsid w:val="00D437D8"/>
    <w:rsid w:val="00D43998"/>
    <w:rsid w:val="00D43A5A"/>
    <w:rsid w:val="00D44994"/>
    <w:rsid w:val="00D45BFF"/>
    <w:rsid w:val="00D45DF3"/>
    <w:rsid w:val="00D46174"/>
    <w:rsid w:val="00D46D77"/>
    <w:rsid w:val="00D4738D"/>
    <w:rsid w:val="00D47BB6"/>
    <w:rsid w:val="00D47DD0"/>
    <w:rsid w:val="00D50183"/>
    <w:rsid w:val="00D5195B"/>
    <w:rsid w:val="00D51D12"/>
    <w:rsid w:val="00D52785"/>
    <w:rsid w:val="00D5362B"/>
    <w:rsid w:val="00D53FA9"/>
    <w:rsid w:val="00D54AD0"/>
    <w:rsid w:val="00D55072"/>
    <w:rsid w:val="00D551B5"/>
    <w:rsid w:val="00D5639B"/>
    <w:rsid w:val="00D56883"/>
    <w:rsid w:val="00D56D54"/>
    <w:rsid w:val="00D56DB2"/>
    <w:rsid w:val="00D5747F"/>
    <w:rsid w:val="00D57495"/>
    <w:rsid w:val="00D574FA"/>
    <w:rsid w:val="00D60C8D"/>
    <w:rsid w:val="00D60E30"/>
    <w:rsid w:val="00D61374"/>
    <w:rsid w:val="00D6168A"/>
    <w:rsid w:val="00D616A5"/>
    <w:rsid w:val="00D61FF0"/>
    <w:rsid w:val="00D6211D"/>
    <w:rsid w:val="00D62C97"/>
    <w:rsid w:val="00D63517"/>
    <w:rsid w:val="00D637F8"/>
    <w:rsid w:val="00D63B75"/>
    <w:rsid w:val="00D64008"/>
    <w:rsid w:val="00D64674"/>
    <w:rsid w:val="00D648EE"/>
    <w:rsid w:val="00D65878"/>
    <w:rsid w:val="00D658CE"/>
    <w:rsid w:val="00D659B1"/>
    <w:rsid w:val="00D66E18"/>
    <w:rsid w:val="00D67158"/>
    <w:rsid w:val="00D6734D"/>
    <w:rsid w:val="00D679CF"/>
    <w:rsid w:val="00D679D3"/>
    <w:rsid w:val="00D71AA5"/>
    <w:rsid w:val="00D72F6A"/>
    <w:rsid w:val="00D7356F"/>
    <w:rsid w:val="00D73587"/>
    <w:rsid w:val="00D73733"/>
    <w:rsid w:val="00D73EBB"/>
    <w:rsid w:val="00D751FB"/>
    <w:rsid w:val="00D754D6"/>
    <w:rsid w:val="00D75EAE"/>
    <w:rsid w:val="00D761AA"/>
    <w:rsid w:val="00D76FAE"/>
    <w:rsid w:val="00D777D7"/>
    <w:rsid w:val="00D77B99"/>
    <w:rsid w:val="00D80AB8"/>
    <w:rsid w:val="00D80B15"/>
    <w:rsid w:val="00D80CAF"/>
    <w:rsid w:val="00D81792"/>
    <w:rsid w:val="00D819B1"/>
    <w:rsid w:val="00D820CD"/>
    <w:rsid w:val="00D82484"/>
    <w:rsid w:val="00D82494"/>
    <w:rsid w:val="00D83AE9"/>
    <w:rsid w:val="00D84536"/>
    <w:rsid w:val="00D84F22"/>
    <w:rsid w:val="00D84F40"/>
    <w:rsid w:val="00D857B8"/>
    <w:rsid w:val="00D86CAA"/>
    <w:rsid w:val="00D87175"/>
    <w:rsid w:val="00D8787D"/>
    <w:rsid w:val="00D8797C"/>
    <w:rsid w:val="00D87ABF"/>
    <w:rsid w:val="00D90C59"/>
    <w:rsid w:val="00D90CD3"/>
    <w:rsid w:val="00D90DE0"/>
    <w:rsid w:val="00D919E6"/>
    <w:rsid w:val="00D91BE1"/>
    <w:rsid w:val="00D92293"/>
    <w:rsid w:val="00D92317"/>
    <w:rsid w:val="00D92C29"/>
    <w:rsid w:val="00D92F2F"/>
    <w:rsid w:val="00D936E2"/>
    <w:rsid w:val="00D9419C"/>
    <w:rsid w:val="00D95104"/>
    <w:rsid w:val="00D95600"/>
    <w:rsid w:val="00D9683C"/>
    <w:rsid w:val="00D96C22"/>
    <w:rsid w:val="00D97884"/>
    <w:rsid w:val="00D97C1A"/>
    <w:rsid w:val="00DA0651"/>
    <w:rsid w:val="00DA06C5"/>
    <w:rsid w:val="00DA0A7F"/>
    <w:rsid w:val="00DA1334"/>
    <w:rsid w:val="00DA1C31"/>
    <w:rsid w:val="00DA20BC"/>
    <w:rsid w:val="00DA2C14"/>
    <w:rsid w:val="00DA2ED7"/>
    <w:rsid w:val="00DA3B98"/>
    <w:rsid w:val="00DA3E7A"/>
    <w:rsid w:val="00DA4144"/>
    <w:rsid w:val="00DA430C"/>
    <w:rsid w:val="00DA4C41"/>
    <w:rsid w:val="00DA4F30"/>
    <w:rsid w:val="00DA615D"/>
    <w:rsid w:val="00DA6598"/>
    <w:rsid w:val="00DA6C0F"/>
    <w:rsid w:val="00DA702F"/>
    <w:rsid w:val="00DA7480"/>
    <w:rsid w:val="00DA7F8A"/>
    <w:rsid w:val="00DB0176"/>
    <w:rsid w:val="00DB0404"/>
    <w:rsid w:val="00DB04BC"/>
    <w:rsid w:val="00DB05DC"/>
    <w:rsid w:val="00DB0E5B"/>
    <w:rsid w:val="00DB11F8"/>
    <w:rsid w:val="00DB18F8"/>
    <w:rsid w:val="00DB1F2A"/>
    <w:rsid w:val="00DB297F"/>
    <w:rsid w:val="00DB3153"/>
    <w:rsid w:val="00DB317A"/>
    <w:rsid w:val="00DB36B3"/>
    <w:rsid w:val="00DB3B82"/>
    <w:rsid w:val="00DB3E9A"/>
    <w:rsid w:val="00DB485D"/>
    <w:rsid w:val="00DB5608"/>
    <w:rsid w:val="00DC01CC"/>
    <w:rsid w:val="00DC1327"/>
    <w:rsid w:val="00DC1350"/>
    <w:rsid w:val="00DC1813"/>
    <w:rsid w:val="00DC206E"/>
    <w:rsid w:val="00DC3237"/>
    <w:rsid w:val="00DC41A4"/>
    <w:rsid w:val="00DC4BD8"/>
    <w:rsid w:val="00DC52F8"/>
    <w:rsid w:val="00DC5672"/>
    <w:rsid w:val="00DC60A2"/>
    <w:rsid w:val="00DC6600"/>
    <w:rsid w:val="00DC67BD"/>
    <w:rsid w:val="00DC6924"/>
    <w:rsid w:val="00DC71F2"/>
    <w:rsid w:val="00DD0B34"/>
    <w:rsid w:val="00DD1960"/>
    <w:rsid w:val="00DD1BE1"/>
    <w:rsid w:val="00DD2025"/>
    <w:rsid w:val="00DD22D0"/>
    <w:rsid w:val="00DD22EA"/>
    <w:rsid w:val="00DD23A0"/>
    <w:rsid w:val="00DD242E"/>
    <w:rsid w:val="00DD283A"/>
    <w:rsid w:val="00DD3B65"/>
    <w:rsid w:val="00DD3EF5"/>
    <w:rsid w:val="00DD511E"/>
    <w:rsid w:val="00DD53FA"/>
    <w:rsid w:val="00DD5F42"/>
    <w:rsid w:val="00DD617B"/>
    <w:rsid w:val="00DD78CE"/>
    <w:rsid w:val="00DE0E59"/>
    <w:rsid w:val="00DE0F6C"/>
    <w:rsid w:val="00DE1A75"/>
    <w:rsid w:val="00DE219B"/>
    <w:rsid w:val="00DE21E8"/>
    <w:rsid w:val="00DE255B"/>
    <w:rsid w:val="00DE34A9"/>
    <w:rsid w:val="00DE3F0A"/>
    <w:rsid w:val="00DE52E3"/>
    <w:rsid w:val="00DE5C6D"/>
    <w:rsid w:val="00DE7C00"/>
    <w:rsid w:val="00DE7CE2"/>
    <w:rsid w:val="00DF03E9"/>
    <w:rsid w:val="00DF03ED"/>
    <w:rsid w:val="00DF04EE"/>
    <w:rsid w:val="00DF0BF4"/>
    <w:rsid w:val="00DF179D"/>
    <w:rsid w:val="00DF1E9C"/>
    <w:rsid w:val="00DF210D"/>
    <w:rsid w:val="00DF23B7"/>
    <w:rsid w:val="00DF4439"/>
    <w:rsid w:val="00DF4572"/>
    <w:rsid w:val="00DF45FF"/>
    <w:rsid w:val="00DF4658"/>
    <w:rsid w:val="00DF6595"/>
    <w:rsid w:val="00DF6C8B"/>
    <w:rsid w:val="00DF6F17"/>
    <w:rsid w:val="00DF78FA"/>
    <w:rsid w:val="00E002F1"/>
    <w:rsid w:val="00E0082C"/>
    <w:rsid w:val="00E01A16"/>
    <w:rsid w:val="00E01DAA"/>
    <w:rsid w:val="00E023E5"/>
    <w:rsid w:val="00E02432"/>
    <w:rsid w:val="00E04022"/>
    <w:rsid w:val="00E057FA"/>
    <w:rsid w:val="00E0606B"/>
    <w:rsid w:val="00E061CD"/>
    <w:rsid w:val="00E06E31"/>
    <w:rsid w:val="00E0728F"/>
    <w:rsid w:val="00E07359"/>
    <w:rsid w:val="00E0755C"/>
    <w:rsid w:val="00E100AE"/>
    <w:rsid w:val="00E11333"/>
    <w:rsid w:val="00E13116"/>
    <w:rsid w:val="00E13BE9"/>
    <w:rsid w:val="00E14190"/>
    <w:rsid w:val="00E14A7E"/>
    <w:rsid w:val="00E151E1"/>
    <w:rsid w:val="00E15A07"/>
    <w:rsid w:val="00E16039"/>
    <w:rsid w:val="00E16657"/>
    <w:rsid w:val="00E16738"/>
    <w:rsid w:val="00E16D5C"/>
    <w:rsid w:val="00E17345"/>
    <w:rsid w:val="00E17619"/>
    <w:rsid w:val="00E17805"/>
    <w:rsid w:val="00E20F5F"/>
    <w:rsid w:val="00E20F79"/>
    <w:rsid w:val="00E21278"/>
    <w:rsid w:val="00E22CCD"/>
    <w:rsid w:val="00E23A11"/>
    <w:rsid w:val="00E23FB7"/>
    <w:rsid w:val="00E24244"/>
    <w:rsid w:val="00E2458E"/>
    <w:rsid w:val="00E24A27"/>
    <w:rsid w:val="00E257D1"/>
    <w:rsid w:val="00E25F89"/>
    <w:rsid w:val="00E26C73"/>
    <w:rsid w:val="00E305D6"/>
    <w:rsid w:val="00E30B3B"/>
    <w:rsid w:val="00E32D62"/>
    <w:rsid w:val="00E339DC"/>
    <w:rsid w:val="00E33E15"/>
    <w:rsid w:val="00E34438"/>
    <w:rsid w:val="00E359CD"/>
    <w:rsid w:val="00E35E41"/>
    <w:rsid w:val="00E361B8"/>
    <w:rsid w:val="00E36A1B"/>
    <w:rsid w:val="00E378A4"/>
    <w:rsid w:val="00E37C74"/>
    <w:rsid w:val="00E429ED"/>
    <w:rsid w:val="00E43F37"/>
    <w:rsid w:val="00E450ED"/>
    <w:rsid w:val="00E45D28"/>
    <w:rsid w:val="00E45EE7"/>
    <w:rsid w:val="00E464D3"/>
    <w:rsid w:val="00E46B85"/>
    <w:rsid w:val="00E47326"/>
    <w:rsid w:val="00E475CF"/>
    <w:rsid w:val="00E4791B"/>
    <w:rsid w:val="00E47E31"/>
    <w:rsid w:val="00E5088C"/>
    <w:rsid w:val="00E50AC6"/>
    <w:rsid w:val="00E51DDD"/>
    <w:rsid w:val="00E51FDD"/>
    <w:rsid w:val="00E52435"/>
    <w:rsid w:val="00E53122"/>
    <w:rsid w:val="00E53328"/>
    <w:rsid w:val="00E5351B"/>
    <w:rsid w:val="00E536CB"/>
    <w:rsid w:val="00E53FA9"/>
    <w:rsid w:val="00E5414C"/>
    <w:rsid w:val="00E547B3"/>
    <w:rsid w:val="00E547BF"/>
    <w:rsid w:val="00E55791"/>
    <w:rsid w:val="00E5733D"/>
    <w:rsid w:val="00E606CD"/>
    <w:rsid w:val="00E61CC0"/>
    <w:rsid w:val="00E620D0"/>
    <w:rsid w:val="00E6277B"/>
    <w:rsid w:val="00E62912"/>
    <w:rsid w:val="00E64424"/>
    <w:rsid w:val="00E64C99"/>
    <w:rsid w:val="00E64CD3"/>
    <w:rsid w:val="00E65010"/>
    <w:rsid w:val="00E65A04"/>
    <w:rsid w:val="00E66280"/>
    <w:rsid w:val="00E66865"/>
    <w:rsid w:val="00E66C78"/>
    <w:rsid w:val="00E671C9"/>
    <w:rsid w:val="00E6743F"/>
    <w:rsid w:val="00E6758E"/>
    <w:rsid w:val="00E679A4"/>
    <w:rsid w:val="00E67E23"/>
    <w:rsid w:val="00E70016"/>
    <w:rsid w:val="00E70889"/>
    <w:rsid w:val="00E70B5C"/>
    <w:rsid w:val="00E70BC7"/>
    <w:rsid w:val="00E70FBC"/>
    <w:rsid w:val="00E71D1E"/>
    <w:rsid w:val="00E7231E"/>
    <w:rsid w:val="00E7275D"/>
    <w:rsid w:val="00E72C01"/>
    <w:rsid w:val="00E741AC"/>
    <w:rsid w:val="00E75174"/>
    <w:rsid w:val="00E75EBA"/>
    <w:rsid w:val="00E763B4"/>
    <w:rsid w:val="00E77848"/>
    <w:rsid w:val="00E80031"/>
    <w:rsid w:val="00E80514"/>
    <w:rsid w:val="00E8065F"/>
    <w:rsid w:val="00E80A38"/>
    <w:rsid w:val="00E80B9C"/>
    <w:rsid w:val="00E80E5B"/>
    <w:rsid w:val="00E8105C"/>
    <w:rsid w:val="00E8120E"/>
    <w:rsid w:val="00E816C5"/>
    <w:rsid w:val="00E81CE0"/>
    <w:rsid w:val="00E81D28"/>
    <w:rsid w:val="00E81E7C"/>
    <w:rsid w:val="00E8224D"/>
    <w:rsid w:val="00E83B9B"/>
    <w:rsid w:val="00E84E36"/>
    <w:rsid w:val="00E8519F"/>
    <w:rsid w:val="00E85CC3"/>
    <w:rsid w:val="00E8644A"/>
    <w:rsid w:val="00E87853"/>
    <w:rsid w:val="00E90279"/>
    <w:rsid w:val="00E90635"/>
    <w:rsid w:val="00E909A1"/>
    <w:rsid w:val="00E90BFF"/>
    <w:rsid w:val="00E91F04"/>
    <w:rsid w:val="00E91F35"/>
    <w:rsid w:val="00E937F1"/>
    <w:rsid w:val="00E947A3"/>
    <w:rsid w:val="00E9533C"/>
    <w:rsid w:val="00E958E3"/>
    <w:rsid w:val="00E95BA6"/>
    <w:rsid w:val="00E960EB"/>
    <w:rsid w:val="00E97648"/>
    <w:rsid w:val="00EA0E4A"/>
    <w:rsid w:val="00EA1A54"/>
    <w:rsid w:val="00EA2226"/>
    <w:rsid w:val="00EA23DC"/>
    <w:rsid w:val="00EA26FC"/>
    <w:rsid w:val="00EA3B5A"/>
    <w:rsid w:val="00EA410E"/>
    <w:rsid w:val="00EA4FD1"/>
    <w:rsid w:val="00EA53C2"/>
    <w:rsid w:val="00EA5695"/>
    <w:rsid w:val="00EA5B0A"/>
    <w:rsid w:val="00EA6032"/>
    <w:rsid w:val="00EA65AD"/>
    <w:rsid w:val="00EA6965"/>
    <w:rsid w:val="00EA7C53"/>
    <w:rsid w:val="00EA7FCF"/>
    <w:rsid w:val="00EB0C80"/>
    <w:rsid w:val="00EB0CA3"/>
    <w:rsid w:val="00EB104F"/>
    <w:rsid w:val="00EB1B27"/>
    <w:rsid w:val="00EB1DA8"/>
    <w:rsid w:val="00EB3DC4"/>
    <w:rsid w:val="00EB464B"/>
    <w:rsid w:val="00EB4CFF"/>
    <w:rsid w:val="00EB5476"/>
    <w:rsid w:val="00EB70B0"/>
    <w:rsid w:val="00EB7633"/>
    <w:rsid w:val="00EB7736"/>
    <w:rsid w:val="00EC2D17"/>
    <w:rsid w:val="00EC2E2D"/>
    <w:rsid w:val="00EC3216"/>
    <w:rsid w:val="00EC3BE8"/>
    <w:rsid w:val="00EC3F52"/>
    <w:rsid w:val="00EC405C"/>
    <w:rsid w:val="00EC462B"/>
    <w:rsid w:val="00EC4723"/>
    <w:rsid w:val="00EC56E0"/>
    <w:rsid w:val="00EC6057"/>
    <w:rsid w:val="00EC6847"/>
    <w:rsid w:val="00EC7323"/>
    <w:rsid w:val="00EC76E4"/>
    <w:rsid w:val="00EC7DB6"/>
    <w:rsid w:val="00ED14C6"/>
    <w:rsid w:val="00ED162F"/>
    <w:rsid w:val="00ED2E52"/>
    <w:rsid w:val="00ED2E58"/>
    <w:rsid w:val="00ED3024"/>
    <w:rsid w:val="00ED35FA"/>
    <w:rsid w:val="00ED384A"/>
    <w:rsid w:val="00ED5FE4"/>
    <w:rsid w:val="00ED71C5"/>
    <w:rsid w:val="00EE0E42"/>
    <w:rsid w:val="00EE15D7"/>
    <w:rsid w:val="00EE16FA"/>
    <w:rsid w:val="00EE3ADF"/>
    <w:rsid w:val="00EE3C42"/>
    <w:rsid w:val="00EE3D4F"/>
    <w:rsid w:val="00EE3DED"/>
    <w:rsid w:val="00EE4E7B"/>
    <w:rsid w:val="00EE534D"/>
    <w:rsid w:val="00EE5560"/>
    <w:rsid w:val="00EE65FD"/>
    <w:rsid w:val="00EE68C4"/>
    <w:rsid w:val="00EE6F1E"/>
    <w:rsid w:val="00EF0348"/>
    <w:rsid w:val="00EF0608"/>
    <w:rsid w:val="00EF1F9C"/>
    <w:rsid w:val="00EF3B25"/>
    <w:rsid w:val="00EF4366"/>
    <w:rsid w:val="00EF4A94"/>
    <w:rsid w:val="00EF4CD6"/>
    <w:rsid w:val="00EF55A0"/>
    <w:rsid w:val="00EF63D1"/>
    <w:rsid w:val="00EF6513"/>
    <w:rsid w:val="00EF6683"/>
    <w:rsid w:val="00EF6710"/>
    <w:rsid w:val="00EF7002"/>
    <w:rsid w:val="00EF715B"/>
    <w:rsid w:val="00EF732D"/>
    <w:rsid w:val="00EF75B4"/>
    <w:rsid w:val="00EF769B"/>
    <w:rsid w:val="00F017DB"/>
    <w:rsid w:val="00F027BA"/>
    <w:rsid w:val="00F02BE9"/>
    <w:rsid w:val="00F03D55"/>
    <w:rsid w:val="00F03E79"/>
    <w:rsid w:val="00F05C99"/>
    <w:rsid w:val="00F0628D"/>
    <w:rsid w:val="00F06651"/>
    <w:rsid w:val="00F07DE6"/>
    <w:rsid w:val="00F10384"/>
    <w:rsid w:val="00F1049B"/>
    <w:rsid w:val="00F1056C"/>
    <w:rsid w:val="00F107F1"/>
    <w:rsid w:val="00F10F53"/>
    <w:rsid w:val="00F10FC1"/>
    <w:rsid w:val="00F112FD"/>
    <w:rsid w:val="00F133A1"/>
    <w:rsid w:val="00F13ECD"/>
    <w:rsid w:val="00F155CE"/>
    <w:rsid w:val="00F17BFE"/>
    <w:rsid w:val="00F17EAE"/>
    <w:rsid w:val="00F218D4"/>
    <w:rsid w:val="00F2250A"/>
    <w:rsid w:val="00F23050"/>
    <w:rsid w:val="00F23467"/>
    <w:rsid w:val="00F2419B"/>
    <w:rsid w:val="00F24788"/>
    <w:rsid w:val="00F2525E"/>
    <w:rsid w:val="00F25900"/>
    <w:rsid w:val="00F2640F"/>
    <w:rsid w:val="00F2707E"/>
    <w:rsid w:val="00F27772"/>
    <w:rsid w:val="00F27C34"/>
    <w:rsid w:val="00F27E46"/>
    <w:rsid w:val="00F301C2"/>
    <w:rsid w:val="00F302E1"/>
    <w:rsid w:val="00F30437"/>
    <w:rsid w:val="00F31B22"/>
    <w:rsid w:val="00F31B49"/>
    <w:rsid w:val="00F31D5C"/>
    <w:rsid w:val="00F32EB0"/>
    <w:rsid w:val="00F32F56"/>
    <w:rsid w:val="00F33D4F"/>
    <w:rsid w:val="00F34AAE"/>
    <w:rsid w:val="00F34CD6"/>
    <w:rsid w:val="00F34D03"/>
    <w:rsid w:val="00F34F3B"/>
    <w:rsid w:val="00F35873"/>
    <w:rsid w:val="00F35920"/>
    <w:rsid w:val="00F366A5"/>
    <w:rsid w:val="00F368BF"/>
    <w:rsid w:val="00F36C5F"/>
    <w:rsid w:val="00F37259"/>
    <w:rsid w:val="00F37D38"/>
    <w:rsid w:val="00F405A4"/>
    <w:rsid w:val="00F41C84"/>
    <w:rsid w:val="00F41F05"/>
    <w:rsid w:val="00F433BD"/>
    <w:rsid w:val="00F43FBA"/>
    <w:rsid w:val="00F444D3"/>
    <w:rsid w:val="00F44EC5"/>
    <w:rsid w:val="00F47498"/>
    <w:rsid w:val="00F47883"/>
    <w:rsid w:val="00F5028E"/>
    <w:rsid w:val="00F512B2"/>
    <w:rsid w:val="00F5283D"/>
    <w:rsid w:val="00F52ABA"/>
    <w:rsid w:val="00F52BC7"/>
    <w:rsid w:val="00F53BF4"/>
    <w:rsid w:val="00F54266"/>
    <w:rsid w:val="00F54D2B"/>
    <w:rsid w:val="00F55043"/>
    <w:rsid w:val="00F55255"/>
    <w:rsid w:val="00F56DCF"/>
    <w:rsid w:val="00F57034"/>
    <w:rsid w:val="00F60BE9"/>
    <w:rsid w:val="00F61FD8"/>
    <w:rsid w:val="00F62DBF"/>
    <w:rsid w:val="00F641FC"/>
    <w:rsid w:val="00F647F7"/>
    <w:rsid w:val="00F6583C"/>
    <w:rsid w:val="00F6589A"/>
    <w:rsid w:val="00F67457"/>
    <w:rsid w:val="00F6783E"/>
    <w:rsid w:val="00F67F61"/>
    <w:rsid w:val="00F70DBE"/>
    <w:rsid w:val="00F71124"/>
    <w:rsid w:val="00F71888"/>
    <w:rsid w:val="00F719CD"/>
    <w:rsid w:val="00F71BB8"/>
    <w:rsid w:val="00F72149"/>
    <w:rsid w:val="00F72584"/>
    <w:rsid w:val="00F7290D"/>
    <w:rsid w:val="00F7302F"/>
    <w:rsid w:val="00F732EC"/>
    <w:rsid w:val="00F73D08"/>
    <w:rsid w:val="00F74D11"/>
    <w:rsid w:val="00F7586B"/>
    <w:rsid w:val="00F75C70"/>
    <w:rsid w:val="00F75F2F"/>
    <w:rsid w:val="00F76445"/>
    <w:rsid w:val="00F76ECC"/>
    <w:rsid w:val="00F77C21"/>
    <w:rsid w:val="00F77DEF"/>
    <w:rsid w:val="00F80399"/>
    <w:rsid w:val="00F812C8"/>
    <w:rsid w:val="00F8132D"/>
    <w:rsid w:val="00F818AE"/>
    <w:rsid w:val="00F81B40"/>
    <w:rsid w:val="00F820C4"/>
    <w:rsid w:val="00F8216F"/>
    <w:rsid w:val="00F8332F"/>
    <w:rsid w:val="00F83412"/>
    <w:rsid w:val="00F83829"/>
    <w:rsid w:val="00F8393F"/>
    <w:rsid w:val="00F83A8C"/>
    <w:rsid w:val="00F84069"/>
    <w:rsid w:val="00F843D7"/>
    <w:rsid w:val="00F8494E"/>
    <w:rsid w:val="00F8521F"/>
    <w:rsid w:val="00F85536"/>
    <w:rsid w:val="00F85623"/>
    <w:rsid w:val="00F8657A"/>
    <w:rsid w:val="00F8679A"/>
    <w:rsid w:val="00F86B9A"/>
    <w:rsid w:val="00F87117"/>
    <w:rsid w:val="00F8736C"/>
    <w:rsid w:val="00F9030E"/>
    <w:rsid w:val="00F90ADB"/>
    <w:rsid w:val="00F90E78"/>
    <w:rsid w:val="00F90FB4"/>
    <w:rsid w:val="00F91209"/>
    <w:rsid w:val="00F91484"/>
    <w:rsid w:val="00F914B1"/>
    <w:rsid w:val="00F9221F"/>
    <w:rsid w:val="00F931C7"/>
    <w:rsid w:val="00F93559"/>
    <w:rsid w:val="00F93D72"/>
    <w:rsid w:val="00F93D74"/>
    <w:rsid w:val="00F93E65"/>
    <w:rsid w:val="00F94070"/>
    <w:rsid w:val="00F950B5"/>
    <w:rsid w:val="00F9513F"/>
    <w:rsid w:val="00F95262"/>
    <w:rsid w:val="00F97908"/>
    <w:rsid w:val="00F97B43"/>
    <w:rsid w:val="00FA07F8"/>
    <w:rsid w:val="00FA105C"/>
    <w:rsid w:val="00FA1309"/>
    <w:rsid w:val="00FA1475"/>
    <w:rsid w:val="00FA148A"/>
    <w:rsid w:val="00FA2557"/>
    <w:rsid w:val="00FA27C8"/>
    <w:rsid w:val="00FA3379"/>
    <w:rsid w:val="00FA3B76"/>
    <w:rsid w:val="00FA4D66"/>
    <w:rsid w:val="00FA5355"/>
    <w:rsid w:val="00FA5A4E"/>
    <w:rsid w:val="00FA5B17"/>
    <w:rsid w:val="00FA6BAF"/>
    <w:rsid w:val="00FA6FCA"/>
    <w:rsid w:val="00FA794C"/>
    <w:rsid w:val="00FB0082"/>
    <w:rsid w:val="00FB0243"/>
    <w:rsid w:val="00FB1527"/>
    <w:rsid w:val="00FB15F5"/>
    <w:rsid w:val="00FB19B0"/>
    <w:rsid w:val="00FB2537"/>
    <w:rsid w:val="00FB33DC"/>
    <w:rsid w:val="00FB4338"/>
    <w:rsid w:val="00FB4430"/>
    <w:rsid w:val="00FB477E"/>
    <w:rsid w:val="00FB49D5"/>
    <w:rsid w:val="00FB4C9C"/>
    <w:rsid w:val="00FB4F08"/>
    <w:rsid w:val="00FB6165"/>
    <w:rsid w:val="00FB6F14"/>
    <w:rsid w:val="00FB716F"/>
    <w:rsid w:val="00FB7C9A"/>
    <w:rsid w:val="00FC0150"/>
    <w:rsid w:val="00FC03AB"/>
    <w:rsid w:val="00FC0473"/>
    <w:rsid w:val="00FC1980"/>
    <w:rsid w:val="00FC2685"/>
    <w:rsid w:val="00FC2CA8"/>
    <w:rsid w:val="00FC4729"/>
    <w:rsid w:val="00FC4A8C"/>
    <w:rsid w:val="00FC53DB"/>
    <w:rsid w:val="00FC5FC2"/>
    <w:rsid w:val="00FC6177"/>
    <w:rsid w:val="00FC63D1"/>
    <w:rsid w:val="00FC735D"/>
    <w:rsid w:val="00FC7528"/>
    <w:rsid w:val="00FC7763"/>
    <w:rsid w:val="00FD0572"/>
    <w:rsid w:val="00FD1A97"/>
    <w:rsid w:val="00FD2681"/>
    <w:rsid w:val="00FD2D7B"/>
    <w:rsid w:val="00FD37F6"/>
    <w:rsid w:val="00FD4589"/>
    <w:rsid w:val="00FD473E"/>
    <w:rsid w:val="00FD7DF9"/>
    <w:rsid w:val="00FE028B"/>
    <w:rsid w:val="00FE07C8"/>
    <w:rsid w:val="00FE0B51"/>
    <w:rsid w:val="00FE0B78"/>
    <w:rsid w:val="00FE0ED4"/>
    <w:rsid w:val="00FE100C"/>
    <w:rsid w:val="00FE1EAB"/>
    <w:rsid w:val="00FE2E93"/>
    <w:rsid w:val="00FE3465"/>
    <w:rsid w:val="00FE391E"/>
    <w:rsid w:val="00FE5D21"/>
    <w:rsid w:val="00FE5DD7"/>
    <w:rsid w:val="00FE5FF6"/>
    <w:rsid w:val="00FE617A"/>
    <w:rsid w:val="00FE67CF"/>
    <w:rsid w:val="00FE6D20"/>
    <w:rsid w:val="00FE6FB9"/>
    <w:rsid w:val="00FE7549"/>
    <w:rsid w:val="00FE7BCC"/>
    <w:rsid w:val="00FF000B"/>
    <w:rsid w:val="00FF126D"/>
    <w:rsid w:val="00FF144F"/>
    <w:rsid w:val="00FF2310"/>
    <w:rsid w:val="00FF2E73"/>
    <w:rsid w:val="00FF48C0"/>
    <w:rsid w:val="00FF4AE2"/>
    <w:rsid w:val="00FF50A8"/>
    <w:rsid w:val="00FF571E"/>
    <w:rsid w:val="00FF5BE4"/>
    <w:rsid w:val="00FF5D5A"/>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457FD98-BC34-4D74-8A8E-D227CFC397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7926"/>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7D3CD8"/>
    <w:pPr>
      <w:keepNext/>
      <w:numPr>
        <w:numId w:val="2"/>
      </w:numPr>
      <w:tabs>
        <w:tab w:val="clear" w:pos="432"/>
      </w:tabs>
      <w:spacing w:before="120"/>
      <w:outlineLvl w:val="0"/>
    </w:pPr>
    <w:rPr>
      <w:b/>
      <w:bCs/>
      <w:sz w:val="28"/>
      <w:szCs w:val="28"/>
    </w:rPr>
  </w:style>
  <w:style w:type="paragraph" w:styleId="2">
    <w:name w:val="heading 2"/>
    <w:basedOn w:val="a"/>
    <w:next w:val="a"/>
    <w:qFormat/>
    <w:rsid w:val="007D3CD8"/>
    <w:pPr>
      <w:keepNext/>
      <w:numPr>
        <w:ilvl w:val="1"/>
        <w:numId w:val="2"/>
      </w:numPr>
      <w:tabs>
        <w:tab w:val="clear" w:pos="576"/>
      </w:tabs>
      <w:spacing w:before="120"/>
      <w:outlineLvl w:val="1"/>
    </w:pPr>
    <w:rPr>
      <w:b/>
      <w:bCs/>
      <w:sz w:val="24"/>
    </w:rPr>
  </w:style>
  <w:style w:type="paragraph" w:styleId="3">
    <w:name w:val="heading 3"/>
    <w:basedOn w:val="a"/>
    <w:next w:val="a"/>
    <w:qFormat/>
    <w:rsid w:val="007D3CD8"/>
    <w:pPr>
      <w:keepNext/>
      <w:numPr>
        <w:ilvl w:val="2"/>
        <w:numId w:val="2"/>
      </w:numPr>
      <w:tabs>
        <w:tab w:val="clear" w:pos="720"/>
      </w:tabs>
      <w:spacing w:before="120"/>
      <w:outlineLvl w:val="2"/>
    </w:pPr>
    <w:rPr>
      <w:b/>
    </w:rPr>
  </w:style>
  <w:style w:type="paragraph" w:styleId="4">
    <w:name w:val="heading 4"/>
    <w:basedOn w:val="a"/>
    <w:next w:val="a"/>
    <w:qFormat/>
    <w:rsid w:val="007D3CD8"/>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7D3CD8"/>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7D3CD8"/>
    <w:pPr>
      <w:numPr>
        <w:ilvl w:val="5"/>
        <w:numId w:val="2"/>
      </w:numPr>
      <w:spacing w:before="240" w:after="60"/>
      <w:outlineLvl w:val="5"/>
    </w:pPr>
    <w:rPr>
      <w:b/>
      <w:bCs/>
    </w:rPr>
  </w:style>
  <w:style w:type="paragraph" w:styleId="7">
    <w:name w:val="heading 7"/>
    <w:basedOn w:val="a"/>
    <w:next w:val="a"/>
    <w:qFormat/>
    <w:rsid w:val="007D3CD8"/>
    <w:pPr>
      <w:numPr>
        <w:ilvl w:val="6"/>
        <w:numId w:val="2"/>
      </w:numPr>
      <w:spacing w:before="240" w:after="60"/>
      <w:outlineLvl w:val="6"/>
    </w:pPr>
    <w:rPr>
      <w:sz w:val="24"/>
      <w:szCs w:val="24"/>
    </w:rPr>
  </w:style>
  <w:style w:type="paragraph" w:styleId="8">
    <w:name w:val="heading 8"/>
    <w:basedOn w:val="a"/>
    <w:next w:val="a"/>
    <w:qFormat/>
    <w:rsid w:val="007D3CD8"/>
    <w:pPr>
      <w:numPr>
        <w:ilvl w:val="7"/>
        <w:numId w:val="2"/>
      </w:numPr>
      <w:spacing w:before="240" w:after="60"/>
      <w:outlineLvl w:val="7"/>
    </w:pPr>
    <w:rPr>
      <w:i/>
      <w:iCs/>
      <w:sz w:val="24"/>
      <w:szCs w:val="24"/>
    </w:rPr>
  </w:style>
  <w:style w:type="paragraph" w:styleId="9">
    <w:name w:val="heading 9"/>
    <w:aliases w:val="Figure Heading,FH"/>
    <w:basedOn w:val="a"/>
    <w:next w:val="a"/>
    <w:qFormat/>
    <w:rsid w:val="007D3CD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0"/>
    <w:rsid w:val="007D3CD8"/>
    <w:rPr>
      <w:sz w:val="20"/>
      <w:szCs w:val="20"/>
    </w:rPr>
  </w:style>
  <w:style w:type="character" w:customStyle="1" w:styleId="Char0">
    <w:name w:val="正文文本 Char"/>
    <w:basedOn w:val="a0"/>
    <w:link w:val="a3"/>
    <w:rsid w:val="00CF195E"/>
  </w:style>
  <w:style w:type="character" w:styleId="a4">
    <w:name w:val="Hyperlink"/>
    <w:rsid w:val="007D3CD8"/>
    <w:rPr>
      <w:color w:val="0000FF"/>
      <w:kern w:val="2"/>
      <w:u w:val="single"/>
      <w:lang w:val="en-GB" w:eastAsia="zh-CN" w:bidi="ar-SA"/>
    </w:rPr>
  </w:style>
  <w:style w:type="paragraph" w:styleId="a5">
    <w:name w:val="caption"/>
    <w:aliases w:val="cap"/>
    <w:basedOn w:val="a"/>
    <w:next w:val="a"/>
    <w:link w:val="Char1"/>
    <w:qFormat/>
    <w:rsid w:val="007D3CD8"/>
    <w:pPr>
      <w:jc w:val="center"/>
    </w:pPr>
    <w:rPr>
      <w:b/>
      <w:bCs/>
      <w:sz w:val="20"/>
      <w:szCs w:val="20"/>
      <w:lang w:eastAsia="zh-CN"/>
    </w:rPr>
  </w:style>
  <w:style w:type="character" w:customStyle="1" w:styleId="Char1">
    <w:name w:val="题注 Char"/>
    <w:aliases w:val="cap Char"/>
    <w:link w:val="a5"/>
    <w:rsid w:val="00C411AF"/>
    <w:rPr>
      <w:b/>
      <w:bCs/>
    </w:rPr>
  </w:style>
  <w:style w:type="paragraph" w:styleId="a6">
    <w:name w:val="List Bullet"/>
    <w:basedOn w:val="a7"/>
    <w:rsid w:val="007D3CD8"/>
    <w:pPr>
      <w:autoSpaceDE/>
      <w:autoSpaceDN/>
      <w:adjustRightInd/>
      <w:spacing w:after="180"/>
      <w:ind w:left="568" w:hanging="284"/>
      <w:jc w:val="left"/>
    </w:pPr>
    <w:rPr>
      <w:sz w:val="20"/>
      <w:szCs w:val="20"/>
      <w:lang w:val="en-GB"/>
    </w:rPr>
  </w:style>
  <w:style w:type="paragraph" w:styleId="a7">
    <w:name w:val="List"/>
    <w:basedOn w:val="a"/>
    <w:rsid w:val="007D3CD8"/>
    <w:pPr>
      <w:ind w:left="360" w:hanging="360"/>
    </w:pPr>
  </w:style>
  <w:style w:type="paragraph" w:styleId="20">
    <w:name w:val="Body Text 2"/>
    <w:basedOn w:val="a"/>
    <w:rsid w:val="007D3CD8"/>
    <w:pPr>
      <w:spacing w:after="0"/>
      <w:jc w:val="left"/>
    </w:pPr>
    <w:rPr>
      <w:szCs w:val="20"/>
    </w:rPr>
  </w:style>
  <w:style w:type="paragraph" w:styleId="a8">
    <w:name w:val="Balloon Text"/>
    <w:basedOn w:val="a"/>
    <w:semiHidden/>
    <w:rsid w:val="007D3CD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7D3CD8"/>
    <w:rPr>
      <w:color w:val="800080"/>
      <w:kern w:val="2"/>
      <w:u w:val="single"/>
      <w:lang w:val="en-GB" w:eastAsia="zh-CN" w:bidi="ar-SA"/>
    </w:rPr>
  </w:style>
  <w:style w:type="paragraph" w:styleId="aa">
    <w:name w:val="footnote text"/>
    <w:basedOn w:val="a"/>
    <w:semiHidden/>
    <w:rsid w:val="007D3CD8"/>
    <w:rPr>
      <w:sz w:val="20"/>
      <w:szCs w:val="20"/>
    </w:rPr>
  </w:style>
  <w:style w:type="character" w:styleId="ab">
    <w:name w:val="footnote reference"/>
    <w:semiHidden/>
    <w:rsid w:val="007D3CD8"/>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2"/>
    <w:rsid w:val="00AB3F38"/>
    <w:pPr>
      <w:tabs>
        <w:tab w:val="center" w:pos="4680"/>
        <w:tab w:val="right" w:pos="9360"/>
      </w:tabs>
    </w:pPr>
    <w:rPr>
      <w:kern w:val="2"/>
      <w:lang w:val="en-GB" w:eastAsia="zh-CN"/>
    </w:rPr>
  </w:style>
  <w:style w:type="character" w:customStyle="1" w:styleId="Char2">
    <w:name w:val="页眉 Char"/>
    <w:link w:val="ad"/>
    <w:rsid w:val="00AB3F38"/>
    <w:rPr>
      <w:kern w:val="2"/>
      <w:sz w:val="22"/>
      <w:szCs w:val="22"/>
      <w:lang w:val="en-GB" w:eastAsia="zh-CN" w:bidi="ar-SA"/>
    </w:rPr>
  </w:style>
  <w:style w:type="paragraph" w:styleId="ae">
    <w:name w:val="footer"/>
    <w:basedOn w:val="a"/>
    <w:link w:val="Char3"/>
    <w:rsid w:val="00AB3F38"/>
    <w:pPr>
      <w:tabs>
        <w:tab w:val="center" w:pos="4680"/>
        <w:tab w:val="right" w:pos="9360"/>
      </w:tabs>
    </w:pPr>
    <w:rPr>
      <w:kern w:val="2"/>
      <w:lang w:val="en-GB" w:eastAsia="zh-CN"/>
    </w:rPr>
  </w:style>
  <w:style w:type="character" w:customStyle="1" w:styleId="Char3">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
    <w:name w:val="Document Map"/>
    <w:basedOn w:val="a"/>
    <w:link w:val="Char4"/>
    <w:rsid w:val="00512AEB"/>
    <w:rPr>
      <w:rFonts w:ascii="宋体"/>
      <w:kern w:val="2"/>
      <w:sz w:val="18"/>
      <w:szCs w:val="18"/>
      <w:lang w:val="en-GB"/>
    </w:rPr>
  </w:style>
  <w:style w:type="character" w:customStyle="1" w:styleId="Char4">
    <w:name w:val="文档结构图 Char"/>
    <w:link w:val="af"/>
    <w:rsid w:val="00512AEB"/>
    <w:rPr>
      <w:rFonts w:ascii="宋体"/>
      <w:kern w:val="2"/>
      <w:sz w:val="18"/>
      <w:szCs w:val="18"/>
      <w:lang w:val="en-GB" w:eastAsia="en-US" w:bidi="ar-SA"/>
    </w:rPr>
  </w:style>
  <w:style w:type="paragraph" w:customStyle="1" w:styleId="Char">
    <w:name w:val="Char"/>
    <w:rsid w:val="004C7A82"/>
    <w:pPr>
      <w:keepNext/>
      <w:numPr>
        <w:numId w:val="3"/>
      </w:numPr>
      <w:tabs>
        <w:tab w:val="left" w:pos="851"/>
      </w:tabs>
      <w:autoSpaceDE w:val="0"/>
      <w:autoSpaceDN w:val="0"/>
      <w:adjustRightInd w:val="0"/>
      <w:spacing w:before="60" w:after="60"/>
      <w:jc w:val="both"/>
    </w:pPr>
    <w:rPr>
      <w:rFonts w:ascii="Arial" w:hAnsi="Arial" w:cs="Arial"/>
      <w:color w:val="0000FF"/>
      <w:kern w:val="2"/>
    </w:rPr>
  </w:style>
  <w:style w:type="paragraph" w:styleId="af0">
    <w:name w:val="List Paragraph"/>
    <w:aliases w:val="- Bullets,목록 단락,リスト段落"/>
    <w:basedOn w:val="a"/>
    <w:link w:val="Char5"/>
    <w:uiPriority w:val="34"/>
    <w:qFormat/>
    <w:rsid w:val="004C7A82"/>
    <w:pPr>
      <w:ind w:left="360" w:hanging="360"/>
    </w:pPr>
  </w:style>
  <w:style w:type="character" w:styleId="af1">
    <w:name w:val="Emphasis"/>
    <w:uiPriority w:val="20"/>
    <w:qFormat/>
    <w:rsid w:val="003A0009"/>
    <w:rPr>
      <w:i w:val="0"/>
      <w:iCs w:val="0"/>
      <w:color w:val="CC0000"/>
      <w:kern w:val="2"/>
      <w:lang w:val="en-GB" w:eastAsia="zh-CN" w:bidi="ar-SA"/>
    </w:rPr>
  </w:style>
  <w:style w:type="character" w:styleId="af2">
    <w:name w:val="annotation reference"/>
    <w:qFormat/>
    <w:rsid w:val="005834D7"/>
    <w:rPr>
      <w:kern w:val="2"/>
      <w:sz w:val="16"/>
      <w:szCs w:val="16"/>
      <w:lang w:val="en-GB" w:eastAsia="zh-CN" w:bidi="ar-SA"/>
    </w:rPr>
  </w:style>
  <w:style w:type="paragraph" w:styleId="af3">
    <w:name w:val="annotation text"/>
    <w:basedOn w:val="a"/>
    <w:link w:val="Char6"/>
    <w:rsid w:val="005834D7"/>
    <w:rPr>
      <w:kern w:val="2"/>
      <w:sz w:val="20"/>
      <w:szCs w:val="20"/>
      <w:lang w:val="en-GB"/>
    </w:rPr>
  </w:style>
  <w:style w:type="character" w:customStyle="1" w:styleId="Char6">
    <w:name w:val="批注文字 Char"/>
    <w:link w:val="af3"/>
    <w:rsid w:val="005834D7"/>
    <w:rPr>
      <w:kern w:val="2"/>
      <w:lang w:val="en-GB" w:eastAsia="en-US" w:bidi="ar-SA"/>
    </w:rPr>
  </w:style>
  <w:style w:type="paragraph" w:styleId="af4">
    <w:name w:val="annotation subject"/>
    <w:basedOn w:val="af3"/>
    <w:next w:val="af3"/>
    <w:link w:val="Char7"/>
    <w:rsid w:val="005834D7"/>
    <w:rPr>
      <w:b/>
      <w:bCs/>
    </w:rPr>
  </w:style>
  <w:style w:type="character" w:customStyle="1" w:styleId="Char7">
    <w:name w:val="批注主题 Char"/>
    <w:link w:val="af4"/>
    <w:rsid w:val="005834D7"/>
    <w:rPr>
      <w:b/>
      <w:bCs/>
      <w:kern w:val="2"/>
      <w:lang w:val="en-GB" w:eastAsia="en-US" w:bidi="ar-SA"/>
    </w:rPr>
  </w:style>
  <w:style w:type="paragraph" w:styleId="af5">
    <w:name w:val="Revision"/>
    <w:hidden/>
    <w:uiPriority w:val="99"/>
    <w:semiHidden/>
    <w:rsid w:val="006F45B8"/>
    <w:rPr>
      <w:sz w:val="22"/>
      <w:szCs w:val="22"/>
      <w:lang w:eastAsia="en-US"/>
    </w:rPr>
  </w:style>
  <w:style w:type="character" w:customStyle="1" w:styleId="Char5">
    <w:name w:val="列出段落 Char"/>
    <w:aliases w:val="- Bullets Char,목록 단락 Char,リスト段落 Char"/>
    <w:link w:val="af0"/>
    <w:uiPriority w:val="34"/>
    <w:qFormat/>
    <w:locked/>
    <w:rsid w:val="002655D4"/>
    <w:rPr>
      <w:sz w:val="22"/>
      <w:szCs w:val="22"/>
      <w:lang w:eastAsia="en-US"/>
    </w:rPr>
  </w:style>
  <w:style w:type="character" w:customStyle="1" w:styleId="1Char">
    <w:name w:val="标题 1 Char"/>
    <w:link w:val="1"/>
    <w:rsid w:val="00533361"/>
    <w:rPr>
      <w:b/>
      <w:bCs/>
      <w:sz w:val="28"/>
      <w:szCs w:val="28"/>
      <w:lang w:eastAsia="en-US"/>
    </w:rPr>
  </w:style>
  <w:style w:type="paragraph" w:styleId="af6">
    <w:name w:val="Plain Text"/>
    <w:basedOn w:val="a"/>
    <w:link w:val="Char8"/>
    <w:uiPriority w:val="99"/>
    <w:unhideWhenUsed/>
    <w:rsid w:val="004B2DF5"/>
    <w:pPr>
      <w:widowControl w:val="0"/>
      <w:autoSpaceDE/>
      <w:autoSpaceDN/>
      <w:adjustRightInd/>
      <w:snapToGrid/>
      <w:spacing w:after="0"/>
      <w:jc w:val="left"/>
    </w:pPr>
    <w:rPr>
      <w:rFonts w:ascii="Calibri" w:hAnsi="Courier New" w:cs="Courier New"/>
      <w:kern w:val="2"/>
      <w:sz w:val="21"/>
      <w:szCs w:val="21"/>
      <w:lang w:eastAsia="zh-CN"/>
    </w:rPr>
  </w:style>
  <w:style w:type="character" w:customStyle="1" w:styleId="Char8">
    <w:name w:val="纯文本 Char"/>
    <w:basedOn w:val="a0"/>
    <w:link w:val="af6"/>
    <w:uiPriority w:val="99"/>
    <w:rsid w:val="004B2DF5"/>
    <w:rPr>
      <w:rFonts w:ascii="Calibri" w:hAnsi="Courier New" w:cs="Courier New"/>
      <w:sz w:val="21"/>
      <w:szCs w:val="21"/>
    </w:rPr>
  </w:style>
  <w:style w:type="paragraph" w:customStyle="1" w:styleId="TableCell0">
    <w:name w:val="TableCell"/>
    <w:basedOn w:val="a"/>
    <w:qFormat/>
    <w:rsid w:val="00F86B9A"/>
    <w:pPr>
      <w:spacing w:before="20" w:after="20"/>
      <w:jc w:val="center"/>
    </w:pPr>
    <w:rPr>
      <w:rFonts w:eastAsia="Times New Roman"/>
      <w:sz w:val="20"/>
      <w:szCs w:val="21"/>
      <w:lang w:eastAsia="zh-CN"/>
    </w:rPr>
  </w:style>
  <w:style w:type="paragraph" w:customStyle="1" w:styleId="TableHdr">
    <w:name w:val="TableHdr"/>
    <w:basedOn w:val="TableCell0"/>
    <w:qFormat/>
    <w:rsid w:val="00C34BA3"/>
    <w:rPr>
      <w:b/>
    </w:rPr>
  </w:style>
  <w:style w:type="paragraph" w:customStyle="1" w:styleId="RAN1bullet2">
    <w:name w:val="RAN1 bullet2"/>
    <w:basedOn w:val="a"/>
    <w:qFormat/>
    <w:rsid w:val="00B6539D"/>
    <w:pPr>
      <w:numPr>
        <w:ilvl w:val="1"/>
        <w:numId w:val="4"/>
      </w:numPr>
      <w:tabs>
        <w:tab w:val="left" w:pos="1440"/>
      </w:tabs>
      <w:autoSpaceDE/>
      <w:autoSpaceDN/>
      <w:adjustRightInd/>
      <w:snapToGrid/>
      <w:spacing w:after="0"/>
      <w:jc w:val="left"/>
    </w:pPr>
    <w:rPr>
      <w:rFonts w:ascii="Times" w:eastAsia="Batang" w:hAnsi="Times"/>
      <w:sz w:val="20"/>
      <w:szCs w:val="20"/>
    </w:rPr>
  </w:style>
  <w:style w:type="paragraph" w:customStyle="1" w:styleId="Comments">
    <w:name w:val="Comments"/>
    <w:basedOn w:val="a"/>
    <w:link w:val="CommentsChar"/>
    <w:qFormat/>
    <w:rsid w:val="007A12AA"/>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7A12AA"/>
    <w:rPr>
      <w:rFonts w:ascii="Arial" w:eastAsia="MS Mincho" w:hAnsi="Arial"/>
      <w:i/>
      <w:sz w:val="18"/>
      <w:szCs w:val="24"/>
      <w:lang w:val="en-GB" w:eastAsia="en-GB"/>
    </w:rPr>
  </w:style>
  <w:style w:type="paragraph" w:customStyle="1" w:styleId="EQ">
    <w:name w:val="EQ"/>
    <w:basedOn w:val="a"/>
    <w:next w:val="a"/>
    <w:rsid w:val="00FB4F08"/>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TAH">
    <w:name w:val="TAH"/>
    <w:basedOn w:val="TAC"/>
    <w:link w:val="TAHCar"/>
    <w:rsid w:val="00FB4F08"/>
    <w:rPr>
      <w:b/>
    </w:rPr>
  </w:style>
  <w:style w:type="paragraph" w:customStyle="1" w:styleId="TAC">
    <w:name w:val="TAC"/>
    <w:basedOn w:val="a"/>
    <w:link w:val="TACChar"/>
    <w:rsid w:val="00FB4F08"/>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a"/>
    <w:link w:val="THChar"/>
    <w:rsid w:val="00FB4F08"/>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rsid w:val="00FB4F08"/>
    <w:rPr>
      <w:rFonts w:ascii="Arial" w:eastAsia="Times New Roman" w:hAnsi="Arial"/>
      <w:b/>
      <w:lang w:val="en-GB" w:eastAsia="en-US"/>
    </w:rPr>
  </w:style>
  <w:style w:type="character" w:customStyle="1" w:styleId="TACChar">
    <w:name w:val="TAC Char"/>
    <w:link w:val="TAC"/>
    <w:locked/>
    <w:rsid w:val="00FB4F08"/>
    <w:rPr>
      <w:rFonts w:ascii="Arial" w:eastAsia="Times New Roman" w:hAnsi="Arial"/>
      <w:sz w:val="18"/>
      <w:lang w:val="en-GB" w:eastAsia="en-US"/>
    </w:rPr>
  </w:style>
  <w:style w:type="character" w:customStyle="1" w:styleId="TAHCar">
    <w:name w:val="TAH Car"/>
    <w:link w:val="TAH"/>
    <w:rsid w:val="00FB4F08"/>
    <w:rPr>
      <w:rFonts w:ascii="Arial" w:eastAsia="Times New Roman"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062662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78310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64465526">
      <w:bodyDiv w:val="1"/>
      <w:marLeft w:val="0"/>
      <w:marRight w:val="0"/>
      <w:marTop w:val="0"/>
      <w:marBottom w:val="0"/>
      <w:divBdr>
        <w:top w:val="none" w:sz="0" w:space="0" w:color="auto"/>
        <w:left w:val="none" w:sz="0" w:space="0" w:color="auto"/>
        <w:bottom w:val="none" w:sz="0" w:space="0" w:color="auto"/>
        <w:right w:val="none" w:sz="0" w:space="0" w:color="auto"/>
      </w:divBdr>
    </w:div>
    <w:div w:id="493574390">
      <w:bodyDiv w:val="1"/>
      <w:marLeft w:val="0"/>
      <w:marRight w:val="0"/>
      <w:marTop w:val="0"/>
      <w:marBottom w:val="0"/>
      <w:divBdr>
        <w:top w:val="none" w:sz="0" w:space="0" w:color="auto"/>
        <w:left w:val="none" w:sz="0" w:space="0" w:color="auto"/>
        <w:bottom w:val="none" w:sz="0" w:space="0" w:color="auto"/>
        <w:right w:val="none" w:sz="0" w:space="0" w:color="auto"/>
      </w:divBdr>
    </w:div>
    <w:div w:id="519705022">
      <w:bodyDiv w:val="1"/>
      <w:marLeft w:val="0"/>
      <w:marRight w:val="0"/>
      <w:marTop w:val="0"/>
      <w:marBottom w:val="0"/>
      <w:divBdr>
        <w:top w:val="none" w:sz="0" w:space="0" w:color="auto"/>
        <w:left w:val="none" w:sz="0" w:space="0" w:color="auto"/>
        <w:bottom w:val="none" w:sz="0" w:space="0" w:color="auto"/>
        <w:right w:val="none" w:sz="0" w:space="0" w:color="auto"/>
      </w:divBdr>
    </w:div>
    <w:div w:id="57431583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5627280">
      <w:bodyDiv w:val="1"/>
      <w:marLeft w:val="0"/>
      <w:marRight w:val="0"/>
      <w:marTop w:val="0"/>
      <w:marBottom w:val="0"/>
      <w:divBdr>
        <w:top w:val="none" w:sz="0" w:space="0" w:color="auto"/>
        <w:left w:val="none" w:sz="0" w:space="0" w:color="auto"/>
        <w:bottom w:val="none" w:sz="0" w:space="0" w:color="auto"/>
        <w:right w:val="none" w:sz="0" w:space="0" w:color="auto"/>
      </w:divBdr>
    </w:div>
    <w:div w:id="94989984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7922942">
      <w:bodyDiv w:val="1"/>
      <w:marLeft w:val="0"/>
      <w:marRight w:val="0"/>
      <w:marTop w:val="0"/>
      <w:marBottom w:val="0"/>
      <w:divBdr>
        <w:top w:val="none" w:sz="0" w:space="0" w:color="auto"/>
        <w:left w:val="none" w:sz="0" w:space="0" w:color="auto"/>
        <w:bottom w:val="none" w:sz="0" w:space="0" w:color="auto"/>
        <w:right w:val="none" w:sz="0" w:space="0" w:color="auto"/>
      </w:divBdr>
      <w:divsChild>
        <w:div w:id="2033993958">
          <w:marLeft w:val="0"/>
          <w:marRight w:val="0"/>
          <w:marTop w:val="0"/>
          <w:marBottom w:val="120"/>
          <w:divBdr>
            <w:top w:val="none" w:sz="0" w:space="0" w:color="auto"/>
            <w:left w:val="none" w:sz="0" w:space="0" w:color="auto"/>
            <w:bottom w:val="none" w:sz="0" w:space="0" w:color="auto"/>
            <w:right w:val="none" w:sz="0" w:space="0" w:color="auto"/>
          </w:divBdr>
        </w:div>
      </w:divsChild>
    </w:div>
    <w:div w:id="1083839356">
      <w:bodyDiv w:val="1"/>
      <w:marLeft w:val="0"/>
      <w:marRight w:val="0"/>
      <w:marTop w:val="0"/>
      <w:marBottom w:val="0"/>
      <w:divBdr>
        <w:top w:val="none" w:sz="0" w:space="0" w:color="auto"/>
        <w:left w:val="none" w:sz="0" w:space="0" w:color="auto"/>
        <w:bottom w:val="none" w:sz="0" w:space="0" w:color="auto"/>
        <w:right w:val="none" w:sz="0" w:space="0" w:color="auto"/>
      </w:divBdr>
      <w:divsChild>
        <w:div w:id="1592005238">
          <w:marLeft w:val="1800"/>
          <w:marRight w:val="0"/>
          <w:marTop w:val="77"/>
          <w:marBottom w:val="0"/>
          <w:divBdr>
            <w:top w:val="none" w:sz="0" w:space="0" w:color="auto"/>
            <w:left w:val="none" w:sz="0" w:space="0" w:color="auto"/>
            <w:bottom w:val="none" w:sz="0" w:space="0" w:color="auto"/>
            <w:right w:val="none" w:sz="0" w:space="0" w:color="auto"/>
          </w:divBdr>
        </w:div>
        <w:div w:id="1997493603">
          <w:marLeft w:val="1800"/>
          <w:marRight w:val="0"/>
          <w:marTop w:val="77"/>
          <w:marBottom w:val="0"/>
          <w:divBdr>
            <w:top w:val="none" w:sz="0" w:space="0" w:color="auto"/>
            <w:left w:val="none" w:sz="0" w:space="0" w:color="auto"/>
            <w:bottom w:val="none" w:sz="0" w:space="0" w:color="auto"/>
            <w:right w:val="none" w:sz="0" w:space="0" w:color="auto"/>
          </w:divBdr>
        </w:div>
      </w:divsChild>
    </w:div>
    <w:div w:id="1135098701">
      <w:bodyDiv w:val="1"/>
      <w:marLeft w:val="0"/>
      <w:marRight w:val="0"/>
      <w:marTop w:val="0"/>
      <w:marBottom w:val="0"/>
      <w:divBdr>
        <w:top w:val="none" w:sz="0" w:space="0" w:color="auto"/>
        <w:left w:val="none" w:sz="0" w:space="0" w:color="auto"/>
        <w:bottom w:val="none" w:sz="0" w:space="0" w:color="auto"/>
        <w:right w:val="none" w:sz="0" w:space="0" w:color="auto"/>
      </w:divBdr>
    </w:div>
    <w:div w:id="1534534194">
      <w:bodyDiv w:val="1"/>
      <w:marLeft w:val="0"/>
      <w:marRight w:val="0"/>
      <w:marTop w:val="0"/>
      <w:marBottom w:val="0"/>
      <w:divBdr>
        <w:top w:val="none" w:sz="0" w:space="0" w:color="auto"/>
        <w:left w:val="none" w:sz="0" w:space="0" w:color="auto"/>
        <w:bottom w:val="none" w:sz="0" w:space="0" w:color="auto"/>
        <w:right w:val="none" w:sz="0" w:space="0" w:color="auto"/>
      </w:divBdr>
    </w:div>
    <w:div w:id="163420957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29498181">
      <w:bodyDiv w:val="1"/>
      <w:marLeft w:val="0"/>
      <w:marRight w:val="0"/>
      <w:marTop w:val="0"/>
      <w:marBottom w:val="0"/>
      <w:divBdr>
        <w:top w:val="none" w:sz="0" w:space="0" w:color="auto"/>
        <w:left w:val="none" w:sz="0" w:space="0" w:color="auto"/>
        <w:bottom w:val="none" w:sz="0" w:space="0" w:color="auto"/>
        <w:right w:val="none" w:sz="0" w:space="0" w:color="auto"/>
      </w:divBdr>
    </w:div>
    <w:div w:id="185961456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F9C3CC-D0B7-4B82-8CCD-337326B8E1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1069</Words>
  <Characters>6098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7153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Xingwei Zhang</dc:creator>
  <cp:lastModifiedBy>Huawei</cp:lastModifiedBy>
  <cp:revision>9</cp:revision>
  <cp:lastPrinted>2007-06-18T09:08:00Z</cp:lastPrinted>
  <dcterms:created xsi:type="dcterms:W3CDTF">2018-01-12T18:21:00Z</dcterms:created>
  <dcterms:modified xsi:type="dcterms:W3CDTF">2018-01-13T02:53:00Z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(3)wa0xqXYkPtDzR+emduM7Ry0I4ofLjPxMmrB2sICB+1EpOqrH+CDus2ebnnml0LbG5LB4spad
O/H8s6SKQ0Lk10j04OOrLq/8w7iZy6QFVH1+YZnRx13agsaAyMwOjvHFpDB6k+d9b/vD+y7m
d2QJm4un8jPyBs2Z9ZHnuY1numQg6CQ61dNTEEMLifET2kOLD587vgvrzgWPITwz/+dvw2JJ
OSUuVg5eAw71OMbdOE</vt:lpwstr>
  </property>
  <property fmtid="{D5CDD505-2E9C-101B-9397-08002B2CF9AE}" pid="13" name="_2015_ms_pID_725343_00">
    <vt:lpwstr>_2015_ms_pID_725343</vt:lpwstr>
  </property>
  <property fmtid="{D5CDD505-2E9C-101B-9397-08002B2CF9AE}" pid="14" name="_2015_ms_pID_7253431">
    <vt:lpwstr>qoqRg7ZEcZlQmbcQECcK5WnJfXHo0ygvOgPTotPFhHYAXTCGn4r+S5
kypi6wFYj3mTK4I++nNdu6/2PdBKust9xn40lrZpoa3I/XkQKcHRao+9WhTlQAoOa71PDayD
k/nsW4/yaO6Ch7EBpC9CwRL467NOPUHvHnV/5Eia5uC1cXvxkU+6cUAVLu62f6WbsA8FruDt
/oeIVIjoq+a6wlfGwNN4fZx1vUg6Szr5jKje</vt:lpwstr>
  </property>
  <property fmtid="{D5CDD505-2E9C-101B-9397-08002B2CF9AE}" pid="15" name="_2015_ms_pID_7253431_00">
    <vt:lpwstr>_2015_ms_pID_7253431</vt:lpwstr>
  </property>
  <property fmtid="{D5CDD505-2E9C-101B-9397-08002B2CF9AE}" pid="16" name="_2015_ms_pID_7253432">
    <vt:lpwstr>hYbeBUmqYIl8VzNoxo1jjNS3uOeqxMjidgZf
XDJARDWJlgAenTIXDouN2fQK4mv0Ew==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1515808242</vt:lpwstr>
  </property>
</Properties>
</file>