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112" w14:textId="5529E1E2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 w:rsidR="00823C03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</w:t>
      </w:r>
      <w:r w:rsidR="00B168AB" w:rsidRPr="008A1FD0">
        <w:rPr>
          <w:rFonts w:ascii="Arial" w:hAnsi="Arial" w:cs="Arial"/>
          <w:b/>
          <w:bCs/>
          <w:sz w:val="22"/>
        </w:rPr>
        <w:t>19</w:t>
      </w:r>
      <w:r w:rsidR="00B168AB">
        <w:rPr>
          <w:rFonts w:ascii="Arial" w:hAnsi="Arial" w:cs="Arial"/>
          <w:b/>
          <w:bCs/>
          <w:sz w:val="22"/>
        </w:rPr>
        <w:t>10403</w:t>
      </w:r>
    </w:p>
    <w:p w14:paraId="3BA3BC6B" w14:textId="06E60576" w:rsidR="00842368" w:rsidRDefault="00823C03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Chongqing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October 14-20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62AB10B4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53D8">
        <w:rPr>
          <w:rFonts w:ascii="Arial" w:hAnsi="Arial" w:cs="Arial"/>
        </w:rPr>
        <w:t>D</w:t>
      </w:r>
      <w:r w:rsidR="00823C03" w:rsidRPr="00823C03">
        <w:rPr>
          <w:rFonts w:ascii="Arial" w:hAnsi="Arial" w:cs="Arial"/>
        </w:rPr>
        <w:t>raft Reply LS on additional PDCCH monitoring occasions for paging for NR-U</w:t>
      </w:r>
    </w:p>
    <w:p w14:paraId="3100330E" w14:textId="32093206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853BDD" w:rsidRPr="00853BDD">
        <w:rPr>
          <w:rFonts w:ascii="Arial" w:hAnsi="Arial" w:cs="Arial"/>
          <w:bCs/>
        </w:rPr>
        <w:t xml:space="preserve">R2-1911861 </w:t>
      </w:r>
      <w:r w:rsidR="00F0165D" w:rsidRPr="009879C1">
        <w:rPr>
          <w:rFonts w:ascii="Arial" w:hAnsi="Arial" w:cs="Arial"/>
        </w:rPr>
        <w:t>(</w:t>
      </w:r>
      <w:r w:rsidR="00853BDD" w:rsidRPr="00853BDD">
        <w:rPr>
          <w:rFonts w:ascii="Arial" w:hAnsi="Arial" w:cs="Arial"/>
        </w:rPr>
        <w:t>R1-1909954</w:t>
      </w:r>
      <w:r w:rsidR="00F0165D" w:rsidRPr="009879C1">
        <w:rPr>
          <w:rFonts w:ascii="Arial" w:hAnsi="Arial" w:cs="Arial"/>
        </w:rPr>
        <w:t>)</w:t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50CFA7FF" w14:textId="52B5AB96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53BDD" w:rsidRPr="00853BDD">
        <w:rPr>
          <w:rFonts w:ascii="Arial" w:hAnsi="Arial" w:cs="Arial"/>
          <w:bCs/>
          <w:lang w:val="en-US"/>
        </w:rPr>
        <w:t>NR_unlic-Core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503F9F0D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A7194" w:rsidRPr="00AA2AEA">
        <w:rPr>
          <w:rFonts w:ascii="Arial" w:hAnsi="Arial" w:cs="Arial"/>
          <w:bCs/>
        </w:rPr>
        <w:t>TSG RAN WG1</w:t>
      </w:r>
    </w:p>
    <w:p w14:paraId="1A0B12CC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14:paraId="35DCD0A3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035EFD2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AE7636">
        <w:rPr>
          <w:rFonts w:cs="Arial"/>
          <w:b w:val="0"/>
          <w:bCs/>
          <w:lang w:val="fi-FI"/>
        </w:rPr>
        <w:t xml:space="preserve">David Mazzarese </w:t>
      </w:r>
    </w:p>
    <w:p w14:paraId="1BADC946" w14:textId="4F50B5E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F05A5" w:rsidRPr="00AE7636">
        <w:rPr>
          <w:rFonts w:cs="Arial"/>
          <w:b w:val="0"/>
          <w:bCs/>
          <w:lang w:val="fi-FI"/>
        </w:rPr>
        <w:t>david.mazzarese@huawei.com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034221E6" w:rsidR="00842368" w:rsidRPr="005F0A41" w:rsidRDefault="00842368" w:rsidP="0084236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0A41">
        <w:rPr>
          <w:rFonts w:ascii="Arial" w:hAnsi="Arial" w:cs="Arial"/>
          <w:bCs/>
        </w:rPr>
        <w:t>none</w:t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4853CF" w14:textId="6703A3EC" w:rsidR="009879C1" w:rsidRPr="005B0F68" w:rsidRDefault="009879C1" w:rsidP="006352B3">
      <w:pPr>
        <w:jc w:val="both"/>
        <w:rPr>
          <w:rFonts w:ascii="Arial" w:hAnsi="Arial" w:cs="Arial"/>
        </w:rPr>
      </w:pPr>
      <w:r w:rsidRPr="005B0F68">
        <w:rPr>
          <w:rFonts w:ascii="Arial" w:hAnsi="Arial" w:cs="Arial"/>
        </w:rPr>
        <w:t xml:space="preserve">RAN1 would like to thank RAN2 for its LS </w:t>
      </w:r>
      <w:r w:rsidR="00853BDD" w:rsidRPr="005B0F68">
        <w:rPr>
          <w:rFonts w:ascii="Arial" w:hAnsi="Arial" w:cs="Arial"/>
          <w:bCs/>
        </w:rPr>
        <w:t xml:space="preserve">R2-1911861 </w:t>
      </w:r>
      <w:r w:rsidR="00853BDD" w:rsidRPr="005B0F68">
        <w:rPr>
          <w:rFonts w:ascii="Arial" w:hAnsi="Arial" w:cs="Arial"/>
        </w:rPr>
        <w:t xml:space="preserve">(R1-1909954) </w:t>
      </w:r>
      <w:r w:rsidRPr="005B0F68">
        <w:rPr>
          <w:rFonts w:ascii="Arial" w:hAnsi="Arial" w:cs="Arial"/>
        </w:rPr>
        <w:t xml:space="preserve">related to </w:t>
      </w:r>
      <w:r w:rsidR="00853BDD" w:rsidRPr="005B0F68">
        <w:rPr>
          <w:rFonts w:ascii="Arial" w:hAnsi="Arial" w:cs="Arial"/>
        </w:rPr>
        <w:t xml:space="preserve">extension on the PDCCH monitoring occasion for paging in NR-U.  </w:t>
      </w:r>
    </w:p>
    <w:p w14:paraId="1EC3E96B" w14:textId="77777777" w:rsidR="00F0165D" w:rsidRPr="005B0F68" w:rsidRDefault="00F0165D" w:rsidP="006352B3">
      <w:pPr>
        <w:jc w:val="both"/>
        <w:rPr>
          <w:rFonts w:ascii="Arial" w:hAnsi="Arial" w:cs="Arial"/>
        </w:rPr>
      </w:pPr>
    </w:p>
    <w:p w14:paraId="661123C8" w14:textId="4E2BC4D9" w:rsidR="004863B9" w:rsidRPr="005B0F68" w:rsidRDefault="00E9269C" w:rsidP="006352B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 w:rsidRPr="005B0F68">
        <w:rPr>
          <w:rFonts w:ascii="Arial" w:hAnsi="Arial" w:cs="Arial"/>
          <w:lang w:val="en-US"/>
        </w:rPr>
        <w:t>R</w:t>
      </w:r>
      <w:r w:rsidR="00135139" w:rsidRPr="005B0F68">
        <w:rPr>
          <w:rFonts w:ascii="Arial" w:hAnsi="Arial" w:cs="Arial"/>
          <w:lang w:val="en-US"/>
        </w:rPr>
        <w:t xml:space="preserve">egarding </w:t>
      </w:r>
      <w:r w:rsidR="00775342" w:rsidRPr="005B0F68">
        <w:rPr>
          <w:rFonts w:ascii="Arial" w:hAnsi="Arial" w:cs="Arial"/>
        </w:rPr>
        <w:t xml:space="preserve">the question about </w:t>
      </w:r>
      <w:r w:rsidR="00853BDD" w:rsidRPr="005B0F68">
        <w:rPr>
          <w:rFonts w:ascii="Arial" w:hAnsi="Arial" w:cs="Arial"/>
        </w:rPr>
        <w:t xml:space="preserve">whether there are other DL signals other than transmission addressed to P-RNTI that can be </w:t>
      </w:r>
      <w:r w:rsidR="004863B9" w:rsidRPr="005B0F68">
        <w:rPr>
          <w:rFonts w:ascii="Arial" w:hAnsi="Arial" w:cs="Arial"/>
        </w:rPr>
        <w:t xml:space="preserve">used by UE to stop monitoring the additional PDCCH monitoring occasions at paging occasions, </w:t>
      </w:r>
      <w:r w:rsidR="0067518F">
        <w:rPr>
          <w:rFonts w:ascii="Arial" w:hAnsi="Arial" w:cs="Arial"/>
        </w:rPr>
        <w:t xml:space="preserve">RAN1 think the signals/channels used by UE to detect transmission bursts from the serving gNB can be considered. RAN1 </w:t>
      </w:r>
      <w:r w:rsidR="004863B9" w:rsidRPr="005B0F68">
        <w:rPr>
          <w:rFonts w:ascii="Arial" w:hAnsi="Arial" w:cs="Arial"/>
        </w:rPr>
        <w:t>had the following agreement in RAN1 #AH-1901.</w:t>
      </w:r>
    </w:p>
    <w:p w14:paraId="48DBB517" w14:textId="77777777" w:rsidR="004863B9" w:rsidRDefault="004863B9" w:rsidP="004863B9">
      <w:pPr>
        <w:rPr>
          <w:lang w:eastAsia="x-none"/>
        </w:rPr>
      </w:pPr>
      <w:r w:rsidRPr="002E0976">
        <w:rPr>
          <w:highlight w:val="green"/>
          <w:lang w:eastAsia="x-none"/>
        </w:rPr>
        <w:t>Agreement:</w:t>
      </w:r>
    </w:p>
    <w:p w14:paraId="2FBF033B" w14:textId="77777777" w:rsidR="004863B9" w:rsidRDefault="004863B9" w:rsidP="004863B9">
      <w:pPr>
        <w:numPr>
          <w:ilvl w:val="0"/>
          <w:numId w:val="16"/>
        </w:numPr>
        <w:rPr>
          <w:lang w:eastAsia="x-none"/>
        </w:rPr>
      </w:pPr>
      <w:r>
        <w:rPr>
          <w:lang w:eastAsia="x-none"/>
        </w:rPr>
        <w:t xml:space="preserve">The UE may assume the presence of a signal, such as the </w:t>
      </w:r>
      <w:r w:rsidRPr="00AE47E2">
        <w:rPr>
          <w:lang w:eastAsia="x-none"/>
        </w:rPr>
        <w:t>DMRS</w:t>
      </w:r>
      <w:r>
        <w:rPr>
          <w:lang w:eastAsia="x-none"/>
        </w:rPr>
        <w:t xml:space="preserve"> </w:t>
      </w:r>
      <w:r w:rsidRPr="00AE47E2">
        <w:rPr>
          <w:lang w:eastAsia="x-none"/>
        </w:rPr>
        <w:t xml:space="preserve">in </w:t>
      </w:r>
      <w:r>
        <w:rPr>
          <w:lang w:eastAsia="x-none"/>
        </w:rPr>
        <w:t>any [</w:t>
      </w:r>
      <w:r w:rsidRPr="00AE47E2">
        <w:rPr>
          <w:lang w:eastAsia="x-none"/>
        </w:rPr>
        <w:t>PDCCH or GC-PDCCH</w:t>
      </w:r>
      <w:r>
        <w:rPr>
          <w:lang w:eastAsia="x-none"/>
        </w:rPr>
        <w:t>] transmission, to d</w:t>
      </w:r>
      <w:r w:rsidRPr="00AE47E2">
        <w:rPr>
          <w:lang w:eastAsia="x-none"/>
        </w:rPr>
        <w:t>etect</w:t>
      </w:r>
      <w:r>
        <w:rPr>
          <w:lang w:eastAsia="x-none"/>
        </w:rPr>
        <w:t xml:space="preserve">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</w:t>
      </w:r>
      <w:r w:rsidRPr="00AE47E2">
        <w:rPr>
          <w:lang w:eastAsia="x-none"/>
        </w:rPr>
        <w:t>.</w:t>
      </w:r>
    </w:p>
    <w:p w14:paraId="4DEBBA09" w14:textId="77777777" w:rsidR="004863B9" w:rsidRDefault="004863B9" w:rsidP="004863B9">
      <w:pPr>
        <w:numPr>
          <w:ilvl w:val="1"/>
          <w:numId w:val="16"/>
        </w:numPr>
        <w:rPr>
          <w:lang w:eastAsia="x-none"/>
        </w:rPr>
      </w:pPr>
      <w:r>
        <w:rPr>
          <w:lang w:eastAsia="x-none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674CCFAC" w14:textId="77777777" w:rsidR="004863B9" w:rsidRDefault="004863B9" w:rsidP="004863B9">
      <w:pPr>
        <w:numPr>
          <w:ilvl w:val="2"/>
          <w:numId w:val="16"/>
        </w:numPr>
        <w:rPr>
          <w:lang w:eastAsia="x-none"/>
        </w:rPr>
      </w:pPr>
      <w:r>
        <w:rPr>
          <w:lang w:eastAsia="x-none"/>
        </w:rPr>
        <w:t>Note: Whether a preamble, if defined, can be used for power saving in all cases depends on the details of the design.</w:t>
      </w:r>
    </w:p>
    <w:p w14:paraId="08C7E29D" w14:textId="77777777" w:rsidR="004863B9" w:rsidRDefault="004863B9" w:rsidP="004863B9">
      <w:pPr>
        <w:numPr>
          <w:ilvl w:val="1"/>
          <w:numId w:val="16"/>
        </w:numPr>
        <w:rPr>
          <w:lang w:eastAsia="x-none"/>
        </w:rPr>
      </w:pPr>
      <w:r>
        <w:rPr>
          <w:lang w:eastAsia="x-none"/>
        </w:rPr>
        <w:t>Note: Other signals present in the transmission burst may also be used for the purpose of detection of the transmission burst</w:t>
      </w:r>
    </w:p>
    <w:p w14:paraId="774D4E70" w14:textId="77777777" w:rsidR="004863B9" w:rsidRDefault="004863B9" w:rsidP="004863B9">
      <w:pPr>
        <w:numPr>
          <w:ilvl w:val="1"/>
          <w:numId w:val="16"/>
        </w:numPr>
        <w:rPr>
          <w:lang w:eastAsia="x-none"/>
        </w:rPr>
      </w:pPr>
      <w:r>
        <w:rPr>
          <w:lang w:eastAsia="x-none"/>
        </w:rPr>
        <w:t>FFS: Potential enhancements to DMRS design to address issues with detection probability</w:t>
      </w:r>
    </w:p>
    <w:p w14:paraId="78030DAF" w14:textId="77777777" w:rsidR="006352B3" w:rsidRDefault="004863B9" w:rsidP="004863B9">
      <w:pPr>
        <w:numPr>
          <w:ilvl w:val="0"/>
          <w:numId w:val="16"/>
        </w:numPr>
        <w:rPr>
          <w:lang w:eastAsia="x-none"/>
        </w:rPr>
      </w:pPr>
      <w:r>
        <w:rPr>
          <w:lang w:eastAsia="x-none"/>
        </w:rPr>
        <w:t>The payload of a PDCCH and/or GC-PDCCH transmission can contain information regarding COT structure that may be used by the UE for power saving</w:t>
      </w:r>
      <w:r w:rsidR="006352B3">
        <w:rPr>
          <w:lang w:eastAsia="x-none"/>
        </w:rPr>
        <w:t>.</w:t>
      </w:r>
    </w:p>
    <w:p w14:paraId="20F9C77D" w14:textId="77777777" w:rsidR="006352B3" w:rsidRDefault="006352B3" w:rsidP="006352B3">
      <w:pPr>
        <w:rPr>
          <w:lang w:eastAsia="x-none"/>
        </w:rPr>
      </w:pPr>
    </w:p>
    <w:p w14:paraId="2966BB16" w14:textId="32B5A056" w:rsidR="006352B3" w:rsidRPr="005B0F68" w:rsidRDefault="006352B3" w:rsidP="005B0F68">
      <w:pPr>
        <w:jc w:val="both"/>
        <w:rPr>
          <w:rFonts w:ascii="Arial" w:hAnsi="Arial" w:cs="Arial"/>
        </w:rPr>
      </w:pPr>
      <w:r w:rsidRPr="005B0F68">
        <w:rPr>
          <w:rFonts w:ascii="Arial" w:hAnsi="Arial" w:cs="Arial"/>
        </w:rPr>
        <w:t xml:space="preserve">There were </w:t>
      </w:r>
      <w:r w:rsidR="008D3E30" w:rsidRPr="005B0F68">
        <w:rPr>
          <w:rFonts w:ascii="Arial" w:hAnsi="Arial" w:cs="Arial"/>
        </w:rPr>
        <w:t>further</w:t>
      </w:r>
      <w:r w:rsidRPr="005B0F68">
        <w:rPr>
          <w:rFonts w:ascii="Arial" w:hAnsi="Arial" w:cs="Arial"/>
        </w:rPr>
        <w:t xml:space="preserve"> discussion</w:t>
      </w:r>
      <w:r w:rsidR="003F690B">
        <w:rPr>
          <w:rFonts w:ascii="Arial" w:hAnsi="Arial" w:cs="Arial"/>
        </w:rPr>
        <w:t>s</w:t>
      </w:r>
      <w:r w:rsidRPr="005B0F68">
        <w:rPr>
          <w:rFonts w:ascii="Arial" w:hAnsi="Arial" w:cs="Arial"/>
        </w:rPr>
        <w:t xml:space="preserve"> in RAN1</w:t>
      </w:r>
      <w:r w:rsidR="008D3E30" w:rsidRPr="005B0F68">
        <w:rPr>
          <w:rFonts w:ascii="Arial" w:hAnsi="Arial" w:cs="Arial"/>
        </w:rPr>
        <w:t xml:space="preserve"> </w:t>
      </w:r>
      <w:r w:rsidR="008D3E30" w:rsidRPr="005B0F68">
        <w:rPr>
          <w:rFonts w:ascii="Arial" w:hAnsi="Arial" w:cs="Arial"/>
        </w:rPr>
        <w:fldChar w:fldCharType="begin"/>
      </w:r>
      <w:r w:rsidR="008D3E30" w:rsidRPr="005B0F68">
        <w:rPr>
          <w:rFonts w:ascii="Arial" w:hAnsi="Arial" w:cs="Arial"/>
        </w:rPr>
        <w:instrText xml:space="preserve"> REF _Ref20649367 \r \h </w:instrText>
      </w:r>
      <w:r w:rsidR="005B0F68" w:rsidRPr="005B0F68">
        <w:rPr>
          <w:rFonts w:ascii="Arial" w:hAnsi="Arial" w:cs="Arial"/>
        </w:rPr>
        <w:instrText xml:space="preserve"> \* MERGEFORMAT </w:instrText>
      </w:r>
      <w:r w:rsidR="008D3E30" w:rsidRPr="005B0F68">
        <w:rPr>
          <w:rFonts w:ascii="Arial" w:hAnsi="Arial" w:cs="Arial"/>
        </w:rPr>
      </w:r>
      <w:r w:rsidR="008D3E30" w:rsidRPr="005B0F68">
        <w:rPr>
          <w:rFonts w:ascii="Arial" w:hAnsi="Arial" w:cs="Arial"/>
        </w:rPr>
        <w:fldChar w:fldCharType="separate"/>
      </w:r>
      <w:r w:rsidR="008D3E30" w:rsidRPr="005B0F68">
        <w:rPr>
          <w:rFonts w:ascii="Arial" w:hAnsi="Arial" w:cs="Arial"/>
        </w:rPr>
        <w:t xml:space="preserve">[1] </w:t>
      </w:r>
      <w:r w:rsidR="008D3E30" w:rsidRPr="005B0F68">
        <w:rPr>
          <w:rFonts w:ascii="Arial" w:hAnsi="Arial" w:cs="Arial"/>
        </w:rPr>
        <w:fldChar w:fldCharType="end"/>
      </w:r>
      <w:r w:rsidRPr="005B0F68">
        <w:rPr>
          <w:rFonts w:ascii="Arial" w:hAnsi="Arial" w:cs="Arial"/>
        </w:rPr>
        <w:t xml:space="preserve"> on the detection reliability if </w:t>
      </w:r>
      <w:r w:rsidR="003F690B">
        <w:rPr>
          <w:rFonts w:ascii="Arial" w:hAnsi="Arial" w:cs="Arial"/>
        </w:rPr>
        <w:t xml:space="preserve">the detection </w:t>
      </w:r>
      <w:r w:rsidRPr="005B0F68">
        <w:rPr>
          <w:rFonts w:ascii="Arial" w:hAnsi="Arial" w:cs="Arial"/>
        </w:rPr>
        <w:t xml:space="preserve">only </w:t>
      </w:r>
      <w:r w:rsidR="003F690B">
        <w:rPr>
          <w:rFonts w:ascii="Arial" w:hAnsi="Arial" w:cs="Arial"/>
        </w:rPr>
        <w:t>relies</w:t>
      </w:r>
      <w:r w:rsidR="003F690B" w:rsidRPr="005B0F68">
        <w:rPr>
          <w:rFonts w:ascii="Arial" w:hAnsi="Arial" w:cs="Arial"/>
        </w:rPr>
        <w:t xml:space="preserve"> </w:t>
      </w:r>
      <w:r w:rsidRPr="005B0F68">
        <w:rPr>
          <w:rFonts w:ascii="Arial" w:hAnsi="Arial" w:cs="Arial"/>
        </w:rPr>
        <w:t>on DMRS in any [PDCCH or GC-PDCCH]. Enhancement</w:t>
      </w:r>
      <w:r w:rsidR="008D3E30" w:rsidRPr="005B0F68">
        <w:rPr>
          <w:rFonts w:ascii="Arial" w:hAnsi="Arial" w:cs="Arial"/>
        </w:rPr>
        <w:t>s</w:t>
      </w:r>
      <w:r w:rsidRPr="005B0F68">
        <w:rPr>
          <w:rFonts w:ascii="Arial" w:hAnsi="Arial" w:cs="Arial"/>
        </w:rPr>
        <w:t xml:space="preserve"> were proposed such as configuring wideband PDCCH DMRS or involving additional signals such as GC-PDCCH carrying COT structure indication for DL burst </w:t>
      </w:r>
      <w:r w:rsidR="008D3E30" w:rsidRPr="005B0F68">
        <w:rPr>
          <w:rFonts w:ascii="Arial" w:hAnsi="Arial" w:cs="Arial"/>
        </w:rPr>
        <w:t xml:space="preserve">identification. </w:t>
      </w:r>
      <w:r w:rsidRPr="005B0F68">
        <w:rPr>
          <w:rFonts w:ascii="Arial" w:hAnsi="Arial" w:cs="Arial"/>
        </w:rPr>
        <w:t xml:space="preserve">No consensus has been reached in RAN1 yet.    </w:t>
      </w:r>
    </w:p>
    <w:p w14:paraId="118F7DD9" w14:textId="77777777" w:rsidR="004863B9" w:rsidRPr="007D1D81" w:rsidRDefault="004863B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bookmarkStart w:id="0" w:name="_GoBack"/>
      <w:bookmarkEnd w:id="0"/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77777777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D5E9E76" w14:textId="091F253C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</w:t>
      </w:r>
      <w:r w:rsidR="00F343F6">
        <w:rPr>
          <w:rFonts w:ascii="Arial" w:hAnsi="Arial" w:cs="Arial"/>
        </w:rPr>
        <w:t>agreement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WG1 Meetings:</w:t>
      </w:r>
    </w:p>
    <w:p w14:paraId="079F149F" w14:textId="77777777" w:rsidR="00042352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13163C2B" w14:textId="1D51614D" w:rsidR="006352B3" w:rsidRDefault="005B0F68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F0165D">
        <w:rPr>
          <w:rFonts w:ascii="Arial" w:hAnsi="Arial" w:cs="Arial"/>
          <w:bCs/>
        </w:rPr>
        <w:t>2019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Athens, Greece</w:t>
      </w:r>
    </w:p>
    <w:p w14:paraId="570EEBA0" w14:textId="77777777" w:rsidR="006352B3" w:rsidRDefault="006352B3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2724731" w14:textId="021470FC" w:rsidR="006352B3" w:rsidRDefault="006352B3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Reference</w:t>
      </w:r>
    </w:p>
    <w:p w14:paraId="518E41B1" w14:textId="0783065A" w:rsidR="008D3E30" w:rsidRDefault="008D3E30" w:rsidP="005B0F68">
      <w:pPr>
        <w:pStyle w:val="ListParagraph"/>
        <w:numPr>
          <w:ilvl w:val="0"/>
          <w:numId w:val="17"/>
        </w:numPr>
        <w:tabs>
          <w:tab w:val="left" w:pos="3119"/>
        </w:tabs>
        <w:spacing w:after="120"/>
        <w:ind w:leftChars="0" w:left="426"/>
      </w:pPr>
      <w:bookmarkStart w:id="1" w:name="_Ref20649367"/>
      <w:r w:rsidRPr="008D3E30">
        <w:rPr>
          <w:rFonts w:ascii="Arial" w:hAnsi="Arial" w:cs="Arial"/>
          <w:bCs/>
        </w:rPr>
        <w:t>R1-1907705, “</w:t>
      </w:r>
      <w:r w:rsidRPr="005B0F68">
        <w:rPr>
          <w:rFonts w:ascii="Arial" w:hAnsi="Arial" w:cs="Arial"/>
          <w:bCs/>
        </w:rPr>
        <w:t>Feature lead summary for NR-U DL Signals and Channels”, Motorola Mobility, Lenovo</w:t>
      </w:r>
      <w:bookmarkEnd w:id="1"/>
    </w:p>
    <w:p w14:paraId="0A33FD24" w14:textId="77777777" w:rsidR="008D3E30" w:rsidRDefault="008D3E30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8AB9A4A" w14:textId="77777777" w:rsidR="006352B3" w:rsidRPr="00F0165D" w:rsidRDefault="006352B3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C661C76" w14:textId="77777777" w:rsidR="00142DE3" w:rsidRDefault="00AE7B58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13D13" w14:textId="77777777" w:rsidR="00AE7B58" w:rsidRDefault="00AE7B58" w:rsidP="00842368">
      <w:r>
        <w:separator/>
      </w:r>
    </w:p>
  </w:endnote>
  <w:endnote w:type="continuationSeparator" w:id="0">
    <w:p w14:paraId="09010104" w14:textId="77777777" w:rsidR="00AE7B58" w:rsidRDefault="00AE7B58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9BB01" w14:textId="77777777" w:rsidR="00AE7B58" w:rsidRDefault="00AE7B58" w:rsidP="00842368">
      <w:r>
        <w:separator/>
      </w:r>
    </w:p>
  </w:footnote>
  <w:footnote w:type="continuationSeparator" w:id="0">
    <w:p w14:paraId="59EAF649" w14:textId="77777777" w:rsidR="00AE7B58" w:rsidRDefault="00AE7B58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E27B2"/>
    <w:multiLevelType w:val="hybridMultilevel"/>
    <w:tmpl w:val="FF90CC40"/>
    <w:lvl w:ilvl="0" w:tplc="807239A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1F08BE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4"/>
  </w:num>
  <w:num w:numId="4">
    <w:abstractNumId w:val="9"/>
  </w:num>
  <w:num w:numId="5">
    <w:abstractNumId w:val="15"/>
  </w:num>
  <w:num w:numId="6">
    <w:abstractNumId w:val="5"/>
  </w:num>
  <w:num w:numId="7">
    <w:abstractNumId w:val="16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8"/>
    <w:rsid w:val="000247DC"/>
    <w:rsid w:val="00042352"/>
    <w:rsid w:val="00100455"/>
    <w:rsid w:val="00135139"/>
    <w:rsid w:val="001D3D01"/>
    <w:rsid w:val="00201B8D"/>
    <w:rsid w:val="0029382F"/>
    <w:rsid w:val="00293D01"/>
    <w:rsid w:val="002B3F60"/>
    <w:rsid w:val="002C5491"/>
    <w:rsid w:val="002D47C5"/>
    <w:rsid w:val="002F383E"/>
    <w:rsid w:val="00317D07"/>
    <w:rsid w:val="00334120"/>
    <w:rsid w:val="00350E52"/>
    <w:rsid w:val="003C0DB0"/>
    <w:rsid w:val="003F690B"/>
    <w:rsid w:val="00402DAA"/>
    <w:rsid w:val="00436816"/>
    <w:rsid w:val="004379F7"/>
    <w:rsid w:val="00440E90"/>
    <w:rsid w:val="0046067F"/>
    <w:rsid w:val="0047267E"/>
    <w:rsid w:val="004863B9"/>
    <w:rsid w:val="0048698F"/>
    <w:rsid w:val="004A5066"/>
    <w:rsid w:val="004D75E2"/>
    <w:rsid w:val="005A3952"/>
    <w:rsid w:val="005B0F68"/>
    <w:rsid w:val="005D6FDE"/>
    <w:rsid w:val="005F0A41"/>
    <w:rsid w:val="00601D4F"/>
    <w:rsid w:val="006352B3"/>
    <w:rsid w:val="00655435"/>
    <w:rsid w:val="00672D53"/>
    <w:rsid w:val="0067518F"/>
    <w:rsid w:val="0068156C"/>
    <w:rsid w:val="006C2F31"/>
    <w:rsid w:val="006D018F"/>
    <w:rsid w:val="007169FD"/>
    <w:rsid w:val="00727A22"/>
    <w:rsid w:val="00732C12"/>
    <w:rsid w:val="007668E2"/>
    <w:rsid w:val="007720E2"/>
    <w:rsid w:val="00775342"/>
    <w:rsid w:val="00785B6B"/>
    <w:rsid w:val="007B0434"/>
    <w:rsid w:val="007D1D81"/>
    <w:rsid w:val="007E318C"/>
    <w:rsid w:val="007E423A"/>
    <w:rsid w:val="007E7638"/>
    <w:rsid w:val="00800793"/>
    <w:rsid w:val="00806C42"/>
    <w:rsid w:val="00823C03"/>
    <w:rsid w:val="00842368"/>
    <w:rsid w:val="00853BDD"/>
    <w:rsid w:val="008855B8"/>
    <w:rsid w:val="008A1864"/>
    <w:rsid w:val="008A1FD0"/>
    <w:rsid w:val="008A6CB8"/>
    <w:rsid w:val="008C768C"/>
    <w:rsid w:val="008D3E30"/>
    <w:rsid w:val="008F3BDE"/>
    <w:rsid w:val="00922C50"/>
    <w:rsid w:val="009403EB"/>
    <w:rsid w:val="00986B8F"/>
    <w:rsid w:val="009879C1"/>
    <w:rsid w:val="009D53D8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E7636"/>
    <w:rsid w:val="00AE7B58"/>
    <w:rsid w:val="00B1474B"/>
    <w:rsid w:val="00B168AB"/>
    <w:rsid w:val="00B32C91"/>
    <w:rsid w:val="00B8037D"/>
    <w:rsid w:val="00B874AF"/>
    <w:rsid w:val="00BF0001"/>
    <w:rsid w:val="00C00E87"/>
    <w:rsid w:val="00CA7194"/>
    <w:rsid w:val="00CF05A5"/>
    <w:rsid w:val="00D73872"/>
    <w:rsid w:val="00DA7F02"/>
    <w:rsid w:val="00E16FD5"/>
    <w:rsid w:val="00E35DCD"/>
    <w:rsid w:val="00E36A0C"/>
    <w:rsid w:val="00E47E8E"/>
    <w:rsid w:val="00E55EEB"/>
    <w:rsid w:val="00E83D10"/>
    <w:rsid w:val="00E9269C"/>
    <w:rsid w:val="00F0165D"/>
    <w:rsid w:val="00F27530"/>
    <w:rsid w:val="00F3088A"/>
    <w:rsid w:val="00F343F6"/>
    <w:rsid w:val="00F76015"/>
    <w:rsid w:val="00F80A9E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宋体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paragraph" w:styleId="Footer">
    <w:name w:val="footer"/>
    <w:basedOn w:val="Normal"/>
    <w:link w:val="FooterChar"/>
    <w:uiPriority w:val="99"/>
    <w:unhideWhenUsed/>
    <w:rsid w:val="00B168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168AB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FAFF-9FA7-43F6-B807-B0902A2C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Chengyan</cp:lastModifiedBy>
  <cp:revision>7</cp:revision>
  <dcterms:created xsi:type="dcterms:W3CDTF">2019-09-29T08:24:00Z</dcterms:created>
  <dcterms:modified xsi:type="dcterms:W3CDTF">2019-10-04T10:11:00Z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(3)A2bMet4AUUpVbkyYxqANjIhQQoutVPujJTk94QDiTzNd6Uz41sicipB5XT+SKo5cClvV+OBW
oYGISeJY/6iLA7tqEIq486itPlV2PokveI5A4+pnAg6FqvGjO3LD9zGU3MxXuhBeXa5D9y1y
LTwWRqNorwtgsrDnAauiXzohOgvdOLRFolIAT0vjoJgUd703bNfqMJ62UDLNgg8ljNv7Y9Qd
AZl0+YqMbyUu2uKCAz</vt:lpwstr>
  </property>
  <property fmtid="{D5CDD505-2E9C-101B-9397-08002B2CF9AE}" pid="3" name="_2015_ms_pID_7253431">
    <vt:lpwstr>q9P+Us52blXASGXI7FHOE+0Lm3xcBcB9nxQz45UCAS0RlMICh9wHrw
Nf8eSRnOAQzib3U8nuMQWPV7hVnEaDmS9ly5aq9NBxzSv8TjaqGWj9DLa61LwZDNUDLdVV7l
34taA6rCdQJNbdnZrcK+p4G7cLc7KwWZHiTEoqJVG30hrdkzu3ZSvKFRn0exDt2zfLkqtS0X
0SfE95d2lmAnnyCkW4lcJZCBM3fOXwTvmPBM</vt:lpwstr>
  </property>
  <property fmtid="{D5CDD505-2E9C-101B-9397-08002B2CF9AE}" pid="4" name="_2015_ms_pID_7253432">
    <vt:lpwstr>Tey+Nh2qgMclvmctFkMz3MM=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1569851644</vt:lpwstr>
  </property>
</Properties>
</file>