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2AA53" w14:textId="387C4617" w:rsidR="00F541DF" w:rsidRPr="008C4496" w:rsidRDefault="003D1EE5" w:rsidP="00F541DF">
      <w:pPr>
        <w:tabs>
          <w:tab w:val="left" w:pos="1985"/>
        </w:tabs>
        <w:spacing w:after="0"/>
        <w:jc w:val="both"/>
        <w:rPr>
          <w:rFonts w:ascii="Arial" w:hAnsi="Arial" w:cs="Arial"/>
          <w:b/>
          <w:sz w:val="24"/>
          <w:lang w:val="en-US"/>
        </w:rPr>
      </w:pPr>
      <w:r w:rsidRPr="008C4496">
        <w:rPr>
          <w:rFonts w:ascii="Arial" w:hAnsi="Arial" w:cs="Arial"/>
          <w:b/>
          <w:sz w:val="24"/>
          <w:szCs w:val="24"/>
          <w:lang w:val="en-US"/>
        </w:rPr>
        <w:t>3GPP TSG-RAN</w:t>
      </w:r>
      <w:r w:rsidR="0065780F" w:rsidRPr="008C4496">
        <w:rPr>
          <w:rFonts w:ascii="Arial" w:hAnsi="Arial" w:cs="Arial"/>
          <w:b/>
          <w:sz w:val="24"/>
          <w:szCs w:val="24"/>
          <w:lang w:val="en-US"/>
        </w:rPr>
        <w:t>1#</w:t>
      </w:r>
      <w:r w:rsidR="004F45C0" w:rsidRPr="008C4496">
        <w:rPr>
          <w:rFonts w:ascii="Arial" w:hAnsi="Arial" w:cs="Arial"/>
          <w:b/>
          <w:sz w:val="24"/>
          <w:szCs w:val="24"/>
          <w:lang w:val="en-US"/>
        </w:rPr>
        <w:t>96</w:t>
      </w:r>
      <w:r w:rsidRPr="008C4496">
        <w:rPr>
          <w:rFonts w:ascii="Arial" w:hAnsi="Arial" w:cs="Arial"/>
          <w:b/>
          <w:sz w:val="24"/>
          <w:lang w:val="en-US"/>
        </w:rPr>
        <w:tab/>
      </w:r>
      <w:r w:rsidRPr="008C4496">
        <w:rPr>
          <w:rFonts w:ascii="Arial" w:hAnsi="Arial" w:cs="Arial"/>
          <w:b/>
          <w:sz w:val="24"/>
          <w:lang w:val="en-US"/>
        </w:rPr>
        <w:tab/>
      </w:r>
      <w:r w:rsidRPr="008C4496">
        <w:rPr>
          <w:rFonts w:ascii="Arial" w:hAnsi="Arial" w:cs="Arial"/>
          <w:b/>
          <w:sz w:val="24"/>
          <w:lang w:val="en-US"/>
        </w:rPr>
        <w:tab/>
      </w:r>
      <w:r w:rsidR="00F541DF" w:rsidRPr="008C4496">
        <w:rPr>
          <w:rFonts w:ascii="Arial" w:hAnsi="Arial" w:cs="Arial"/>
          <w:b/>
          <w:sz w:val="24"/>
          <w:lang w:val="en-US"/>
        </w:rPr>
        <w:t xml:space="preserve">                  </w:t>
      </w:r>
      <w:r w:rsidR="00F541DF" w:rsidRPr="008C4496">
        <w:rPr>
          <w:rFonts w:ascii="Arial" w:hAnsi="Arial" w:cs="Arial"/>
          <w:b/>
          <w:sz w:val="24"/>
          <w:lang w:val="en-US"/>
        </w:rPr>
        <w:tab/>
      </w:r>
      <w:r w:rsidR="00F541DF" w:rsidRPr="008C4496">
        <w:rPr>
          <w:rFonts w:ascii="Arial" w:hAnsi="Arial" w:cs="Arial"/>
          <w:b/>
          <w:sz w:val="24"/>
          <w:lang w:val="en-US"/>
        </w:rPr>
        <w:tab/>
        <w:t xml:space="preserve">         </w:t>
      </w:r>
      <w:r w:rsidR="008C4496">
        <w:rPr>
          <w:rFonts w:ascii="Arial" w:hAnsi="Arial" w:cs="Arial"/>
          <w:b/>
          <w:sz w:val="24"/>
          <w:lang w:val="en-US"/>
        </w:rPr>
        <w:t xml:space="preserve">           </w:t>
      </w:r>
      <w:r w:rsidR="00F541DF" w:rsidRPr="000C70B8">
        <w:rPr>
          <w:rFonts w:ascii="Arial" w:hAnsi="Arial" w:cs="Arial"/>
          <w:b/>
          <w:sz w:val="24"/>
        </w:rPr>
        <w:t>R1-</w:t>
      </w:r>
      <w:r w:rsidR="00C2557D" w:rsidRPr="00C2557D">
        <w:rPr>
          <w:rFonts w:ascii="Arial" w:hAnsi="Arial" w:cs="Arial"/>
          <w:b/>
          <w:sz w:val="24"/>
        </w:rPr>
        <w:t>190</w:t>
      </w:r>
      <w:r w:rsidR="008C4496">
        <w:rPr>
          <w:rFonts w:ascii="Arial" w:hAnsi="Arial" w:cs="Arial"/>
          <w:b/>
          <w:sz w:val="24"/>
        </w:rPr>
        <w:t>2123</w:t>
      </w:r>
    </w:p>
    <w:p w14:paraId="01BF4ECF" w14:textId="16E31AF3" w:rsidR="003D1EE5" w:rsidRPr="00F541DF" w:rsidRDefault="00F86A81" w:rsidP="00F541DF">
      <w:pPr>
        <w:tabs>
          <w:tab w:val="left" w:pos="1985"/>
        </w:tabs>
        <w:spacing w:after="0"/>
        <w:jc w:val="both"/>
        <w:rPr>
          <w:rFonts w:ascii="Arial" w:hAnsi="Arial" w:cs="Arial"/>
          <w:b/>
          <w:sz w:val="24"/>
          <w:lang w:val="en-US"/>
        </w:rPr>
      </w:pPr>
      <w:r>
        <w:rPr>
          <w:rFonts w:ascii="Arial" w:hAnsi="Arial" w:cs="Arial"/>
          <w:b/>
          <w:sz w:val="24"/>
          <w:lang w:val="en-US"/>
        </w:rPr>
        <w:t>Athens</w:t>
      </w:r>
      <w:r w:rsidR="00984AA3">
        <w:rPr>
          <w:rFonts w:ascii="Arial" w:hAnsi="Arial" w:cs="Arial"/>
          <w:b/>
          <w:sz w:val="24"/>
          <w:lang w:val="en-US"/>
        </w:rPr>
        <w:t xml:space="preserve">, </w:t>
      </w:r>
      <w:r>
        <w:rPr>
          <w:rFonts w:ascii="Arial" w:hAnsi="Arial" w:cs="Arial"/>
          <w:b/>
          <w:sz w:val="24"/>
          <w:lang w:val="en-US"/>
        </w:rPr>
        <w:t>GR</w:t>
      </w:r>
      <w:r w:rsidR="003D1EE5" w:rsidRPr="00D5725A">
        <w:rPr>
          <w:rFonts w:ascii="Arial" w:hAnsi="Arial" w:cs="Arial"/>
          <w:b/>
          <w:sz w:val="24"/>
          <w:lang w:val="en-US"/>
        </w:rPr>
        <w:t xml:space="preserve">, </w:t>
      </w:r>
      <w:r w:rsidR="0065780F">
        <w:rPr>
          <w:rFonts w:ascii="Arial" w:hAnsi="Arial" w:cs="Arial"/>
          <w:b/>
          <w:sz w:val="24"/>
          <w:lang w:val="en-US"/>
        </w:rPr>
        <w:t>Feb 25</w:t>
      </w:r>
      <w:r w:rsidR="003D1EE5" w:rsidRPr="00D5725A">
        <w:rPr>
          <w:rFonts w:ascii="Arial" w:hAnsi="Arial" w:cs="Arial"/>
          <w:b/>
          <w:sz w:val="24"/>
          <w:vertAlign w:val="superscript"/>
          <w:lang w:val="en-US"/>
        </w:rPr>
        <w:t>th</w:t>
      </w:r>
      <w:r w:rsidR="003D1EE5" w:rsidRPr="00D5725A">
        <w:rPr>
          <w:rFonts w:ascii="Arial" w:hAnsi="Arial" w:cs="Arial"/>
          <w:b/>
          <w:sz w:val="24"/>
          <w:lang w:val="en-US"/>
        </w:rPr>
        <w:t xml:space="preserve"> – </w:t>
      </w:r>
      <w:r w:rsidR="0065780F">
        <w:rPr>
          <w:rFonts w:ascii="Arial" w:hAnsi="Arial" w:cs="Arial"/>
          <w:b/>
          <w:sz w:val="24"/>
          <w:lang w:val="en-US"/>
        </w:rPr>
        <w:t>March 1</w:t>
      </w:r>
      <w:r w:rsidR="0065780F">
        <w:rPr>
          <w:rFonts w:ascii="Arial" w:hAnsi="Arial" w:cs="Arial"/>
          <w:b/>
          <w:sz w:val="24"/>
          <w:vertAlign w:val="superscript"/>
          <w:lang w:val="en-US"/>
        </w:rPr>
        <w:t>st</w:t>
      </w:r>
      <w:r w:rsidR="003D1EE5" w:rsidRPr="00D5725A">
        <w:rPr>
          <w:rFonts w:ascii="Arial" w:hAnsi="Arial" w:cs="Arial"/>
          <w:b/>
          <w:sz w:val="24"/>
          <w:lang w:val="en-US"/>
        </w:rPr>
        <w:t xml:space="preserve">, 2019    </w:t>
      </w:r>
      <w:r w:rsidR="003D1EE5" w:rsidRPr="00D5725A">
        <w:rPr>
          <w:rFonts w:ascii="Arial" w:hAnsi="Arial" w:cs="Arial"/>
          <w:b/>
          <w:sz w:val="24"/>
          <w:lang w:val="en-US"/>
        </w:rPr>
        <w:tab/>
      </w:r>
      <w:r w:rsidR="003D1EE5" w:rsidRPr="00D5725A">
        <w:rPr>
          <w:rFonts w:ascii="Arial" w:hAnsi="Arial" w:cs="Arial"/>
          <w:b/>
          <w:sz w:val="24"/>
          <w:lang w:val="en-US"/>
        </w:rPr>
        <w:tab/>
      </w:r>
      <w:r w:rsidR="003D1EE5" w:rsidRPr="00D5725A">
        <w:rPr>
          <w:rFonts w:ascii="Arial" w:hAnsi="Arial" w:cs="Arial"/>
          <w:b/>
          <w:sz w:val="24"/>
          <w:lang w:val="en-US"/>
        </w:rPr>
        <w:tab/>
        <w:t xml:space="preserve">       </w:t>
      </w:r>
      <w:r w:rsidR="003D1EE5" w:rsidRPr="00D5725A">
        <w:rPr>
          <w:rFonts w:ascii="Arial" w:hAnsi="Arial" w:cs="Arial"/>
          <w:b/>
          <w:sz w:val="24"/>
          <w:lang w:val="en-US"/>
        </w:rPr>
        <w:tab/>
      </w:r>
      <w:r w:rsidR="00F541DF">
        <w:rPr>
          <w:rFonts w:ascii="Arial" w:hAnsi="Arial" w:cs="Arial"/>
          <w:b/>
          <w:sz w:val="24"/>
          <w:lang w:val="en-US"/>
        </w:rPr>
        <w:t xml:space="preserve">          </w:t>
      </w:r>
    </w:p>
    <w:p w14:paraId="233F1C9D" w14:textId="77777777" w:rsidR="003D1EE5" w:rsidRPr="00183B20" w:rsidRDefault="003D1EE5" w:rsidP="003D1EE5">
      <w:pPr>
        <w:tabs>
          <w:tab w:val="left" w:pos="1985"/>
        </w:tabs>
        <w:spacing w:after="0"/>
        <w:jc w:val="both"/>
        <w:rPr>
          <w:rFonts w:ascii="Arial" w:hAnsi="Arial" w:cs="Arial"/>
          <w:b/>
          <w:sz w:val="24"/>
          <w:lang w:val="en-US"/>
        </w:rPr>
      </w:pPr>
    </w:p>
    <w:p w14:paraId="47397C78" w14:textId="77777777" w:rsidR="003D1EE5" w:rsidRPr="00E95DAE" w:rsidRDefault="003D1EE5" w:rsidP="003D1EE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rPr>
        <w:t>Fraunhofer IIS, Fraunhofer HHI</w:t>
      </w:r>
    </w:p>
    <w:p w14:paraId="0368D260" w14:textId="4047A589" w:rsidR="003D1EE5" w:rsidRPr="00A61344" w:rsidRDefault="003D1EE5" w:rsidP="003D1EE5">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Enhanc</w:t>
      </w:r>
      <w:r w:rsidR="004A7C9C">
        <w:rPr>
          <w:rFonts w:ascii="Arial" w:eastAsia="Malgun Gothic" w:hAnsi="Arial" w:cs="Arial"/>
          <w:b/>
          <w:sz w:val="24"/>
          <w:lang w:val="en-US" w:eastAsia="ko-KR"/>
        </w:rPr>
        <w:t>ements on Type-II CSI reporting</w:t>
      </w:r>
    </w:p>
    <w:p w14:paraId="675B6AFD" w14:textId="77777777" w:rsidR="003D1EE5" w:rsidRPr="00E95DAE" w:rsidRDefault="003D1EE5" w:rsidP="003D1EE5">
      <w:pPr>
        <w:tabs>
          <w:tab w:val="left" w:pos="3900"/>
        </w:tabs>
        <w:spacing w:after="0"/>
        <w:jc w:val="both"/>
        <w:rPr>
          <w:rFonts w:ascii="Arial" w:hAnsi="Arial" w:cs="Arial"/>
          <w:sz w:val="24"/>
          <w:lang w:val="en-US" w:eastAsia="zh-CN"/>
        </w:rPr>
      </w:pPr>
      <w:r>
        <w:rPr>
          <w:rFonts w:ascii="Arial" w:hAnsi="Arial" w:cs="Arial"/>
          <w:b/>
          <w:sz w:val="24"/>
          <w:lang w:val="en-US"/>
        </w:rPr>
        <w:t xml:space="preserve">Agenda item:       </w:t>
      </w:r>
      <w:r w:rsidRPr="006E6052">
        <w:rPr>
          <w:rFonts w:ascii="Arial" w:hAnsi="Arial" w:cs="Arial"/>
          <w:b/>
          <w:sz w:val="24"/>
          <w:lang w:val="en-US"/>
        </w:rPr>
        <w:t>7.2.8.1</w:t>
      </w:r>
    </w:p>
    <w:p w14:paraId="39245C01" w14:textId="77777777" w:rsidR="003D1EE5" w:rsidRDefault="003D1EE5" w:rsidP="003D1EE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b/>
          <w:sz w:val="24"/>
          <w:lang w:val="en-US"/>
        </w:rPr>
        <w:t>Decision</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2EA6203" w14:textId="77777777" w:rsidR="003D1EE5" w:rsidRPr="00E95DAE" w:rsidRDefault="003D1EE5" w:rsidP="003D1EE5">
      <w:pPr>
        <w:spacing w:after="0"/>
        <w:ind w:left="1988" w:hanging="1988"/>
        <w:jc w:val="both"/>
        <w:rPr>
          <w:rFonts w:ascii="Arial" w:hAnsi="Arial" w:cs="Arial"/>
          <w:sz w:val="24"/>
          <w:lang w:val="en-US"/>
        </w:rPr>
      </w:pPr>
    </w:p>
    <w:p w14:paraId="34BEEA27" w14:textId="77777777" w:rsidR="003D1EE5" w:rsidRDefault="003D1EE5" w:rsidP="003D1EE5">
      <w:pPr>
        <w:pStyle w:val="Heading1"/>
        <w:numPr>
          <w:ilvl w:val="0"/>
          <w:numId w:val="1"/>
        </w:numPr>
        <w:spacing w:before="120" w:after="60"/>
        <w:jc w:val="both"/>
        <w:rPr>
          <w:rFonts w:cs="Arial"/>
          <w:lang w:val="en-US"/>
        </w:rPr>
      </w:pPr>
      <w:r>
        <w:rPr>
          <w:rFonts w:cs="Arial"/>
          <w:lang w:val="en-US"/>
        </w:rPr>
        <w:t>Introduction</w:t>
      </w:r>
    </w:p>
    <w:p w14:paraId="279B5D0B" w14:textId="0396CD7F" w:rsidR="003D1EE5" w:rsidRDefault="003D1EE5" w:rsidP="00F86A81">
      <w:pPr>
        <w:pStyle w:val="Style1"/>
        <w:spacing w:after="60"/>
        <w:ind w:firstLine="0"/>
      </w:pPr>
      <w:r>
        <w:t xml:space="preserve">In </w:t>
      </w:r>
      <w:r w:rsidRPr="004F45C0">
        <w:t xml:space="preserve">the RAN1#95 meeting </w:t>
      </w:r>
      <w:r w:rsidRPr="004F45C0">
        <w:fldChar w:fldCharType="begin"/>
      </w:r>
      <w:r w:rsidRPr="004F45C0">
        <w:instrText xml:space="preserve"> REF _Ref534895384 \r \h </w:instrText>
      </w:r>
      <w:r w:rsidR="004F45C0">
        <w:instrText xml:space="preserve"> \* MERGEFORMAT </w:instrText>
      </w:r>
      <w:r w:rsidRPr="004F45C0">
        <w:fldChar w:fldCharType="separate"/>
      </w:r>
      <w:r w:rsidRPr="004F45C0">
        <w:t>[1]</w:t>
      </w:r>
      <w:r w:rsidRPr="004F45C0">
        <w:fldChar w:fldCharType="end"/>
      </w:r>
      <w:r w:rsidR="00F86A81" w:rsidRPr="004F45C0">
        <w:t xml:space="preserve"> and in the </w:t>
      </w:r>
      <w:r w:rsidR="00F86A81" w:rsidRPr="004F45C0">
        <w:rPr>
          <w:rFonts w:cs="Times New Roman"/>
          <w:lang w:val="en-US"/>
        </w:rPr>
        <w:t>RAN1 NR-AH 1901</w:t>
      </w:r>
      <w:r w:rsidR="00F86A81" w:rsidRPr="004F45C0">
        <w:rPr>
          <w:lang w:val="en-US"/>
        </w:rPr>
        <w:t xml:space="preserve"> meeting</w:t>
      </w:r>
      <w:r w:rsidR="004B3662">
        <w:rPr>
          <w:lang w:val="en-US"/>
        </w:rPr>
        <w:t xml:space="preserve"> [2]</w:t>
      </w:r>
      <w:r>
        <w:t xml:space="preserve">, the following agreements related to Type-II CSI compression were made: </w:t>
      </w:r>
    </w:p>
    <w:p w14:paraId="65706844" w14:textId="77777777" w:rsidR="00BC3E15" w:rsidRDefault="00BC3E15" w:rsidP="00F86A81">
      <w:pPr>
        <w:pStyle w:val="Style1"/>
        <w:spacing w:after="60"/>
        <w:ind w:firstLine="0"/>
        <w:rPr>
          <w:lang w:eastAsia="zh-CN"/>
        </w:rPr>
      </w:pPr>
    </w:p>
    <w:p w14:paraId="0E4D26F9" w14:textId="77777777" w:rsidR="003D1EE5" w:rsidRPr="00947E3A" w:rsidRDefault="003D1EE5" w:rsidP="003D1EE5">
      <w:pPr>
        <w:pStyle w:val="Style1"/>
        <w:spacing w:after="0" w:line="240" w:lineRule="auto"/>
        <w:ind w:firstLine="0"/>
        <w:rPr>
          <w:highlight w:val="green"/>
          <w:lang w:val="en-US"/>
        </w:rPr>
      </w:pPr>
      <w:r w:rsidRPr="00947E3A">
        <w:rPr>
          <w:b/>
          <w:highlight w:val="green"/>
          <w:lang w:val="en-US"/>
        </w:rPr>
        <w:t>Agreement</w:t>
      </w:r>
    </w:p>
    <w:p w14:paraId="40DCC5DF" w14:textId="77777777" w:rsidR="003D1EE5" w:rsidRPr="00947E3A" w:rsidRDefault="003D1EE5" w:rsidP="003D1EE5">
      <w:pPr>
        <w:pStyle w:val="Style1"/>
        <w:spacing w:after="0" w:line="240" w:lineRule="auto"/>
        <w:ind w:firstLine="0"/>
        <w:rPr>
          <w:lang w:val="en-US"/>
        </w:rPr>
      </w:pPr>
      <w:r w:rsidRPr="00947E3A">
        <w:rPr>
          <w:lang w:val="en-US"/>
        </w:rPr>
        <w:t>For Rel-16 NR, agree on Alt1 (DFT-based compression) in Table 1 of R1-1813002 as the adopted Type II rank 1-2 overhead reduction (compression) scheme as formulated in Alt1.1 of R1-1813002</w:t>
      </w:r>
    </w:p>
    <w:p w14:paraId="709FC451" w14:textId="77777777" w:rsidR="003D1EE5" w:rsidRPr="00947E3A" w:rsidRDefault="003D1EE5" w:rsidP="003D1EE5">
      <w:pPr>
        <w:pStyle w:val="Style1"/>
        <w:numPr>
          <w:ilvl w:val="0"/>
          <w:numId w:val="17"/>
        </w:numPr>
        <w:spacing w:after="0" w:line="240" w:lineRule="auto"/>
        <w:rPr>
          <w:lang w:val="en-US"/>
        </w:rPr>
      </w:pPr>
      <w:r w:rsidRPr="00947E3A">
        <w:rPr>
          <w:lang w:val="en-US"/>
        </w:rPr>
        <w:t>Note: The same DFT-based compression scheme is extended for Type II port selection codebook</w:t>
      </w:r>
    </w:p>
    <w:p w14:paraId="3C3B3C21" w14:textId="77777777" w:rsidR="003D1EE5" w:rsidRPr="004F45C0" w:rsidRDefault="003D1EE5" w:rsidP="003D1EE5">
      <w:pPr>
        <w:pStyle w:val="Style1"/>
        <w:numPr>
          <w:ilvl w:val="0"/>
          <w:numId w:val="17"/>
        </w:numPr>
        <w:spacing w:after="0" w:line="240" w:lineRule="auto"/>
        <w:rPr>
          <w:lang w:val="en-US"/>
        </w:rPr>
      </w:pPr>
      <w:r w:rsidRPr="004F45C0">
        <w:rPr>
          <w:lang w:val="en-US"/>
        </w:rPr>
        <w:t>Codebook subset restriction (CBSR) is supported when DFT-based compression is utilized for Type II codebooks with overhead reduction (compression) scheme</w:t>
      </w:r>
    </w:p>
    <w:p w14:paraId="477E9C9F" w14:textId="77777777" w:rsidR="003D1EE5" w:rsidRPr="004F45C0" w:rsidRDefault="003D1EE5" w:rsidP="003D1EE5">
      <w:pPr>
        <w:pStyle w:val="Style1"/>
        <w:numPr>
          <w:ilvl w:val="1"/>
          <w:numId w:val="17"/>
        </w:numPr>
        <w:spacing w:after="0" w:line="240" w:lineRule="auto"/>
        <w:rPr>
          <w:lang w:val="en-US"/>
        </w:rPr>
      </w:pPr>
      <w:r w:rsidRPr="004F45C0">
        <w:rPr>
          <w:lang w:val="en-US"/>
        </w:rPr>
        <w:t xml:space="preserve">FFS: detailed signaling mechanism </w:t>
      </w:r>
    </w:p>
    <w:p w14:paraId="5F4B6969" w14:textId="77777777" w:rsidR="003D1EE5" w:rsidRPr="00947E3A" w:rsidRDefault="003D1EE5" w:rsidP="003D1EE5">
      <w:pPr>
        <w:pStyle w:val="Style1"/>
        <w:numPr>
          <w:ilvl w:val="0"/>
          <w:numId w:val="17"/>
        </w:numPr>
        <w:spacing w:after="0" w:line="240" w:lineRule="auto"/>
        <w:rPr>
          <w:lang w:val="en-US"/>
        </w:rPr>
      </w:pPr>
      <w:r w:rsidRPr="00947E3A">
        <w:rPr>
          <w:lang w:val="en-US"/>
        </w:rPr>
        <w:t xml:space="preserve">Note: Additional compression scheme(s) are not precluded </w:t>
      </w:r>
    </w:p>
    <w:p w14:paraId="104391A4" w14:textId="77777777" w:rsidR="00F86A81" w:rsidRDefault="00F86A81" w:rsidP="003D1EE5">
      <w:pPr>
        <w:pStyle w:val="Style1"/>
        <w:spacing w:after="60"/>
        <w:ind w:firstLine="0"/>
        <w:rPr>
          <w:rFonts w:cs="Times New Roman"/>
          <w:b/>
          <w:highlight w:val="green"/>
          <w:u w:val="single"/>
          <w:lang w:val="en-US"/>
        </w:rPr>
      </w:pPr>
    </w:p>
    <w:p w14:paraId="0F0667D4" w14:textId="77777777" w:rsidR="00F86A81" w:rsidRDefault="00F86A81" w:rsidP="00F86A81">
      <w:pPr>
        <w:rPr>
          <w:i/>
          <w:highlight w:val="green"/>
          <w:lang w:val="en-US" w:eastAsia="ko-KR"/>
        </w:rPr>
      </w:pPr>
      <w:r>
        <w:rPr>
          <w:b/>
          <w:highlight w:val="green"/>
          <w:lang w:val="en-US"/>
        </w:rPr>
        <w:t>Agreement</w:t>
      </w:r>
    </w:p>
    <w:p w14:paraId="03C9DE1A" w14:textId="77777777" w:rsidR="00F86A81" w:rsidRPr="00D179A6" w:rsidRDefault="00F86A81" w:rsidP="00F86A81">
      <w:pPr>
        <w:rPr>
          <w:lang w:val="en-US"/>
        </w:rPr>
      </w:pPr>
      <w:r w:rsidRPr="00D179A6">
        <w:rPr>
          <w:lang w:val="en-US"/>
        </w:rPr>
        <w:t xml:space="preserve">On basis/coefficient subset selection for the first layer, support the following: </w:t>
      </w:r>
    </w:p>
    <w:p w14:paraId="725A3F41" w14:textId="77777777" w:rsidR="00F86A81" w:rsidRPr="00D179A6" w:rsidRDefault="00F86A81" w:rsidP="00F86A81">
      <w:pPr>
        <w:pStyle w:val="Style1"/>
        <w:numPr>
          <w:ilvl w:val="0"/>
          <w:numId w:val="40"/>
        </w:numPr>
        <w:spacing w:after="0" w:line="240" w:lineRule="auto"/>
        <w:rPr>
          <w:rFonts w:cs="Times New Roman"/>
          <w:lang w:val="en-US"/>
        </w:rPr>
      </w:pPr>
      <w:r w:rsidRPr="00D179A6">
        <w:rPr>
          <w:rFonts w:cs="Times New Roman"/>
          <w:lang w:val="en-US"/>
        </w:rPr>
        <w:t>Size-K</w:t>
      </w:r>
      <w:r w:rsidRPr="00D179A6">
        <w:rPr>
          <w:rFonts w:cs="Times New Roman"/>
          <w:vertAlign w:val="subscript"/>
          <w:lang w:val="en-US"/>
        </w:rPr>
        <w:t>0</w:t>
      </w:r>
      <w:r w:rsidRPr="00D179A6">
        <w:rPr>
          <w:rFonts w:cs="Times New Roman"/>
          <w:lang w:val="en-US"/>
        </w:rPr>
        <w:fldChar w:fldCharType="begin"/>
      </w:r>
      <w:r w:rsidRPr="00D179A6">
        <w:rPr>
          <w:rFonts w:cs="Times New Roman"/>
          <w:lang w:val="en-US"/>
        </w:rPr>
        <w:instrText xml:space="preserve"> QUOTE </w:instrText>
      </w:r>
      <w:r w:rsidR="00AF2B15">
        <w:rPr>
          <w:rFonts w:cs="Times New Roman"/>
          <w:position w:val="-12"/>
        </w:rPr>
        <w:pict w14:anchorId="43C7D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pt" equationxml="&lt;">
            <v:imagedata r:id="rId7" o:title="" chromakey="white"/>
          </v:shape>
        </w:pict>
      </w:r>
      <w:r w:rsidRPr="00D179A6">
        <w:rPr>
          <w:rFonts w:cs="Times New Roman"/>
          <w:lang w:val="en-US"/>
        </w:rPr>
        <w:instrText xml:space="preserve"> </w:instrText>
      </w:r>
      <w:r w:rsidRPr="00D179A6">
        <w:rPr>
          <w:rFonts w:cs="Times New Roman"/>
          <w:lang w:val="en-US"/>
        </w:rPr>
        <w:fldChar w:fldCharType="end"/>
      </w:r>
      <w:r w:rsidRPr="00D179A6">
        <w:rPr>
          <w:rFonts w:cs="Times New Roman"/>
          <w:lang w:val="en-US"/>
        </w:rPr>
        <w:t xml:space="preserve"> subset design: down select in RAN1#96 from the following alternatives </w:t>
      </w:r>
    </w:p>
    <w:p w14:paraId="0B39A4D4" w14:textId="77777777" w:rsidR="00F86A81" w:rsidRPr="00D179A6" w:rsidRDefault="00F86A81" w:rsidP="00F86A81">
      <w:pPr>
        <w:pStyle w:val="Style1"/>
        <w:numPr>
          <w:ilvl w:val="1"/>
          <w:numId w:val="40"/>
        </w:numPr>
        <w:spacing w:after="0" w:line="240" w:lineRule="auto"/>
        <w:rPr>
          <w:rFonts w:cs="Times New Roman"/>
          <w:lang w:val="en-US"/>
        </w:rPr>
      </w:pPr>
      <w:r w:rsidRPr="00D179A6">
        <w:rPr>
          <w:rFonts w:cs="Times New Roman"/>
          <w:lang w:val="en-US"/>
        </w:rPr>
        <w:t>Alt1. Unrestricted subset (size=2LM)</w:t>
      </w:r>
    </w:p>
    <w:p w14:paraId="3D750CA4" w14:textId="77777777" w:rsidR="00F86A81" w:rsidRPr="00D179A6" w:rsidRDefault="00F86A81" w:rsidP="00F86A81">
      <w:pPr>
        <w:pStyle w:val="Style1"/>
        <w:numPr>
          <w:ilvl w:val="1"/>
          <w:numId w:val="40"/>
        </w:numPr>
        <w:spacing w:after="0" w:line="240" w:lineRule="auto"/>
        <w:rPr>
          <w:rFonts w:cs="Times New Roman"/>
          <w:lang w:val="en-US"/>
        </w:rPr>
      </w:pPr>
      <w:r w:rsidRPr="00D179A6">
        <w:rPr>
          <w:rFonts w:cs="Times New Roman"/>
          <w:lang w:val="en-US"/>
        </w:rPr>
        <w:t>Alt2. Polarization-common subset (size=LM)</w:t>
      </w:r>
    </w:p>
    <w:p w14:paraId="4E72CF30" w14:textId="77777777" w:rsidR="00F86A81" w:rsidRPr="00D179A6" w:rsidRDefault="00F86A81" w:rsidP="00F86A81">
      <w:pPr>
        <w:pStyle w:val="Style1"/>
        <w:numPr>
          <w:ilvl w:val="1"/>
          <w:numId w:val="40"/>
        </w:numPr>
        <w:spacing w:after="0" w:line="240" w:lineRule="auto"/>
        <w:rPr>
          <w:rFonts w:cs="Times New Roman"/>
          <w:lang w:val="en-US"/>
        </w:rPr>
      </w:pPr>
      <w:r w:rsidRPr="00D179A6">
        <w:rPr>
          <w:rFonts w:cs="Times New Roman"/>
          <w:lang w:val="en-US"/>
        </w:rPr>
        <w:t xml:space="preserve">Alt3. </w:t>
      </w:r>
      <w:r w:rsidRPr="00D179A6">
        <w:rPr>
          <w:rFonts w:eastAsia="SimSun" w:cs="Times New Roman"/>
          <w:lang w:val="en-US" w:eastAsia="zh-CN"/>
        </w:rPr>
        <w:t>Restricted subset (for a given subset of beams and FD basis, size=2L+M)</w:t>
      </w:r>
    </w:p>
    <w:p w14:paraId="25833596" w14:textId="77777777" w:rsidR="00F86A81" w:rsidRPr="00D179A6" w:rsidRDefault="00F86A81" w:rsidP="00F86A81">
      <w:pPr>
        <w:pStyle w:val="Style1"/>
        <w:numPr>
          <w:ilvl w:val="0"/>
          <w:numId w:val="40"/>
        </w:numPr>
        <w:spacing w:after="0" w:line="240" w:lineRule="auto"/>
        <w:rPr>
          <w:rFonts w:cs="Times New Roman"/>
          <w:lang w:val="en-US"/>
        </w:rPr>
      </w:pPr>
      <w:r w:rsidRPr="00D179A6">
        <w:rPr>
          <w:rFonts w:cs="Times New Roman"/>
          <w:lang w:val="en-US"/>
        </w:rPr>
        <w:t>The value of K</w:t>
      </w:r>
      <w:r w:rsidRPr="00D179A6">
        <w:rPr>
          <w:rFonts w:cs="Times New Roman"/>
          <w:vertAlign w:val="subscript"/>
          <w:lang w:val="en-US"/>
        </w:rPr>
        <w:t>0</w:t>
      </w:r>
      <w:r w:rsidRPr="00D179A6">
        <w:rPr>
          <w:rFonts w:cs="Times New Roman"/>
          <w:iCs/>
          <w:lang w:val="en-US"/>
        </w:rPr>
        <w:t xml:space="preserve">: </w:t>
      </w:r>
      <w:r w:rsidRPr="00D179A6">
        <w:rPr>
          <w:rFonts w:cs="Times New Roman"/>
          <w:iCs/>
          <w:position w:val="-14"/>
          <w:lang w:val="en-US"/>
        </w:rPr>
        <w:object w:dxaOrig="1665" w:dyaOrig="405" w14:anchorId="64D7F26C">
          <v:shape id="_x0000_i1026" type="#_x0000_t75" style="width:83.4pt;height:20.4pt" o:ole="">
            <v:imagedata r:id="rId8" o:title=""/>
          </v:shape>
          <o:OLEObject Type="Embed" ProgID="Equation.DSMT4" ShapeID="_x0000_i1026" DrawAspect="Content" ObjectID="_1611748350" r:id="rId9"/>
        </w:object>
      </w:r>
      <w:r w:rsidRPr="00D179A6">
        <w:rPr>
          <w:rFonts w:cs="Times New Roman"/>
          <w:iCs/>
          <w:lang w:val="en-US"/>
        </w:rPr>
        <w:t xml:space="preserve"> </w:t>
      </w:r>
      <w:r w:rsidRPr="00D179A6">
        <w:rPr>
          <w:rFonts w:cs="Times New Roman"/>
          <w:iCs/>
          <w:lang w:val="sv-SE"/>
        </w:rPr>
        <w:fldChar w:fldCharType="begin"/>
      </w:r>
      <w:r w:rsidRPr="00D179A6">
        <w:rPr>
          <w:rFonts w:cs="Times New Roman"/>
          <w:iCs/>
          <w:lang w:val="sv-SE"/>
        </w:rPr>
        <w:instrText xml:space="preserve"> QUOTE </w:instrText>
      </w:r>
      <w:r w:rsidR="00AF2B15">
        <w:rPr>
          <w:rFonts w:cs="Times New Roman"/>
          <w:position w:val="-12"/>
        </w:rPr>
        <w:pict w14:anchorId="4B7C0C66">
          <v:shape id="_x0000_i1027" type="#_x0000_t75" style="width:81.6pt;height:18pt" equationxml="&lt;">
            <v:imagedata r:id="rId10" o:title="" chromakey="white"/>
          </v:shape>
        </w:pict>
      </w:r>
      <w:r w:rsidRPr="00D179A6">
        <w:rPr>
          <w:rFonts w:cs="Times New Roman"/>
          <w:iCs/>
          <w:lang w:val="sv-SE"/>
        </w:rPr>
        <w:instrText xml:space="preserve"> </w:instrText>
      </w:r>
      <w:r w:rsidRPr="00D179A6">
        <w:rPr>
          <w:rFonts w:cs="Times New Roman"/>
          <w:iCs/>
          <w:lang w:val="sv-SE"/>
        </w:rPr>
        <w:fldChar w:fldCharType="end"/>
      </w:r>
      <w:r w:rsidRPr="00D179A6">
        <w:rPr>
          <w:rFonts w:cs="Times New Roman"/>
          <w:iCs/>
          <w:lang w:val="sv-SE"/>
        </w:rPr>
        <w:t xml:space="preserve"> where two values of β are supported  </w:t>
      </w:r>
    </w:p>
    <w:p w14:paraId="35AB8A78" w14:textId="77777777" w:rsidR="00F86A81" w:rsidRPr="00D179A6" w:rsidRDefault="00F86A81" w:rsidP="00F86A81">
      <w:pPr>
        <w:pStyle w:val="Style1"/>
        <w:numPr>
          <w:ilvl w:val="1"/>
          <w:numId w:val="40"/>
        </w:numPr>
        <w:spacing w:after="0" w:line="240" w:lineRule="auto"/>
        <w:rPr>
          <w:rFonts w:cs="Times New Roman"/>
          <w:lang w:val="en-US"/>
        </w:rPr>
      </w:pPr>
      <w:r w:rsidRPr="00D179A6">
        <w:rPr>
          <w:rFonts w:cs="Times New Roman"/>
          <w:lang w:val="en-US"/>
        </w:rPr>
        <w:t>Down select in RAN1#96 from</w:t>
      </w:r>
      <w:r w:rsidRPr="00D179A6">
        <w:rPr>
          <w:rFonts w:cs="Times New Roman"/>
          <w:position w:val="-24"/>
          <w:lang w:val="en-US"/>
        </w:rPr>
        <w:object w:dxaOrig="1605" w:dyaOrig="615" w14:anchorId="70F485DC">
          <v:shape id="_x0000_i1028" type="#_x0000_t75" style="width:79.8pt;height:30.6pt" o:ole="">
            <v:imagedata r:id="rId11" o:title=""/>
          </v:shape>
          <o:OLEObject Type="Embed" ProgID="Equation.DSMT4" ShapeID="_x0000_i1028" DrawAspect="Content" ObjectID="_1611748351" r:id="rId12"/>
        </w:object>
      </w:r>
      <w:r w:rsidRPr="00D179A6">
        <w:rPr>
          <w:rFonts w:cs="Times New Roman"/>
          <w:lang w:val="en-US"/>
        </w:rPr>
        <w:t xml:space="preserve">  </w:t>
      </w:r>
      <w:r w:rsidRPr="00D179A6">
        <w:rPr>
          <w:rFonts w:cs="Times New Roman"/>
          <w:lang w:val="en-US"/>
        </w:rPr>
        <w:fldChar w:fldCharType="begin"/>
      </w:r>
      <w:r w:rsidRPr="00D179A6">
        <w:rPr>
          <w:rFonts w:cs="Times New Roman"/>
          <w:lang w:val="en-US"/>
        </w:rPr>
        <w:instrText xml:space="preserve"> QUOTE </w:instrText>
      </w:r>
      <w:r w:rsidR="00AF2B15">
        <w:rPr>
          <w:rFonts w:cs="Times New Roman"/>
          <w:position w:val="-18"/>
        </w:rPr>
        <w:pict w14:anchorId="6FC03CD5">
          <v:shape id="_x0000_i1029" type="#_x0000_t75" style="width:71.4pt;height:24pt" equationxml="&lt;">
            <v:imagedata r:id="rId13" o:title="" chromakey="white"/>
          </v:shape>
        </w:pict>
      </w:r>
      <w:r w:rsidRPr="00D179A6">
        <w:rPr>
          <w:rFonts w:cs="Times New Roman"/>
          <w:lang w:val="en-US"/>
        </w:rPr>
        <w:instrText xml:space="preserve"> </w:instrText>
      </w:r>
      <w:r w:rsidRPr="00D179A6">
        <w:rPr>
          <w:rFonts w:cs="Times New Roman"/>
          <w:lang w:val="en-US"/>
        </w:rPr>
        <w:fldChar w:fldCharType="end"/>
      </w:r>
    </w:p>
    <w:p w14:paraId="10EBE24E" w14:textId="77777777" w:rsidR="00F86A81" w:rsidRPr="00D179A6" w:rsidRDefault="00F86A81" w:rsidP="00F86A81">
      <w:pPr>
        <w:pStyle w:val="Style1"/>
        <w:numPr>
          <w:ilvl w:val="0"/>
          <w:numId w:val="40"/>
        </w:numPr>
        <w:spacing w:after="0" w:line="240" w:lineRule="auto"/>
        <w:rPr>
          <w:rFonts w:cs="Times New Roman"/>
          <w:lang w:val="en-US"/>
        </w:rPr>
      </w:pPr>
      <w:r w:rsidRPr="00D179A6">
        <w:rPr>
          <w:rFonts w:cs="Times New Roman"/>
          <w:lang w:val="en-US"/>
        </w:rPr>
        <w:t xml:space="preserve">The UCI consists of two parts: </w:t>
      </w:r>
    </w:p>
    <w:p w14:paraId="44559377" w14:textId="77777777" w:rsidR="00F86A81" w:rsidRDefault="00F86A81" w:rsidP="00F86A81">
      <w:pPr>
        <w:pStyle w:val="Style1"/>
        <w:numPr>
          <w:ilvl w:val="1"/>
          <w:numId w:val="40"/>
        </w:numPr>
        <w:spacing w:after="0" w:line="240" w:lineRule="auto"/>
        <w:rPr>
          <w:rFonts w:cs="Times New Roman"/>
          <w:lang w:val="en-US"/>
        </w:rPr>
      </w:pPr>
      <w:r>
        <w:rPr>
          <w:rFonts w:cs="Times New Roman"/>
          <w:lang w:val="en-US"/>
        </w:rPr>
        <w:t>Information pertaining to t</w:t>
      </w:r>
      <w:r>
        <w:rPr>
          <w:rFonts w:cs="Times New Roman"/>
          <w:iCs/>
          <w:lang w:val="en-US"/>
        </w:rPr>
        <w:t>he number(s) of non-zero coefficients is reported in UCI part 1</w:t>
      </w:r>
    </w:p>
    <w:p w14:paraId="220720DC" w14:textId="77777777" w:rsidR="00F86A81" w:rsidRDefault="00F86A81" w:rsidP="00F86A81">
      <w:pPr>
        <w:pStyle w:val="Style1"/>
        <w:numPr>
          <w:ilvl w:val="2"/>
          <w:numId w:val="40"/>
        </w:numPr>
        <w:spacing w:after="0" w:line="240" w:lineRule="auto"/>
        <w:rPr>
          <w:rFonts w:cs="Times New Roman"/>
          <w:lang w:val="en-US"/>
        </w:rPr>
      </w:pPr>
      <w:r>
        <w:rPr>
          <w:rFonts w:cs="Times New Roman"/>
          <w:iCs/>
          <w:lang w:val="en-US"/>
        </w:rPr>
        <w:t xml:space="preserve">Note: This does not imply whether this information consists of single or multiple values </w:t>
      </w:r>
    </w:p>
    <w:p w14:paraId="06846F98" w14:textId="77777777" w:rsidR="00F86A81" w:rsidRDefault="00F86A81" w:rsidP="00F86A81">
      <w:pPr>
        <w:pStyle w:val="Style1"/>
        <w:numPr>
          <w:ilvl w:val="1"/>
          <w:numId w:val="40"/>
        </w:numPr>
        <w:spacing w:after="0" w:line="240" w:lineRule="auto"/>
        <w:rPr>
          <w:rFonts w:cs="Times New Roman"/>
          <w:lang w:val="en-US"/>
        </w:rPr>
      </w:pPr>
      <w:r>
        <w:rPr>
          <w:rFonts w:cs="Times New Roman"/>
          <w:iCs/>
          <w:lang w:val="en-US"/>
        </w:rPr>
        <w:t>The payload of UCI part 1 remains the same for different RI value(s)</w:t>
      </w:r>
    </w:p>
    <w:p w14:paraId="21B9BB44" w14:textId="77777777" w:rsidR="00F86A81" w:rsidRDefault="00F86A81" w:rsidP="00F86A81">
      <w:pPr>
        <w:pStyle w:val="Style1"/>
        <w:numPr>
          <w:ilvl w:val="0"/>
          <w:numId w:val="40"/>
        </w:numPr>
        <w:spacing w:after="0" w:line="240" w:lineRule="auto"/>
        <w:rPr>
          <w:rFonts w:cs="Times New Roman"/>
          <w:lang w:val="en-US"/>
        </w:rPr>
      </w:pPr>
      <w:r>
        <w:rPr>
          <w:rFonts w:cs="Times New Roman"/>
          <w:lang w:val="en-US"/>
        </w:rPr>
        <w:t>Bitmap is used to indicate non-zero coefficient indices</w:t>
      </w:r>
    </w:p>
    <w:p w14:paraId="6D51D726" w14:textId="77777777" w:rsidR="00F86A81" w:rsidRDefault="00F86A81" w:rsidP="00F86A81">
      <w:pPr>
        <w:rPr>
          <w:lang w:val="en-US" w:eastAsia="x-none"/>
        </w:rPr>
      </w:pPr>
    </w:p>
    <w:p w14:paraId="4F34D2BA" w14:textId="77777777" w:rsidR="00F86A81" w:rsidRDefault="00F86A81" w:rsidP="00F86A81">
      <w:pPr>
        <w:pStyle w:val="Style1"/>
        <w:spacing w:after="0" w:line="240" w:lineRule="auto"/>
        <w:ind w:firstLine="0"/>
        <w:rPr>
          <w:rFonts w:cs="Times New Roman"/>
          <w:b/>
          <w:highlight w:val="green"/>
          <w:lang w:val="en-US" w:eastAsia="ko-KR"/>
        </w:rPr>
      </w:pPr>
      <w:r>
        <w:rPr>
          <w:rFonts w:cs="Times New Roman"/>
          <w:b/>
          <w:highlight w:val="green"/>
          <w:lang w:val="en-US" w:eastAsia="ko-KR"/>
        </w:rPr>
        <w:t>A</w:t>
      </w:r>
      <w:r>
        <w:rPr>
          <w:rFonts w:cs="Times New Roman"/>
          <w:b/>
          <w:highlight w:val="green"/>
          <w:lang w:val="en-US"/>
        </w:rPr>
        <w:t>greement</w:t>
      </w:r>
    </w:p>
    <w:p w14:paraId="3884F77F" w14:textId="77777777" w:rsidR="00F86A81" w:rsidRPr="00D179A6" w:rsidRDefault="00F86A81" w:rsidP="00F86A81">
      <w:pPr>
        <w:pStyle w:val="Style1"/>
        <w:spacing w:after="0" w:line="240" w:lineRule="auto"/>
        <w:ind w:firstLine="0"/>
        <w:rPr>
          <w:rFonts w:cs="Times New Roman"/>
          <w:lang w:val="en-US" w:eastAsia="ko-KR"/>
        </w:rPr>
      </w:pPr>
      <w:r w:rsidRPr="00D179A6">
        <w:rPr>
          <w:rFonts w:cs="Times New Roman"/>
          <w:lang w:val="en-US" w:eastAsia="ko-KR"/>
        </w:rPr>
        <w:t>Two values of M are supported. In RAN1#96, down select between the following alternatives (</w:t>
      </w:r>
      <w:r w:rsidRPr="00D179A6">
        <w:rPr>
          <w:rFonts w:cs="Times New Roman"/>
          <w:position w:val="-24"/>
          <w:lang w:val="en-US"/>
        </w:rPr>
        <w:object w:dxaOrig="1065" w:dyaOrig="615" w14:anchorId="3CEAB795">
          <v:shape id="_x0000_i1030" type="#_x0000_t75" style="width:53.4pt;height:30.6pt" o:ole="">
            <v:imagedata r:id="rId14" o:title=""/>
          </v:shape>
          <o:OLEObject Type="Embed" ProgID="Equation.DSMT4" ShapeID="_x0000_i1030" DrawAspect="Content" ObjectID="_1611748352" r:id="rId15"/>
        </w:object>
      </w:r>
      <w:r w:rsidRPr="00D179A6">
        <w:rPr>
          <w:rFonts w:cs="Times New Roman"/>
          <w:lang w:val="en-US" w:eastAsia="ko-KR"/>
        </w:rPr>
        <w:fldChar w:fldCharType="begin"/>
      </w:r>
      <w:r w:rsidRPr="00D179A6">
        <w:rPr>
          <w:rFonts w:cs="Times New Roman"/>
          <w:lang w:val="en-US" w:eastAsia="ko-KR"/>
        </w:rPr>
        <w:instrText xml:space="preserve"> QUOTE </w:instrText>
      </w:r>
      <w:r w:rsidR="00AF2B15">
        <w:rPr>
          <w:rFonts w:cs="Times New Roman"/>
          <w:position w:val="-15"/>
        </w:rPr>
        <w:pict w14:anchorId="1391A0E1">
          <v:shape id="_x0000_i1031" type="#_x0000_t75" style="width:39.6pt;height:20.4pt" equationxml="&lt;">
            <v:imagedata r:id="rId16" o:title="" chromakey="white"/>
          </v:shape>
        </w:pict>
      </w:r>
      <w:r w:rsidRPr="00D179A6">
        <w:rPr>
          <w:rFonts w:cs="Times New Roman"/>
          <w:lang w:val="en-US" w:eastAsia="ko-KR"/>
        </w:rPr>
        <w:instrText xml:space="preserve"> </w:instrText>
      </w:r>
      <w:r w:rsidRPr="00D179A6">
        <w:rPr>
          <w:rFonts w:cs="Times New Roman"/>
          <w:lang w:val="en-US" w:eastAsia="ko-KR"/>
        </w:rPr>
        <w:fldChar w:fldCharType="end"/>
      </w:r>
      <w:r w:rsidRPr="00D179A6">
        <w:rPr>
          <w:rFonts w:cs="Times New Roman"/>
          <w:lang w:val="en-US" w:eastAsia="ko-KR"/>
        </w:rPr>
        <w:t>):</w:t>
      </w:r>
    </w:p>
    <w:p w14:paraId="60179961" w14:textId="77777777" w:rsidR="00F86A81" w:rsidRPr="00D179A6" w:rsidRDefault="00F86A81" w:rsidP="00F86A81">
      <w:pPr>
        <w:pStyle w:val="Style1"/>
        <w:numPr>
          <w:ilvl w:val="0"/>
          <w:numId w:val="42"/>
        </w:numPr>
        <w:spacing w:after="0" w:line="240" w:lineRule="auto"/>
        <w:rPr>
          <w:rFonts w:cs="Times New Roman"/>
          <w:lang w:val="en-US" w:eastAsia="ko-KR"/>
        </w:rPr>
      </w:pPr>
      <w:r w:rsidRPr="00D179A6">
        <w:rPr>
          <w:rFonts w:cs="Times New Roman"/>
          <w:lang w:val="en-US" w:eastAsia="ko-KR"/>
        </w:rPr>
        <w:t xml:space="preserve">Alt1. </w:t>
      </w:r>
      <w:r w:rsidRPr="00D179A6">
        <w:rPr>
          <w:rFonts w:cs="Times New Roman"/>
          <w:lang w:val="en-US" w:eastAsia="ko-KR"/>
        </w:rPr>
        <w:fldChar w:fldCharType="begin"/>
      </w:r>
      <w:r w:rsidRPr="00D179A6">
        <w:rPr>
          <w:rFonts w:cs="Times New Roman"/>
          <w:lang w:val="en-US" w:eastAsia="ko-KR"/>
        </w:rPr>
        <w:instrText xml:space="preserve"> QUOTE </w:instrText>
      </w:r>
      <w:r w:rsidR="00AF2B15">
        <w:rPr>
          <w:rFonts w:cs="Times New Roman"/>
          <w:position w:val="-15"/>
        </w:rPr>
        <w:pict w14:anchorId="54D591BB">
          <v:shape id="_x0000_i1032" type="#_x0000_t75" style="width:54.6pt;height:20.4pt" equationxml="&lt;">
            <v:imagedata r:id="rId17" o:title="" chromakey="white"/>
          </v:shape>
        </w:pict>
      </w:r>
      <w:r w:rsidRPr="00D179A6">
        <w:rPr>
          <w:rFonts w:cs="Times New Roman"/>
          <w:lang w:val="en-US" w:eastAsia="ko-KR"/>
        </w:rPr>
        <w:instrText xml:space="preserve"> </w:instrText>
      </w:r>
      <w:r w:rsidRPr="00D179A6">
        <w:rPr>
          <w:rFonts w:cs="Times New Roman"/>
          <w:lang w:val="en-US" w:eastAsia="ko-KR"/>
        </w:rPr>
        <w:fldChar w:fldCharType="end"/>
      </w:r>
      <w:r w:rsidRPr="00D179A6">
        <w:rPr>
          <w:rFonts w:cs="Times New Roman"/>
          <w:position w:val="-28"/>
          <w:lang w:val="en-US" w:eastAsia="ko-KR"/>
        </w:rPr>
        <w:object w:dxaOrig="1425" w:dyaOrig="675" w14:anchorId="2044A367">
          <v:shape id="_x0000_i1033" type="#_x0000_t75" style="width:71.4pt;height:33.6pt" o:ole="">
            <v:imagedata r:id="rId18" o:title=""/>
          </v:shape>
          <o:OLEObject Type="Embed" ProgID="Equation.DSMT4" ShapeID="_x0000_i1033" DrawAspect="Content" ObjectID="_1611748353" r:id="rId19"/>
        </w:object>
      </w:r>
      <w:r w:rsidRPr="00D179A6">
        <w:rPr>
          <w:rFonts w:cs="Times New Roman"/>
          <w:lang w:val="en-US" w:eastAsia="ko-KR"/>
        </w:rPr>
        <w:t xml:space="preserve"> </w:t>
      </w:r>
    </w:p>
    <w:p w14:paraId="0463FAB4" w14:textId="77777777" w:rsidR="00F86A81" w:rsidRPr="00D179A6" w:rsidRDefault="00F86A81" w:rsidP="00F86A81">
      <w:pPr>
        <w:pStyle w:val="Style1"/>
        <w:numPr>
          <w:ilvl w:val="0"/>
          <w:numId w:val="43"/>
        </w:numPr>
        <w:spacing w:after="0" w:line="240" w:lineRule="auto"/>
        <w:rPr>
          <w:rFonts w:cs="Times New Roman"/>
        </w:rPr>
      </w:pPr>
      <w:r w:rsidRPr="00D179A6">
        <w:rPr>
          <w:rFonts w:cs="Times New Roman"/>
        </w:rPr>
        <w:t xml:space="preserve">Alt2. </w:t>
      </w:r>
      <w:r w:rsidRPr="00D179A6">
        <w:rPr>
          <w:rFonts w:cs="Times New Roman"/>
        </w:rPr>
        <w:fldChar w:fldCharType="begin"/>
      </w:r>
      <w:r w:rsidRPr="00D179A6">
        <w:rPr>
          <w:rFonts w:cs="Times New Roman"/>
        </w:rPr>
        <w:instrText xml:space="preserve"> QUOTE </w:instrText>
      </w:r>
      <w:r w:rsidR="00AF2B15">
        <w:rPr>
          <w:rFonts w:cs="Times New Roman"/>
          <w:position w:val="-9"/>
        </w:rPr>
        <w:pict w14:anchorId="043D728D">
          <v:shape id="_x0000_i1034" type="#_x0000_t75" style="width:57pt;height:14.4pt" equationxml="&lt;">
            <v:imagedata r:id="rId20" o:title="" chromakey="white"/>
          </v:shape>
        </w:pict>
      </w:r>
      <w:r w:rsidRPr="00D179A6">
        <w:rPr>
          <w:rFonts w:cs="Times New Roman"/>
        </w:rPr>
        <w:instrText xml:space="preserve"> </w:instrText>
      </w:r>
      <w:r w:rsidRPr="00D179A6">
        <w:rPr>
          <w:rFonts w:cs="Times New Roman"/>
        </w:rPr>
        <w:fldChar w:fldCharType="end"/>
      </w:r>
      <w:r w:rsidRPr="00D179A6">
        <w:rPr>
          <w:rFonts w:cs="Times New Roman"/>
          <w:position w:val="-14"/>
          <w:lang w:val="en-US" w:eastAsia="ko-KR"/>
        </w:rPr>
        <w:object w:dxaOrig="1395" w:dyaOrig="405" w14:anchorId="44602D51">
          <v:shape id="_x0000_i1035" type="#_x0000_t75" style="width:69.6pt;height:20.4pt" o:ole="">
            <v:imagedata r:id="rId21" o:title=""/>
          </v:shape>
          <o:OLEObject Type="Embed" ProgID="Equation.DSMT4" ShapeID="_x0000_i1035" DrawAspect="Content" ObjectID="_1611748354" r:id="rId22"/>
        </w:object>
      </w:r>
    </w:p>
    <w:p w14:paraId="0A95846A" w14:textId="77777777" w:rsidR="00F86A81" w:rsidRPr="00D179A6" w:rsidRDefault="00F86A81" w:rsidP="00F86A81">
      <w:pPr>
        <w:pStyle w:val="Style1"/>
        <w:numPr>
          <w:ilvl w:val="0"/>
          <w:numId w:val="43"/>
        </w:numPr>
        <w:spacing w:after="0" w:line="240" w:lineRule="auto"/>
        <w:rPr>
          <w:rFonts w:cs="Times New Roman"/>
        </w:rPr>
      </w:pPr>
      <w:r w:rsidRPr="00D179A6">
        <w:rPr>
          <w:rFonts w:cs="Times New Roman"/>
        </w:rPr>
        <w:t xml:space="preserve">FFS: support for p=1/8 and/or p=3/4 in addition to 1/4 and 1/2 </w:t>
      </w:r>
    </w:p>
    <w:p w14:paraId="61DBAB16" w14:textId="77777777" w:rsidR="00F86A81" w:rsidRDefault="00F86A81" w:rsidP="00F86A81">
      <w:pPr>
        <w:rPr>
          <w:lang w:eastAsia="x-none"/>
        </w:rPr>
      </w:pPr>
    </w:p>
    <w:p w14:paraId="433F54F1" w14:textId="77777777" w:rsidR="00F86A81" w:rsidRDefault="00F86A81" w:rsidP="00F86A81">
      <w:pPr>
        <w:pStyle w:val="Style1"/>
        <w:spacing w:after="0" w:line="240" w:lineRule="auto"/>
        <w:ind w:firstLine="0"/>
        <w:rPr>
          <w:rFonts w:cs="Times New Roman"/>
          <w:i/>
          <w:highlight w:val="green"/>
        </w:rPr>
      </w:pPr>
      <w:r>
        <w:rPr>
          <w:rFonts w:cs="Times New Roman"/>
          <w:b/>
          <w:highlight w:val="green"/>
        </w:rPr>
        <w:t>Agreement</w:t>
      </w:r>
      <w:r>
        <w:rPr>
          <w:rFonts w:cs="Times New Roman"/>
          <w:i/>
          <w:highlight w:val="green"/>
        </w:rPr>
        <w:t>:</w:t>
      </w:r>
    </w:p>
    <w:p w14:paraId="6FAA753E" w14:textId="77777777" w:rsidR="00F86A81" w:rsidRDefault="00F86A81" w:rsidP="00F86A81">
      <w:pPr>
        <w:pStyle w:val="Style1"/>
        <w:spacing w:after="0" w:line="240" w:lineRule="auto"/>
        <w:ind w:firstLine="0"/>
        <w:rPr>
          <w:rFonts w:cs="Times New Roman"/>
        </w:rPr>
      </w:pPr>
      <w:r>
        <w:rPr>
          <w:rFonts w:cs="Times New Roman"/>
        </w:rPr>
        <w:t xml:space="preserve"> The value of M is higher-layer configured </w:t>
      </w:r>
    </w:p>
    <w:p w14:paraId="7960C79A" w14:textId="77777777" w:rsidR="00F86A81" w:rsidRDefault="00F86A81" w:rsidP="00F86A81">
      <w:pPr>
        <w:pStyle w:val="Style1"/>
        <w:numPr>
          <w:ilvl w:val="0"/>
          <w:numId w:val="44"/>
        </w:numPr>
        <w:spacing w:after="0" w:line="240" w:lineRule="auto"/>
        <w:rPr>
          <w:rFonts w:cs="Times New Roman"/>
        </w:rPr>
      </w:pPr>
      <w:r>
        <w:rPr>
          <w:rFonts w:cs="Times New Roman"/>
        </w:rPr>
        <w:t xml:space="preserve">FFS: Whether UE reporting smaller value of M (in addition to the configured M) is supported </w:t>
      </w:r>
    </w:p>
    <w:p w14:paraId="10D6575C" w14:textId="77777777" w:rsidR="00F86A81" w:rsidRDefault="00F86A81" w:rsidP="00F86A81">
      <w:pPr>
        <w:rPr>
          <w:lang w:eastAsia="x-none"/>
        </w:rPr>
      </w:pPr>
    </w:p>
    <w:p w14:paraId="09E21401" w14:textId="77777777" w:rsidR="00F86A81" w:rsidRDefault="00F86A81" w:rsidP="00F86A81">
      <w:pPr>
        <w:rPr>
          <w:b/>
          <w:highlight w:val="green"/>
          <w:lang w:eastAsia="x-none"/>
        </w:rPr>
      </w:pPr>
      <w:r>
        <w:rPr>
          <w:b/>
          <w:highlight w:val="green"/>
          <w:lang w:eastAsia="x-none"/>
        </w:rPr>
        <w:lastRenderedPageBreak/>
        <w:t>Agreement</w:t>
      </w:r>
    </w:p>
    <w:p w14:paraId="41262AF4" w14:textId="77777777" w:rsidR="00F86A81" w:rsidRDefault="00F86A81" w:rsidP="00F86A81">
      <w:pPr>
        <w:pStyle w:val="Style1"/>
        <w:spacing w:after="0" w:line="240" w:lineRule="auto"/>
        <w:ind w:firstLine="0"/>
        <w:rPr>
          <w:rFonts w:cs="Times New Roman"/>
          <w:lang w:val="en-US" w:eastAsia="ko-KR"/>
        </w:rPr>
      </w:pPr>
      <w:bookmarkStart w:id="0" w:name="_Hlk536009008"/>
      <w:r>
        <w:rPr>
          <w:rFonts w:cs="Times New Roman"/>
        </w:rPr>
        <w:t>Values of N</w:t>
      </w:r>
      <w:r>
        <w:rPr>
          <w:rFonts w:cs="Times New Roman"/>
          <w:vertAlign w:val="subscript"/>
        </w:rPr>
        <w:t>3</w:t>
      </w:r>
      <w:r>
        <w:rPr>
          <w:rFonts w:cs="Times New Roman"/>
        </w:rPr>
        <w:t>: For</w:t>
      </w:r>
      <w:r>
        <w:rPr>
          <w:rFonts w:cs="Times New Roman"/>
          <w:position w:val="-10"/>
        </w:rPr>
        <w:object w:dxaOrig="915" w:dyaOrig="315" w14:anchorId="38B748B4">
          <v:shape id="_x0000_i1036" type="#_x0000_t75" style="width:45.6pt;height:15.6pt" o:ole="">
            <v:imagedata r:id="rId23" o:title=""/>
          </v:shape>
          <o:OLEObject Type="Embed" ProgID="Equation.DSMT4" ShapeID="_x0000_i1036" DrawAspect="Content" ObjectID="_1611748355" r:id="rId24"/>
        </w:object>
      </w:r>
      <w:r>
        <w:rPr>
          <w:rFonts w:cs="Times New Roman"/>
        </w:rPr>
        <w:t xml:space="preserve"> </w:t>
      </w:r>
      <w:r>
        <w:fldChar w:fldCharType="begin"/>
      </w:r>
      <w:r>
        <w:rPr>
          <w:rFonts w:cs="Times New Roman"/>
        </w:rPr>
        <w:instrText xml:space="preserve"> QUOTE </w:instrText>
      </w:r>
      <w:r w:rsidR="00AF2B15">
        <w:rPr>
          <w:rFonts w:cs="Times New Roman"/>
          <w:position w:val="-9"/>
        </w:rPr>
        <w:pict w14:anchorId="6A6CF7C8">
          <v:shape id="_x0000_i1037" type="#_x0000_t75" style="width:39pt;height:14.4pt" equationxml="&lt;">
            <v:imagedata r:id="rId25" o:title="" chromakey="white"/>
          </v:shape>
        </w:pict>
      </w:r>
      <w:r>
        <w:rPr>
          <w:rFonts w:cs="Times New Roman"/>
        </w:rPr>
        <w:instrText xml:space="preserve"> </w:instrText>
      </w:r>
      <w:r>
        <w:fldChar w:fldCharType="end"/>
      </w:r>
      <w:r>
        <w:rPr>
          <w:rFonts w:cs="Times New Roman"/>
        </w:rPr>
        <w:t xml:space="preserve"> and N</w:t>
      </w:r>
      <w:r>
        <w:rPr>
          <w:rFonts w:cs="Times New Roman"/>
          <w:vertAlign w:val="subscript"/>
        </w:rPr>
        <w:t>SB</w:t>
      </w:r>
      <w:r>
        <w:rPr>
          <w:rFonts w:cs="Times New Roman"/>
          <w:iCs/>
        </w:rPr>
        <w:t xml:space="preserve"> </w:t>
      </w:r>
      <w:r>
        <w:rPr>
          <w:rFonts w:cs="Times New Roman"/>
        </w:rPr>
        <w:t xml:space="preserve">is # CQI subbands, when </w:t>
      </w:r>
      <w:r>
        <w:rPr>
          <w:rFonts w:cs="Times New Roman"/>
          <w:position w:val="-12"/>
        </w:rPr>
        <w:object w:dxaOrig="1395" w:dyaOrig="360" w14:anchorId="716A9E0D">
          <v:shape id="_x0000_i1038" type="#_x0000_t75" style="width:69.6pt;height:18pt" o:ole="">
            <v:imagedata r:id="rId26" o:title=""/>
          </v:shape>
          <o:OLEObject Type="Embed" ProgID="Equation.DSMT4" ShapeID="_x0000_i1038" DrawAspect="Content" ObjectID="_1611748356" r:id="rId27"/>
        </w:object>
      </w:r>
      <w:r>
        <w:fldChar w:fldCharType="begin"/>
      </w:r>
      <w:r>
        <w:rPr>
          <w:rFonts w:cs="Times New Roman"/>
          <w:lang w:val="en-US" w:eastAsia="ko-KR"/>
        </w:rPr>
        <w:instrText xml:space="preserve"> QUOTE </w:instrText>
      </w:r>
      <w:r w:rsidR="00AF2B15">
        <w:rPr>
          <w:rFonts w:cs="Times New Roman"/>
          <w:position w:val="-9"/>
        </w:rPr>
        <w:pict w14:anchorId="223E563B">
          <v:shape id="_x0000_i1039" type="#_x0000_t75" style="width:66pt;height:14.4pt" equationxml="&lt;">
            <v:imagedata r:id="rId28" o:title="" chromakey="white"/>
          </v:shape>
        </w:pict>
      </w:r>
      <w:r>
        <w:rPr>
          <w:rFonts w:cs="Times New Roman"/>
          <w:lang w:val="en-US" w:eastAsia="ko-KR"/>
        </w:rPr>
        <w:instrText xml:space="preserve"> </w:instrText>
      </w:r>
      <w:r>
        <w:fldChar w:fldCharType="end"/>
      </w:r>
      <w:r>
        <w:rPr>
          <w:rFonts w:cs="Times New Roman"/>
          <w:lang w:val="en-US" w:eastAsia="ko-KR"/>
        </w:rPr>
        <w:t xml:space="preserve">, </w:t>
      </w:r>
      <w:r>
        <w:rPr>
          <w:rFonts w:cs="Times New Roman"/>
          <w:position w:val="-12"/>
          <w:lang w:val="en-US" w:eastAsia="ko-KR"/>
        </w:rPr>
        <w:object w:dxaOrig="1305" w:dyaOrig="360" w14:anchorId="4C7ED280">
          <v:shape id="_x0000_i1040" type="#_x0000_t75" style="width:65.4pt;height:18pt" o:ole="">
            <v:imagedata r:id="rId29" o:title=""/>
          </v:shape>
          <o:OLEObject Type="Embed" ProgID="Equation.DSMT4" ShapeID="_x0000_i1040" DrawAspect="Content" ObjectID="_1611748357" r:id="rId30"/>
        </w:object>
      </w:r>
    </w:p>
    <w:bookmarkEnd w:id="0"/>
    <w:p w14:paraId="704A9C25" w14:textId="77777777" w:rsidR="00F86A81" w:rsidRDefault="00F86A81" w:rsidP="00F86A81">
      <w:pPr>
        <w:pStyle w:val="Style1"/>
        <w:spacing w:after="0" w:line="240" w:lineRule="auto"/>
        <w:ind w:firstLine="0"/>
        <w:rPr>
          <w:rFonts w:cs="Times New Roman"/>
          <w:lang w:val="en-US" w:eastAsia="ko-KR"/>
        </w:rPr>
      </w:pPr>
      <w:r>
        <w:rPr>
          <w:rFonts w:cs="Times New Roman"/>
        </w:rPr>
        <w:t>Values of N</w:t>
      </w:r>
      <w:r>
        <w:rPr>
          <w:rFonts w:cs="Times New Roman"/>
          <w:vertAlign w:val="subscript"/>
        </w:rPr>
        <w:t>3</w:t>
      </w:r>
      <w:r>
        <w:rPr>
          <w:rFonts w:cs="Times New Roman"/>
        </w:rPr>
        <w:t xml:space="preserve">: For </w:t>
      </w:r>
      <w:r>
        <w:rPr>
          <w:rFonts w:cs="Times New Roman"/>
          <w:position w:val="-10"/>
        </w:rPr>
        <w:object w:dxaOrig="915" w:dyaOrig="315" w14:anchorId="385E53C3">
          <v:shape id="_x0000_i1041" type="#_x0000_t75" style="width:45.6pt;height:15.6pt" o:ole="">
            <v:imagedata r:id="rId23" o:title=""/>
          </v:shape>
          <o:OLEObject Type="Embed" ProgID="Equation.DSMT4" ShapeID="_x0000_i1041" DrawAspect="Content" ObjectID="_1611748358" r:id="rId31"/>
        </w:object>
      </w:r>
      <w:r>
        <w:rPr>
          <w:rFonts w:cs="Times New Roman"/>
        </w:rPr>
        <w:fldChar w:fldCharType="begin"/>
      </w:r>
      <w:r>
        <w:rPr>
          <w:rFonts w:cs="Times New Roman"/>
        </w:rPr>
        <w:instrText xml:space="preserve"> QUOTE </w:instrText>
      </w:r>
      <w:r w:rsidR="00AF2B15">
        <w:rPr>
          <w:rFonts w:cs="Times New Roman"/>
          <w:position w:val="-9"/>
        </w:rPr>
        <w:pict w14:anchorId="15C042D3">
          <v:shape id="_x0000_i1042" type="#_x0000_t75" style="width:39pt;height:14.4pt" equationxml="&lt;">
            <v:imagedata r:id="rId25" o:title="" chromakey="white"/>
          </v:shape>
        </w:pict>
      </w:r>
      <w:r>
        <w:rPr>
          <w:rFonts w:cs="Times New Roman"/>
        </w:rPr>
        <w:instrText xml:space="preserve"> </w:instrText>
      </w:r>
      <w:r>
        <w:rPr>
          <w:rFonts w:cs="Times New Roman"/>
        </w:rPr>
        <w:fldChar w:fldCharType="end"/>
      </w:r>
      <w:r>
        <w:rPr>
          <w:rFonts w:cs="Times New Roman"/>
        </w:rPr>
        <w:t xml:space="preserve"> and N</w:t>
      </w:r>
      <w:r>
        <w:rPr>
          <w:rFonts w:cs="Times New Roman"/>
          <w:vertAlign w:val="subscript"/>
        </w:rPr>
        <w:t>SB</w:t>
      </w:r>
      <w:r>
        <w:rPr>
          <w:rFonts w:cs="Times New Roman"/>
        </w:rPr>
        <w:t xml:space="preserve"> is # CQI subbands, when </w:t>
      </w:r>
      <w:r>
        <w:rPr>
          <w:rFonts w:cs="Times New Roman"/>
          <w:position w:val="-12"/>
        </w:rPr>
        <w:object w:dxaOrig="1395" w:dyaOrig="360" w14:anchorId="0BD04A1C">
          <v:shape id="_x0000_i1043" type="#_x0000_t75" style="width:69.6pt;height:18pt" o:ole="">
            <v:imagedata r:id="rId32" o:title=""/>
          </v:shape>
          <o:OLEObject Type="Embed" ProgID="Equation.DSMT4" ShapeID="_x0000_i1043" DrawAspect="Content" ObjectID="_1611748359" r:id="rId33"/>
        </w:object>
      </w:r>
      <w:r>
        <w:rPr>
          <w:rFonts w:cs="Times New Roman"/>
          <w:lang w:val="en-US" w:eastAsia="ko-KR"/>
        </w:rPr>
        <w:fldChar w:fldCharType="begin"/>
      </w:r>
      <w:r>
        <w:rPr>
          <w:rFonts w:cs="Times New Roman"/>
          <w:lang w:val="en-US" w:eastAsia="ko-KR"/>
        </w:rPr>
        <w:instrText xml:space="preserve"> QUOTE </w:instrText>
      </w:r>
      <w:r w:rsidR="00AF2B15">
        <w:rPr>
          <w:rFonts w:cs="Times New Roman"/>
          <w:position w:val="-9"/>
        </w:rPr>
        <w:pict w14:anchorId="50B7C327">
          <v:shape id="_x0000_i1044" type="#_x0000_t75" style="width:66pt;height:14.4pt" equationxml="&lt;">
            <v:imagedata r:id="rId34" o:title="" chromakey="white"/>
          </v:shape>
        </w:pict>
      </w:r>
      <w:r>
        <w:rPr>
          <w:rFonts w:cs="Times New Roman"/>
          <w:lang w:val="en-US" w:eastAsia="ko-KR"/>
        </w:rPr>
        <w:instrText xml:space="preserve"> </w:instrText>
      </w:r>
      <w:r>
        <w:rPr>
          <w:rFonts w:cs="Times New Roman"/>
          <w:lang w:val="en-US" w:eastAsia="ko-KR"/>
        </w:rPr>
        <w:fldChar w:fldCharType="end"/>
      </w:r>
      <w:r>
        <w:rPr>
          <w:rFonts w:cs="Times New Roman"/>
          <w:lang w:val="en-US" w:eastAsia="ko-KR"/>
        </w:rPr>
        <w:t xml:space="preserve">, </w:t>
      </w:r>
      <w:proofErr w:type="spellStart"/>
      <w:r>
        <w:rPr>
          <w:rFonts w:cs="Times New Roman"/>
          <w:lang w:val="en-US" w:eastAsia="ko-KR"/>
        </w:rPr>
        <w:t>downselect</w:t>
      </w:r>
      <w:proofErr w:type="spellEnd"/>
      <w:r>
        <w:rPr>
          <w:rFonts w:cs="Times New Roman"/>
          <w:lang w:val="en-US" w:eastAsia="ko-KR"/>
        </w:rPr>
        <w:t xml:space="preserve"> among the following alternatives in RAN1#96</w:t>
      </w:r>
    </w:p>
    <w:p w14:paraId="7955188C" w14:textId="77777777" w:rsidR="00F86A81" w:rsidRPr="00BE4F3D" w:rsidRDefault="00F86A81" w:rsidP="00F86A81">
      <w:pPr>
        <w:pStyle w:val="Style1"/>
        <w:numPr>
          <w:ilvl w:val="0"/>
          <w:numId w:val="44"/>
        </w:numPr>
        <w:spacing w:after="0" w:line="240" w:lineRule="auto"/>
        <w:textAlignment w:val="center"/>
        <w:rPr>
          <w:rFonts w:cs="Times New Roman"/>
        </w:rPr>
      </w:pPr>
      <w:r w:rsidRPr="00BE4F3D">
        <w:rPr>
          <w:rFonts w:cs="Times New Roman"/>
        </w:rPr>
        <w:t>Alt1: N</w:t>
      </w:r>
      <w:r w:rsidRPr="00BE4F3D">
        <w:rPr>
          <w:rFonts w:cs="Times New Roman"/>
          <w:vertAlign w:val="subscript"/>
        </w:rPr>
        <w:t>3</w:t>
      </w:r>
      <w:r w:rsidRPr="00BE4F3D">
        <w:rPr>
          <w:rFonts w:cs="Times New Roman"/>
        </w:rPr>
        <w:fldChar w:fldCharType="begin"/>
      </w:r>
      <w:r w:rsidRPr="00BE4F3D">
        <w:rPr>
          <w:rFonts w:cs="Times New Roman"/>
        </w:rPr>
        <w:instrText xml:space="preserve"> QUOTE </w:instrText>
      </w:r>
      <w:r w:rsidR="00AF2B15">
        <w:rPr>
          <w:rFonts w:cs="Times New Roman"/>
        </w:rPr>
        <w:pict w14:anchorId="34C684BD">
          <v:shape id="_x0000_i1045" type="#_x0000_t75" style="width:11.4pt;height:14.4pt" equationxml="&lt;">
            <v:imagedata r:id="rId35" o:title="" chromakey="white"/>
          </v:shape>
        </w:pict>
      </w:r>
      <w:r w:rsidRPr="00BE4F3D">
        <w:rPr>
          <w:rFonts w:cs="Times New Roman"/>
        </w:rPr>
        <w:instrText xml:space="preserve"> </w:instrText>
      </w:r>
      <w:r w:rsidRPr="00BE4F3D">
        <w:rPr>
          <w:rFonts w:cs="Times New Roman"/>
        </w:rPr>
        <w:fldChar w:fldCharType="end"/>
      </w:r>
      <w:r w:rsidRPr="00BE4F3D">
        <w:rPr>
          <w:rFonts w:cs="Times New Roman"/>
        </w:rPr>
        <w:t xml:space="preserve"> is smallest multiple of 2, 3, or 5 which is </w:t>
      </w:r>
      <w:r w:rsidRPr="00BE4F3D">
        <w:rPr>
          <w:rFonts w:cs="Times New Roman"/>
        </w:rPr>
        <w:object w:dxaOrig="975" w:dyaOrig="360" w14:anchorId="3EDF0AC5">
          <v:shape id="_x0000_i1046" type="#_x0000_t75" style="width:48.6pt;height:18pt" o:ole="">
            <v:imagedata r:id="rId36" o:title=""/>
          </v:shape>
          <o:OLEObject Type="Embed" ProgID="Equation.DSMT4" ShapeID="_x0000_i1046" DrawAspect="Content" ObjectID="_1611748360" r:id="rId37"/>
        </w:object>
      </w:r>
      <w:r w:rsidRPr="00BE4F3D">
        <w:rPr>
          <w:rFonts w:cs="Times New Roman"/>
        </w:rPr>
        <w:t xml:space="preserve"> </w:t>
      </w:r>
      <w:r w:rsidRPr="00BE4F3D">
        <w:rPr>
          <w:rFonts w:cs="Times New Roman"/>
        </w:rPr>
        <w:fldChar w:fldCharType="begin"/>
      </w:r>
      <w:r w:rsidRPr="00BE4F3D">
        <w:rPr>
          <w:rFonts w:cs="Times New Roman"/>
        </w:rPr>
        <w:instrText xml:space="preserve"> QUOTE </w:instrText>
      </w:r>
      <w:r w:rsidR="00AF2B15">
        <w:rPr>
          <w:rFonts w:cs="Times New Roman"/>
        </w:rPr>
        <w:pict w14:anchorId="0DAD05AE">
          <v:shape id="_x0000_i1047" type="#_x0000_t75" style="width:52.2pt;height:14.4pt" equationxml="&lt;">
            <v:imagedata r:id="rId38" o:title="" chromakey="white"/>
          </v:shape>
        </w:pict>
      </w:r>
      <w:r w:rsidRPr="00BE4F3D">
        <w:rPr>
          <w:rFonts w:cs="Times New Roman"/>
        </w:rPr>
        <w:instrText xml:space="preserve"> </w:instrText>
      </w:r>
      <w:r w:rsidRPr="00BE4F3D">
        <w:rPr>
          <w:rFonts w:cs="Times New Roman"/>
        </w:rPr>
        <w:fldChar w:fldCharType="end"/>
      </w:r>
    </w:p>
    <w:p w14:paraId="509B9C48" w14:textId="77777777" w:rsidR="00F86A81" w:rsidRPr="00BE4F3D" w:rsidRDefault="00F86A81" w:rsidP="00F86A81">
      <w:pPr>
        <w:pStyle w:val="Style1"/>
        <w:numPr>
          <w:ilvl w:val="0"/>
          <w:numId w:val="44"/>
        </w:numPr>
        <w:spacing w:after="0" w:line="240" w:lineRule="auto"/>
        <w:rPr>
          <w:rFonts w:cs="Times New Roman"/>
        </w:rPr>
      </w:pPr>
      <w:r w:rsidRPr="00BE4F3D">
        <w:rPr>
          <w:rFonts w:cs="Times New Roman"/>
        </w:rPr>
        <w:t>Alt2: N</w:t>
      </w:r>
      <w:r w:rsidRPr="00BE4F3D">
        <w:rPr>
          <w:rFonts w:cs="Times New Roman"/>
          <w:vertAlign w:val="subscript"/>
        </w:rPr>
        <w:t>3</w:t>
      </w:r>
      <w:r w:rsidRPr="00BE4F3D">
        <w:rPr>
          <w:rFonts w:cs="Times New Roman"/>
        </w:rPr>
        <w:fldChar w:fldCharType="begin"/>
      </w:r>
      <w:r w:rsidRPr="00BE4F3D">
        <w:rPr>
          <w:rFonts w:cs="Times New Roman"/>
        </w:rPr>
        <w:instrText xml:space="preserve"> QUOTE </w:instrText>
      </w:r>
      <w:r w:rsidR="00AF2B15">
        <w:rPr>
          <w:rFonts w:cs="Times New Roman"/>
        </w:rPr>
        <w:pict w14:anchorId="41BF9D15">
          <v:shape id="_x0000_i1048" type="#_x0000_t75" style="width:11.4pt;height:14.4pt" equationxml="&lt;">
            <v:imagedata r:id="rId35" o:title="" chromakey="white"/>
          </v:shape>
        </w:pict>
      </w:r>
      <w:r w:rsidRPr="00BE4F3D">
        <w:rPr>
          <w:rFonts w:cs="Times New Roman"/>
        </w:rPr>
        <w:instrText xml:space="preserve"> </w:instrText>
      </w:r>
      <w:r w:rsidRPr="00BE4F3D">
        <w:rPr>
          <w:rFonts w:cs="Times New Roman"/>
        </w:rPr>
        <w:fldChar w:fldCharType="end"/>
      </w:r>
      <w:r w:rsidRPr="00BE4F3D">
        <w:rPr>
          <w:rFonts w:cs="Times New Roman"/>
        </w:rPr>
        <w:t xml:space="preserve"> is a multiple of 2, 3, or 5. Segment into 2 parts with overlapping between 2 parts. Note: no padding is needed to align the DFT size with the multiple of 2, 3, or 5</w:t>
      </w:r>
    </w:p>
    <w:p w14:paraId="68048763" w14:textId="651289DF" w:rsidR="003D1EE5" w:rsidRPr="00F86A81" w:rsidRDefault="003D1EE5" w:rsidP="003D1EE5">
      <w:pPr>
        <w:pStyle w:val="Style1"/>
        <w:spacing w:after="60"/>
        <w:ind w:firstLine="0"/>
        <w:rPr>
          <w:rFonts w:cs="Times New Roman"/>
        </w:rPr>
      </w:pPr>
    </w:p>
    <w:p w14:paraId="2A98381F" w14:textId="6192BB48" w:rsidR="00022E02" w:rsidRPr="00022E02" w:rsidRDefault="00022E02" w:rsidP="00022E02">
      <w:pPr>
        <w:pStyle w:val="Style1"/>
        <w:spacing w:after="120"/>
        <w:ind w:firstLine="0"/>
        <w:rPr>
          <w:rFonts w:cs="Times New Roman"/>
          <w:lang w:val="en-US" w:eastAsia="ko-KR"/>
        </w:rPr>
      </w:pPr>
      <w:r>
        <w:rPr>
          <w:b/>
          <w:u w:val="single"/>
          <w:lang w:val="en-US"/>
        </w:rPr>
        <w:t>Offline proposal</w:t>
      </w:r>
      <w:r>
        <w:rPr>
          <w:i/>
          <w:lang w:val="en-US"/>
        </w:rPr>
        <w:t xml:space="preserve">: </w:t>
      </w:r>
      <w:r w:rsidRPr="00022E02">
        <w:rPr>
          <w:rFonts w:cs="Times New Roman"/>
          <w:lang w:val="en-US" w:eastAsia="ko-KR"/>
        </w:rPr>
        <w:t>On LC coefficient quantization, finalize the scheme based on the following alternatives in RAN1#96:</w:t>
      </w:r>
    </w:p>
    <w:p w14:paraId="2CADB4A3" w14:textId="77777777" w:rsidR="00022E02" w:rsidRPr="00022E02" w:rsidRDefault="00022E02" w:rsidP="00022E02">
      <w:pPr>
        <w:pStyle w:val="Style1"/>
        <w:numPr>
          <w:ilvl w:val="0"/>
          <w:numId w:val="45"/>
        </w:numPr>
        <w:spacing w:after="120"/>
        <w:rPr>
          <w:rFonts w:cs="Times New Roman"/>
          <w:lang w:val="en-US" w:eastAsia="ko-KR"/>
        </w:rPr>
      </w:pPr>
      <w:r w:rsidRPr="00022E02">
        <w:rPr>
          <w:rFonts w:cs="Times New Roman"/>
          <w:lang w:val="en-US" w:eastAsia="ko-KR"/>
        </w:rPr>
        <w:t xml:space="preserve">Alt1 (per coefficient analogous to Rel.15 Type II </w:t>
      </w:r>
      <m:oMath>
        <m:sSub>
          <m:sSubPr>
            <m:ctrlPr>
              <w:rPr>
                <w:rFonts w:ascii="Cambria Math" w:hAnsi="Cambria Math" w:cs="Times New Roman"/>
                <w:lang w:val="en-US" w:eastAsia="ko-KR"/>
              </w:rPr>
            </m:ctrlPr>
          </m:sSubPr>
          <m:e>
            <m:r>
              <m:rPr>
                <m:sty m:val="p"/>
              </m:rPr>
              <w:rPr>
                <w:rFonts w:ascii="Cambria Math" w:hAnsi="Cambria Math" w:cs="Times New Roman"/>
                <w:lang w:val="en-US" w:eastAsia="ko-KR"/>
              </w:rPr>
              <m:t>W</m:t>
            </m:r>
          </m:e>
          <m:sub>
            <m:r>
              <m:rPr>
                <m:sty m:val="p"/>
              </m:rPr>
              <w:rPr>
                <w:rFonts w:ascii="Cambria Math" w:hAnsi="Cambria Math" w:cs="Times New Roman"/>
                <w:lang w:val="en-US" w:eastAsia="ko-KR"/>
              </w:rPr>
              <m:t>2</m:t>
            </m:r>
          </m:sub>
        </m:sSub>
      </m:oMath>
      <w:r w:rsidRPr="00022E02">
        <w:rPr>
          <w:rFonts w:cs="Times New Roman"/>
          <w:lang w:val="en-US" w:eastAsia="ko-KR"/>
        </w:rPr>
        <w:t>): Rel.15 3-bit amplitude, N-bit phase where N is configured to either 2 (QPSK), 3 (8PSK), or 4 (16PSK).</w:t>
      </w:r>
    </w:p>
    <w:p w14:paraId="1EF78D9C" w14:textId="77777777" w:rsidR="00022E02" w:rsidRPr="00022E02" w:rsidRDefault="00022E02" w:rsidP="00022E02">
      <w:pPr>
        <w:pStyle w:val="Style1"/>
        <w:numPr>
          <w:ilvl w:val="0"/>
          <w:numId w:val="45"/>
        </w:numPr>
        <w:spacing w:after="120"/>
        <w:rPr>
          <w:rFonts w:cs="Times New Roman"/>
          <w:lang w:val="en-US" w:eastAsia="ko-KR"/>
        </w:rPr>
      </w:pPr>
      <w:r w:rsidRPr="00022E02">
        <w:rPr>
          <w:rFonts w:cs="Times New Roman"/>
          <w:lang w:val="en-US" w:eastAsia="ko-KR"/>
        </w:rPr>
        <w:t>Alt2 (differential): Rel.15 3-bit wideband amplitude for each beam, X-bit differential amplitude TBD, Y-bit phase TBD</w:t>
      </w:r>
    </w:p>
    <w:p w14:paraId="1A005C96" w14:textId="77777777" w:rsidR="00022E02" w:rsidRPr="00022E02" w:rsidRDefault="00022E02" w:rsidP="00022E02">
      <w:pPr>
        <w:pStyle w:val="Style1"/>
        <w:numPr>
          <w:ilvl w:val="1"/>
          <w:numId w:val="45"/>
        </w:numPr>
        <w:spacing w:after="120"/>
        <w:rPr>
          <w:rFonts w:cs="Times New Roman"/>
          <w:lang w:val="en-US" w:eastAsia="ko-KR"/>
        </w:rPr>
      </w:pPr>
      <w:r w:rsidRPr="00022E02">
        <w:rPr>
          <w:rFonts w:cs="Times New Roman"/>
          <w:lang w:val="en-US" w:eastAsia="ko-KR"/>
        </w:rPr>
        <w:t>[X=2 or 3, Y=2 or 3 were mentioned – please confirm the final choice]</w:t>
      </w:r>
    </w:p>
    <w:p w14:paraId="1AECA1D7" w14:textId="77777777" w:rsidR="00022E02" w:rsidRPr="00022E02" w:rsidRDefault="00022E02" w:rsidP="00022E02">
      <w:pPr>
        <w:pStyle w:val="Style1"/>
        <w:numPr>
          <w:ilvl w:val="0"/>
          <w:numId w:val="45"/>
        </w:numPr>
        <w:spacing w:after="120"/>
        <w:rPr>
          <w:rFonts w:cs="Times New Roman"/>
          <w:lang w:val="en-US" w:eastAsia="ko-KR"/>
        </w:rPr>
      </w:pPr>
      <w:r w:rsidRPr="00022E02">
        <w:rPr>
          <w:rFonts w:cs="Times New Roman"/>
          <w:lang w:val="en-US" w:eastAsia="ko-KR"/>
        </w:rPr>
        <w:t>Alt3 (ABC matrix): A and C are real-valued diagonal matrices and B is a coefficient matrix. The amplitude set for each element of B is either 0 or 1. The amplitude sets of A and C TBD</w:t>
      </w:r>
    </w:p>
    <w:p w14:paraId="03096331" w14:textId="77777777" w:rsidR="00022E02" w:rsidRPr="00022E02" w:rsidRDefault="00022E02" w:rsidP="00022E02">
      <w:pPr>
        <w:pStyle w:val="Style1"/>
        <w:numPr>
          <w:ilvl w:val="1"/>
          <w:numId w:val="45"/>
        </w:numPr>
        <w:spacing w:after="120"/>
        <w:rPr>
          <w:rFonts w:cs="Times New Roman"/>
          <w:lang w:val="en-US" w:eastAsia="ko-KR"/>
        </w:rPr>
      </w:pPr>
      <w:r w:rsidRPr="00022E02">
        <w:rPr>
          <w:rFonts w:cs="Times New Roman"/>
          <w:lang w:val="en-US" w:eastAsia="ko-KR"/>
        </w:rPr>
        <w:t>[Rel.15 3-bit amplitude for A/C and Rel.15 3-bit amplitude for A and {0, 1/4, 1/2, 1} for C were mentioned – please confirm the final choice]</w:t>
      </w:r>
    </w:p>
    <w:p w14:paraId="1A2EF71D" w14:textId="77777777" w:rsidR="00022E02" w:rsidRPr="00022E02" w:rsidRDefault="00022E02" w:rsidP="00022E02">
      <w:pPr>
        <w:pStyle w:val="Style1"/>
        <w:numPr>
          <w:ilvl w:val="0"/>
          <w:numId w:val="45"/>
        </w:numPr>
        <w:spacing w:after="120"/>
        <w:rPr>
          <w:rFonts w:cs="Times New Roman"/>
          <w:lang w:val="en-US" w:eastAsia="ko-KR"/>
        </w:rPr>
      </w:pPr>
      <w:r w:rsidRPr="00022E02">
        <w:rPr>
          <w:rFonts w:cs="Times New Roman"/>
          <w:lang w:val="en-US" w:eastAsia="ko-KR"/>
        </w:rPr>
        <w:t>Alt4 (two parts with two resolutions): For each beam: 4-bit amplitude and 4-bit phase for the first FD component’s coefficient; 3-bit amplitude and 3-bit phase for the remaining coefficients</w:t>
      </w:r>
    </w:p>
    <w:p w14:paraId="16CAE2BD" w14:textId="77777777" w:rsidR="00022E02" w:rsidRPr="00022E02" w:rsidRDefault="00022E02" w:rsidP="00022E02">
      <w:pPr>
        <w:pStyle w:val="Style1"/>
        <w:numPr>
          <w:ilvl w:val="1"/>
          <w:numId w:val="45"/>
        </w:numPr>
        <w:spacing w:after="120"/>
        <w:rPr>
          <w:rFonts w:cs="Times New Roman"/>
          <w:lang w:val="en-US" w:eastAsia="ko-KR"/>
        </w:rPr>
      </w:pPr>
      <w:r w:rsidRPr="00022E02">
        <w:rPr>
          <w:rFonts w:cs="Times New Roman"/>
          <w:lang w:val="en-US" w:eastAsia="ko-KR"/>
        </w:rPr>
        <w:t>Alphabets for 4-bit and 3-bit amplitude TBD</w:t>
      </w:r>
    </w:p>
    <w:p w14:paraId="006936EB" w14:textId="77777777" w:rsidR="00022E02" w:rsidRPr="00022E02" w:rsidRDefault="00022E02" w:rsidP="00022E02">
      <w:pPr>
        <w:pStyle w:val="Style1"/>
        <w:numPr>
          <w:ilvl w:val="1"/>
          <w:numId w:val="45"/>
        </w:numPr>
        <w:spacing w:after="120"/>
        <w:rPr>
          <w:rFonts w:cs="Times New Roman"/>
          <w:lang w:val="en-US" w:eastAsia="ko-KR"/>
        </w:rPr>
      </w:pPr>
      <w:r w:rsidRPr="00022E02">
        <w:rPr>
          <w:rFonts w:cs="Times New Roman"/>
          <w:lang w:val="en-US" w:eastAsia="ko-KR"/>
        </w:rPr>
        <w:t>Alphabets for 4-bit and 3-bit phase TBD</w:t>
      </w:r>
    </w:p>
    <w:p w14:paraId="4769E7D3" w14:textId="77777777" w:rsidR="0037229A" w:rsidRDefault="0037229A" w:rsidP="0037229A">
      <w:pPr>
        <w:spacing w:after="0" w:line="276" w:lineRule="auto"/>
        <w:jc w:val="both"/>
        <w:rPr>
          <w:lang w:eastAsia="zh-CN"/>
        </w:rPr>
      </w:pPr>
    </w:p>
    <w:p w14:paraId="5BA4DF21" w14:textId="77777777" w:rsidR="0089044D" w:rsidRDefault="003D1EE5" w:rsidP="0089044D">
      <w:pPr>
        <w:spacing w:after="200" w:line="276" w:lineRule="auto"/>
        <w:jc w:val="both"/>
      </w:pPr>
      <w:r w:rsidRPr="00AA7517">
        <w:rPr>
          <w:lang w:eastAsia="zh-CN"/>
        </w:rPr>
        <w:t xml:space="preserve">In this contribution, we discuss the configuration, quantization and reporting scheme for </w:t>
      </w:r>
      <w:r w:rsidRPr="00AA7517">
        <w:t>the agreed DFT-based compression scheme for Type II overhead reduction.</w:t>
      </w:r>
    </w:p>
    <w:p w14:paraId="589D4B26" w14:textId="2558D30A" w:rsidR="0089044D" w:rsidRPr="0089044D" w:rsidRDefault="0089044D" w:rsidP="0089044D">
      <w:pPr>
        <w:spacing w:after="200" w:line="276" w:lineRule="auto"/>
        <w:jc w:val="both"/>
        <w:rPr>
          <w:lang w:val="en-US"/>
        </w:rPr>
      </w:pPr>
      <w:r>
        <w:t xml:space="preserve"> </w:t>
      </w:r>
      <w:r w:rsidRPr="0089044D">
        <w:rPr>
          <w:lang w:val="en-US"/>
        </w:rPr>
        <w:t xml:space="preserve">Also, a compression scheme based on Doppler-domain precoding is discussed in our companion contribution </w:t>
      </w:r>
      <w:r w:rsidRPr="0089044D">
        <w:rPr>
          <w:lang w:val="en-US"/>
        </w:rPr>
        <w:fldChar w:fldCharType="begin"/>
      </w:r>
      <w:r w:rsidRPr="0089044D">
        <w:rPr>
          <w:lang w:val="en-US"/>
        </w:rPr>
        <w:instrText xml:space="preserve"> REF _Ref528868988 \r \h </w:instrText>
      </w:r>
      <w:r>
        <w:rPr>
          <w:lang w:val="en-US"/>
        </w:rPr>
      </w:r>
      <w:r w:rsidRPr="0089044D">
        <w:rPr>
          <w:lang w:val="en-US"/>
        </w:rPr>
        <w:fldChar w:fldCharType="separate"/>
      </w:r>
      <w:r w:rsidRPr="0089044D">
        <w:rPr>
          <w:lang w:val="en-US"/>
        </w:rPr>
        <w:t>[3]</w:t>
      </w:r>
      <w:r w:rsidRPr="0089044D">
        <w:rPr>
          <w:lang w:val="en-US"/>
        </w:rPr>
        <w:fldChar w:fldCharType="end"/>
      </w:r>
      <w:r w:rsidRPr="0089044D">
        <w:rPr>
          <w:lang w:val="en-US"/>
        </w:rPr>
        <w:t>.</w:t>
      </w:r>
    </w:p>
    <w:p w14:paraId="4C619E2B" w14:textId="77777777" w:rsidR="003D1EE5" w:rsidRPr="00C139AE" w:rsidRDefault="003D1EE5" w:rsidP="003D1EE5">
      <w:pPr>
        <w:pStyle w:val="Heading1"/>
        <w:numPr>
          <w:ilvl w:val="0"/>
          <w:numId w:val="1"/>
        </w:numPr>
        <w:spacing w:before="120" w:after="60" w:line="276" w:lineRule="auto"/>
        <w:jc w:val="both"/>
        <w:rPr>
          <w:rFonts w:cs="Arial"/>
          <w:lang w:val="en-US"/>
        </w:rPr>
      </w:pPr>
      <w:r>
        <w:rPr>
          <w:rFonts w:cs="Arial"/>
          <w:lang w:val="en-US"/>
        </w:rPr>
        <w:t xml:space="preserve">Feedback compression </w:t>
      </w:r>
      <w:r>
        <w:rPr>
          <w:lang w:val="en-US"/>
        </w:rPr>
        <w:t>for Type II CSI Reporting</w:t>
      </w:r>
    </w:p>
    <w:p w14:paraId="57FDBCA0" w14:textId="77777777" w:rsidR="003D1EE5" w:rsidRDefault="003D1EE5" w:rsidP="003D1EE5">
      <w:pPr>
        <w:spacing w:line="276" w:lineRule="auto"/>
        <w:jc w:val="both"/>
      </w:pPr>
      <w:r>
        <w:t xml:space="preserve">In the RAN1#95 meeting </w:t>
      </w:r>
      <w:r>
        <w:fldChar w:fldCharType="begin"/>
      </w:r>
      <w:r>
        <w:instrText xml:space="preserve"> REF _Ref528853861 \r \h  \* MERGEFORMAT </w:instrText>
      </w:r>
      <w:r>
        <w:fldChar w:fldCharType="separate"/>
      </w:r>
      <w:r>
        <w:t>[1]</w:t>
      </w:r>
      <w:r>
        <w:fldChar w:fldCharType="end"/>
      </w:r>
      <w:r>
        <w:t xml:space="preserve">, it was agreed to adopt a </w:t>
      </w:r>
      <w:r w:rsidRPr="002E0C9C">
        <w:t xml:space="preserve">DFT-based compression scheme for Type II </w:t>
      </w:r>
      <w:r>
        <w:t>overhead</w:t>
      </w:r>
      <w:r w:rsidRPr="002E0C9C">
        <w:t xml:space="preserve"> reduction.</w:t>
      </w:r>
      <w:r>
        <w:t xml:space="preserve"> The DFT-based compression scheme is summarized in the following. </w:t>
      </w:r>
    </w:p>
    <w:p w14:paraId="3C3A1A45" w14:textId="77777777" w:rsidR="003D1EE5" w:rsidRPr="0002059F" w:rsidRDefault="003D1EE5" w:rsidP="003D1EE5">
      <w:pPr>
        <w:spacing w:line="276" w:lineRule="auto"/>
        <w:jc w:val="both"/>
      </w:pPr>
      <w:r w:rsidRPr="0002059F">
        <w:t>As</w:t>
      </w:r>
      <w:r>
        <w:t>suming a dual-polarized antenna array at the gNB with configuration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oMath>
      <w:r>
        <w:t>,</w:t>
      </w: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t>,</w:t>
      </w:r>
      <m:oMath>
        <m:r>
          <w:rPr>
            <w:rFonts w:ascii="Cambria Math" w:hAnsi="Cambria Math"/>
            <w:color w:val="000000" w:themeColor="text1"/>
          </w:rPr>
          <m:t xml:space="preserve"> P=2</m:t>
        </m:r>
      </m:oMath>
      <w:r>
        <w:t>), the</w:t>
      </w:r>
      <w:r w:rsidRPr="0002059F">
        <w:t xml:space="preserve"> </w:t>
      </w:r>
      <w:r>
        <w:t xml:space="preserve">conventional Rel.-15 </w:t>
      </w:r>
      <w:r w:rsidRPr="0002059F">
        <w:t xml:space="preserve">double-stage precoder </w:t>
      </w:r>
      <w:r>
        <w:t xml:space="preserve">for a transmission layer is </w:t>
      </w:r>
      <w:r w:rsidRPr="0002059F">
        <w:t>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
        <w:gridCol w:w="8250"/>
        <w:gridCol w:w="574"/>
      </w:tblGrid>
      <w:tr w:rsidR="003D1EE5" w:rsidRPr="0002059F" w14:paraId="5944D84E" w14:textId="77777777" w:rsidTr="00C77A8C">
        <w:tc>
          <w:tcPr>
            <w:tcW w:w="250" w:type="dxa"/>
          </w:tcPr>
          <w:p w14:paraId="1C0EA23C" w14:textId="77777777" w:rsidR="003D1EE5" w:rsidRPr="0002059F" w:rsidRDefault="003D1EE5" w:rsidP="00C77A8C">
            <w:pPr>
              <w:spacing w:line="276" w:lineRule="auto"/>
              <w:jc w:val="both"/>
              <w:rPr>
                <w:color w:val="000000" w:themeColor="text1"/>
                <w:szCs w:val="22"/>
                <w:lang w:val="en-US"/>
              </w:rPr>
            </w:pPr>
          </w:p>
        </w:tc>
        <w:tc>
          <w:tcPr>
            <w:tcW w:w="8789" w:type="dxa"/>
          </w:tcPr>
          <w:p w14:paraId="7872911D" w14:textId="77777777" w:rsidR="003D1EE5" w:rsidRPr="0002059F" w:rsidRDefault="003D1EE5" w:rsidP="00C77A8C">
            <w:pPr>
              <w:shd w:val="clear" w:color="auto" w:fill="FFFFFF"/>
              <w:spacing w:line="276" w:lineRule="auto"/>
              <w:jc w:val="center"/>
              <w:rPr>
                <w:color w:val="000000" w:themeColor="text1"/>
                <w:szCs w:val="22"/>
                <w:lang w:val="en-US"/>
              </w:rPr>
            </w:pPr>
            <m:oMathPara>
              <m:oMath>
                <m:r>
                  <m:rPr>
                    <m:sty m:val="bi"/>
                  </m:rPr>
                  <w:rPr>
                    <w:rFonts w:ascii="Cambria Math" w:hAnsi="Cambria Math"/>
                    <w:color w:val="000000" w:themeColor="text1"/>
                    <w:szCs w:val="22"/>
                    <w:lang w:val="en-US"/>
                  </w:rPr>
                  <m:t>F</m:t>
                </m:r>
                <m:r>
                  <w:rPr>
                    <w:rFonts w:ascii="Cambria Math" w:hAnsi="Cambria Math"/>
                    <w:color w:val="000000" w:themeColor="text1"/>
                    <w:szCs w:val="22"/>
                    <w:lang w:val="en-US"/>
                  </w:rPr>
                  <m:t>=</m:t>
                </m:r>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1</m:t>
                    </m:r>
                  </m:sub>
                </m:sSub>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2</m:t>
                    </m:r>
                  </m:sub>
                </m:sSub>
                <m:r>
                  <w:rPr>
                    <w:rFonts w:ascii="Cambria Math" w:hAnsi="Cambria Math"/>
                    <w:color w:val="000000" w:themeColor="text1"/>
                    <w:szCs w:val="22"/>
                    <w:lang w:val="en-US"/>
                  </w:rPr>
                  <m:t>,</m:t>
                </m:r>
              </m:oMath>
            </m:oMathPara>
          </w:p>
        </w:tc>
        <w:tc>
          <w:tcPr>
            <w:tcW w:w="583" w:type="dxa"/>
          </w:tcPr>
          <w:p w14:paraId="5E360403" w14:textId="77777777" w:rsidR="003D1EE5" w:rsidRPr="0002059F" w:rsidRDefault="003D1EE5" w:rsidP="00C77A8C">
            <w:pPr>
              <w:spacing w:line="276" w:lineRule="auto"/>
              <w:jc w:val="both"/>
              <w:rPr>
                <w:color w:val="000000" w:themeColor="text1"/>
                <w:sz w:val="18"/>
                <w:szCs w:val="22"/>
                <w:lang w:val="en-US"/>
              </w:rPr>
            </w:pPr>
            <w:r w:rsidRPr="00187571">
              <w:rPr>
                <w:color w:val="000000" w:themeColor="text1"/>
                <w:szCs w:val="22"/>
                <w:lang w:val="en-US"/>
              </w:rPr>
              <w:t>(1)</w:t>
            </w:r>
          </w:p>
        </w:tc>
      </w:tr>
    </w:tbl>
    <w:p w14:paraId="412B13C9" w14:textId="37D2DA08" w:rsidR="003D1EE5" w:rsidRDefault="003D1EE5" w:rsidP="003D1EE5">
      <w:pPr>
        <w:spacing w:line="276" w:lineRule="auto"/>
        <w:jc w:val="both"/>
      </w:pPr>
      <w:r w:rsidRPr="0002059F">
        <w:t xml:space="preserve">where </w:t>
      </w:r>
      <m:oMath>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1</m:t>
            </m:r>
          </m:sub>
        </m:sSub>
        <m:r>
          <w:rPr>
            <w:rFonts w:ascii="Cambria Math" w:hAnsi="Cambria Math"/>
            <w:color w:val="000000" w:themeColor="text1"/>
          </w:rPr>
          <m:t>∈</m:t>
        </m:r>
        <m:sSup>
          <m:sSupPr>
            <m:ctrlPr>
              <w:rPr>
                <w:rFonts w:ascii="Cambria Math" w:hAnsi="Cambria Math"/>
                <w:color w:val="000000" w:themeColor="text1"/>
              </w:rPr>
            </m:ctrlPr>
          </m:sSupPr>
          <m:e>
            <m:r>
              <m:rPr>
                <m:scr m:val="double-struck"/>
                <m:sty m:val="p"/>
              </m:rPr>
              <w:rPr>
                <w:rFonts w:ascii="Cambria Math" w:hAnsi="Cambria Math"/>
                <w:color w:val="000000" w:themeColor="text1"/>
              </w:rPr>
              <m:t>C</m:t>
            </m:r>
          </m:e>
          <m:sup>
            <m:r>
              <m:rPr>
                <m:sty m:val="p"/>
              </m:rPr>
              <w:rPr>
                <w:rFonts w:ascii="Cambria Math" w:hAnsi="Cambria Math"/>
                <w:color w:val="000000" w:themeColor="text1"/>
              </w:rPr>
              <m:t>2</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1</m:t>
                </m:r>
              </m:sub>
            </m:sSub>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2</m:t>
                </m:r>
              </m:sub>
            </m:sSub>
            <m:r>
              <m:rPr>
                <m:sty m:val="p"/>
              </m:rPr>
              <w:rPr>
                <w:rFonts w:ascii="Cambria Math" w:hAnsi="Cambria Math"/>
                <w:color w:val="000000" w:themeColor="text1"/>
              </w:rPr>
              <m:t>×2</m:t>
            </m:r>
            <m:r>
              <w:rPr>
                <w:rFonts w:ascii="Cambria Math" w:hAnsi="Cambria Math"/>
                <w:color w:val="000000" w:themeColor="text1"/>
              </w:rPr>
              <m:t>L</m:t>
            </m:r>
          </m:sup>
        </m:sSup>
      </m:oMath>
      <w:r w:rsidRPr="00162407">
        <w:rPr>
          <w:color w:val="000000" w:themeColor="text1"/>
        </w:rPr>
        <w:t xml:space="preserve"> is </w:t>
      </w:r>
      <w:r>
        <w:rPr>
          <w:color w:val="000000" w:themeColor="text1"/>
        </w:rPr>
        <w:t xml:space="preserve">the wideband first-stage precoder containing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spatial beams</w:t>
      </w:r>
      <w:r>
        <w:rPr>
          <w:color w:val="000000" w:themeColor="text1"/>
        </w:rPr>
        <w:t xml:space="preserve"> </w:t>
      </w:r>
      <m:oMath>
        <m:sSub>
          <m:sSubPr>
            <m:ctrlPr>
              <w:rPr>
                <w:rFonts w:ascii="Cambria Math" w:hAnsi="Cambria Math"/>
                <w:color w:val="000000" w:themeColor="text1"/>
              </w:rPr>
            </m:ctrlPr>
          </m:sSubPr>
          <m:e>
            <m:r>
              <m:rPr>
                <m:sty m:val="bi"/>
              </m:rPr>
              <w:rPr>
                <w:rFonts w:ascii="Cambria Math" w:hAnsi="Cambria Math"/>
                <w:color w:val="000000" w:themeColor="text1"/>
              </w:rPr>
              <m:t>b</m:t>
            </m:r>
          </m:e>
          <m:sub>
            <m:r>
              <w:rPr>
                <w:rFonts w:ascii="Cambria Math" w:hAnsi="Cambria Math"/>
                <w:color w:val="000000" w:themeColor="text1"/>
              </w:rPr>
              <m:t>i</m:t>
            </m:r>
          </m:sub>
        </m:sSub>
      </m:oMath>
      <w:r>
        <w:rPr>
          <w:color w:val="000000" w:themeColor="text1"/>
        </w:rPr>
        <w:t xml:space="preserve"> </w:t>
      </w:r>
      <w:r w:rsidRPr="00162407">
        <w:rPr>
          <w:color w:val="000000" w:themeColor="text1"/>
        </w:rPr>
        <w:t>identical for</w:t>
      </w:r>
      <w:r>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3</m:t>
            </m:r>
          </m:sub>
        </m:sSub>
      </m:oMath>
      <w:r w:rsidRPr="00162407">
        <w:rPr>
          <w:color w:val="000000" w:themeColor="text1"/>
        </w:rPr>
        <w:t xml:space="preserve"> subbands</w:t>
      </w:r>
      <w:r>
        <w:rPr>
          <w:color w:val="000000" w:themeColor="text1"/>
        </w:rPr>
        <w:t>,</w:t>
      </w:r>
      <w:r w:rsidRPr="00162407">
        <w:rPr>
          <w:color w:val="000000" w:themeColor="text1"/>
        </w:rPr>
        <w:t xml:space="preserve"> and </w:t>
      </w:r>
      <m:oMath>
        <m:sSub>
          <m:sSubPr>
            <m:ctrlPr>
              <w:rPr>
                <w:rFonts w:ascii="Cambria Math" w:hAnsi="Cambria Math"/>
                <w:color w:val="000000" w:themeColor="text1"/>
              </w:rPr>
            </m:ctrlPr>
          </m:sSubPr>
          <m:e>
            <m:r>
              <m:rPr>
                <m:sty m:val="bi"/>
              </m:rPr>
              <w:rPr>
                <w:rFonts w:ascii="Cambria Math" w:hAnsi="Cambria Math"/>
                <w:color w:val="000000" w:themeColor="text1"/>
              </w:rPr>
              <m:t>F</m:t>
            </m:r>
          </m:e>
          <m:sub>
            <m:r>
              <m:rPr>
                <m:sty m:val="p"/>
              </m:rPr>
              <w:rPr>
                <w:rFonts w:ascii="Cambria Math" w:hAnsi="Cambria Math"/>
                <w:color w:val="000000" w:themeColor="text1"/>
              </w:rPr>
              <m:t>2</m:t>
            </m:r>
          </m:sub>
        </m:sSub>
        <m:sSup>
          <m:sSupPr>
            <m:ctrlPr>
              <w:rPr>
                <w:rFonts w:ascii="Cambria Math" w:hAnsi="Cambria Math"/>
                <w:color w:val="000000" w:themeColor="text1"/>
              </w:rPr>
            </m:ctrlPr>
          </m:sSupPr>
          <m:e>
            <m:r>
              <m:rPr>
                <m:scr m:val="double-struck"/>
                <m:sty m:val="p"/>
              </m:rPr>
              <w:rPr>
                <w:rFonts w:ascii="Cambria Math" w:hAnsi="Cambria Math"/>
                <w:color w:val="000000" w:themeColor="text1"/>
              </w:rPr>
              <m:t>∈C</m:t>
            </m:r>
          </m:e>
          <m:sup>
            <m:r>
              <m:rPr>
                <m:sty m:val="p"/>
              </m:rPr>
              <w:rPr>
                <w:rFonts w:ascii="Cambria Math" w:hAnsi="Cambria Math"/>
                <w:color w:val="000000" w:themeColor="text1"/>
              </w:rPr>
              <m:t>2</m:t>
            </m:r>
            <m:r>
              <w:rPr>
                <w:rFonts w:ascii="Cambria Math" w:hAnsi="Cambria Math"/>
                <w:color w:val="000000" w:themeColor="text1"/>
              </w:rPr>
              <m:t>L</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3</m:t>
                </m:r>
              </m:sub>
            </m:sSub>
          </m:sup>
        </m:sSup>
      </m:oMath>
      <w:r w:rsidRPr="00162407">
        <w:rPr>
          <w:color w:val="000000" w:themeColor="text1"/>
        </w:rPr>
        <w:t xml:space="preserve"> is</w:t>
      </w:r>
      <w:r>
        <w:rPr>
          <w:color w:val="000000" w:themeColor="text1"/>
        </w:rPr>
        <w:t xml:space="preserve"> the second-stage precoder</w:t>
      </w:r>
      <w:r w:rsidRPr="00162407">
        <w:rPr>
          <w:color w:val="000000" w:themeColor="text1"/>
        </w:rPr>
        <w:t xml:space="preserve"> that contains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subband </w:t>
      </w:r>
      <w:r>
        <w:rPr>
          <w:color w:val="000000" w:themeColor="text1"/>
        </w:rPr>
        <w:t xml:space="preserve">(wideband amplitude, subband amplitude and phase) </w:t>
      </w:r>
      <w:r w:rsidRPr="00162407">
        <w:rPr>
          <w:color w:val="000000" w:themeColor="text1"/>
        </w:rPr>
        <w:t>complex frequency-domain combining-coefficients</w:t>
      </w:r>
      <w:r>
        <w:rPr>
          <w:color w:val="000000" w:themeColor="text1"/>
        </w:rPr>
        <w:t xml:space="preserve"> per subband</w:t>
      </w:r>
      <w:r w:rsidRPr="00162407">
        <w:rPr>
          <w:color w:val="000000" w:themeColor="text1"/>
        </w:rPr>
        <w:t xml:space="preserve"> associated with</w:t>
      </w:r>
      <w:r>
        <w:rPr>
          <w:color w:val="000000" w:themeColor="text1"/>
        </w:rPr>
        <w:t xml:space="preserve"> the</w:t>
      </w:r>
      <w:r w:rsidRPr="00162407">
        <w:rPr>
          <w:color w:val="000000" w:themeColor="text1"/>
        </w:rPr>
        <w:t xml:space="preserve">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w:t>
      </w:r>
      <w:r>
        <w:rPr>
          <w:color w:val="000000" w:themeColor="text1"/>
        </w:rPr>
        <w:t>s</w:t>
      </w:r>
      <w:r w:rsidRPr="00162407">
        <w:rPr>
          <w:color w:val="000000" w:themeColor="text1"/>
        </w:rPr>
        <w:t>patial beams.</w:t>
      </w:r>
      <w:r>
        <w:rPr>
          <w:color w:val="000000" w:themeColor="text1"/>
        </w:rPr>
        <w:t xml:space="preserve"> For a compression </w:t>
      </w:r>
      <w:r w:rsidR="00870A56">
        <w:rPr>
          <w:color w:val="000000" w:themeColor="text1"/>
        </w:rPr>
        <w:t xml:space="preserve">of </w:t>
      </w:r>
      <m:oMath>
        <m:r>
          <m:rPr>
            <m:sty m:val="bi"/>
          </m:rPr>
          <w:rPr>
            <w:rFonts w:ascii="Cambria Math" w:hAnsi="Cambria Math"/>
            <w:color w:val="000000" w:themeColor="text1"/>
            <w:szCs w:val="22"/>
            <w:lang w:val="en-US"/>
          </w:rPr>
          <m:t>F</m:t>
        </m:r>
      </m:oMath>
      <w:r>
        <w:rPr>
          <w:color w:val="000000" w:themeColor="text1"/>
        </w:rPr>
        <w:t xml:space="preserve">, the second stage precoder </w:t>
      </w:r>
      <m:oMath>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2</m:t>
            </m:r>
          </m:sub>
        </m:sSub>
      </m:oMath>
      <w:r>
        <w:rPr>
          <w:b/>
          <w:color w:val="000000" w:themeColor="text1"/>
          <w:lang w:val="en-US"/>
        </w:rPr>
        <w:t xml:space="preserve"> </w:t>
      </w:r>
      <w:r w:rsidRPr="003B4698">
        <w:rPr>
          <w:color w:val="000000" w:themeColor="text1"/>
          <w:lang w:val="en-US"/>
        </w:rPr>
        <w:t>is</w:t>
      </w:r>
      <w:r>
        <w:rPr>
          <w:color w:val="000000" w:themeColor="text1"/>
          <w:lang w:val="en-US"/>
        </w:rPr>
        <w:t xml:space="preserve"> expressed per beam as a product of  few frequency domain (FD) combining coefficients and associated FD basis vectors. E</w:t>
      </w:r>
      <w:r>
        <w:rPr>
          <w:color w:val="000000" w:themeColor="text1"/>
        </w:rPr>
        <w:t xml:space="preserve">ach FD basis vector is given by a DFT vector and models a linear phase increase over the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color w:val="000000" w:themeColor="text1"/>
        </w:rPr>
        <w:t xml:space="preserve"> subbands. Hence, each FD vector is associated with a delay in the transformed (delay) domain. </w:t>
      </w:r>
      <w:r>
        <w:t>The</w:t>
      </w:r>
      <w:r w:rsidRPr="00B143C6">
        <w:t xml:space="preserve"> overall</w:t>
      </w:r>
      <w:r>
        <w:t xml:space="preserve"> </w:t>
      </w:r>
      <w:r w:rsidRPr="00B143C6">
        <w:t xml:space="preserve">precoder </w:t>
      </w:r>
      <w:r>
        <w:t>can be expressed by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6735"/>
        <w:gridCol w:w="766"/>
      </w:tblGrid>
      <w:tr w:rsidR="003D1EE5" w:rsidRPr="00B143C6" w14:paraId="4C16E439" w14:textId="77777777" w:rsidTr="00C77A8C">
        <w:tc>
          <w:tcPr>
            <w:tcW w:w="1560" w:type="dxa"/>
          </w:tcPr>
          <w:p w14:paraId="2CA2CBA1" w14:textId="77777777" w:rsidR="003D1EE5" w:rsidRPr="00B143C6" w:rsidRDefault="003D1EE5" w:rsidP="00C77A8C">
            <w:pPr>
              <w:spacing w:line="276" w:lineRule="auto"/>
            </w:pPr>
          </w:p>
        </w:tc>
        <w:tc>
          <w:tcPr>
            <w:tcW w:w="7087" w:type="dxa"/>
          </w:tcPr>
          <w:p w14:paraId="7C6AAF82" w14:textId="139AFC75" w:rsidR="003D1EE5" w:rsidRPr="0049602D" w:rsidRDefault="003D1EE5" w:rsidP="00F86A81">
            <w:pPr>
              <w:spacing w:line="276" w:lineRule="auto"/>
              <w:jc w:val="both"/>
              <w:rPr>
                <w:rFonts w:eastAsiaTheme="minorEastAsia" w:cs="Arial"/>
              </w:rPr>
            </w:pPr>
            <m:oMathPara>
              <m:oMath>
                <m:r>
                  <m:rPr>
                    <m:sty m:val="bi"/>
                  </m:rPr>
                  <w:rPr>
                    <w:rFonts w:ascii="Cambria Math" w:hAnsi="Cambria Math" w:cs="Arial"/>
                  </w:rPr>
                  <m:t>F</m:t>
                </m:r>
                <m:r>
                  <w:rPr>
                    <w:rFonts w:ascii="Cambria Math" w:hAnsi="Cambria Math" w:cs="Arial"/>
                  </w:rPr>
                  <m:t>=</m:t>
                </m:r>
                <m:r>
                  <w:rPr>
                    <w:rFonts w:ascii="Cambria Math" w:eastAsiaTheme="minorEastAsia" w:hAnsi="Cambria Math" w:cs="Arial"/>
                  </w:rPr>
                  <m:t>α</m:t>
                </m:r>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nary>
                            <m:naryPr>
                              <m:chr m:val="∑"/>
                              <m:limLoc m:val="undOvr"/>
                              <m:ctrlPr>
                                <w:rPr>
                                  <w:rFonts w:ascii="Cambria Math" w:hAnsi="Cambria Math" w:cs="Arial"/>
                                  <w:i/>
                                </w:rPr>
                              </m:ctrlPr>
                            </m:naryPr>
                            <m:sub>
                              <m:r>
                                <w:rPr>
                                  <w:rFonts w:ascii="Cambria Math" w:hAnsi="Cambria Math" w:cs="Arial"/>
                                </w:rPr>
                                <m:t>i=0</m:t>
                              </m:r>
                            </m:sub>
                            <m:sup>
                              <m: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b</m:t>
                                  </m:r>
                                </m:e>
                                <m:sub>
                                  <m:r>
                                    <w:rPr>
                                      <w:rFonts w:ascii="Cambria Math" w:hAnsi="Cambria Math" w:cs="Arial"/>
                                    </w:rPr>
                                    <m:t>i</m:t>
                                  </m:r>
                                </m:sub>
                              </m:sSub>
                              <m:nary>
                                <m:naryPr>
                                  <m:chr m:val="∑"/>
                                  <m:limLoc m:val="undOvr"/>
                                  <m:ctrlPr>
                                    <w:rPr>
                                      <w:rFonts w:ascii="Cambria Math" w:hAnsi="Cambria Math" w:cs="Arial"/>
                                      <w:i/>
                                    </w:rPr>
                                  </m:ctrlPr>
                                </m:naryPr>
                                <m:sub>
                                  <m:r>
                                    <w:rPr>
                                      <w:rFonts w:ascii="Cambria Math" w:hAnsi="Cambria Math" w:cs="Arial"/>
                                    </w:rPr>
                                    <m:t>d=0</m:t>
                                  </m:r>
                                </m:sub>
                                <m:sup>
                                  <m:r>
                                    <w:rPr>
                                      <w:rFonts w:ascii="Cambria Math" w:hAnsi="Cambria Math" w:cs="Arial"/>
                                    </w:rPr>
                                    <m:t>M-1</m:t>
                                  </m:r>
                                </m:sup>
                                <m:e>
                                  <m:sSub>
                                    <m:sSubPr>
                                      <m:ctrlPr>
                                        <w:rPr>
                                          <w:rFonts w:ascii="Cambria Math" w:hAnsi="Cambria Math" w:cs="Arial"/>
                                          <w:i/>
                                        </w:rPr>
                                      </m:ctrlPr>
                                    </m:sSubPr>
                                    <m:e>
                                      <m:r>
                                        <w:rPr>
                                          <w:rFonts w:ascii="Cambria Math" w:hAnsi="Cambria Math" w:cs="Arial"/>
                                        </w:rPr>
                                        <m:t>k</m:t>
                                      </m:r>
                                    </m:e>
                                    <m:sub>
                                      <m:r>
                                        <w:rPr>
                                          <w:rFonts w:ascii="Cambria Math" w:hAnsi="Cambria Math" w:cs="Arial"/>
                                        </w:rPr>
                                        <m:t>1,i,d</m:t>
                                      </m:r>
                                    </m:sub>
                                  </m:sSub>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f</m:t>
                                      </m:r>
                                    </m:e>
                                    <m:sub>
                                      <m:r>
                                        <w:rPr>
                                          <w:rFonts w:ascii="Cambria Math" w:hAnsi="Cambria Math" w:cs="Arial"/>
                                        </w:rPr>
                                        <m:t>d</m:t>
                                      </m:r>
                                    </m:sub>
                                    <m:sup>
                                      <m:r>
                                        <w:rPr>
                                          <w:rFonts w:ascii="Cambria Math" w:hAnsi="Cambria Math" w:cs="Arial"/>
                                        </w:rPr>
                                        <m:t>T</m:t>
                                      </m:r>
                                    </m:sup>
                                  </m:sSubSup>
                                </m:e>
                              </m:nary>
                            </m:e>
                          </m:nary>
                        </m:e>
                      </m:mr>
                      <m:mr>
                        <m:e>
                          <m:nary>
                            <m:naryPr>
                              <m:chr m:val="∑"/>
                              <m:limLoc m:val="undOvr"/>
                              <m:ctrlPr>
                                <w:rPr>
                                  <w:rFonts w:ascii="Cambria Math" w:hAnsi="Cambria Math" w:cs="Arial"/>
                                  <w:i/>
                                </w:rPr>
                              </m:ctrlPr>
                            </m:naryPr>
                            <m:sub>
                              <m:r>
                                <w:rPr>
                                  <w:rFonts w:ascii="Cambria Math" w:hAnsi="Cambria Math" w:cs="Arial"/>
                                </w:rPr>
                                <m:t>i=0</m:t>
                              </m:r>
                            </m:sub>
                            <m:sup>
                              <m: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b</m:t>
                                  </m:r>
                                </m:e>
                                <m:sub>
                                  <m:r>
                                    <w:rPr>
                                      <w:rFonts w:ascii="Cambria Math" w:hAnsi="Cambria Math" w:cs="Arial"/>
                                    </w:rPr>
                                    <m:t>i</m:t>
                                  </m:r>
                                </m:sub>
                              </m:sSub>
                              <m:nary>
                                <m:naryPr>
                                  <m:chr m:val="∑"/>
                                  <m:limLoc m:val="undOvr"/>
                                  <m:ctrlPr>
                                    <w:rPr>
                                      <w:rFonts w:ascii="Cambria Math" w:hAnsi="Cambria Math" w:cs="Arial"/>
                                      <w:i/>
                                    </w:rPr>
                                  </m:ctrlPr>
                                </m:naryPr>
                                <m:sub>
                                  <m:r>
                                    <w:rPr>
                                      <w:rFonts w:ascii="Cambria Math" w:hAnsi="Cambria Math" w:cs="Arial"/>
                                    </w:rPr>
                                    <m:t>d=0</m:t>
                                  </m:r>
                                </m:sub>
                                <m:sup>
                                  <m:r>
                                    <w:rPr>
                                      <w:rFonts w:ascii="Cambria Math" w:hAnsi="Cambria Math" w:cs="Arial"/>
                                    </w:rPr>
                                    <m:t>M-1</m:t>
                                  </m:r>
                                </m:sup>
                                <m:e>
                                  <m:sSub>
                                    <m:sSubPr>
                                      <m:ctrlPr>
                                        <w:rPr>
                                          <w:rFonts w:ascii="Cambria Math" w:hAnsi="Cambria Math" w:cs="Arial"/>
                                          <w:i/>
                                        </w:rPr>
                                      </m:ctrlPr>
                                    </m:sSubPr>
                                    <m:e>
                                      <m:r>
                                        <w:rPr>
                                          <w:rFonts w:ascii="Cambria Math" w:hAnsi="Cambria Math" w:cs="Arial"/>
                                        </w:rPr>
                                        <m:t>k</m:t>
                                      </m:r>
                                    </m:e>
                                    <m:sub>
                                      <m:r>
                                        <w:rPr>
                                          <w:rFonts w:ascii="Cambria Math" w:hAnsi="Cambria Math" w:cs="Arial"/>
                                        </w:rPr>
                                        <m:t>2,i,d</m:t>
                                      </m:r>
                                    </m:sub>
                                  </m:sSub>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f</m:t>
                                      </m:r>
                                    </m:e>
                                    <m:sub>
                                      <m:r>
                                        <w:rPr>
                                          <w:rFonts w:ascii="Cambria Math" w:hAnsi="Cambria Math" w:cs="Arial"/>
                                        </w:rPr>
                                        <m:t>d</m:t>
                                      </m:r>
                                    </m:sub>
                                    <m:sup>
                                      <m:r>
                                        <w:rPr>
                                          <w:rFonts w:ascii="Cambria Math" w:hAnsi="Cambria Math" w:cs="Arial"/>
                                        </w:rPr>
                                        <m:t>T</m:t>
                                      </m:r>
                                    </m:sup>
                                  </m:sSubSup>
                                </m:e>
                              </m:nary>
                            </m:e>
                          </m:nary>
                        </m:e>
                      </m:mr>
                    </m:m>
                  </m:e>
                </m:d>
                <m:r>
                  <w:rPr>
                    <w:rFonts w:ascii="Cambria Math" w:hAnsi="Cambria Math" w:cs="Arial"/>
                  </w:rPr>
                  <m:t>∈</m:t>
                </m:r>
                <m:sSup>
                  <m:sSupPr>
                    <m:ctrlPr>
                      <w:rPr>
                        <w:rFonts w:ascii="Cambria Math" w:hAnsi="Cambria Math" w:cs="Arial"/>
                        <w:b/>
                        <w:i/>
                      </w:rPr>
                    </m:ctrlPr>
                  </m:sSupPr>
                  <m:e>
                    <m:r>
                      <m:rPr>
                        <m:scr m:val="double-struck"/>
                        <m:sty m:val="bi"/>
                      </m:rPr>
                      <w:rPr>
                        <w:rFonts w:ascii="Cambria Math" w:hAnsi="Cambria Math" w:cs="Arial"/>
                      </w:rPr>
                      <m:t>C</m:t>
                    </m:r>
                  </m:e>
                  <m:sup>
                    <m:sSub>
                      <m:sSubPr>
                        <m:ctrlPr>
                          <w:rPr>
                            <w:rFonts w:ascii="Cambria Math" w:hAnsi="Cambria Math" w:cs="Arial"/>
                            <w:i/>
                          </w:rPr>
                        </m:ctrlPr>
                      </m:sSubPr>
                      <m:e>
                        <m:r>
                          <w:rPr>
                            <w:rFonts w:ascii="Cambria Math" w:hAnsi="Cambria Math" w:cs="Arial"/>
                          </w:rPr>
                          <m:t>2N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p>
              </m:oMath>
            </m:oMathPara>
          </w:p>
        </w:tc>
        <w:tc>
          <w:tcPr>
            <w:tcW w:w="791" w:type="dxa"/>
          </w:tcPr>
          <w:p w14:paraId="23DC0E22" w14:textId="77777777" w:rsidR="003D1EE5" w:rsidRPr="00B143C6" w:rsidRDefault="003D1EE5" w:rsidP="00C77A8C">
            <w:pPr>
              <w:spacing w:line="276" w:lineRule="auto"/>
            </w:pPr>
            <w:r w:rsidRPr="00B143C6">
              <w:t>(</w:t>
            </w:r>
            <w:r>
              <w:t>1</w:t>
            </w:r>
            <w:r w:rsidRPr="00B143C6">
              <w:t>)</w:t>
            </w:r>
          </w:p>
        </w:tc>
      </w:tr>
    </w:tbl>
    <w:p w14:paraId="4C8007E2" w14:textId="12DB1002" w:rsidR="003D1EE5" w:rsidRDefault="003D1EE5" w:rsidP="003D1EE5">
      <w:pPr>
        <w:spacing w:line="276" w:lineRule="auto"/>
        <w:jc w:val="both"/>
      </w:pPr>
      <w:r w:rsidRPr="00B143C6">
        <w:rPr>
          <w:rFonts w:eastAsiaTheme="minorEastAsia"/>
        </w:rPr>
        <w:t xml:space="preserve">where </w:t>
      </w:r>
      <m:oMath>
        <m:r>
          <w:rPr>
            <w:rFonts w:ascii="Cambria Math" w:hAnsi="Cambria Math" w:cs="Arial"/>
          </w:rPr>
          <m:t>M</m:t>
        </m:r>
      </m:oMath>
      <w:r w:rsidRPr="00B143C6">
        <w:rPr>
          <w:rFonts w:eastAsiaTheme="minorEastAsia"/>
        </w:rPr>
        <w:t xml:space="preserve"> is the number of </w:t>
      </w:r>
      <w:r>
        <w:rPr>
          <w:rFonts w:eastAsiaTheme="minorEastAsia"/>
        </w:rPr>
        <w:t>FD components/</w:t>
      </w:r>
      <w:r w:rsidRPr="00B143C6">
        <w:rPr>
          <w:rFonts w:eastAsiaTheme="minorEastAsia"/>
        </w:rPr>
        <w:t xml:space="preserve">delays for the </w:t>
      </w:r>
      <m:oMath>
        <m:r>
          <w:rPr>
            <w:rFonts w:ascii="Cambria Math" w:eastAsiaTheme="minorEastAsia" w:hAnsi="Cambria Math"/>
          </w:rPr>
          <m:t>i</m:t>
        </m:r>
      </m:oMath>
      <w:r w:rsidRPr="00B143C6">
        <w:rPr>
          <w:rFonts w:eastAsiaTheme="minorEastAsia"/>
        </w:rPr>
        <w:t>-th beam,</w:t>
      </w:r>
      <w:r>
        <w:rPr>
          <w:rFonts w:eastAsiaTheme="minorEastAsia"/>
        </w:rPr>
        <w:t xml:space="preserve"> </w:t>
      </w:r>
      <m:oMath>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d</m:t>
            </m:r>
          </m:sub>
        </m:sSub>
      </m:oMath>
      <w:r w:rsidRPr="00B143C6">
        <w:rPr>
          <w:rFonts w:eastAsiaTheme="minorEastAsia"/>
        </w:rPr>
        <w:t xml:space="preserve"> is the </w:t>
      </w:r>
      <m:oMath>
        <m:r>
          <w:rPr>
            <w:rFonts w:ascii="Cambria Math" w:hAnsi="Cambria Math"/>
          </w:rPr>
          <m:t>d</m:t>
        </m:r>
      </m:oMath>
      <w:r w:rsidRPr="00B143C6">
        <w:t xml:space="preserve">-th </w:t>
      </w:r>
      <w:r>
        <w:rPr>
          <w:rFonts w:eastAsiaTheme="minorEastAsia"/>
        </w:rPr>
        <w:t>FD (DFT) component</w:t>
      </w:r>
      <w:r w:rsidRPr="00B143C6">
        <w:t xml:space="preserve"> </w:t>
      </w:r>
      <w:r w:rsidRPr="00B143C6">
        <w:rPr>
          <w:rFonts w:eastAsiaTheme="minorEastAsia"/>
        </w:rPr>
        <w:t xml:space="preserve">vector of size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B143C6">
        <w:rPr>
          <w:rFonts w:eastAsiaTheme="minorEastAsia"/>
        </w:rPr>
        <w:t xml:space="preserve"> associated with the</w:t>
      </w:r>
      <w:r w:rsidRPr="00B143C6">
        <w:t xml:space="preserve"> </w:t>
      </w:r>
      <m:oMath>
        <m:r>
          <w:rPr>
            <w:rFonts w:ascii="Cambria Math" w:hAnsi="Cambria Math"/>
          </w:rPr>
          <m:t>i</m:t>
        </m:r>
      </m:oMath>
      <w:r w:rsidRPr="00B143C6">
        <w:t>-th beam</w:t>
      </w:r>
      <w: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B143C6">
        <w:rPr>
          <w:rFonts w:eastAsiaTheme="minorEastAsia"/>
        </w:rPr>
        <w:t xml:space="preserve"> is </w:t>
      </w:r>
      <w:r w:rsidRPr="00B143C6">
        <w:t xml:space="preserve">a </w:t>
      </w:r>
      <w:r>
        <w:t>complex</w:t>
      </w:r>
      <w:r w:rsidRPr="00B143C6">
        <w:t xml:space="preserve"> </w:t>
      </w:r>
      <w:r>
        <w:t xml:space="preserve">FD </w:t>
      </w:r>
      <w:r w:rsidRPr="00B143C6">
        <w:t xml:space="preserve">coefficient associated with the </w:t>
      </w:r>
      <m:oMath>
        <m:r>
          <w:rPr>
            <w:rFonts w:ascii="Cambria Math" w:hAnsi="Cambria Math"/>
          </w:rPr>
          <m:t>i</m:t>
        </m:r>
      </m:oMath>
      <w:r w:rsidRPr="00B143C6">
        <w:t xml:space="preserve">-th spatial beam, </w:t>
      </w:r>
      <m:oMath>
        <m:r>
          <w:rPr>
            <w:rFonts w:ascii="Cambria Math" w:hAnsi="Cambria Math"/>
          </w:rPr>
          <m:t>d</m:t>
        </m:r>
      </m:oMath>
      <w:r w:rsidRPr="00B143C6">
        <w:t xml:space="preserve">-th </w:t>
      </w:r>
      <w:r>
        <w:t xml:space="preserve">FD basis vector </w:t>
      </w:r>
      <w:r w:rsidRPr="00B143C6">
        <w:t xml:space="preserve">and </w:t>
      </w:r>
      <m:oMath>
        <m:r>
          <w:rPr>
            <w:rFonts w:ascii="Cambria Math" w:hAnsi="Cambria Math"/>
          </w:rPr>
          <m:t>p</m:t>
        </m:r>
      </m:oMath>
      <w:r w:rsidRPr="00B143C6">
        <w:t>-th polarization</w:t>
      </w:r>
      <w:r>
        <w:t xml:space="preserve">, and </w:t>
      </w:r>
      <m:oMath>
        <m:r>
          <w:rPr>
            <w:rFonts w:ascii="Cambria Math" w:eastAsiaTheme="minorEastAsia" w:hAnsi="Cambria Math" w:cs="Arial"/>
          </w:rPr>
          <m:t>α</m:t>
        </m:r>
      </m:oMath>
      <w:r>
        <w:t xml:space="preserve"> is a normalization constant. </w:t>
      </w:r>
    </w:p>
    <w:p w14:paraId="78A538B7" w14:textId="77777777" w:rsidR="003D1EE5" w:rsidRPr="00A50682" w:rsidRDefault="003D1EE5" w:rsidP="003D1EE5">
      <w:pPr>
        <w:pStyle w:val="ListParagraph"/>
        <w:numPr>
          <w:ilvl w:val="1"/>
          <w:numId w:val="27"/>
        </w:numPr>
        <w:tabs>
          <w:tab w:val="left" w:pos="708"/>
        </w:tabs>
        <w:spacing w:line="276" w:lineRule="auto"/>
        <w:jc w:val="both"/>
        <w:rPr>
          <w:b/>
          <w:sz w:val="24"/>
          <w:szCs w:val="24"/>
        </w:rPr>
      </w:pPr>
      <w:r w:rsidRPr="00A50682">
        <w:rPr>
          <w:b/>
          <w:sz w:val="24"/>
          <w:szCs w:val="24"/>
        </w:rPr>
        <w:t xml:space="preserve">Quantization of coefficients in </w:t>
      </w:r>
      <m:oMath>
        <m:sSub>
          <m:sSubPr>
            <m:ctrlPr>
              <w:rPr>
                <w:rFonts w:ascii="Cambria Math" w:hAnsi="Cambria Math"/>
                <w:b/>
                <w:sz w:val="24"/>
                <w:szCs w:val="24"/>
              </w:rPr>
            </m:ctrlPr>
          </m:sSubPr>
          <m:e>
            <m:acc>
              <m:accPr>
                <m:chr m:val="̃"/>
                <m:ctrlPr>
                  <w:rPr>
                    <w:rFonts w:ascii="Cambria Math" w:hAnsi="Cambria Math"/>
                    <w:b/>
                    <w:sz w:val="24"/>
                    <w:szCs w:val="24"/>
                  </w:rPr>
                </m:ctrlPr>
              </m:accPr>
              <m:e>
                <m:r>
                  <m:rPr>
                    <m:sty m:val="bi"/>
                  </m:rPr>
                  <w:rPr>
                    <w:rFonts w:ascii="Cambria Math" w:hAnsi="Cambria Math"/>
                    <w:sz w:val="24"/>
                    <w:szCs w:val="24"/>
                  </w:rPr>
                  <m:t>W</m:t>
                </m:r>
              </m:e>
            </m:acc>
          </m:e>
          <m:sub>
            <m:r>
              <m:rPr>
                <m:sty m:val="b"/>
              </m:rPr>
              <w:rPr>
                <w:rFonts w:ascii="Cambria Math" w:hAnsi="Cambria Math"/>
                <w:sz w:val="24"/>
                <w:szCs w:val="24"/>
              </w:rPr>
              <m:t>2</m:t>
            </m:r>
          </m:sub>
        </m:sSub>
      </m:oMath>
    </w:p>
    <w:p w14:paraId="757DC79A" w14:textId="77777777" w:rsidR="003D1EE5" w:rsidRDefault="003D1EE5" w:rsidP="003D1EE5">
      <w:pPr>
        <w:tabs>
          <w:tab w:val="left" w:pos="708"/>
        </w:tabs>
        <w:spacing w:line="276" w:lineRule="auto"/>
        <w:jc w:val="both"/>
        <w:rPr>
          <w:b/>
        </w:rPr>
      </w:pPr>
      <w:r w:rsidRPr="00821D41">
        <w:t>In th</w:t>
      </w:r>
      <w:r>
        <w:t>is section</w:t>
      </w:r>
      <w:r w:rsidRPr="00821D41">
        <w:t xml:space="preserve">, we shortly discuss </w:t>
      </w:r>
      <w:r>
        <w:t xml:space="preserve">the agreed </w:t>
      </w:r>
      <w:r w:rsidRPr="00821D41">
        <w:t>quantization schemes</w:t>
      </w:r>
      <w:r>
        <w:t xml:space="preserve"> at RAN1#95 in terms of feedback overhead. Simulation results of the different </w:t>
      </w:r>
      <w:r w:rsidRPr="00821D41">
        <w:t>quantization schemes</w:t>
      </w:r>
      <w:r>
        <w:t xml:space="preserve"> are presented in Section 3. </w:t>
      </w:r>
    </w:p>
    <w:p w14:paraId="755F5A59" w14:textId="483BF0AF" w:rsidR="003D1EE5" w:rsidRDefault="003D1EE5" w:rsidP="003D1EE5">
      <w:pPr>
        <w:tabs>
          <w:tab w:val="left" w:pos="708"/>
        </w:tabs>
        <w:spacing w:line="276" w:lineRule="auto"/>
        <w:jc w:val="both"/>
        <w:rPr>
          <w:rFonts w:eastAsiaTheme="minorEastAsia"/>
          <w:color w:val="000000" w:themeColor="text1"/>
        </w:rPr>
      </w:pPr>
      <w:r w:rsidRPr="009558D3">
        <w:rPr>
          <w:b/>
          <w:u w:val="single"/>
        </w:rPr>
        <w:t>ALT1:</w:t>
      </w:r>
      <w:r w:rsidRPr="00821D41">
        <w:t xml:space="preserve"> </w:t>
      </w:r>
      <w:r>
        <w:t xml:space="preserve">In ALT1A, the UE reports </w:t>
      </w:r>
      <w:r w:rsidR="00634EAD">
        <w:t xml:space="preserve">not more than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quantized combining coefficients (amplitude and phase) and a bitmap to indicate the selected coefficients. Each of th</w:t>
      </w:r>
      <w:r w:rsidR="00634EAD">
        <w:t>e qu</w:t>
      </w:r>
      <w:r>
        <w:t xml:space="preserve">antized </w:t>
      </w:r>
      <w:r w:rsidRPr="005F3654">
        <w:rPr>
          <w:rFonts w:eastAsiaTheme="minorEastAsia"/>
          <w:color w:val="000000" w:themeColor="text1"/>
        </w:rPr>
        <w:t xml:space="preserve">combining coefficient is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amplitude</w:t>
      </w:r>
      <w:r>
        <w:rPr>
          <w:rFonts w:eastAsiaTheme="minorEastAsia"/>
          <w:color w:val="000000" w:themeColor="text1"/>
        </w:rPr>
        <w:t xml:space="preserve"> which is quantized with 3 bits,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N=3</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w:t>
      </w:r>
    </w:p>
    <w:p w14:paraId="10B7B6A8" w14:textId="5CC763DB" w:rsidR="003D1EE5" w:rsidRDefault="003D1EE5" w:rsidP="003D1EE5">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identical to the Rel.15 wideband amplitude set. </w:t>
      </w:r>
    </w:p>
    <w:p w14:paraId="684EAD56" w14:textId="77777777" w:rsidR="008C2D57" w:rsidRDefault="008C2D57" w:rsidP="003D1EE5">
      <w:pPr>
        <w:overflowPunct/>
        <w:spacing w:after="0" w:line="276" w:lineRule="auto"/>
        <w:jc w:val="both"/>
        <w:textAlignment w:val="auto"/>
        <w:rPr>
          <w:b/>
          <w:u w:val="single"/>
        </w:rPr>
      </w:pPr>
    </w:p>
    <w:p w14:paraId="23962933" w14:textId="77777777" w:rsidR="003D1EE5" w:rsidRDefault="003D1EE5" w:rsidP="003D1EE5">
      <w:pPr>
        <w:overflowPunct/>
        <w:spacing w:after="0"/>
        <w:textAlignment w:val="auto"/>
        <w:rPr>
          <w:b/>
          <w:u w:val="single"/>
        </w:rPr>
      </w:pPr>
    </w:p>
    <w:p w14:paraId="52B760D1" w14:textId="098D69AE"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t>ALT</w:t>
      </w:r>
      <w:r>
        <w:rPr>
          <w:b/>
          <w:u w:val="single"/>
        </w:rPr>
        <w:t>2</w:t>
      </w:r>
      <w:r w:rsidRPr="009558D3">
        <w:rPr>
          <w:b/>
          <w:u w:val="single"/>
        </w:rPr>
        <w:t>A:</w:t>
      </w:r>
      <w:r w:rsidRPr="00821D41">
        <w:t xml:space="preserve"> </w:t>
      </w:r>
      <w:r>
        <w:t>In ALT2A, the UE reports</w:t>
      </w:r>
      <w:r w:rsidR="00634EAD">
        <w:t xml:space="preserve"> not more than</w:t>
      </w:r>
      <w:r>
        <w:t xml:space="preserv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rPr>
          <w:color w:val="000000" w:themeColor="text1"/>
        </w:rPr>
        <w:t xml:space="preserve"> </w:t>
      </w:r>
      <w:r>
        <w:t>combining coefficients (amplitude and phase) and a bitmap to indicate the selected coefficients. Each of the</w:t>
      </w:r>
      <w:r w:rsidR="00634EAD">
        <w:t xml:space="preserve"> </w:t>
      </w:r>
      <w:r>
        <w:t xml:space="preserve">selected </w:t>
      </w:r>
      <w:r w:rsidRPr="005F3654">
        <w:rPr>
          <w:rFonts w:eastAsiaTheme="minorEastAsia"/>
          <w:color w:val="000000" w:themeColor="text1"/>
        </w:rPr>
        <w:t xml:space="preserve">combining coefficient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5F3654">
        <w:rPr>
          <w:rFonts w:eastAsiaTheme="minorEastAsia"/>
          <w:color w:val="000000" w:themeColor="text1"/>
        </w:rPr>
        <w:t xml:space="preserve"> is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sidRPr="005F3654">
        <w:rPr>
          <w:rFonts w:eastAsiaTheme="minorEastAsia"/>
          <w:color w:val="000000" w:themeColor="text1"/>
        </w:rPr>
        <w:t xml:space="preserve"> is a real-valued coefficient representing a common amplitude across all combining coefficients associated with the </w:t>
      </w:r>
      <w:proofErr w:type="spellStart"/>
      <w:r w:rsidRPr="005F3654">
        <w:rPr>
          <w:rFonts w:eastAsiaTheme="minorEastAsia"/>
          <w:i/>
          <w:color w:val="000000" w:themeColor="text1"/>
        </w:rPr>
        <w:t>i</w:t>
      </w:r>
      <w:proofErr w:type="spellEnd"/>
      <w:r>
        <w:rPr>
          <w:rFonts w:eastAsiaTheme="minorEastAsia"/>
          <w:color w:val="000000" w:themeColor="text1"/>
        </w:rPr>
        <w:t>-th beam and</w:t>
      </w:r>
      <w:r w:rsidRPr="005F3654">
        <w:rPr>
          <w:rFonts w:eastAsiaTheme="minorEastAsia"/>
          <w:color w:val="000000" w:themeColor="text1"/>
        </w:rPr>
        <w:t xml:space="preserve"> </w:t>
      </w:r>
      <w:r w:rsidRPr="005F3654">
        <w:rPr>
          <w:rFonts w:eastAsiaTheme="minorEastAsia"/>
          <w:i/>
          <w:color w:val="000000" w:themeColor="text1"/>
        </w:rPr>
        <w:t>p</w:t>
      </w:r>
      <w:r w:rsidRPr="005F3654">
        <w:rPr>
          <w:rFonts w:eastAsiaTheme="minorEastAsia"/>
          <w:color w:val="000000" w:themeColor="text1"/>
        </w:rPr>
        <w:t>-th polarization</w:t>
      </w:r>
      <w:r>
        <w:rPr>
          <w:rFonts w:eastAsiaTheme="minorEastAsia"/>
          <w:color w:val="000000" w:themeColor="text1"/>
        </w:rPr>
        <w:t>,</w:t>
      </w:r>
      <w:r w:rsidRPr="005F3654">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w:t>
      </w:r>
      <w:r>
        <w:rPr>
          <w:rFonts w:eastAsiaTheme="minorEastAsia"/>
          <w:color w:val="000000" w:themeColor="text1"/>
        </w:rPr>
        <w:t xml:space="preserve">differential </w:t>
      </w:r>
      <w:r w:rsidRPr="005F3654">
        <w:rPr>
          <w:rFonts w:eastAsiaTheme="minorEastAsia"/>
          <w:color w:val="000000" w:themeColor="text1"/>
        </w:rPr>
        <w:t xml:space="preserve">amplitude </w:t>
      </w:r>
      <w:r>
        <w:rPr>
          <w:rFonts w:eastAsiaTheme="minorEastAsia"/>
          <w:color w:val="000000" w:themeColor="text1"/>
        </w:rPr>
        <w:t xml:space="preserve">quantized with 1 or 2 bits,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N=3</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w:t>
      </w:r>
    </w:p>
    <w:p w14:paraId="600A2337" w14:textId="77777777" w:rsidR="003D1EE5" w:rsidRDefault="003D1EE5" w:rsidP="003D1EE5">
      <w:pPr>
        <w:overflowPunct/>
        <w:spacing w:after="0" w:line="276" w:lineRule="auto"/>
        <w:jc w:val="both"/>
        <w:textAlignment w:val="auto"/>
        <w:rPr>
          <w:rFonts w:eastAsiaTheme="minorEastAsia"/>
          <w:color w:val="000000" w:themeColor="text1"/>
        </w:rPr>
      </w:pPr>
    </w:p>
    <w:p w14:paraId="7A6AA60A" w14:textId="0DEC8EBC" w:rsidR="003D1EE5" w:rsidRDefault="003D1EE5" w:rsidP="008C2D57">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is identical to the Rel.15 wideband amplitude set.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are quantized with 2 bits. The amplitude set used for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given by </w:t>
      </w:r>
      <m:oMath>
        <m:d>
          <m:dPr>
            <m:begChr m:val="{"/>
            <m:endChr m:val="}"/>
            <m:ctrlPr>
              <w:rPr>
                <w:rFonts w:ascii="Cambria Math" w:hAnsi="Cambria Math"/>
                <w:i/>
                <w:color w:val="000000" w:themeColor="text1"/>
              </w:rPr>
            </m:ctrlPr>
          </m:dPr>
          <m:e>
            <m:r>
              <w:rPr>
                <w:rFonts w:ascii="Cambria Math" w:hAnsi="Cambria Math"/>
                <w:color w:val="000000" w:themeColor="text1"/>
              </w:rPr>
              <m:t>0,</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16</m:t>
                    </m:r>
                  </m:den>
                </m:f>
              </m:e>
            </m:rad>
            <m:r>
              <w:rPr>
                <w:rFonts w:ascii="Cambria Math" w:hAnsi="Cambria Math"/>
                <w:color w:val="000000" w:themeColor="text1"/>
              </w:rPr>
              <m:t xml:space="preserve">, </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4</m:t>
                    </m:r>
                  </m:den>
                </m:f>
              </m:e>
            </m:rad>
            <m:r>
              <w:rPr>
                <w:rFonts w:ascii="Cambria Math" w:hAnsi="Cambria Math"/>
                <w:color w:val="000000" w:themeColor="text1"/>
              </w:rPr>
              <m:t>,1</m:t>
            </m:r>
          </m:e>
        </m:d>
        <m:r>
          <w:rPr>
            <w:rFonts w:ascii="Cambria Math" w:hAnsi="Cambria Math"/>
            <w:color w:val="000000" w:themeColor="text1"/>
          </w:rPr>
          <m:t>.</m:t>
        </m:r>
      </m:oMath>
    </w:p>
    <w:p w14:paraId="6870D7F3" w14:textId="77777777" w:rsidR="003D1EE5" w:rsidRDefault="003D1EE5" w:rsidP="003D1EE5">
      <w:pPr>
        <w:overflowPunct/>
        <w:spacing w:after="0"/>
        <w:jc w:val="both"/>
        <w:textAlignment w:val="auto"/>
        <w:rPr>
          <w:rFonts w:eastAsiaTheme="minorEastAsia"/>
          <w:color w:val="000000" w:themeColor="text1"/>
        </w:rPr>
      </w:pPr>
    </w:p>
    <w:p w14:paraId="062EBEE2" w14:textId="77777777" w:rsidR="003D1EE5" w:rsidRDefault="003D1EE5" w:rsidP="003D1EE5">
      <w:pPr>
        <w:overflowPunct/>
        <w:spacing w:after="0" w:line="276" w:lineRule="auto"/>
        <w:jc w:val="both"/>
        <w:textAlignment w:val="auto"/>
        <w:rPr>
          <w:b/>
          <w:u w:val="single"/>
        </w:rPr>
      </w:pPr>
    </w:p>
    <w:p w14:paraId="2C90854C" w14:textId="6447CBB4" w:rsidR="008C2D57" w:rsidRDefault="003D1EE5" w:rsidP="008C2D57">
      <w:pPr>
        <w:overflowPunct/>
        <w:spacing w:after="0" w:line="276" w:lineRule="auto"/>
        <w:jc w:val="both"/>
        <w:textAlignment w:val="auto"/>
        <w:rPr>
          <w:rFonts w:eastAsiaTheme="minorEastAsia"/>
          <w:color w:val="000000" w:themeColor="text1"/>
        </w:rPr>
      </w:pPr>
      <w:r w:rsidRPr="009558D3">
        <w:rPr>
          <w:b/>
          <w:u w:val="single"/>
        </w:rPr>
        <w:t>ALT</w:t>
      </w:r>
      <w:r>
        <w:rPr>
          <w:b/>
          <w:u w:val="single"/>
        </w:rPr>
        <w:t>2B</w:t>
      </w:r>
      <w:r w:rsidRPr="009558D3">
        <w:rPr>
          <w:b/>
          <w:u w:val="single"/>
        </w:rPr>
        <w:t>:</w:t>
      </w:r>
      <w:r w:rsidR="008C2D57" w:rsidRPr="00821D41">
        <w:t xml:space="preserve"> </w:t>
      </w:r>
      <w:r w:rsidR="008C2D57">
        <w:t>In ALT2B, the UE reports</w:t>
      </w:r>
      <w:r w:rsidR="00634EAD">
        <w:t xml:space="preserve"> not more than</w:t>
      </w:r>
      <w:r w:rsidR="008C2D57">
        <w:t xml:space="preserv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rsidR="008C2D57">
        <w:rPr>
          <w:color w:val="000000" w:themeColor="text1"/>
        </w:rPr>
        <w:t xml:space="preserve"> </w:t>
      </w:r>
      <w:r w:rsidR="008C2D57">
        <w:t xml:space="preserve">combining coefficients (amplitude and phase) and a bitmap to indicate the selected coefficients. Each of the selected </w:t>
      </w:r>
      <w:r w:rsidR="008C2D57" w:rsidRPr="005F3654">
        <w:rPr>
          <w:rFonts w:eastAsiaTheme="minorEastAsia"/>
          <w:color w:val="000000" w:themeColor="text1"/>
        </w:rPr>
        <w:t xml:space="preserve">combining coefficient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008C2D57" w:rsidRPr="005F3654">
        <w:rPr>
          <w:rFonts w:eastAsiaTheme="minorEastAsia"/>
          <w:color w:val="000000" w:themeColor="text1"/>
        </w:rPr>
        <w:t xml:space="preserve"> is </w:t>
      </w:r>
      <w:r w:rsidR="008C2D57">
        <w:rPr>
          <w:rFonts w:eastAsiaTheme="minorEastAsia"/>
          <w:color w:val="000000" w:themeColor="text1"/>
        </w:rPr>
        <w:t>expressed</w:t>
      </w:r>
      <w:r w:rsidR="008C2D57" w:rsidRPr="005F3654">
        <w:rPr>
          <w:rFonts w:eastAsiaTheme="minorEastAsia"/>
          <w:color w:val="000000" w:themeColor="text1"/>
        </w:rPr>
        <w:t xml:space="preserve"> as</w:t>
      </w:r>
      <w:r w:rsidR="008C2D57">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008C2D57" w:rsidRPr="005F3654">
        <w:rPr>
          <w:rFonts w:eastAsiaTheme="minorEastAsia"/>
          <w:color w:val="000000" w:themeColor="text1"/>
        </w:rPr>
        <w:t>,</w:t>
      </w:r>
      <w:r w:rsidR="008C2D57">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sidR="008C2D57" w:rsidRPr="005F3654">
        <w:rPr>
          <w:rFonts w:eastAsiaTheme="minorEastAsia"/>
          <w:color w:val="000000" w:themeColor="text1"/>
        </w:rPr>
        <w:t xml:space="preserve"> is a real-valued coefficient representing a common amplitude across all combining coefficients associated with the </w:t>
      </w:r>
      <w:r w:rsidR="00254AED">
        <w:rPr>
          <w:rFonts w:eastAsiaTheme="minorEastAsia"/>
          <w:color w:val="000000" w:themeColor="text1"/>
        </w:rPr>
        <w:t>d</w:t>
      </w:r>
      <w:r w:rsidR="008C2D57">
        <w:rPr>
          <w:rFonts w:eastAsiaTheme="minorEastAsia"/>
          <w:color w:val="000000" w:themeColor="text1"/>
        </w:rPr>
        <w:t xml:space="preserve">-th </w:t>
      </w:r>
      <w:r w:rsidR="00254AED">
        <w:rPr>
          <w:rFonts w:eastAsiaTheme="minorEastAsia"/>
          <w:color w:val="000000" w:themeColor="text1"/>
        </w:rPr>
        <w:t>delay</w:t>
      </w:r>
      <w:r w:rsidR="008C2D57">
        <w:rPr>
          <w:rFonts w:eastAsiaTheme="minorEastAsia"/>
          <w:color w:val="000000" w:themeColor="text1"/>
        </w:rPr>
        <w:t>,</w:t>
      </w:r>
      <w:r w:rsidR="008C2D57" w:rsidRPr="005F3654">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008C2D57" w:rsidRPr="005F3654">
        <w:rPr>
          <w:rFonts w:eastAsiaTheme="minorEastAsia"/>
          <w:color w:val="000000" w:themeColor="text1"/>
        </w:rPr>
        <w:t xml:space="preserve"> is the </w:t>
      </w:r>
      <w:r w:rsidR="008C2D57">
        <w:rPr>
          <w:rFonts w:eastAsiaTheme="minorEastAsia"/>
          <w:color w:val="000000" w:themeColor="text1"/>
        </w:rPr>
        <w:t xml:space="preserve">differential </w:t>
      </w:r>
      <w:r w:rsidR="008C2D57" w:rsidRPr="005F3654">
        <w:rPr>
          <w:rFonts w:eastAsiaTheme="minorEastAsia"/>
          <w:color w:val="000000" w:themeColor="text1"/>
        </w:rPr>
        <w:t xml:space="preserve">amplitude </w:t>
      </w:r>
      <w:r w:rsidR="008C2D57">
        <w:rPr>
          <w:rFonts w:eastAsiaTheme="minorEastAsia"/>
          <w:color w:val="000000" w:themeColor="text1"/>
        </w:rPr>
        <w:t xml:space="preserve">quantized </w:t>
      </w:r>
      <w:r w:rsidR="00254AED">
        <w:rPr>
          <w:rFonts w:eastAsiaTheme="minorEastAsia"/>
          <w:color w:val="000000" w:themeColor="text1"/>
        </w:rPr>
        <w:t>with</w:t>
      </w:r>
      <w:r w:rsidR="008C2D57">
        <w:rPr>
          <w:rFonts w:eastAsiaTheme="minorEastAsia"/>
          <w:color w:val="000000" w:themeColor="text1"/>
        </w:rPr>
        <w:t xml:space="preserve"> 2 bits, </w:t>
      </w:r>
      <w:r w:rsidR="008C2D57"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008C2D57" w:rsidRPr="005F3654">
        <w:rPr>
          <w:rFonts w:eastAsiaTheme="minorEastAsia"/>
          <w:color w:val="000000" w:themeColor="text1"/>
        </w:rPr>
        <w:t>;</w:t>
      </w:r>
      <m:oMath>
        <m:r>
          <w:rPr>
            <w:rFonts w:ascii="Cambria Math" w:eastAsiaTheme="minorEastAsia" w:hAnsi="Cambria Math"/>
            <w:color w:val="000000" w:themeColor="text1"/>
          </w:rPr>
          <m:t xml:space="preserve"> ∈</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N=3</m:t>
        </m:r>
      </m:oMath>
      <w:r w:rsidR="008C2D57" w:rsidRPr="005F3654">
        <w:rPr>
          <w:rFonts w:eastAsiaTheme="minorEastAsia"/>
          <w:color w:val="000000" w:themeColor="text1"/>
        </w:rPr>
        <w:t xml:space="preserve"> is a complex-va</w:t>
      </w:r>
      <w:proofErr w:type="spellStart"/>
      <w:r w:rsidR="008C2D57" w:rsidRPr="005F3654">
        <w:rPr>
          <w:rFonts w:eastAsiaTheme="minorEastAsia"/>
          <w:color w:val="000000" w:themeColor="text1"/>
        </w:rPr>
        <w:t>lued</w:t>
      </w:r>
      <w:proofErr w:type="spellEnd"/>
      <w:r w:rsidR="008C2D57" w:rsidRPr="005F3654">
        <w:rPr>
          <w:rFonts w:eastAsiaTheme="minorEastAsia"/>
          <w:color w:val="000000" w:themeColor="text1"/>
        </w:rPr>
        <w:t xml:space="preserve"> unit-magnitude coefficient to indicate the </w:t>
      </w:r>
      <w:r w:rsidR="008C2D57">
        <w:rPr>
          <w:rFonts w:eastAsiaTheme="minorEastAsia"/>
          <w:color w:val="000000" w:themeColor="text1"/>
        </w:rPr>
        <w:t>p</w:t>
      </w:r>
      <w:r w:rsidR="008C2D57" w:rsidRPr="005F3654">
        <w:rPr>
          <w:rFonts w:eastAsiaTheme="minorEastAsia"/>
          <w:color w:val="000000" w:themeColor="text1"/>
        </w:rPr>
        <w:t>hase.</w:t>
      </w:r>
      <w:r w:rsidR="008C2D57">
        <w:rPr>
          <w:rFonts w:eastAsiaTheme="minorEastAsia"/>
          <w:color w:val="000000" w:themeColor="text1"/>
        </w:rPr>
        <w:t xml:space="preserve"> </w:t>
      </w:r>
    </w:p>
    <w:p w14:paraId="3F5670C7" w14:textId="77777777" w:rsidR="008C2D57" w:rsidRDefault="008C2D57" w:rsidP="008C2D57">
      <w:pPr>
        <w:overflowPunct/>
        <w:spacing w:after="0" w:line="276" w:lineRule="auto"/>
        <w:jc w:val="both"/>
        <w:textAlignment w:val="auto"/>
        <w:rPr>
          <w:rFonts w:eastAsiaTheme="minorEastAsia"/>
          <w:color w:val="000000" w:themeColor="text1"/>
        </w:rPr>
      </w:pPr>
    </w:p>
    <w:p w14:paraId="723156A9" w14:textId="265CBB8B" w:rsidR="008C2D57" w:rsidRDefault="008C2D57" w:rsidP="008C2D57">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is identical to the Rel.15 wideband amplitude set.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are quantized with 2 bits. The amplitude set used for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given by </w:t>
      </w:r>
      <m:oMath>
        <m:d>
          <m:dPr>
            <m:begChr m:val="{"/>
            <m:endChr m:val="}"/>
            <m:ctrlPr>
              <w:rPr>
                <w:rFonts w:ascii="Cambria Math" w:hAnsi="Cambria Math"/>
                <w:i/>
                <w:color w:val="000000" w:themeColor="text1"/>
              </w:rPr>
            </m:ctrlPr>
          </m:dPr>
          <m:e>
            <m:r>
              <w:rPr>
                <w:rFonts w:ascii="Cambria Math" w:hAnsi="Cambria Math"/>
                <w:color w:val="000000" w:themeColor="text1"/>
              </w:rPr>
              <m:t>0,</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16</m:t>
                    </m:r>
                  </m:den>
                </m:f>
              </m:e>
            </m:rad>
            <m:r>
              <w:rPr>
                <w:rFonts w:ascii="Cambria Math" w:hAnsi="Cambria Math"/>
                <w:color w:val="000000" w:themeColor="text1"/>
              </w:rPr>
              <m:t xml:space="preserve">, </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4</m:t>
                    </m:r>
                  </m:den>
                </m:f>
              </m:e>
            </m:rad>
            <m:r>
              <w:rPr>
                <w:rFonts w:ascii="Cambria Math" w:hAnsi="Cambria Math"/>
                <w:color w:val="000000" w:themeColor="text1"/>
              </w:rPr>
              <m:t>,1</m:t>
            </m:r>
          </m:e>
        </m:d>
        <m:r>
          <w:rPr>
            <w:rFonts w:ascii="Cambria Math" w:hAnsi="Cambria Math"/>
            <w:color w:val="000000" w:themeColor="text1"/>
          </w:rPr>
          <m:t>.</m:t>
        </m:r>
      </m:oMath>
    </w:p>
    <w:p w14:paraId="7700DCCF" w14:textId="7FAD0B1E" w:rsidR="003D1EE5" w:rsidRDefault="003D1EE5" w:rsidP="008C2D57">
      <w:pPr>
        <w:overflowPunct/>
        <w:spacing w:after="0" w:line="276" w:lineRule="auto"/>
        <w:jc w:val="both"/>
        <w:textAlignment w:val="auto"/>
        <w:rPr>
          <w:b/>
          <w:u w:val="single"/>
        </w:rPr>
      </w:pPr>
    </w:p>
    <w:p w14:paraId="7723E1E3" w14:textId="1786E841"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t>ALT</w:t>
      </w:r>
      <w:r>
        <w:rPr>
          <w:b/>
          <w:u w:val="single"/>
        </w:rPr>
        <w:t>3</w:t>
      </w:r>
      <w:r w:rsidRPr="009558D3">
        <w:rPr>
          <w:b/>
          <w:u w:val="single"/>
        </w:rPr>
        <w:t>:</w:t>
      </w:r>
      <w:r w:rsidRPr="00821D41">
        <w:t xml:space="preserve"> </w:t>
      </w:r>
      <w:r>
        <w:t xml:space="preserve">In ALT3, the combining coefficients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5F3654">
        <w:rPr>
          <w:rFonts w:eastAsiaTheme="minorEastAsia"/>
          <w:color w:val="000000" w:themeColor="text1"/>
        </w:rPr>
        <w:t xml:space="preserve"> </w:t>
      </w:r>
      <w:r>
        <w:rPr>
          <w:rFonts w:eastAsiaTheme="minorEastAsia"/>
          <w:color w:val="000000" w:themeColor="text1"/>
        </w:rPr>
        <w:t>are</w:t>
      </w:r>
      <w:r w:rsidRPr="005F3654">
        <w:rPr>
          <w:rFonts w:eastAsiaTheme="minorEastAsia"/>
          <w:color w:val="000000" w:themeColor="text1"/>
        </w:rPr>
        <w:t xml:space="preserve">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sidRPr="005F3654">
        <w:rPr>
          <w:rFonts w:eastAsiaTheme="minorEastAsia"/>
          <w:color w:val="000000" w:themeColor="text1"/>
        </w:rPr>
        <w:t xml:space="preserve"> is a real-valued coefficient representing a common amplitude across all combining coefficients associated with the </w:t>
      </w:r>
      <w:proofErr w:type="spellStart"/>
      <w:r w:rsidRPr="005F3654">
        <w:rPr>
          <w:rFonts w:eastAsiaTheme="minorEastAsia"/>
          <w:i/>
          <w:color w:val="000000" w:themeColor="text1"/>
        </w:rPr>
        <w:t>i</w:t>
      </w:r>
      <w:proofErr w:type="spellEnd"/>
      <w:r>
        <w:rPr>
          <w:rFonts w:eastAsiaTheme="minorEastAsia"/>
          <w:color w:val="000000" w:themeColor="text1"/>
        </w:rPr>
        <w:t>-th beam and</w:t>
      </w:r>
      <w:r w:rsidRPr="005F3654">
        <w:rPr>
          <w:rFonts w:eastAsiaTheme="minorEastAsia"/>
          <w:color w:val="000000" w:themeColor="text1"/>
        </w:rPr>
        <w:t xml:space="preserve"> </w:t>
      </w:r>
      <w:r w:rsidRPr="005F3654">
        <w:rPr>
          <w:rFonts w:eastAsiaTheme="minorEastAsia"/>
          <w:i/>
          <w:color w:val="000000" w:themeColor="text1"/>
        </w:rPr>
        <w:t>p</w:t>
      </w:r>
      <w:r w:rsidRPr="005F3654">
        <w:rPr>
          <w:rFonts w:eastAsiaTheme="minorEastAsia"/>
          <w:color w:val="000000" w:themeColor="text1"/>
        </w:rPr>
        <w:t>-th polarization</w:t>
      </w:r>
      <w:r>
        <w:rPr>
          <w:rFonts w:eastAsiaTheme="minorEastAsia"/>
          <w:color w:val="000000" w:themeColor="text1"/>
        </w:rPr>
        <w:t>,</w:t>
      </w:r>
      <w:r w:rsidRPr="005F3654">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r>
          <w:rPr>
            <w:rFonts w:ascii="Cambria Math" w:hAnsi="Cambria Math"/>
            <w:color w:val="000000" w:themeColor="text1"/>
          </w:rPr>
          <m:t>∈{0,1}</m:t>
        </m:r>
      </m:oMath>
      <w:r>
        <w:rPr>
          <w:rFonts w:eastAsiaTheme="minorEastAsia"/>
          <w:color w:val="000000" w:themeColor="text1"/>
        </w:rPr>
        <w:t xml:space="preserve"> </w:t>
      </w:r>
      <w:r w:rsidRPr="005F3654">
        <w:rPr>
          <w:rFonts w:eastAsiaTheme="minorEastAsia"/>
          <w:color w:val="000000" w:themeColor="text1"/>
        </w:rPr>
        <w:t xml:space="preserve"> is the </w:t>
      </w:r>
      <w:r>
        <w:rPr>
          <w:rFonts w:eastAsiaTheme="minorEastAsia"/>
          <w:color w:val="000000" w:themeColor="text1"/>
        </w:rPr>
        <w:t xml:space="preserve">differential </w:t>
      </w:r>
      <w:r w:rsidRPr="005F3654">
        <w:rPr>
          <w:rFonts w:eastAsiaTheme="minorEastAsia"/>
          <w:color w:val="000000" w:themeColor="text1"/>
        </w:rPr>
        <w:t xml:space="preserve">amplitude </w:t>
      </w:r>
      <w:r>
        <w:rPr>
          <w:rFonts w:eastAsiaTheme="minorEastAsia"/>
          <w:color w:val="000000" w:themeColor="text1"/>
        </w:rPr>
        <w:t xml:space="preserve">quantized with 1 bit,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w:t>
      </w:r>
      <w:r w:rsidRPr="005F3654">
        <w:rPr>
          <w:rFonts w:eastAsiaTheme="minorEastAsia"/>
          <w:color w:val="000000" w:themeColor="text1"/>
        </w:rPr>
        <w:t>is a real-valued coefficient representing a common amplitude across all combining coefficients associated with the</w:t>
      </w:r>
      <w:r>
        <w:rPr>
          <w:rFonts w:eastAsiaTheme="minorEastAsia"/>
          <w:color w:val="000000" w:themeColor="text1"/>
        </w:rPr>
        <w:t xml:space="preserve"> selected</w:t>
      </w:r>
      <w:r w:rsidRPr="005F3654">
        <w:rPr>
          <w:rFonts w:eastAsiaTheme="minorEastAsia"/>
          <w:color w:val="000000" w:themeColor="text1"/>
        </w:rPr>
        <w:t xml:space="preserve"> </w:t>
      </w:r>
      <w:r>
        <w:rPr>
          <w:rFonts w:eastAsiaTheme="minorEastAsia"/>
          <w:i/>
          <w:color w:val="000000" w:themeColor="text1"/>
        </w:rPr>
        <w:t>d</w:t>
      </w:r>
      <w:r w:rsidR="002F18CB">
        <w:rPr>
          <w:rFonts w:eastAsiaTheme="minorEastAsia"/>
          <w:color w:val="000000" w:themeColor="text1"/>
        </w:rPr>
        <w:t>-th FD basis vector</w:t>
      </w:r>
      <w:r>
        <w:rPr>
          <w:rFonts w:eastAsiaTheme="minorEastAsia"/>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N=3</m:t>
        </m:r>
      </m:oMath>
      <w:r w:rsidRPr="005F3654">
        <w:rPr>
          <w:rFonts w:eastAsiaTheme="minorEastAsia"/>
          <w:color w:val="000000" w:themeColor="text1"/>
        </w:rPr>
        <w:t xml:space="preserve">   is a complex-valued unit-magnitude coefficient to </w:t>
      </w:r>
      <w:r w:rsidRPr="003173AC">
        <w:rPr>
          <w:rFonts w:eastAsiaTheme="minorEastAsia"/>
          <w:color w:val="000000" w:themeColor="text1"/>
        </w:rPr>
        <w:t xml:space="preserve">indicate the phase. In contrast to the previous quantization schemes, for ALT3 a bitmap does not </w:t>
      </w:r>
      <w:r w:rsidRPr="003173AC">
        <w:rPr>
          <w:rFonts w:eastAsiaTheme="minorEastAsia"/>
          <w:color w:val="000000" w:themeColor="text1"/>
        </w:rPr>
        <w:lastRenderedPageBreak/>
        <w:t>need to be additionally</w:t>
      </w:r>
      <w:r>
        <w:rPr>
          <w:rFonts w:eastAsiaTheme="minorEastAsia"/>
          <w:color w:val="000000" w:themeColor="text1"/>
        </w:rPr>
        <w:t xml:space="preserve"> reported for the selection of the coefficients since the amplitude set of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defined by </w:t>
      </w:r>
      <m:oMath>
        <m:d>
          <m:dPr>
            <m:begChr m:val="{"/>
            <m:endChr m:val="}"/>
            <m:ctrlPr>
              <w:rPr>
                <w:rFonts w:ascii="Cambria Math" w:hAnsi="Cambria Math"/>
                <w:i/>
                <w:color w:val="000000" w:themeColor="text1"/>
              </w:rPr>
            </m:ctrlPr>
          </m:dPr>
          <m:e>
            <m:r>
              <w:rPr>
                <w:rFonts w:ascii="Cambria Math" w:hAnsi="Cambria Math"/>
                <w:color w:val="000000" w:themeColor="text1"/>
              </w:rPr>
              <m:t>0,1</m:t>
            </m:r>
          </m:e>
        </m:d>
        <m:r>
          <w:rPr>
            <w:rFonts w:ascii="Cambria Math" w:hAnsi="Cambria Math"/>
            <w:color w:val="000000" w:themeColor="text1"/>
          </w:rPr>
          <m:t>.</m:t>
        </m:r>
      </m:oMath>
      <w:r w:rsidR="00634EAD">
        <w:rPr>
          <w:rFonts w:eastAsiaTheme="minorEastAsia"/>
          <w:color w:val="000000" w:themeColor="text1"/>
        </w:rPr>
        <w:t xml:space="preserve"> The values of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00634EAD">
        <w:rPr>
          <w:rFonts w:eastAsiaTheme="minorEastAsia"/>
          <w:color w:val="000000" w:themeColor="text1"/>
        </w:rPr>
        <w:t xml:space="preserve"> represent the bitmap.</w:t>
      </w:r>
    </w:p>
    <w:p w14:paraId="369DC8DC" w14:textId="77777777" w:rsidR="003D1EE5" w:rsidRDefault="003D1EE5" w:rsidP="003D1EE5">
      <w:pPr>
        <w:overflowPunct/>
        <w:spacing w:after="0" w:line="276" w:lineRule="auto"/>
        <w:jc w:val="both"/>
        <w:textAlignment w:val="auto"/>
        <w:rPr>
          <w:rFonts w:eastAsiaTheme="minorEastAsia"/>
          <w:color w:val="000000" w:themeColor="text1"/>
        </w:rPr>
      </w:pPr>
    </w:p>
    <w:p w14:paraId="7565194B" w14:textId="18F3B7D7" w:rsidR="003D1EE5" w:rsidRDefault="003D1EE5" w:rsidP="00792D8F">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is identical to the Rel.15 wideband amplitude set. The coefficient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associated with the leading beam is not reported. </w:t>
      </w:r>
      <w:r w:rsidRPr="003510EE">
        <w:rPr>
          <w:rFonts w:eastAsiaTheme="minorEastAsia"/>
          <w:color w:val="000000" w:themeColor="text1"/>
        </w:rPr>
        <w:t xml:space="preserve">The coefficient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sidRPr="003510EE">
        <w:rPr>
          <w:rFonts w:eastAsiaTheme="minorEastAsia"/>
          <w:color w:val="000000" w:themeColor="text1"/>
        </w:rPr>
        <w:t xml:space="preserve"> associated with the strongest FD component is not reported</w:t>
      </w:r>
      <w:r>
        <w:rPr>
          <w:rFonts w:eastAsiaTheme="minorEastAsia"/>
          <w:color w:val="000000" w:themeColor="text1"/>
        </w:rPr>
        <w:t xml:space="preserve">. </w:t>
      </w:r>
      <w:r w:rsidR="00634EAD">
        <w:rPr>
          <w:rFonts w:eastAsiaTheme="minorEastAsia"/>
          <w:color w:val="000000" w:themeColor="text1"/>
        </w:rPr>
        <w:t xml:space="preserve">the phase </w:t>
      </w:r>
      <w:r>
        <w:rPr>
          <w:rFonts w:eastAsiaTheme="minorEastAsia"/>
          <w:color w:val="000000" w:themeColor="text1"/>
        </w:rPr>
        <w:t>values corresponding to th</w:t>
      </w:r>
      <w:r w:rsidR="00634EAD">
        <w:rPr>
          <w:rFonts w:eastAsiaTheme="minorEastAsia"/>
          <w:color w:val="000000" w:themeColor="text1"/>
        </w:rPr>
        <w:t>e selected</w:t>
      </w:r>
      <w:r>
        <w:rPr>
          <w:rFonts w:eastAsiaTheme="minorEastAsia"/>
          <w:color w:val="000000" w:themeColor="text1"/>
        </w:rPr>
        <w:t xml:space="preserve"> </w:t>
      </w:r>
      <w:r w:rsidR="00634EAD">
        <w:rPr>
          <w:rFonts w:eastAsiaTheme="minorEastAsia"/>
          <w:color w:val="000000" w:themeColor="text1"/>
        </w:rPr>
        <w:t xml:space="preserve">combining </w:t>
      </w:r>
      <w:r>
        <w:rPr>
          <w:rFonts w:eastAsiaTheme="minorEastAsia"/>
          <w:color w:val="000000" w:themeColor="text1"/>
        </w:rPr>
        <w:t xml:space="preserve">coefficients are reported.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r>
          <w:rPr>
            <w:rFonts w:ascii="Cambria Math" w:hAnsi="Cambria Math"/>
            <w:color w:val="000000" w:themeColor="text1"/>
          </w:rPr>
          <m:t>∈{0,1}</m:t>
        </m:r>
      </m:oMath>
      <w:r>
        <w:rPr>
          <w:rFonts w:eastAsiaTheme="minorEastAsia"/>
          <w:color w:val="000000" w:themeColor="text1"/>
        </w:rPr>
        <w:t xml:space="preserve"> are quantized with 1 bit. The amplitudes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are quantized with 3 bits. The amplitude set for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is </w:t>
      </w:r>
      <w:r w:rsidR="00137F1B">
        <w:rPr>
          <w:rFonts w:eastAsiaTheme="minorEastAsia"/>
          <w:color w:val="000000" w:themeColor="text1"/>
        </w:rPr>
        <w:t xml:space="preserve">also </w:t>
      </w:r>
      <w:r>
        <w:rPr>
          <w:rFonts w:eastAsiaTheme="minorEastAsia"/>
          <w:color w:val="000000" w:themeColor="text1"/>
        </w:rPr>
        <w:t>identical to the Rel.15 wideband amplitude set.</w:t>
      </w:r>
    </w:p>
    <w:p w14:paraId="01D5C2B4" w14:textId="02A99376" w:rsidR="003D1EE5" w:rsidRDefault="003D1EE5" w:rsidP="00792D8F">
      <w:pPr>
        <w:overflowPunct/>
        <w:spacing w:after="0" w:line="276" w:lineRule="auto"/>
        <w:jc w:val="both"/>
        <w:textAlignment w:val="auto"/>
        <w:rPr>
          <w:rFonts w:eastAsiaTheme="minorEastAsia"/>
          <w:color w:val="000000" w:themeColor="text1"/>
        </w:rPr>
      </w:pPr>
    </w:p>
    <w:p w14:paraId="3CDC0A99" w14:textId="551880BC" w:rsidR="00C025FF" w:rsidRDefault="009410B9" w:rsidP="00792D8F">
      <w:pPr>
        <w:overflowPunct/>
        <w:spacing w:after="0" w:line="276" w:lineRule="auto"/>
        <w:jc w:val="both"/>
        <w:textAlignment w:val="auto"/>
        <w:rPr>
          <w:rFonts w:eastAsiaTheme="minorEastAsia"/>
          <w:b/>
          <w:color w:val="000000" w:themeColor="text1"/>
        </w:rPr>
      </w:pPr>
      <w:r w:rsidRPr="00275E06">
        <w:rPr>
          <w:rFonts w:eastAsiaTheme="minorEastAsia"/>
          <w:b/>
          <w:color w:val="000000" w:themeColor="text1"/>
        </w:rPr>
        <w:t>Procedure to calculate</w:t>
      </w:r>
      <w:r w:rsidR="00275E06" w:rsidRPr="00275E06">
        <w:rPr>
          <w:rFonts w:eastAsiaTheme="minorEastAsia"/>
          <w:b/>
          <w:color w:val="000000" w:themeColor="text1"/>
        </w:rPr>
        <w:t xml:space="preserve"> values</w:t>
      </w:r>
      <w:r w:rsidRPr="00275E06">
        <w:rPr>
          <w:rFonts w:eastAsiaTheme="minorEastAsia"/>
          <w:b/>
          <w:color w:val="000000" w:themeColor="text1"/>
        </w:rPr>
        <w:t xml:space="preserve"> </w:t>
      </w:r>
      <w:r w:rsidR="00275E06" w:rsidRPr="00275E06">
        <w:rPr>
          <w:rFonts w:eastAsiaTheme="minorEastAsia"/>
          <w:b/>
          <w:color w:val="000000" w:themeColor="text1"/>
        </w:rPr>
        <w:t xml:space="preserve">of </w:t>
      </w:r>
      <m:oMath>
        <m:sSub>
          <m:sSubPr>
            <m:ctrlPr>
              <w:rPr>
                <w:rFonts w:ascii="Cambria Math" w:eastAsiaTheme="minorEastAsia" w:hAnsi="Cambria Math"/>
                <w:b/>
                <w:i/>
                <w:color w:val="000000" w:themeColor="text1"/>
                <w:sz w:val="24"/>
                <w:szCs w:val="24"/>
              </w:rPr>
            </m:ctrlPr>
          </m:sSubPr>
          <m:e>
            <m:r>
              <m:rPr>
                <m:sty m:val="bi"/>
              </m:rPr>
              <w:rPr>
                <w:rFonts w:ascii="Cambria Math" w:eastAsiaTheme="minorEastAsia" w:hAnsi="Cambria Math"/>
                <w:color w:val="000000" w:themeColor="text1"/>
              </w:rPr>
              <m:t>a</m:t>
            </m:r>
          </m:e>
          <m:sub>
            <m:r>
              <m:rPr>
                <m:sty m:val="bi"/>
              </m:rPr>
              <w:rPr>
                <w:rFonts w:ascii="Cambria Math" w:eastAsiaTheme="minorEastAsia" w:hAnsi="Cambria Math"/>
                <w:color w:val="000000" w:themeColor="text1"/>
              </w:rPr>
              <m:t>i</m:t>
            </m:r>
          </m:sub>
        </m:sSub>
        <m:r>
          <m:rPr>
            <m:sty m:val="bi"/>
          </m:rPr>
          <w:rPr>
            <w:rFonts w:ascii="Cambria Math" w:eastAsiaTheme="minorEastAsia" w:hAnsi="Cambria Math"/>
            <w:color w:val="000000" w:themeColor="text1"/>
          </w:rPr>
          <m:t>, ∀i</m:t>
        </m:r>
      </m:oMath>
      <w:r w:rsidR="00275E06" w:rsidRPr="00275E06">
        <w:rPr>
          <w:rFonts w:eastAsiaTheme="minorEastAsia"/>
          <w:b/>
          <w:color w:val="000000" w:themeColor="text1"/>
        </w:rPr>
        <w:t xml:space="preserve"> and </w:t>
      </w:r>
      <m:oMath>
        <m:sSub>
          <m:sSubPr>
            <m:ctrlPr>
              <w:rPr>
                <w:rFonts w:ascii="Cambria Math" w:eastAsiaTheme="minorEastAsia" w:hAnsi="Cambria Math"/>
                <w:b/>
                <w:i/>
                <w:color w:val="000000" w:themeColor="text1"/>
                <w:sz w:val="24"/>
                <w:szCs w:val="24"/>
              </w:rPr>
            </m:ctrlPr>
          </m:sSubPr>
          <m:e>
            <m:r>
              <m:rPr>
                <m:sty m:val="bi"/>
              </m:rPr>
              <w:rPr>
                <w:rFonts w:ascii="Cambria Math" w:eastAsiaTheme="minorEastAsia" w:hAnsi="Cambria Math"/>
                <w:color w:val="000000" w:themeColor="text1"/>
              </w:rPr>
              <m:t>c</m:t>
            </m:r>
          </m:e>
          <m:sub>
            <m:r>
              <m:rPr>
                <m:sty m:val="bi"/>
              </m:rPr>
              <w:rPr>
                <w:rFonts w:ascii="Cambria Math" w:eastAsiaTheme="minorEastAsia" w:hAnsi="Cambria Math"/>
                <w:color w:val="000000" w:themeColor="text1"/>
              </w:rPr>
              <m:t>d</m:t>
            </m:r>
          </m:sub>
        </m:sSub>
        <m:r>
          <m:rPr>
            <m:sty m:val="bi"/>
          </m:rPr>
          <w:rPr>
            <w:rFonts w:ascii="Cambria Math" w:eastAsiaTheme="minorEastAsia" w:hAnsi="Cambria Math"/>
            <w:color w:val="000000" w:themeColor="text1"/>
          </w:rPr>
          <m:t>, ∀d</m:t>
        </m:r>
      </m:oMath>
      <w:r w:rsidR="00275E06" w:rsidRPr="00275E06">
        <w:rPr>
          <w:rFonts w:eastAsiaTheme="minorEastAsia"/>
          <w:b/>
          <w:color w:val="000000" w:themeColor="text1"/>
        </w:rPr>
        <w:t>:</w:t>
      </w:r>
    </w:p>
    <w:p w14:paraId="65234583" w14:textId="488B82F1" w:rsidR="00C025FF" w:rsidRPr="00C025FF" w:rsidRDefault="00C025FF" w:rsidP="00C025FF">
      <w:pPr>
        <w:overflowPunct/>
        <w:spacing w:after="0" w:line="276" w:lineRule="auto"/>
        <w:jc w:val="both"/>
        <w:textAlignment w:val="auto"/>
        <w:rPr>
          <w:rFonts w:eastAsiaTheme="minorEastAsia"/>
          <w:color w:val="000000" w:themeColor="text1"/>
        </w:rPr>
      </w:pPr>
      <w:r w:rsidRPr="00C025FF">
        <w:rPr>
          <w:rFonts w:eastAsiaTheme="minorEastAsia"/>
          <w:color w:val="000000" w:themeColor="text1"/>
        </w:rPr>
        <w:t xml:space="preserve">The procedure of calculating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i</m:t>
            </m:r>
          </m:sub>
        </m:sSub>
        <m:r>
          <w:rPr>
            <w:rFonts w:ascii="Cambria Math" w:eastAsiaTheme="minorEastAsia" w:hAnsi="Cambria Math"/>
            <w:color w:val="000000" w:themeColor="text1"/>
          </w:rPr>
          <m:t>, ∀i</m:t>
        </m:r>
      </m:oMath>
      <w:r w:rsidRPr="00C025FF">
        <w:rPr>
          <w:rFonts w:eastAsiaTheme="minorEastAsia"/>
          <w:color w:val="000000" w:themeColor="text1"/>
        </w:rPr>
        <w:t xml:space="preserve"> and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d</m:t>
            </m:r>
          </m:sub>
        </m:sSub>
        <m:r>
          <w:rPr>
            <w:rFonts w:ascii="Cambria Math" w:eastAsiaTheme="minorEastAsia" w:hAnsi="Cambria Math"/>
            <w:color w:val="000000" w:themeColor="text1"/>
          </w:rPr>
          <m:t>, ∀d</m:t>
        </m:r>
      </m:oMath>
      <w:r w:rsidRPr="00C025FF">
        <w:rPr>
          <w:rFonts w:eastAsiaTheme="minorEastAsia"/>
          <w:color w:val="000000" w:themeColor="text1"/>
        </w:rPr>
        <w:t xml:space="preserve"> are explained for an example matrix in the following. </w:t>
      </w:r>
      <w:r w:rsidRPr="00C025FF">
        <w:rPr>
          <w:shd w:val="clear" w:color="auto" w:fill="FFFFFF"/>
        </w:rPr>
        <w:t xml:space="preserve">First, before doing the quantization, we normalize the matrix </w:t>
      </w:r>
      <m:oMath>
        <m:sSub>
          <m:sSubPr>
            <m:ctrlPr>
              <w:rPr>
                <w:rFonts w:ascii="Cambria Math" w:hAnsi="Cambria Math"/>
                <w:i/>
                <w:shd w:val="clear" w:color="auto" w:fill="FFFFFF"/>
              </w:rPr>
            </m:ctrlPr>
          </m:sSubPr>
          <m:e>
            <m:acc>
              <m:accPr>
                <m:chr m:val="̃"/>
                <m:ctrlPr>
                  <w:rPr>
                    <w:rFonts w:ascii="Cambria Math" w:hAnsi="Cambria Math"/>
                    <w:i/>
                    <w:shd w:val="clear" w:color="auto" w:fill="FFFFFF"/>
                  </w:rPr>
                </m:ctrlPr>
              </m:accPr>
              <m:e>
                <m:r>
                  <m:rPr>
                    <m:sty m:val="bi"/>
                  </m:rPr>
                  <w:rPr>
                    <w:rFonts w:ascii="Cambria Math" w:hAnsi="Cambria Math"/>
                    <w:shd w:val="clear" w:color="auto" w:fill="FFFFFF"/>
                  </w:rPr>
                  <m:t>W</m:t>
                </m:r>
              </m:e>
            </m:acc>
          </m:e>
          <m:sub>
            <m:r>
              <w:rPr>
                <w:rFonts w:ascii="Cambria Math" w:hAnsi="Cambria Math"/>
                <w:shd w:val="clear" w:color="auto" w:fill="FFFFFF"/>
              </w:rPr>
              <m:t>2</m:t>
            </m:r>
          </m:sub>
        </m:sSub>
      </m:oMath>
      <w:r w:rsidRPr="00C025FF">
        <w:rPr>
          <w:rFonts w:eastAsiaTheme="minorEastAsia"/>
          <w:shd w:val="clear" w:color="auto" w:fill="FFFFFF"/>
        </w:rPr>
        <w:t xml:space="preserve"> with the strongest coefficient in amplitude. By doing this, the strongest coefficient will always be equal to 1. </w:t>
      </w:r>
    </w:p>
    <w:p w14:paraId="152EA57F" w14:textId="77777777" w:rsidR="00C025FF" w:rsidRPr="00C025FF" w:rsidRDefault="00C025FF" w:rsidP="00C025FF">
      <w:pPr>
        <w:spacing w:line="276" w:lineRule="auto"/>
        <w:rPr>
          <w:shd w:val="clear" w:color="auto" w:fill="FFFFFF"/>
        </w:rPr>
      </w:pPr>
      <w:r w:rsidRPr="00C025FF">
        <w:rPr>
          <w:shd w:val="clear" w:color="auto" w:fill="FFFFFF"/>
        </w:rPr>
        <w:t xml:space="preserve">In the next step, select the first </w:t>
      </w:r>
      <m:oMath>
        <m:sSub>
          <m:sSubPr>
            <m:ctrlPr>
              <w:rPr>
                <w:rFonts w:ascii="Cambria Math" w:hAnsi="Cambria Math"/>
                <w:i/>
                <w:shd w:val="clear" w:color="auto" w:fill="FFFFFF"/>
              </w:rPr>
            </m:ctrlPr>
          </m:sSubPr>
          <m:e>
            <m:r>
              <w:rPr>
                <w:rFonts w:ascii="Cambria Math" w:hAnsi="Cambria Math"/>
                <w:shd w:val="clear" w:color="auto" w:fill="FFFFFF"/>
              </w:rPr>
              <m:t>K</m:t>
            </m:r>
          </m:e>
          <m:sub>
            <m:r>
              <w:rPr>
                <w:rFonts w:ascii="Cambria Math" w:hAnsi="Cambria Math"/>
                <w:shd w:val="clear" w:color="auto" w:fill="FFFFFF"/>
              </w:rPr>
              <m:t>0</m:t>
            </m:r>
          </m:sub>
        </m:sSub>
        <m:r>
          <w:rPr>
            <w:rFonts w:ascii="Cambria Math" w:hAnsi="Cambria Math"/>
            <w:shd w:val="clear" w:color="auto" w:fill="FFFFFF"/>
          </w:rPr>
          <m:t>≤K</m:t>
        </m:r>
      </m:oMath>
      <w:r w:rsidRPr="00C025FF">
        <w:rPr>
          <w:shd w:val="clear" w:color="auto" w:fill="FFFFFF"/>
        </w:rPr>
        <w:t xml:space="preserve"> strongest coefficients of matrix </w:t>
      </w:r>
      <m:oMath>
        <m:sSub>
          <m:sSubPr>
            <m:ctrlPr>
              <w:rPr>
                <w:rFonts w:ascii="Cambria Math" w:hAnsi="Cambria Math"/>
                <w:i/>
                <w:shd w:val="clear" w:color="auto" w:fill="FFFFFF"/>
              </w:rPr>
            </m:ctrlPr>
          </m:sSubPr>
          <m:e>
            <m:acc>
              <m:accPr>
                <m:chr m:val="̃"/>
                <m:ctrlPr>
                  <w:rPr>
                    <w:rFonts w:ascii="Cambria Math" w:hAnsi="Cambria Math"/>
                    <w:i/>
                    <w:shd w:val="clear" w:color="auto" w:fill="FFFFFF"/>
                  </w:rPr>
                </m:ctrlPr>
              </m:accPr>
              <m:e>
                <m:r>
                  <w:rPr>
                    <w:rFonts w:ascii="Cambria Math" w:hAnsi="Cambria Math"/>
                    <w:shd w:val="clear" w:color="auto" w:fill="FFFFFF"/>
                  </w:rPr>
                  <m:t>W</m:t>
                </m:r>
              </m:e>
            </m:acc>
          </m:e>
          <m:sub>
            <m:r>
              <w:rPr>
                <w:rFonts w:ascii="Cambria Math" w:hAnsi="Cambria Math"/>
                <w:shd w:val="clear" w:color="auto" w:fill="FFFFFF"/>
              </w:rPr>
              <m:t>2</m:t>
            </m:r>
          </m:sub>
        </m:sSub>
      </m:oMath>
      <w:r w:rsidRPr="00C025FF">
        <w:rPr>
          <w:shd w:val="clear" w:color="auto" w:fill="FFFFFF"/>
        </w:rPr>
        <w:t xml:space="preserve">.  The selection of the </w:t>
      </w:r>
      <m:oMath>
        <m:sSub>
          <m:sSubPr>
            <m:ctrlPr>
              <w:rPr>
                <w:rFonts w:ascii="Cambria Math" w:hAnsi="Cambria Math"/>
                <w:i/>
                <w:shd w:val="clear" w:color="auto" w:fill="FFFFFF"/>
              </w:rPr>
            </m:ctrlPr>
          </m:sSubPr>
          <m:e>
            <m:r>
              <w:rPr>
                <w:rFonts w:ascii="Cambria Math" w:hAnsi="Cambria Math"/>
                <w:shd w:val="clear" w:color="auto" w:fill="FFFFFF"/>
              </w:rPr>
              <m:t>K</m:t>
            </m:r>
          </m:e>
          <m:sub>
            <m:r>
              <w:rPr>
                <w:rFonts w:ascii="Cambria Math" w:hAnsi="Cambria Math"/>
                <w:shd w:val="clear" w:color="auto" w:fill="FFFFFF"/>
              </w:rPr>
              <m:t>0</m:t>
            </m:r>
          </m:sub>
        </m:sSub>
      </m:oMath>
      <w:r w:rsidRPr="00C025FF">
        <w:rPr>
          <w:rFonts w:eastAsiaTheme="minorEastAsia"/>
          <w:shd w:val="clear" w:color="auto" w:fill="FFFFFF"/>
        </w:rPr>
        <w:t xml:space="preserve"> </w:t>
      </w:r>
      <w:r w:rsidRPr="00C025FF">
        <w:rPr>
          <w:shd w:val="clear" w:color="auto" w:fill="FFFFFF"/>
        </w:rPr>
        <w:t xml:space="preserve">non-zero indices are indicated by a bitmap of size 2LM which is represented by the matrix </w:t>
      </w:r>
      <m:oMath>
        <m:r>
          <w:rPr>
            <w:rFonts w:ascii="Cambria Math" w:hAnsi="Cambria Math"/>
            <w:shd w:val="clear" w:color="auto" w:fill="FFFFFF"/>
          </w:rPr>
          <m:t>B</m:t>
        </m:r>
      </m:oMath>
      <w:r w:rsidRPr="00C025FF">
        <w:rPr>
          <w:shd w:val="clear" w:color="auto" w:fill="FFFFFF"/>
        </w:rPr>
        <w:t xml:space="preserve">. </w:t>
      </w:r>
    </w:p>
    <w:p w14:paraId="398FAE56" w14:textId="77777777" w:rsidR="00C025FF" w:rsidRPr="00C025FF" w:rsidRDefault="00C025FF" w:rsidP="00C025FF">
      <w:pPr>
        <w:spacing w:line="276" w:lineRule="auto"/>
        <w:rPr>
          <w:rFonts w:eastAsiaTheme="minorEastAsia"/>
          <w:color w:val="000000" w:themeColor="text1"/>
        </w:rPr>
      </w:pPr>
      <w:r w:rsidRPr="00C025FF">
        <w:rPr>
          <w:shd w:val="clear" w:color="auto" w:fill="FFFFFF"/>
        </w:rPr>
        <w:t xml:space="preserve">Please note that matrix B (bitmap) is </w:t>
      </w:r>
      <w:r w:rsidRPr="00C025FF">
        <w:rPr>
          <w:b/>
          <w:shd w:val="clear" w:color="auto" w:fill="FFFFFF"/>
        </w:rPr>
        <w:t>not updated</w:t>
      </w:r>
      <w:r w:rsidRPr="00C025FF">
        <w:rPr>
          <w:shd w:val="clear" w:color="auto" w:fill="FFFFFF"/>
        </w:rPr>
        <w:t xml:space="preserve"> during the iterations, it is rather </w:t>
      </w:r>
      <w:r w:rsidRPr="00C025FF">
        <w:rPr>
          <w:b/>
          <w:shd w:val="clear" w:color="auto" w:fill="FFFFFF"/>
        </w:rPr>
        <w:t>fixed</w:t>
      </w:r>
      <w:r w:rsidRPr="00C025FF">
        <w:rPr>
          <w:shd w:val="clear" w:color="auto" w:fill="FFFFFF"/>
        </w:rPr>
        <w:t xml:space="preserve"> before quantization. Only the </w:t>
      </w:r>
      <w:r w:rsidRPr="00C025FF">
        <w:rPr>
          <w:rFonts w:eastAsiaTheme="minorEastAsia"/>
          <w:color w:val="000000" w:themeColor="text1"/>
        </w:rPr>
        <w:t xml:space="preserve">values of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i</m:t>
            </m:r>
          </m:sub>
        </m:sSub>
        <m:r>
          <w:rPr>
            <w:rFonts w:ascii="Cambria Math" w:eastAsiaTheme="minorEastAsia" w:hAnsi="Cambria Math"/>
            <w:color w:val="000000" w:themeColor="text1"/>
          </w:rPr>
          <m:t>, ∀i</m:t>
        </m:r>
      </m:oMath>
      <w:r w:rsidRPr="00C025FF">
        <w:rPr>
          <w:rFonts w:eastAsiaTheme="minorEastAsia"/>
          <w:color w:val="000000" w:themeColor="text1"/>
        </w:rPr>
        <w:t xml:space="preserve"> and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d</m:t>
            </m:r>
          </m:sub>
        </m:sSub>
        <m:r>
          <w:rPr>
            <w:rFonts w:ascii="Cambria Math" w:eastAsiaTheme="minorEastAsia" w:hAnsi="Cambria Math"/>
            <w:color w:val="000000" w:themeColor="text1"/>
          </w:rPr>
          <m:t>, ∀d</m:t>
        </m:r>
      </m:oMath>
      <w:r w:rsidRPr="00C025FF">
        <w:rPr>
          <w:rFonts w:eastAsiaTheme="minorEastAsia"/>
          <w:color w:val="000000" w:themeColor="text1"/>
        </w:rPr>
        <w:t xml:space="preserve"> are calculated sequentially. </w:t>
      </w:r>
    </w:p>
    <w:p w14:paraId="581FF1BB" w14:textId="77777777" w:rsidR="00C025FF" w:rsidRPr="00C025FF" w:rsidRDefault="00C025FF" w:rsidP="00C025FF">
      <w:pPr>
        <w:spacing w:line="276" w:lineRule="auto"/>
        <w:rPr>
          <w:rFonts w:eastAsiaTheme="minorEastAsia"/>
        </w:rPr>
      </w:pPr>
      <w:r w:rsidRPr="00C025FF">
        <w:t xml:space="preserve">Assuming </w:t>
      </w:r>
      <m:oMath>
        <m:r>
          <w:rPr>
            <w:rFonts w:ascii="Cambria Math" w:hAnsi="Cambria Math"/>
          </w:rPr>
          <m:t>L=2</m:t>
        </m:r>
      </m:oMath>
      <w:r w:rsidRPr="00C025FF">
        <w:rPr>
          <w:rFonts w:eastAsiaTheme="minorEastAsia"/>
        </w:rPr>
        <w:t xml:space="preserve"> and </w:t>
      </w:r>
      <m:oMath>
        <m:r>
          <w:rPr>
            <w:rFonts w:ascii="Cambria Math" w:eastAsiaTheme="minorEastAsia" w:hAnsi="Cambria Math"/>
          </w:rPr>
          <m:t>M=4</m:t>
        </m:r>
      </m:oMath>
      <w:r w:rsidRPr="00C025FF">
        <w:rPr>
          <w:rFonts w:eastAsiaTheme="minorEastAsia"/>
        </w:rPr>
        <w:t xml:space="preserve">, the </w:t>
      </w:r>
      <w:r w:rsidRPr="00C025FF">
        <w:t xml:space="preserve">FD coefficient matrix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sSup>
          <m:sSupPr>
            <m:ctrlPr>
              <w:rPr>
                <w:rFonts w:ascii="Cambria Math" w:hAnsi="Cambria Math"/>
                <w:i/>
              </w:rPr>
            </m:ctrlPr>
          </m:sSupPr>
          <m:e>
            <m:r>
              <m:rPr>
                <m:scr m:val="double-struck"/>
              </m:rPr>
              <w:rPr>
                <w:rFonts w:ascii="Cambria Math" w:hAnsi="Cambria Math"/>
              </w:rPr>
              <m:t>C</m:t>
            </m:r>
          </m:e>
          <m:sup>
            <m:r>
              <w:rPr>
                <w:rFonts w:ascii="Cambria Math" w:hAnsi="Cambria Math"/>
              </w:rPr>
              <m:t>4×4</m:t>
            </m:r>
          </m:sup>
        </m:sSup>
      </m:oMath>
      <w:r w:rsidRPr="00C025FF">
        <w:rPr>
          <w:rFonts w:eastAsiaTheme="minorEastAsia"/>
        </w:rPr>
        <w:t xml:space="preserve"> having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=11</m:t>
        </m:r>
      </m:oMath>
      <w:r w:rsidRPr="00C025FF">
        <w:rPr>
          <w:rFonts w:eastAsiaTheme="minorEastAsia"/>
        </w:rPr>
        <w:t xml:space="preserve"> non-zero coefficients is given by </w:t>
      </w:r>
    </w:p>
    <w:p w14:paraId="5C8980A1" w14:textId="77777777" w:rsidR="00C025FF" w:rsidRPr="00C025FF" w:rsidRDefault="00AF2B15" w:rsidP="00C025FF">
      <w:pPr>
        <w:rPr>
          <w:rFonts w:eastAsiaTheme="minorEastAsia"/>
        </w:rPr>
      </w:pPr>
      <m:oMathPara>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11</m:t>
                              </m:r>
                            </m:sub>
                          </m:sSub>
                        </m:e>
                        <m:e>
                          <m:sSub>
                            <m:sSubPr>
                              <m:ctrlPr>
                                <w:rPr>
                                  <w:rFonts w:ascii="Cambria Math" w:hAnsi="Cambria Math"/>
                                  <w:i/>
                                </w:rPr>
                              </m:ctrlPr>
                            </m:sSubPr>
                            <m:e>
                              <m:r>
                                <w:rPr>
                                  <w:rFonts w:ascii="Cambria Math" w:hAnsi="Cambria Math"/>
                                </w:rPr>
                                <m:t>w</m:t>
                              </m:r>
                            </m:e>
                            <m:sub>
                              <m:r>
                                <w:rPr>
                                  <w:rFonts w:ascii="Cambria Math" w:hAnsi="Cambria Math"/>
                                </w:rPr>
                                <m:t>12</m:t>
                              </m:r>
                            </m:sub>
                          </m:sSub>
                        </m:e>
                      </m:mr>
                      <m:mr>
                        <m:e>
                          <m:sSub>
                            <m:sSubPr>
                              <m:ctrlPr>
                                <w:rPr>
                                  <w:rFonts w:ascii="Cambria Math" w:hAnsi="Cambria Math"/>
                                  <w:i/>
                                </w:rPr>
                              </m:ctrlPr>
                            </m:sSubPr>
                            <m:e>
                              <m:r>
                                <w:rPr>
                                  <w:rFonts w:ascii="Cambria Math" w:hAnsi="Cambria Math"/>
                                </w:rPr>
                                <m:t>w</m:t>
                              </m:r>
                            </m:e>
                            <m:sub>
                              <m:r>
                                <w:rPr>
                                  <w:rFonts w:ascii="Cambria Math" w:hAnsi="Cambria Math"/>
                                </w:rPr>
                                <m:t>21</m:t>
                              </m:r>
                            </m:sub>
                          </m:sSub>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sSub>
                            <m:sSubPr>
                              <m:ctrlPr>
                                <w:rPr>
                                  <w:rFonts w:ascii="Cambria Math" w:hAnsi="Cambria Math"/>
                                  <w:i/>
                                </w:rPr>
                              </m:ctrlPr>
                            </m:sSubPr>
                            <m:e>
                              <m:r>
                                <w:rPr>
                                  <w:rFonts w:ascii="Cambria Math" w:hAnsi="Cambria Math"/>
                                </w:rPr>
                                <m:t>w</m:t>
                              </m:r>
                            </m:e>
                            <m:sub>
                              <m:r>
                                <w:rPr>
                                  <w:rFonts w:ascii="Cambria Math" w:hAnsi="Cambria Math"/>
                                </w:rPr>
                                <m:t>23</m:t>
                              </m:r>
                            </m:sub>
                          </m:sSub>
                        </m:e>
                        <m:e>
                          <m:sSub>
                            <m:sSubPr>
                              <m:ctrlPr>
                                <w:rPr>
                                  <w:rFonts w:ascii="Cambria Math" w:hAnsi="Cambria Math"/>
                                  <w:i/>
                                </w:rPr>
                              </m:ctrlPr>
                            </m:sSubPr>
                            <m:e>
                              <m:r>
                                <w:rPr>
                                  <w:rFonts w:ascii="Cambria Math" w:hAnsi="Cambria Math"/>
                                </w:rPr>
                                <m:t>w</m:t>
                              </m:r>
                            </m:e>
                            <m:sub>
                              <m:r>
                                <w:rPr>
                                  <w:rFonts w:ascii="Cambria Math" w:hAnsi="Cambria Math"/>
                                </w:rPr>
                                <m:t>24</m:t>
                              </m:r>
                            </m:sub>
                          </m:sSub>
                        </m:e>
                      </m:mr>
                    </m:m>
                  </m:e>
                </m:m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31</m:t>
                              </m:r>
                            </m:sub>
                          </m:sSub>
                        </m:e>
                        <m:e>
                          <m:sSub>
                            <m:sSubPr>
                              <m:ctrlPr>
                                <w:rPr>
                                  <w:rFonts w:ascii="Cambria Math" w:hAnsi="Cambria Math"/>
                                  <w:i/>
                                </w:rPr>
                              </m:ctrlPr>
                            </m:sSubPr>
                            <m:e>
                              <m:r>
                                <w:rPr>
                                  <w:rFonts w:ascii="Cambria Math" w:hAnsi="Cambria Math"/>
                                </w:rPr>
                                <m:t>w</m:t>
                              </m:r>
                            </m:e>
                            <m:sub>
                              <m:r>
                                <w:rPr>
                                  <w:rFonts w:ascii="Cambria Math" w:hAnsi="Cambria Math"/>
                                </w:rPr>
                                <m:t>32</m:t>
                              </m:r>
                            </m:sub>
                          </m:sSub>
                        </m:e>
                      </m:mr>
                      <m:mr>
                        <m:e>
                          <m:sSub>
                            <m:sSubPr>
                              <m:ctrlPr>
                                <w:rPr>
                                  <w:rFonts w:ascii="Cambria Math" w:hAnsi="Cambria Math"/>
                                  <w:i/>
                                </w:rPr>
                              </m:ctrlPr>
                            </m:sSubPr>
                            <m:e>
                              <m:r>
                                <w:rPr>
                                  <w:rFonts w:ascii="Cambria Math" w:hAnsi="Cambria Math"/>
                                </w:rPr>
                                <m:t>w</m:t>
                              </m:r>
                            </m:e>
                            <m:sub>
                              <m:r>
                                <w:rPr>
                                  <w:rFonts w:ascii="Cambria Math" w:hAnsi="Cambria Math"/>
                                </w:rPr>
                                <m:t>41</m:t>
                              </m:r>
                            </m:sub>
                          </m:sSub>
                        </m:e>
                        <m:e>
                          <m:r>
                            <w:rPr>
                              <w:rFonts w:ascii="Cambria Math" w:hAnsi="Cambria Math"/>
                            </w:rPr>
                            <m:t>0</m:t>
                          </m:r>
                        </m:e>
                      </m:mr>
                    </m:m>
                  </m:e>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33</m:t>
                              </m:r>
                            </m:sub>
                          </m:sSub>
                        </m:e>
                        <m:e>
                          <m:r>
                            <w:rPr>
                              <w:rFonts w:ascii="Cambria Math" w:hAnsi="Cambria Math"/>
                            </w:rPr>
                            <m:t>0</m:t>
                          </m:r>
                        </m:e>
                      </m:mr>
                      <m:mr>
                        <m:e>
                          <m:sSub>
                            <m:sSubPr>
                              <m:ctrlPr>
                                <w:rPr>
                                  <w:rFonts w:ascii="Cambria Math" w:hAnsi="Cambria Math"/>
                                  <w:i/>
                                </w:rPr>
                              </m:ctrlPr>
                            </m:sSubPr>
                            <m:e>
                              <m:r>
                                <w:rPr>
                                  <w:rFonts w:ascii="Cambria Math" w:hAnsi="Cambria Math"/>
                                </w:rPr>
                                <m:t>w</m:t>
                              </m:r>
                            </m:e>
                            <m:sub>
                              <m:r>
                                <w:rPr>
                                  <w:rFonts w:ascii="Cambria Math" w:hAnsi="Cambria Math"/>
                                </w:rPr>
                                <m:t>43</m:t>
                              </m:r>
                            </m:sub>
                          </m:sSub>
                        </m:e>
                        <m:e>
                          <m:sSub>
                            <m:sSubPr>
                              <m:ctrlPr>
                                <w:rPr>
                                  <w:rFonts w:ascii="Cambria Math" w:hAnsi="Cambria Math"/>
                                  <w:i/>
                                </w:rPr>
                              </m:ctrlPr>
                            </m:sSubPr>
                            <m:e>
                              <m:r>
                                <w:rPr>
                                  <w:rFonts w:ascii="Cambria Math" w:hAnsi="Cambria Math"/>
                                </w:rPr>
                                <m:t>w</m:t>
                              </m:r>
                            </m:e>
                            <m:sub>
                              <m:r>
                                <w:rPr>
                                  <w:rFonts w:ascii="Cambria Math" w:hAnsi="Cambria Math"/>
                                </w:rPr>
                                <m:t>44</m:t>
                              </m:r>
                            </m:sub>
                          </m:sSub>
                        </m:e>
                      </m:mr>
                    </m:m>
                  </m:e>
                </m:mr>
              </m:m>
            </m:e>
          </m:d>
        </m:oMath>
      </m:oMathPara>
    </w:p>
    <w:p w14:paraId="22187755" w14:textId="77777777" w:rsidR="00C025FF" w:rsidRPr="00C025FF" w:rsidRDefault="00C025FF" w:rsidP="00C025FF">
      <w:pPr>
        <w:rPr>
          <w:rFonts w:eastAsiaTheme="minorEastAsia"/>
        </w:rPr>
      </w:pPr>
      <w:r w:rsidRPr="00C025FF">
        <w:rPr>
          <w:rFonts w:eastAsiaTheme="minorEastAsia"/>
        </w:rPr>
        <w:t xml:space="preserve">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Pr="00C025FF">
        <w:rPr>
          <w:rFonts w:eastAsiaTheme="minorEastAsia"/>
        </w:rPr>
        <w:t xml:space="preserve">, the bitmap is given by </w:t>
      </w:r>
      <m:oMath>
        <m:r>
          <w:rPr>
            <w:rFonts w:ascii="Cambria Math" w:hAnsi="Cambria Math"/>
            <w:sz w:val="21"/>
            <w:szCs w:val="21"/>
            <w:shd w:val="clear" w:color="auto" w:fill="FFFFFF"/>
          </w:rPr>
          <m:t>B</m:t>
        </m:r>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1</m:t>
                        </m:r>
                      </m:e>
                    </m:mr>
                  </m:m>
                </m:e>
              </m:mr>
            </m:m>
          </m:e>
        </m:d>
      </m:oMath>
      <w:r w:rsidRPr="00C025FF">
        <w:rPr>
          <w:rFonts w:eastAsiaTheme="minorEastAsia"/>
        </w:rPr>
        <w:t>.</w:t>
      </w:r>
    </w:p>
    <w:p w14:paraId="1FA6BF5D" w14:textId="77777777" w:rsidR="00C025FF" w:rsidRDefault="00C025FF" w:rsidP="00C025FF">
      <w:pPr>
        <w:rPr>
          <w:rFonts w:eastAsiaTheme="minorEastAsia"/>
        </w:rPr>
      </w:pPr>
      <w:r w:rsidRPr="00C025FF">
        <w:rPr>
          <w:rFonts w:eastAsiaTheme="minorEastAsia"/>
        </w:rPr>
        <w:t xml:space="preserve">By using ALT3 scheme, the amplitude values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Pr="00C025FF">
        <w:rPr>
          <w:rFonts w:eastAsiaTheme="minorEastAsia"/>
        </w:rPr>
        <w:t xml:space="preserve"> is approximately expressed</w:t>
      </w:r>
      <w:r>
        <w:rPr>
          <w:rFonts w:eastAsiaTheme="minorEastAsia"/>
        </w:rPr>
        <w:t xml:space="preserve"> as</w:t>
      </w:r>
    </w:p>
    <w:p w14:paraId="5B081133" w14:textId="77777777" w:rsidR="00C025FF" w:rsidRDefault="00C025FF" w:rsidP="00C025FF">
      <w:pPr>
        <w:rPr>
          <w:rFonts w:eastAsiaTheme="minorEastAsia"/>
        </w:rPr>
      </w:pPr>
      <w:r>
        <w:rPr>
          <w:rFonts w:eastAsiaTheme="minorEastAsia"/>
        </w:rPr>
        <w:t xml:space="preserve"> </w:t>
      </w:r>
      <m:oMath>
        <m:r>
          <w:rPr>
            <w:rFonts w:ascii="Cambria Math" w:eastAsiaTheme="minorEastAsia" w:hAnsi="Cambria Math"/>
          </w:rPr>
          <m:t>amplitude</m:t>
        </m:r>
        <m:d>
          <m:dPr>
            <m:begChr m:val="{"/>
            <m:endChr m:val="}"/>
            <m:ctrlPr>
              <w:rPr>
                <w:rFonts w:ascii="Cambria Math" w:eastAsiaTheme="minorEastAsia"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11</m:t>
                                </m:r>
                              </m:sub>
                            </m:sSub>
                          </m:e>
                          <m:e>
                            <m:sSub>
                              <m:sSubPr>
                                <m:ctrlPr>
                                  <w:rPr>
                                    <w:rFonts w:ascii="Cambria Math" w:hAnsi="Cambria Math"/>
                                    <w:i/>
                                  </w:rPr>
                                </m:ctrlPr>
                              </m:sSubPr>
                              <m:e>
                                <m:r>
                                  <w:rPr>
                                    <w:rFonts w:ascii="Cambria Math" w:hAnsi="Cambria Math"/>
                                  </w:rPr>
                                  <m:t>w</m:t>
                                </m:r>
                              </m:e>
                              <m:sub>
                                <m:r>
                                  <w:rPr>
                                    <w:rFonts w:ascii="Cambria Math" w:hAnsi="Cambria Math"/>
                                  </w:rPr>
                                  <m:t>12</m:t>
                                </m:r>
                              </m:sub>
                            </m:sSub>
                          </m:e>
                        </m:mr>
                        <m:mr>
                          <m:e>
                            <m:sSub>
                              <m:sSubPr>
                                <m:ctrlPr>
                                  <w:rPr>
                                    <w:rFonts w:ascii="Cambria Math" w:hAnsi="Cambria Math"/>
                                    <w:i/>
                                  </w:rPr>
                                </m:ctrlPr>
                              </m:sSubPr>
                              <m:e>
                                <m:r>
                                  <w:rPr>
                                    <w:rFonts w:ascii="Cambria Math" w:hAnsi="Cambria Math"/>
                                  </w:rPr>
                                  <m:t>w</m:t>
                                </m:r>
                              </m:e>
                              <m:sub>
                                <m:r>
                                  <w:rPr>
                                    <w:rFonts w:ascii="Cambria Math" w:hAnsi="Cambria Math"/>
                                  </w:rPr>
                                  <m:t>21</m:t>
                                </m:r>
                              </m:sub>
                            </m:sSub>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sSub>
                              <m:sSubPr>
                                <m:ctrlPr>
                                  <w:rPr>
                                    <w:rFonts w:ascii="Cambria Math" w:hAnsi="Cambria Math"/>
                                    <w:i/>
                                  </w:rPr>
                                </m:ctrlPr>
                              </m:sSubPr>
                              <m:e>
                                <m:r>
                                  <w:rPr>
                                    <w:rFonts w:ascii="Cambria Math" w:hAnsi="Cambria Math"/>
                                  </w:rPr>
                                  <m:t>w</m:t>
                                </m:r>
                              </m:e>
                              <m:sub>
                                <m:r>
                                  <w:rPr>
                                    <w:rFonts w:ascii="Cambria Math" w:hAnsi="Cambria Math"/>
                                  </w:rPr>
                                  <m:t>23</m:t>
                                </m:r>
                              </m:sub>
                            </m:sSub>
                          </m:e>
                          <m:e>
                            <m:sSub>
                              <m:sSubPr>
                                <m:ctrlPr>
                                  <w:rPr>
                                    <w:rFonts w:ascii="Cambria Math" w:hAnsi="Cambria Math"/>
                                    <w:i/>
                                  </w:rPr>
                                </m:ctrlPr>
                              </m:sSubPr>
                              <m:e>
                                <m:r>
                                  <w:rPr>
                                    <w:rFonts w:ascii="Cambria Math" w:hAnsi="Cambria Math"/>
                                  </w:rPr>
                                  <m:t>w</m:t>
                                </m:r>
                              </m:e>
                              <m:sub>
                                <m:r>
                                  <w:rPr>
                                    <w:rFonts w:ascii="Cambria Math" w:hAnsi="Cambria Math"/>
                                  </w:rPr>
                                  <m:t>24</m:t>
                                </m:r>
                              </m:sub>
                            </m:sSub>
                          </m:e>
                        </m:mr>
                      </m:m>
                    </m:e>
                  </m:m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31</m:t>
                                </m:r>
                              </m:sub>
                            </m:sSub>
                          </m:e>
                          <m:e>
                            <m:sSub>
                              <m:sSubPr>
                                <m:ctrlPr>
                                  <w:rPr>
                                    <w:rFonts w:ascii="Cambria Math" w:hAnsi="Cambria Math"/>
                                    <w:i/>
                                  </w:rPr>
                                </m:ctrlPr>
                              </m:sSubPr>
                              <m:e>
                                <m:r>
                                  <w:rPr>
                                    <w:rFonts w:ascii="Cambria Math" w:hAnsi="Cambria Math"/>
                                  </w:rPr>
                                  <m:t>w</m:t>
                                </m:r>
                              </m:e>
                              <m:sub>
                                <m:r>
                                  <w:rPr>
                                    <w:rFonts w:ascii="Cambria Math" w:hAnsi="Cambria Math"/>
                                  </w:rPr>
                                  <m:t>32</m:t>
                                </m:r>
                              </m:sub>
                            </m:sSub>
                          </m:e>
                        </m:mr>
                        <m:mr>
                          <m:e>
                            <m:sSub>
                              <m:sSubPr>
                                <m:ctrlPr>
                                  <w:rPr>
                                    <w:rFonts w:ascii="Cambria Math" w:hAnsi="Cambria Math"/>
                                    <w:i/>
                                  </w:rPr>
                                </m:ctrlPr>
                              </m:sSubPr>
                              <m:e>
                                <m:r>
                                  <w:rPr>
                                    <w:rFonts w:ascii="Cambria Math" w:hAnsi="Cambria Math"/>
                                  </w:rPr>
                                  <m:t>w</m:t>
                                </m:r>
                              </m:e>
                              <m:sub>
                                <m:r>
                                  <w:rPr>
                                    <w:rFonts w:ascii="Cambria Math" w:hAnsi="Cambria Math"/>
                                  </w:rPr>
                                  <m:t>41</m:t>
                                </m:r>
                              </m:sub>
                            </m:sSub>
                          </m:e>
                          <m:e>
                            <m:r>
                              <w:rPr>
                                <w:rFonts w:ascii="Cambria Math" w:hAnsi="Cambria Math"/>
                              </w:rPr>
                              <m:t>0</m:t>
                            </m:r>
                          </m:e>
                        </m:mr>
                      </m:m>
                    </m:e>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33</m:t>
                                </m:r>
                              </m:sub>
                            </m:sSub>
                          </m:e>
                          <m:e>
                            <m:r>
                              <w:rPr>
                                <w:rFonts w:ascii="Cambria Math" w:hAnsi="Cambria Math"/>
                              </w:rPr>
                              <m:t>0</m:t>
                            </m:r>
                          </m:e>
                        </m:mr>
                        <m:mr>
                          <m:e>
                            <m:sSub>
                              <m:sSubPr>
                                <m:ctrlPr>
                                  <w:rPr>
                                    <w:rFonts w:ascii="Cambria Math" w:hAnsi="Cambria Math"/>
                                    <w:i/>
                                  </w:rPr>
                                </m:ctrlPr>
                              </m:sSubPr>
                              <m:e>
                                <m:r>
                                  <w:rPr>
                                    <w:rFonts w:ascii="Cambria Math" w:hAnsi="Cambria Math"/>
                                  </w:rPr>
                                  <m:t>w</m:t>
                                </m:r>
                              </m:e>
                              <m:sub>
                                <m:r>
                                  <w:rPr>
                                    <w:rFonts w:ascii="Cambria Math" w:hAnsi="Cambria Math"/>
                                  </w:rPr>
                                  <m:t>43</m:t>
                                </m:r>
                              </m:sub>
                            </m:sSub>
                          </m:e>
                          <m:e>
                            <m:sSub>
                              <m:sSubPr>
                                <m:ctrlPr>
                                  <w:rPr>
                                    <w:rFonts w:ascii="Cambria Math" w:hAnsi="Cambria Math"/>
                                    <w:i/>
                                  </w:rPr>
                                </m:ctrlPr>
                              </m:sSubPr>
                              <m:e>
                                <m:r>
                                  <w:rPr>
                                    <w:rFonts w:ascii="Cambria Math" w:hAnsi="Cambria Math"/>
                                  </w:rPr>
                                  <m:t>w</m:t>
                                </m:r>
                              </m:e>
                              <m:sub>
                                <m:r>
                                  <w:rPr>
                                    <w:rFonts w:ascii="Cambria Math" w:hAnsi="Cambria Math"/>
                                  </w:rPr>
                                  <m:t>44</m:t>
                                </m:r>
                              </m:sub>
                            </m:sSub>
                          </m:e>
                        </m:mr>
                      </m:m>
                    </m:e>
                  </m:mr>
                </m:m>
              </m:e>
            </m:d>
            <m:ctrlPr>
              <w:rPr>
                <w:rFonts w:ascii="Cambria Math" w:hAnsi="Cambria Math"/>
                <w:i/>
              </w:rPr>
            </m:ctrlP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c</m:t>
                            </m:r>
                          </m:e>
                          <m:sub>
                            <m:r>
                              <w:rPr>
                                <w:rFonts w:ascii="Cambria Math" w:hAnsi="Cambria Math"/>
                              </w:rPr>
                              <m:t>1</m:t>
                            </m:r>
                          </m:sub>
                        </m:sSub>
                      </m:e>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c</m:t>
                            </m:r>
                          </m:e>
                          <m:sub>
                            <m:r>
                              <w:rPr>
                                <w:rFonts w:ascii="Cambria Math" w:hAnsi="Cambria Math"/>
                              </w:rPr>
                              <m:t>2</m:t>
                            </m:r>
                          </m:sub>
                        </m:sSub>
                      </m:e>
                    </m:mr>
                    <m:mr>
                      <m:e>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c</m:t>
                            </m:r>
                          </m:e>
                          <m:sub>
                            <m:r>
                              <w:rPr>
                                <w:rFonts w:ascii="Cambria Math" w:hAnsi="Cambria Math"/>
                              </w:rPr>
                              <m:t>1</m:t>
                            </m:r>
                          </m:sub>
                        </m:sSub>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c</m:t>
                            </m:r>
                          </m:e>
                          <m:sub>
                            <m:r>
                              <w:rPr>
                                <w:rFonts w:ascii="Cambria Math" w:hAnsi="Cambria Math"/>
                              </w:rPr>
                              <m:t>3</m:t>
                            </m:r>
                          </m:sub>
                        </m:sSub>
                      </m:e>
                      <m:e>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c</m:t>
                            </m:r>
                          </m:e>
                          <m:sub>
                            <m:r>
                              <w:rPr>
                                <w:rFonts w:ascii="Cambria Math" w:hAnsi="Cambria Math"/>
                              </w:rPr>
                              <m:t>4</m:t>
                            </m:r>
                          </m:sub>
                        </m:sSub>
                      </m:e>
                    </m:mr>
                  </m:m>
                </m:e>
              </m:m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c</m:t>
                            </m:r>
                          </m:e>
                          <m:sub>
                            <m:r>
                              <w:rPr>
                                <w:rFonts w:ascii="Cambria Math" w:hAnsi="Cambria Math"/>
                              </w:rPr>
                              <m:t>1</m:t>
                            </m:r>
                          </m:sub>
                        </m:sSub>
                      </m:e>
                      <m:e>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c</m:t>
                            </m:r>
                          </m:e>
                          <m:sub>
                            <m:r>
                              <w:rPr>
                                <w:rFonts w:ascii="Cambria Math" w:hAnsi="Cambria Math"/>
                              </w:rPr>
                              <m:t>2</m:t>
                            </m:r>
                          </m:sub>
                        </m:sSub>
                      </m:e>
                    </m:mr>
                    <m:mr>
                      <m:e>
                        <m:sSub>
                          <m:sSubPr>
                            <m:ctrlPr>
                              <w:rPr>
                                <w:rFonts w:ascii="Cambria Math" w:hAnsi="Cambria Math"/>
                                <w:i/>
                              </w:rPr>
                            </m:ctrlPr>
                          </m:sSubPr>
                          <m:e>
                            <m:r>
                              <w:rPr>
                                <w:rFonts w:ascii="Cambria Math" w:hAnsi="Cambria Math"/>
                              </w:rPr>
                              <m:t>a</m:t>
                            </m:r>
                          </m:e>
                          <m:sub>
                            <m:r>
                              <w:rPr>
                                <w:rFonts w:ascii="Cambria Math" w:hAnsi="Cambria Math"/>
                              </w:rPr>
                              <m:t>4</m:t>
                            </m:r>
                          </m:sub>
                        </m:sSub>
                        <m:sSub>
                          <m:sSubPr>
                            <m:ctrlPr>
                              <w:rPr>
                                <w:rFonts w:ascii="Cambria Math" w:hAnsi="Cambria Math"/>
                                <w:i/>
                              </w:rPr>
                            </m:ctrlPr>
                          </m:sSubPr>
                          <m:e>
                            <m:r>
                              <w:rPr>
                                <w:rFonts w:ascii="Cambria Math" w:hAnsi="Cambria Math"/>
                              </w:rPr>
                              <m:t>c</m:t>
                            </m:r>
                          </m:e>
                          <m:sub>
                            <m:r>
                              <w:rPr>
                                <w:rFonts w:ascii="Cambria Math" w:hAnsi="Cambria Math"/>
                              </w:rPr>
                              <m:t>1</m:t>
                            </m:r>
                          </m:sub>
                        </m:sSub>
                      </m:e>
                      <m:e>
                        <m:r>
                          <w:rPr>
                            <w:rFonts w:ascii="Cambria Math" w:hAnsi="Cambria Math"/>
                          </w:rPr>
                          <m:t>0</m:t>
                        </m:r>
                      </m:e>
                    </m:mr>
                  </m:m>
                </m:e>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c</m:t>
                            </m:r>
                          </m:e>
                          <m:sub>
                            <m:r>
                              <w:rPr>
                                <w:rFonts w:ascii="Cambria Math" w:hAnsi="Cambria Math"/>
                              </w:rPr>
                              <m:t>3</m:t>
                            </m:r>
                          </m:sub>
                        </m:sSub>
                      </m:e>
                      <m:e>
                        <m:r>
                          <w:rPr>
                            <w:rFonts w:ascii="Cambria Math" w:hAnsi="Cambria Math"/>
                          </w:rPr>
                          <m:t>0</m:t>
                        </m:r>
                      </m:e>
                    </m:mr>
                    <m:mr>
                      <m:e>
                        <m:sSub>
                          <m:sSubPr>
                            <m:ctrlPr>
                              <w:rPr>
                                <w:rFonts w:ascii="Cambria Math" w:hAnsi="Cambria Math"/>
                                <w:i/>
                              </w:rPr>
                            </m:ctrlPr>
                          </m:sSubPr>
                          <m:e>
                            <m:r>
                              <w:rPr>
                                <w:rFonts w:ascii="Cambria Math" w:hAnsi="Cambria Math"/>
                              </w:rPr>
                              <m:t>a</m:t>
                            </m:r>
                          </m:e>
                          <m:sub>
                            <m:r>
                              <w:rPr>
                                <w:rFonts w:ascii="Cambria Math" w:hAnsi="Cambria Math"/>
                              </w:rPr>
                              <m:t>4</m:t>
                            </m:r>
                          </m:sub>
                        </m:sSub>
                        <m:sSub>
                          <m:sSubPr>
                            <m:ctrlPr>
                              <w:rPr>
                                <w:rFonts w:ascii="Cambria Math" w:hAnsi="Cambria Math"/>
                                <w:i/>
                              </w:rPr>
                            </m:ctrlPr>
                          </m:sSubPr>
                          <m:e>
                            <m:r>
                              <w:rPr>
                                <w:rFonts w:ascii="Cambria Math" w:hAnsi="Cambria Math"/>
                              </w:rPr>
                              <m:t>c</m:t>
                            </m:r>
                          </m:e>
                          <m:sub>
                            <m:r>
                              <w:rPr>
                                <w:rFonts w:ascii="Cambria Math" w:hAnsi="Cambria Math"/>
                              </w:rPr>
                              <m:t>3</m:t>
                            </m:r>
                          </m:sub>
                        </m:sSub>
                      </m:e>
                      <m:e>
                        <m:sSub>
                          <m:sSubPr>
                            <m:ctrlPr>
                              <w:rPr>
                                <w:rFonts w:ascii="Cambria Math" w:hAnsi="Cambria Math"/>
                                <w:i/>
                              </w:rPr>
                            </m:ctrlPr>
                          </m:sSubPr>
                          <m:e>
                            <m:r>
                              <w:rPr>
                                <w:rFonts w:ascii="Cambria Math" w:hAnsi="Cambria Math"/>
                              </w:rPr>
                              <m:t>a</m:t>
                            </m:r>
                          </m:e>
                          <m:sub>
                            <m:r>
                              <w:rPr>
                                <w:rFonts w:ascii="Cambria Math" w:hAnsi="Cambria Math"/>
                              </w:rPr>
                              <m:t>4</m:t>
                            </m:r>
                          </m:sub>
                        </m:sSub>
                        <m:sSub>
                          <m:sSubPr>
                            <m:ctrlPr>
                              <w:rPr>
                                <w:rFonts w:ascii="Cambria Math" w:hAnsi="Cambria Math"/>
                                <w:i/>
                              </w:rPr>
                            </m:ctrlPr>
                          </m:sSubPr>
                          <m:e>
                            <m:r>
                              <w:rPr>
                                <w:rFonts w:ascii="Cambria Math" w:hAnsi="Cambria Math"/>
                              </w:rPr>
                              <m:t>c</m:t>
                            </m:r>
                          </m:e>
                          <m:sub>
                            <m:r>
                              <w:rPr>
                                <w:rFonts w:ascii="Cambria Math" w:hAnsi="Cambria Math"/>
                              </w:rPr>
                              <m:t>4</m:t>
                            </m:r>
                          </m:sub>
                        </m:sSub>
                      </m:e>
                    </m:mr>
                  </m:m>
                </m:e>
              </m:mr>
            </m:m>
          </m:e>
        </m:d>
      </m:oMath>
    </w:p>
    <w:p w14:paraId="5F88B721" w14:textId="77777777" w:rsidR="00C025FF" w:rsidRDefault="00C025FF" w:rsidP="00C025FF">
      <w:pPr>
        <w:rPr>
          <w:rFonts w:eastAsiaTheme="minorEastAsia"/>
        </w:rPr>
      </w:pPr>
      <w:r>
        <w:rPr>
          <w:rFonts w:eastAsiaTheme="minorEastAsia"/>
        </w:rPr>
        <w:t xml:space="preserve">For simplicity, assume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i,j</m:t>
            </m:r>
          </m:sub>
        </m:sSub>
        <m:r>
          <w:rPr>
            <w:rFonts w:ascii="Cambria Math" w:eastAsiaTheme="minorEastAsia" w:hAnsi="Cambria Math"/>
          </w:rPr>
          <m:t>, ∀i,j</m:t>
        </m:r>
      </m:oMath>
      <w:r>
        <w:rPr>
          <w:rFonts w:eastAsiaTheme="minorEastAsia"/>
        </w:rPr>
        <w:t xml:space="preserve"> are absolute values from now on. </w:t>
      </w:r>
    </w:p>
    <w:p w14:paraId="1AE65285" w14:textId="77777777" w:rsidR="00C025FF" w:rsidRDefault="00C025FF" w:rsidP="00C025FF">
      <w:pPr>
        <w:rPr>
          <w:rFonts w:eastAsiaTheme="minorEastAsia"/>
        </w:rPr>
      </w:pPr>
      <w:r>
        <w:rPr>
          <w:rFonts w:eastAsiaTheme="minorEastAsia"/>
        </w:rPr>
        <w:t xml:space="preserve">In the following, the procedure to calculate the values of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i</m:t>
            </m:r>
          </m:sub>
        </m:sSub>
        <m:r>
          <w:rPr>
            <w:rFonts w:ascii="Cambria Math" w:eastAsiaTheme="minorEastAsia" w:hAnsi="Cambria Math"/>
          </w:rPr>
          <m:t>, ∀i</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j</m:t>
            </m:r>
          </m:sub>
        </m:sSub>
        <m:r>
          <w:rPr>
            <w:rFonts w:ascii="Cambria Math" w:eastAsiaTheme="minorEastAsia" w:hAnsi="Cambria Math"/>
          </w:rPr>
          <m:t>, ∀j</m:t>
        </m:r>
      </m:oMath>
      <w:r>
        <w:rPr>
          <w:rFonts w:eastAsiaTheme="minorEastAsia"/>
        </w:rPr>
        <w:t xml:space="preserve"> is explained. </w:t>
      </w:r>
    </w:p>
    <w:p w14:paraId="10F87084" w14:textId="77777777" w:rsidR="00C025FF" w:rsidRDefault="00C025FF" w:rsidP="00C025FF">
      <w:pPr>
        <w:rPr>
          <w:rFonts w:eastAsiaTheme="minorEastAsia"/>
        </w:rPr>
      </w:pPr>
      <w:r w:rsidRPr="00192AAB">
        <w:rPr>
          <w:rFonts w:eastAsiaTheme="minorEastAsia"/>
          <w:b/>
        </w:rPr>
        <w:t>In the first step</w:t>
      </w:r>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i</m:t>
            </m:r>
          </m:sub>
        </m:sSub>
      </m:oMath>
      <w:r>
        <w:rPr>
          <w:rFonts w:eastAsiaTheme="minorEastAsia"/>
        </w:rPr>
        <w:t xml:space="preserve"> are initialized as follows:</w:t>
      </w:r>
    </w:p>
    <w:p w14:paraId="26013446" w14:textId="77777777" w:rsidR="00C025FF" w:rsidRDefault="00C025FF" w:rsidP="00C025FF">
      <w:pPr>
        <w:ind w:left="2880"/>
        <w:rPr>
          <w:rFonts w:eastAsiaTheme="minorEastAsia"/>
        </w:rPr>
      </w:pPr>
      <w:r>
        <w:rPr>
          <w:rFonts w:eastAsiaTheme="minorEastAsia"/>
        </w:rPr>
        <w:t xml:space="preserve"> </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quant(max</m:t>
            </m:r>
          </m:fName>
          <m:e>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12</m:t>
                        </m:r>
                      </m:sub>
                    </m:sSub>
                  </m:e>
                </m:d>
              </m:e>
            </m:d>
            <m:r>
              <w:rPr>
                <w:rFonts w:ascii="Cambria Math" w:eastAsiaTheme="minorEastAsia" w:hAnsi="Cambria Math"/>
              </w:rPr>
              <m:t>)</m:t>
            </m:r>
          </m:e>
        </m:func>
      </m:oMath>
      <w:r>
        <w:rPr>
          <w:rFonts w:eastAsiaTheme="minorEastAsia"/>
        </w:rPr>
        <w:t xml:space="preserve">, </w:t>
      </w:r>
    </w:p>
    <w:p w14:paraId="173F1D60" w14:textId="77777777" w:rsidR="00C025FF" w:rsidRDefault="00C025FF" w:rsidP="00C025FF">
      <w:pPr>
        <w:ind w:left="2880"/>
        <w:rPr>
          <w:rFonts w:eastAsiaTheme="minorEastAsia"/>
        </w:rPr>
      </w:pP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quant(max</m:t>
            </m:r>
          </m:fName>
          <m:e>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23</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24</m:t>
                        </m:r>
                      </m:sub>
                    </m:sSub>
                  </m:e>
                </m:d>
              </m:e>
            </m:d>
          </m:e>
        </m:func>
        <m:r>
          <w:rPr>
            <w:rFonts w:ascii="Cambria Math" w:eastAsiaTheme="minorEastAsia" w:hAnsi="Cambria Math"/>
          </w:rPr>
          <m:t>)</m:t>
        </m:r>
      </m:oMath>
    </w:p>
    <w:p w14:paraId="6B56AB56" w14:textId="77777777" w:rsidR="00C025FF" w:rsidRDefault="00C025FF" w:rsidP="00C025FF">
      <w:pPr>
        <w:ind w:left="2160" w:firstLine="720"/>
        <w:rPr>
          <w:rFonts w:eastAsiaTheme="minorEastAsia"/>
        </w:rPr>
      </w:pP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quant(max</m:t>
            </m:r>
          </m:fName>
          <m:e>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31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32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33</m:t>
                        </m:r>
                      </m:sub>
                    </m:sSub>
                  </m:e>
                </m:d>
              </m:e>
            </m:d>
            <m:r>
              <w:rPr>
                <w:rFonts w:ascii="Cambria Math" w:eastAsiaTheme="minorEastAsia" w:hAnsi="Cambria Math"/>
              </w:rPr>
              <m:t>)</m:t>
            </m:r>
          </m:e>
        </m:func>
      </m:oMath>
      <w:r>
        <w:rPr>
          <w:rFonts w:eastAsiaTheme="minorEastAsia"/>
        </w:rPr>
        <w:t>,</w:t>
      </w:r>
    </w:p>
    <w:p w14:paraId="76F7FCAC" w14:textId="77777777" w:rsidR="00C025FF" w:rsidRDefault="00C025FF" w:rsidP="00C025FF">
      <w:pPr>
        <w:ind w:left="2160" w:firstLine="720"/>
        <w:rPr>
          <w:rFonts w:eastAsiaTheme="minorEastAsia"/>
        </w:rPr>
      </w:pP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4</m:t>
            </m:r>
          </m:sub>
        </m:sSub>
        <m:r>
          <w:rPr>
            <w:rFonts w:ascii="Cambria Math" w:eastAsiaTheme="minorEastAsia" w:hAnsi="Cambria Math"/>
          </w:rPr>
          <m:t>=</m:t>
        </m:r>
        <m:r>
          <m:rPr>
            <m:sty m:val="p"/>
          </m:rPr>
          <w:rPr>
            <w:rFonts w:ascii="Cambria Math" w:eastAsiaTheme="minorEastAsia" w:hAnsi="Cambria Math"/>
          </w:rPr>
          <m:t>quant</m:t>
        </m:r>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41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43</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44</m:t>
                        </m:r>
                      </m:sub>
                    </m:sSub>
                  </m:e>
                </m:d>
              </m:e>
            </m:d>
          </m:e>
        </m:func>
        <m:r>
          <w:rPr>
            <w:rFonts w:ascii="Cambria Math" w:eastAsiaTheme="minorEastAsia" w:hAnsi="Cambria Math"/>
          </w:rPr>
          <m:t>)</m:t>
        </m:r>
      </m:oMath>
    </w:p>
    <w:p w14:paraId="22A54B32" w14:textId="77777777" w:rsidR="00C025FF" w:rsidRDefault="00C025FF" w:rsidP="00C025FF">
      <w:pPr>
        <w:rPr>
          <w:rFonts w:eastAsiaTheme="minorEastAsia"/>
        </w:rPr>
      </w:pPr>
      <w:r w:rsidRPr="00192AAB">
        <w:rPr>
          <w:rFonts w:eastAsiaTheme="minorEastAsia"/>
          <w:b/>
        </w:rPr>
        <w:t>In the second step</w:t>
      </w:r>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d</m:t>
            </m:r>
          </m:sub>
        </m:sSub>
      </m:oMath>
      <w:r>
        <w:rPr>
          <w:rFonts w:eastAsiaTheme="minorEastAsia"/>
        </w:rPr>
        <w:t xml:space="preserve"> are calculated using the MSE criterion. For example, the values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d</m:t>
            </m:r>
          </m:sub>
        </m:sSub>
      </m:oMath>
      <w:r>
        <w:rPr>
          <w:rFonts w:eastAsiaTheme="minorEastAsia"/>
        </w:rPr>
        <w:t xml:space="preserve">’s are calculated as </w:t>
      </w:r>
    </w:p>
    <w:p w14:paraId="3A42889E" w14:textId="77777777" w:rsidR="00C025FF" w:rsidRPr="00A22281" w:rsidRDefault="00AF2B15" w:rsidP="00C025FF">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=quant</m:t>
          </m:r>
          <m:d>
            <m:dPr>
              <m:ctrlPr>
                <w:rPr>
                  <w:rFonts w:ascii="Cambria Math" w:eastAsiaTheme="minorEastAsia" w:hAnsi="Cambria Math"/>
                  <w:i/>
                </w:rPr>
              </m:ctrlPr>
            </m:dPr>
            <m:e>
              <m:r>
                <w:rPr>
                  <w:rFonts w:ascii="Cambria Math" w:eastAsiaTheme="minorEastAsia" w:hAnsi="Cambria Math"/>
                </w:rPr>
                <m:t>pinv</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e>
                              </m:m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e>
                              </m:mr>
                            </m:m>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m:t>
                                      </m:r>
                                    </m:sub>
                                  </m:sSub>
                                </m:e>
                              </m:m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4</m:t>
                                      </m:r>
                                    </m:sub>
                                  </m:sSub>
                                </m:e>
                              </m:mr>
                            </m:m>
                          </m:e>
                        </m:mr>
                      </m:m>
                    </m:e>
                  </m:d>
                </m:e>
              </m:d>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11</m:t>
                                  </m:r>
                                </m:sub>
                              </m:sSub>
                            </m:e>
                          </m:m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21</m:t>
                                  </m:r>
                                </m:sub>
                              </m:sSub>
                            </m:e>
                          </m:mr>
                        </m:m>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31</m:t>
                                  </m:r>
                                </m:sub>
                              </m:sSub>
                            </m:e>
                          </m:m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41</m:t>
                                  </m:r>
                                </m:sub>
                              </m:sSub>
                            </m:e>
                          </m:mr>
                        </m:m>
                      </m:e>
                    </m:mr>
                  </m:m>
                </m:e>
              </m:d>
            </m:e>
          </m:d>
        </m:oMath>
      </m:oMathPara>
    </w:p>
    <w:p w14:paraId="257FEBDE" w14:textId="77777777" w:rsidR="00C025FF" w:rsidRPr="00A22281" w:rsidRDefault="00AF2B15" w:rsidP="00C025FF">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=quant</m:t>
          </m:r>
          <m:d>
            <m:dPr>
              <m:ctrlPr>
                <w:rPr>
                  <w:rFonts w:ascii="Cambria Math" w:eastAsiaTheme="minorEastAsia" w:hAnsi="Cambria Math"/>
                  <w:i/>
                </w:rPr>
              </m:ctrlPr>
            </m:dPr>
            <m:e>
              <m:r>
                <w:rPr>
                  <w:rFonts w:ascii="Cambria Math" w:eastAsiaTheme="minorEastAsia" w:hAnsi="Cambria Math"/>
                </w:rPr>
                <m:t>pinv</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e>
                              </m:mr>
                              <m:mr>
                                <m:e>
                                  <m:r>
                                    <w:rPr>
                                      <w:rFonts w:ascii="Cambria Math" w:eastAsiaTheme="minorEastAsia" w:hAnsi="Cambria Math"/>
                                    </w:rPr>
                                    <m:t>0</m:t>
                                  </m:r>
                                </m:e>
                              </m:mr>
                            </m:m>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m:t>
                                      </m:r>
                                    </m:sub>
                                  </m:sSub>
                                </m:e>
                              </m:mr>
                              <m:mr>
                                <m:e>
                                  <m:r>
                                    <w:rPr>
                                      <w:rFonts w:ascii="Cambria Math" w:eastAsiaTheme="minorEastAsia" w:hAnsi="Cambria Math"/>
                                    </w:rPr>
                                    <m:t>0</m:t>
                                  </m:r>
                                </m:e>
                              </m:mr>
                            </m:m>
                          </m:e>
                        </m:mr>
                      </m:m>
                    </m:e>
                  </m:d>
                </m:e>
              </m:d>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12</m:t>
                                  </m:r>
                                </m:sub>
                              </m:sSub>
                            </m:e>
                          </m:mr>
                          <m:mr>
                            <m:e>
                              <m:r>
                                <w:rPr>
                                  <w:rFonts w:ascii="Cambria Math" w:eastAsiaTheme="minorEastAsia" w:hAnsi="Cambria Math"/>
                                </w:rPr>
                                <m:t>0</m:t>
                              </m:r>
                            </m:e>
                          </m:mr>
                        </m:m>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32</m:t>
                                  </m:r>
                                </m:sub>
                              </m:sSub>
                            </m:e>
                          </m:mr>
                          <m:mr>
                            <m:e>
                              <m:r>
                                <w:rPr>
                                  <w:rFonts w:ascii="Cambria Math" w:eastAsiaTheme="minorEastAsia" w:hAnsi="Cambria Math"/>
                                </w:rPr>
                                <m:t>0</m:t>
                              </m:r>
                            </m:e>
                          </m:mr>
                        </m:m>
                      </m:e>
                    </m:mr>
                  </m:m>
                </m:e>
              </m:d>
            </m:e>
          </m:d>
        </m:oMath>
      </m:oMathPara>
    </w:p>
    <w:p w14:paraId="37886EA7" w14:textId="77777777" w:rsidR="00C025FF" w:rsidRDefault="00C025FF" w:rsidP="00C025FF">
      <w:pPr>
        <w:rPr>
          <w:rFonts w:eastAsiaTheme="minorEastAsia"/>
        </w:rPr>
      </w:pPr>
      <w:r>
        <w:rPr>
          <w:rFonts w:eastAsiaTheme="minorEastAsia"/>
        </w:rPr>
        <w:t xml:space="preserve">Similarly,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3</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4</m:t>
            </m:r>
          </m:sub>
        </m:sSub>
      </m:oMath>
      <w:r>
        <w:rPr>
          <w:rFonts w:eastAsiaTheme="minorEastAsia"/>
        </w:rPr>
        <w:t xml:space="preserve"> are calculated. </w:t>
      </w:r>
    </w:p>
    <w:p w14:paraId="0809CFB1" w14:textId="77777777" w:rsidR="00C025FF" w:rsidRDefault="00C025FF" w:rsidP="00C025FF">
      <w:pPr>
        <w:rPr>
          <w:rFonts w:eastAsiaTheme="minorEastAsia"/>
        </w:rPr>
      </w:pPr>
      <w:r w:rsidRPr="00192AAB">
        <w:rPr>
          <w:rFonts w:eastAsiaTheme="minorEastAsia"/>
          <w:b/>
        </w:rPr>
        <w:t>In the third step</w:t>
      </w:r>
      <w:r>
        <w:rPr>
          <w:rFonts w:eastAsiaTheme="minorEastAsia"/>
        </w:rPr>
        <w:t xml:space="preserve">, based on the calculated values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d</m:t>
            </m:r>
          </m:sub>
        </m:sSub>
        <m:r>
          <w:rPr>
            <w:rFonts w:ascii="Cambria Math" w:eastAsiaTheme="minorEastAsia" w:hAnsi="Cambria Math"/>
          </w:rPr>
          <m:t>,∀d</m:t>
        </m:r>
      </m:oMath>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i</m:t>
            </m:r>
          </m:sub>
        </m:sSub>
        <m:r>
          <w:rPr>
            <w:rFonts w:ascii="Cambria Math" w:eastAsiaTheme="minorEastAsia" w:hAnsi="Cambria Math"/>
          </w:rPr>
          <m:t>,∀i</m:t>
        </m:r>
      </m:oMath>
      <w:r>
        <w:rPr>
          <w:rFonts w:eastAsiaTheme="minorEastAsia"/>
        </w:rPr>
        <w:t xml:space="preserve"> are updated using the same MSE criterion as </w:t>
      </w:r>
    </w:p>
    <w:p w14:paraId="7B7176AA" w14:textId="77777777" w:rsidR="00C025FF" w:rsidRPr="001455FC" w:rsidRDefault="00AF2B15" w:rsidP="00C025FF">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=quant</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11</m:t>
                                  </m:r>
                                </m:sub>
                              </m:sSub>
                            </m:e>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12</m:t>
                                  </m:r>
                                </m:sub>
                              </m:sSub>
                            </m:e>
                          </m:mr>
                        </m:m>
                      </m:e>
                      <m:e>
                        <m:m>
                          <m:mPr>
                            <m:mcs>
                              <m:mc>
                                <m:mcPr>
                                  <m:count m:val="2"/>
                                  <m:mcJc m:val="center"/>
                                </m:mcPr>
                              </m:mc>
                            </m:mcs>
                            <m:ctrlPr>
                              <w:rPr>
                                <w:rFonts w:ascii="Cambria Math" w:eastAsiaTheme="minorEastAsia" w:hAnsi="Cambria Math"/>
                                <w:i/>
                              </w:rPr>
                            </m:ctrlPr>
                          </m:mPr>
                          <m:mr>
                            <m:e>
                              <m:r>
                                <w:rPr>
                                  <w:rFonts w:ascii="Cambria Math" w:eastAsiaTheme="minorEastAsia" w:hAnsi="Cambria Math"/>
                                </w:rPr>
                                <m:t>0</m:t>
                              </m:r>
                            </m:e>
                            <m:e>
                              <m:r>
                                <w:rPr>
                                  <w:rFonts w:ascii="Cambria Math" w:eastAsiaTheme="minorEastAsia" w:hAnsi="Cambria Math"/>
                                </w:rPr>
                                <m:t>0</m:t>
                              </m:r>
                            </m:e>
                          </m:mr>
                        </m:m>
                      </m:e>
                    </m:mr>
                  </m:m>
                </m:e>
              </m:d>
              <m:r>
                <w:rPr>
                  <w:rFonts w:ascii="Cambria Math" w:eastAsiaTheme="minorEastAsia" w:hAnsi="Cambria Math"/>
                </w:rPr>
                <m:t>pinv</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e>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e>
                              </m:mr>
                            </m:m>
                          </m:e>
                          <m:e>
                            <m:m>
                              <m:mPr>
                                <m:mcs>
                                  <m:mc>
                                    <m:mcPr>
                                      <m:count m:val="2"/>
                                      <m:mcJc m:val="center"/>
                                    </m:mcPr>
                                  </m:mc>
                                </m:mcs>
                                <m:ctrlPr>
                                  <w:rPr>
                                    <w:rFonts w:ascii="Cambria Math" w:eastAsiaTheme="minorEastAsia" w:hAnsi="Cambria Math"/>
                                    <w:i/>
                                  </w:rPr>
                                </m:ctrlPr>
                              </m:mPr>
                              <m:mr>
                                <m:e>
                                  <m:r>
                                    <w:rPr>
                                      <w:rFonts w:ascii="Cambria Math" w:eastAsiaTheme="minorEastAsia" w:hAnsi="Cambria Math"/>
                                    </w:rPr>
                                    <m:t>0</m:t>
                                  </m:r>
                                </m:e>
                                <m:e>
                                  <m:r>
                                    <w:rPr>
                                      <w:rFonts w:ascii="Cambria Math" w:eastAsiaTheme="minorEastAsia" w:hAnsi="Cambria Math"/>
                                    </w:rPr>
                                    <m:t>0</m:t>
                                  </m:r>
                                </m:e>
                              </m:mr>
                            </m:m>
                          </m:e>
                        </m:mr>
                      </m:m>
                    </m:e>
                  </m:d>
                </m:e>
              </m:d>
            </m:e>
          </m:d>
        </m:oMath>
      </m:oMathPara>
    </w:p>
    <w:p w14:paraId="4AE24EE5" w14:textId="77777777" w:rsidR="00C025FF" w:rsidRPr="00E268C6" w:rsidRDefault="00AF2B15" w:rsidP="00C025FF">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=quant</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21</m:t>
                                  </m:r>
                                </m:sub>
                              </m:sSub>
                            </m:e>
                            <m:e>
                              <m:r>
                                <w:rPr>
                                  <w:rFonts w:ascii="Cambria Math" w:eastAsiaTheme="minorEastAsia" w:hAnsi="Cambria Math"/>
                                </w:rPr>
                                <m:t>0</m:t>
                              </m:r>
                            </m:e>
                          </m:mr>
                        </m:m>
                      </m:e>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23</m:t>
                                  </m:r>
                                </m:sub>
                              </m:sSub>
                            </m:e>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24</m:t>
                                  </m:r>
                                </m:sub>
                              </m:sSub>
                            </m:e>
                          </m:mr>
                        </m:m>
                      </m:e>
                    </m:mr>
                  </m:m>
                </m:e>
              </m:d>
              <m:r>
                <w:rPr>
                  <w:rFonts w:ascii="Cambria Math" w:eastAsiaTheme="minorEastAsia" w:hAnsi="Cambria Math"/>
                </w:rPr>
                <m:t>pinv</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e>
                                <m:e>
                                  <m:r>
                                    <w:rPr>
                                      <w:rFonts w:ascii="Cambria Math" w:eastAsiaTheme="minorEastAsia" w:hAnsi="Cambria Math"/>
                                    </w:rPr>
                                    <m:t>0</m:t>
                                  </m:r>
                                </m:e>
                              </m:mr>
                            </m:m>
                          </m:e>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3</m:t>
                                      </m:r>
                                    </m:sub>
                                  </m:sSub>
                                </m:e>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4</m:t>
                                      </m:r>
                                    </m:sub>
                                  </m:sSub>
                                </m:e>
                              </m:mr>
                            </m:m>
                          </m:e>
                        </m:mr>
                      </m:m>
                    </m:e>
                  </m:d>
                </m:e>
              </m:d>
            </m:e>
          </m:d>
          <m:r>
            <w:rPr>
              <w:rFonts w:ascii="Cambria Math" w:eastAsiaTheme="minorEastAsia" w:hAnsi="Cambria Math"/>
            </w:rPr>
            <m:t xml:space="preserve"> </m:t>
          </m:r>
        </m:oMath>
      </m:oMathPara>
    </w:p>
    <w:p w14:paraId="66F979D6" w14:textId="77777777" w:rsidR="00C025FF" w:rsidRDefault="00C025FF" w:rsidP="00C025FF">
      <w:pPr>
        <w:rPr>
          <w:rFonts w:eastAsiaTheme="minorEastAsia"/>
        </w:rPr>
      </w:pPr>
      <w:r>
        <w:rPr>
          <w:rFonts w:eastAsiaTheme="minorEastAsia"/>
        </w:rPr>
        <w:t xml:space="preserve">Once the values of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i</m:t>
            </m:r>
          </m:sub>
        </m:sSub>
        <m:r>
          <w:rPr>
            <w:rFonts w:ascii="Cambria Math" w:eastAsiaTheme="minorEastAsia" w:hAnsi="Cambria Math"/>
          </w:rPr>
          <m:t>,∀i</m:t>
        </m:r>
      </m:oMath>
      <w:r>
        <w:rPr>
          <w:rFonts w:eastAsiaTheme="minorEastAsia"/>
        </w:rPr>
        <w:t xml:space="preserve"> are calculated, the values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j</m:t>
            </m:r>
          </m:sub>
        </m:sSub>
        <m:r>
          <w:rPr>
            <w:rFonts w:ascii="Cambria Math" w:eastAsiaTheme="minorEastAsia" w:hAnsi="Cambria Math"/>
          </w:rPr>
          <m:t>,∀j</m:t>
        </m:r>
      </m:oMath>
      <w:r>
        <w:rPr>
          <w:rFonts w:eastAsiaTheme="minorEastAsia"/>
        </w:rPr>
        <w:t xml:space="preserve"> are updated once again using step 2. </w:t>
      </w:r>
    </w:p>
    <w:p w14:paraId="65A1E3F5" w14:textId="3BE47BCF" w:rsidR="00974307" w:rsidRPr="00C025FF" w:rsidRDefault="00C025FF" w:rsidP="00C025FF">
      <w:pPr>
        <w:rPr>
          <w:rFonts w:eastAsiaTheme="minorEastAsia"/>
          <w:sz w:val="21"/>
          <w:szCs w:val="21"/>
          <w:shd w:val="clear" w:color="auto" w:fill="FFFFFF"/>
        </w:rPr>
      </w:pPr>
      <w:r>
        <w:rPr>
          <w:rFonts w:eastAsiaTheme="minorEastAsia"/>
        </w:rPr>
        <w:t xml:space="preserve">In our observation at most 2 iterations are </w:t>
      </w:r>
      <w:proofErr w:type="gramStart"/>
      <w:r>
        <w:rPr>
          <w:rFonts w:eastAsiaTheme="minorEastAsia"/>
        </w:rPr>
        <w:t>sufficient</w:t>
      </w:r>
      <w:proofErr w:type="gramEnd"/>
      <w:r>
        <w:rPr>
          <w:rFonts w:eastAsiaTheme="minorEastAsia"/>
        </w:rPr>
        <w:t xml:space="preserve"> to obtain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i</m:t>
            </m:r>
          </m:sub>
        </m:sSub>
        <m:r>
          <w:rPr>
            <w:rFonts w:ascii="Cambria Math" w:eastAsiaTheme="minorEastAsia" w:hAnsi="Cambria Math"/>
          </w:rPr>
          <m:t>'s</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j</m:t>
            </m:r>
          </m:sub>
        </m:sSub>
        <m:r>
          <w:rPr>
            <w:rFonts w:ascii="Cambria Math" w:eastAsiaTheme="minorEastAsia" w:hAnsi="Cambria Math"/>
          </w:rPr>
          <m:t>'s</m:t>
        </m:r>
      </m:oMath>
      <w:r>
        <w:rPr>
          <w:rFonts w:eastAsiaTheme="minorEastAsia"/>
        </w:rPr>
        <w:t xml:space="preserve"> that minimize the mean square error between the unquantized </w:t>
      </w:r>
      <m:oMath>
        <m:sSub>
          <m:sSubPr>
            <m:ctrlPr>
              <w:rPr>
                <w:rFonts w:ascii="Cambria Math" w:hAnsi="Cambria Math"/>
                <w:i/>
                <w:sz w:val="21"/>
                <w:szCs w:val="21"/>
                <w:shd w:val="clear" w:color="auto" w:fill="FFFFFF"/>
              </w:rPr>
            </m:ctrlPr>
          </m:sSubPr>
          <m:e>
            <m:acc>
              <m:accPr>
                <m:chr m:val="̃"/>
                <m:ctrlPr>
                  <w:rPr>
                    <w:rFonts w:ascii="Cambria Math" w:hAnsi="Cambria Math"/>
                    <w:i/>
                    <w:sz w:val="21"/>
                    <w:szCs w:val="21"/>
                    <w:shd w:val="clear" w:color="auto" w:fill="FFFFFF"/>
                  </w:rPr>
                </m:ctrlPr>
              </m:accPr>
              <m:e>
                <m:r>
                  <m:rPr>
                    <m:sty m:val="bi"/>
                  </m:rPr>
                  <w:rPr>
                    <w:rFonts w:ascii="Cambria Math" w:hAnsi="Cambria Math"/>
                    <w:sz w:val="21"/>
                    <w:szCs w:val="21"/>
                    <w:shd w:val="clear" w:color="auto" w:fill="FFFFFF"/>
                  </w:rPr>
                  <m:t>W</m:t>
                </m:r>
              </m:e>
            </m:acc>
          </m:e>
          <m:sub>
            <m:r>
              <w:rPr>
                <w:rFonts w:ascii="Cambria Math" w:hAnsi="Cambria Math"/>
                <w:sz w:val="21"/>
                <w:szCs w:val="21"/>
                <w:shd w:val="clear" w:color="auto" w:fill="FFFFFF"/>
              </w:rPr>
              <m:t>2</m:t>
            </m:r>
          </m:sub>
        </m:sSub>
      </m:oMath>
      <w:r>
        <w:rPr>
          <w:rFonts w:eastAsiaTheme="minorEastAsia"/>
          <w:sz w:val="21"/>
          <w:szCs w:val="21"/>
          <w:shd w:val="clear" w:color="auto" w:fill="FFFFFF"/>
        </w:rPr>
        <w:t xml:space="preserve"> and </w:t>
      </w:r>
      <m:oMath>
        <m:r>
          <m:rPr>
            <m:sty m:val="bi"/>
          </m:rPr>
          <w:rPr>
            <w:rFonts w:ascii="Cambria Math" w:eastAsiaTheme="minorEastAsia" w:hAnsi="Cambria Math"/>
            <w:sz w:val="21"/>
            <w:szCs w:val="21"/>
            <w:shd w:val="clear" w:color="auto" w:fill="FFFFFF"/>
          </w:rPr>
          <m:t>ABC</m:t>
        </m:r>
      </m:oMath>
      <w:r>
        <w:rPr>
          <w:rFonts w:eastAsiaTheme="minorEastAsia"/>
          <w:sz w:val="21"/>
          <w:szCs w:val="21"/>
          <w:shd w:val="clear" w:color="auto" w:fill="FFFFFF"/>
        </w:rPr>
        <w:t xml:space="preserve"> matrices.</w:t>
      </w:r>
    </w:p>
    <w:p w14:paraId="0EB32B4A" w14:textId="77777777" w:rsidR="00974307" w:rsidRPr="00570C46" w:rsidRDefault="00974307" w:rsidP="00974307">
      <w:pPr>
        <w:pStyle w:val="ListParagraph"/>
        <w:jc w:val="both"/>
        <w:rPr>
          <w:rFonts w:eastAsiaTheme="minorEastAsia"/>
        </w:rPr>
      </w:pPr>
    </w:p>
    <w:p w14:paraId="0A905DF9" w14:textId="53D8700B" w:rsidR="00974307" w:rsidRPr="00570C46" w:rsidRDefault="00974307" w:rsidP="00974307">
      <w:pPr>
        <w:pStyle w:val="ListParagraph"/>
        <w:tabs>
          <w:tab w:val="right" w:pos="9406"/>
        </w:tabs>
        <w:ind w:left="0"/>
        <w:jc w:val="both"/>
        <w:rPr>
          <w:rFonts w:eastAsiaTheme="minorEastAsia"/>
        </w:rPr>
      </w:pPr>
      <w:r>
        <w:rPr>
          <w:rFonts w:eastAsiaTheme="minorEastAsia"/>
        </w:rPr>
        <w:t>Advantages</w:t>
      </w:r>
      <w:r w:rsidRPr="00570C46">
        <w:rPr>
          <w:rFonts w:eastAsiaTheme="minorEastAsia"/>
        </w:rPr>
        <w:t xml:space="preserve"> of ALT3 scheme:</w:t>
      </w:r>
    </w:p>
    <w:p w14:paraId="5F71D3C0" w14:textId="562005BF" w:rsidR="00974307" w:rsidRPr="001E409C" w:rsidRDefault="00974307" w:rsidP="00974307">
      <w:pPr>
        <w:pStyle w:val="ListParagraph"/>
        <w:numPr>
          <w:ilvl w:val="0"/>
          <w:numId w:val="39"/>
        </w:numPr>
        <w:tabs>
          <w:tab w:val="right" w:pos="9406"/>
        </w:tabs>
        <w:overflowPunct/>
        <w:autoSpaceDE/>
        <w:autoSpaceDN/>
        <w:adjustRightInd/>
        <w:spacing w:after="200" w:line="276" w:lineRule="auto"/>
        <w:jc w:val="both"/>
        <w:textAlignment w:val="auto"/>
        <w:rPr>
          <w:rFonts w:eastAsiaTheme="minorEastAsia"/>
        </w:rPr>
      </w:pPr>
      <w:r w:rsidRPr="001E409C">
        <w:rPr>
          <w:rFonts w:eastAsiaTheme="minorEastAsia"/>
        </w:rPr>
        <w:t xml:space="preserve">The feedback associated with the amplitude values does not depend on the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1E409C">
        <w:rPr>
          <w:rFonts w:eastAsiaTheme="minorEastAsia"/>
        </w:rPr>
        <w:t xml:space="preserve"> for a fixed number of spatial beams and FD components. </w:t>
      </w:r>
    </w:p>
    <w:p w14:paraId="2CD552BB" w14:textId="2481F30B" w:rsidR="00974307" w:rsidRPr="001E409C" w:rsidRDefault="00974307" w:rsidP="00974307">
      <w:pPr>
        <w:pStyle w:val="ListParagraph"/>
        <w:numPr>
          <w:ilvl w:val="0"/>
          <w:numId w:val="39"/>
        </w:numPr>
        <w:tabs>
          <w:tab w:val="right" w:pos="9406"/>
        </w:tabs>
        <w:overflowPunct/>
        <w:autoSpaceDE/>
        <w:autoSpaceDN/>
        <w:adjustRightInd/>
        <w:spacing w:after="200" w:line="276" w:lineRule="auto"/>
        <w:jc w:val="both"/>
        <w:textAlignment w:val="auto"/>
        <w:rPr>
          <w:rFonts w:eastAsiaTheme="minorEastAsia"/>
        </w:rPr>
      </w:pPr>
      <w:r w:rsidRPr="001E409C">
        <w:rPr>
          <w:rFonts w:eastAsiaTheme="minorEastAsia"/>
        </w:rPr>
        <w:t>For a large number of FD components, the feedback associated with the amplitude values is significantly less compared to</w:t>
      </w:r>
      <w:r w:rsidR="00137F1B">
        <w:rPr>
          <w:rFonts w:eastAsiaTheme="minorEastAsia"/>
        </w:rPr>
        <w:t xml:space="preserve"> ALT1/ALT2/ALT4.</w:t>
      </w:r>
      <w:r w:rsidRPr="001E409C">
        <w:rPr>
          <w:rFonts w:eastAsiaTheme="minorEastAsia"/>
        </w:rPr>
        <w:t xml:space="preserve"> </w:t>
      </w:r>
    </w:p>
    <w:p w14:paraId="649E76B8" w14:textId="77777777" w:rsidR="00974307" w:rsidRDefault="00974307" w:rsidP="00974307">
      <w:pPr>
        <w:pStyle w:val="ListParagraph"/>
        <w:tabs>
          <w:tab w:val="right" w:pos="9406"/>
        </w:tabs>
        <w:jc w:val="both"/>
        <w:rPr>
          <w:rFonts w:eastAsiaTheme="minorEastAsia"/>
          <w:b/>
        </w:rPr>
      </w:pPr>
    </w:p>
    <w:p w14:paraId="5A02C97A" w14:textId="4D2DE930" w:rsidR="003D1EE5" w:rsidRDefault="003D1EE5" w:rsidP="003D1EE5">
      <w:pPr>
        <w:tabs>
          <w:tab w:val="left" w:pos="708"/>
        </w:tabs>
        <w:spacing w:line="276" w:lineRule="auto"/>
        <w:jc w:val="both"/>
        <w:rPr>
          <w:rFonts w:eastAsiaTheme="minorEastAsia"/>
          <w:color w:val="000000" w:themeColor="text1"/>
        </w:rPr>
      </w:pPr>
      <w:r w:rsidRPr="009558D3">
        <w:rPr>
          <w:b/>
          <w:u w:val="single"/>
        </w:rPr>
        <w:t>ALT</w:t>
      </w:r>
      <w:r>
        <w:rPr>
          <w:b/>
          <w:u w:val="single"/>
        </w:rPr>
        <w:t>4</w:t>
      </w:r>
      <w:r w:rsidRPr="009558D3">
        <w:rPr>
          <w:b/>
          <w:u w:val="single"/>
        </w:rPr>
        <w:t>:</w:t>
      </w:r>
      <w:r w:rsidRPr="00821D41">
        <w:t xml:space="preserve"> </w:t>
      </w:r>
      <w:r>
        <w:t xml:space="preserve">In ALT4, the UE reports </w:t>
      </w:r>
      <w:r w:rsidR="00634EAD">
        <w:t xml:space="preserve">not more than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quantized combining coefficients (amplitude and phase) and a bitmap to indicate the selected coefficients. Each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quantized </w:t>
      </w:r>
      <w:r w:rsidRPr="005F3654">
        <w:rPr>
          <w:rFonts w:eastAsiaTheme="minorEastAsia"/>
          <w:color w:val="000000" w:themeColor="text1"/>
        </w:rPr>
        <w:t xml:space="preserve">combining coefficient is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amplitude</w:t>
      </w:r>
      <w:r>
        <w:rPr>
          <w:rFonts w:eastAsiaTheme="minorEastAsia"/>
          <w:color w:val="000000" w:themeColor="text1"/>
        </w:rPr>
        <w:t xml:space="preserve">,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N∈{3,4}</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w:t>
      </w:r>
    </w:p>
    <w:p w14:paraId="37F83F70" w14:textId="0DAB011E" w:rsidR="003D1EE5" w:rsidRDefault="003D1EE5" w:rsidP="003D1EE5">
      <w:pPr>
        <w:tabs>
          <w:tab w:val="left" w:pos="708"/>
        </w:tabs>
        <w:spacing w:line="276" w:lineRule="auto"/>
        <w:jc w:val="both"/>
        <w:rPr>
          <w:rFonts w:eastAsiaTheme="minorEastAsia"/>
          <w:color w:val="000000" w:themeColor="text1"/>
        </w:rPr>
      </w:pPr>
      <w:r>
        <w:rPr>
          <w:rFonts w:eastAsiaTheme="minorEastAsia"/>
          <w:color w:val="000000" w:themeColor="text1"/>
        </w:rPr>
        <w:t xml:space="preserve">For the evaluations of ALT4, the coefficients (amplitude and phase) for each beam are separated into two sets. The first set contains the </w:t>
      </w:r>
      <w:r w:rsidR="00616FF7">
        <w:rPr>
          <w:rFonts w:eastAsiaTheme="minorEastAsia"/>
          <w:color w:val="000000" w:themeColor="text1"/>
        </w:rPr>
        <w:t>coefficient associated with the first FD component of each spatial beam</w:t>
      </w:r>
      <w:r>
        <w:rPr>
          <w:rFonts w:eastAsiaTheme="minorEastAsia"/>
          <w:color w:val="000000" w:themeColor="text1"/>
        </w:rPr>
        <w:t xml:space="preserve">. The amplitude and phase of the </w:t>
      </w:r>
      <w:r w:rsidR="00616FF7">
        <w:rPr>
          <w:rFonts w:eastAsiaTheme="minorEastAsia"/>
          <w:color w:val="000000" w:themeColor="text1"/>
        </w:rPr>
        <w:t>coefficients of first set</w:t>
      </w:r>
      <w:r>
        <w:rPr>
          <w:rFonts w:eastAsiaTheme="minorEastAsia"/>
          <w:color w:val="000000" w:themeColor="text1"/>
        </w:rPr>
        <w:t xml:space="preserve"> are quantized with 4 bits</w:t>
      </w:r>
      <w:r w:rsidR="00616FF7">
        <w:rPr>
          <w:rFonts w:eastAsiaTheme="minorEastAsia"/>
          <w:color w:val="000000" w:themeColor="text1"/>
        </w:rPr>
        <w:t xml:space="preserve"> each</w:t>
      </w:r>
      <w:r w:rsidR="00AC46B6">
        <w:rPr>
          <w:rFonts w:eastAsiaTheme="minorEastAsia"/>
          <w:color w:val="000000" w:themeColor="text1"/>
        </w:rPr>
        <w:t xml:space="preserve">. The amplitudes of the coefficients of the first set are quantized using the </w:t>
      </w:r>
      <w:r w:rsidR="00BE06AB">
        <w:rPr>
          <w:rFonts w:eastAsiaTheme="minorEastAsia"/>
          <w:color w:val="000000" w:themeColor="text1"/>
        </w:rPr>
        <w:t xml:space="preserve">amplitude set: </w:t>
      </w:r>
      <m:oMath>
        <m:d>
          <m:dPr>
            <m:begChr m:val="{"/>
            <m:endChr m:val="}"/>
            <m:ctrlPr>
              <w:rPr>
                <w:rFonts w:ascii="Cambria Math" w:hAnsi="Cambria Math"/>
                <w:i/>
                <w:color w:val="000000" w:themeColor="text1"/>
              </w:rPr>
            </m:ctrlPr>
          </m:dPr>
          <m:e>
            <m:r>
              <w:rPr>
                <w:rFonts w:ascii="Cambria Math" w:hAnsi="Cambria Math"/>
                <w:color w:val="000000" w:themeColor="text1"/>
              </w:rPr>
              <m:t>0,</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14</m:t>
                        </m:r>
                      </m:sup>
                    </m:sSup>
                  </m:den>
                </m:f>
              </m:e>
            </m:rad>
            <m:r>
              <w:rPr>
                <w:rFonts w:ascii="Cambria Math" w:hAnsi="Cambria Math"/>
                <w:color w:val="000000" w:themeColor="text1"/>
              </w:rPr>
              <m:t>,…,</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8</m:t>
                        </m:r>
                      </m:sup>
                    </m:sSup>
                  </m:den>
                </m:f>
              </m:e>
            </m:rad>
            <m:r>
              <w:rPr>
                <w:rFonts w:ascii="Cambria Math" w:hAnsi="Cambria Math"/>
                <w:color w:val="000000" w:themeColor="text1"/>
              </w:rPr>
              <m:t>,…</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3</m:t>
                        </m:r>
                      </m:sup>
                    </m:sSup>
                  </m:den>
                </m:f>
              </m:e>
            </m:rad>
            <m:r>
              <w:rPr>
                <w:rFonts w:ascii="Cambria Math" w:hAnsi="Cambria Math"/>
                <w:color w:val="000000" w:themeColor="text1"/>
              </w:rPr>
              <m:t>,</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2</m:t>
                        </m:r>
                      </m:sup>
                    </m:sSup>
                  </m:den>
                </m:f>
              </m:e>
            </m:rad>
            <m:r>
              <w:rPr>
                <w:rFonts w:ascii="Cambria Math" w:hAnsi="Cambria Math"/>
                <w:color w:val="000000" w:themeColor="text1"/>
              </w:rPr>
              <m:t>,</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1</m:t>
                        </m:r>
                      </m:sup>
                    </m:sSup>
                  </m:den>
                </m:f>
              </m:e>
            </m:rad>
            <m:r>
              <w:rPr>
                <w:rFonts w:ascii="Cambria Math" w:hAnsi="Cambria Math"/>
                <w:color w:val="000000" w:themeColor="text1"/>
              </w:rPr>
              <m:t>,1</m:t>
            </m:r>
          </m:e>
        </m:d>
      </m:oMath>
      <w:r w:rsidR="00AC46B6">
        <w:rPr>
          <w:rFonts w:eastAsiaTheme="minorEastAsia"/>
          <w:color w:val="000000" w:themeColor="text1"/>
        </w:rPr>
        <w:t xml:space="preserve">. </w:t>
      </w:r>
      <w:r>
        <w:rPr>
          <w:rFonts w:eastAsiaTheme="minorEastAsia"/>
          <w:color w:val="000000" w:themeColor="text1"/>
        </w:rPr>
        <w:t>The second set contains the remaining coefficients. The amplitude and phase of the coefficient in the second set are quantized with 3 bits</w:t>
      </w:r>
      <w:r w:rsidR="00616FF7">
        <w:rPr>
          <w:rFonts w:eastAsiaTheme="minorEastAsia"/>
          <w:color w:val="000000" w:themeColor="text1"/>
        </w:rPr>
        <w:t xml:space="preserve"> each.</w:t>
      </w:r>
      <w:r w:rsidR="00422F2A">
        <w:rPr>
          <w:rFonts w:eastAsiaTheme="minorEastAsia"/>
          <w:color w:val="000000" w:themeColor="text1"/>
        </w:rPr>
        <w:t xml:space="preserve"> The amplitude set for the second set of coefficients is identical to the Rel.15 wideband amplitude set.  </w:t>
      </w:r>
    </w:p>
    <w:p w14:paraId="49A677AA" w14:textId="476E7B3B" w:rsidR="003D1EE5" w:rsidRDefault="003D1EE5" w:rsidP="003D1EE5">
      <w:pPr>
        <w:pStyle w:val="Style1"/>
        <w:spacing w:after="0" w:line="276" w:lineRule="auto"/>
        <w:ind w:firstLine="0"/>
        <w:rPr>
          <w:rFonts w:eastAsiaTheme="minorEastAsia"/>
          <w:color w:val="000000" w:themeColor="text1"/>
        </w:rPr>
      </w:pPr>
      <w:r>
        <w:rPr>
          <w:rFonts w:eastAsiaTheme="minorEastAsia"/>
          <w:color w:val="000000" w:themeColor="text1"/>
        </w:rPr>
        <w:t>The numbers of bits to be reported for ALT1, ALT2</w:t>
      </w:r>
      <w:r w:rsidR="00616FF7">
        <w:rPr>
          <w:rFonts w:eastAsiaTheme="minorEastAsia"/>
          <w:color w:val="000000" w:themeColor="text1"/>
        </w:rPr>
        <w:t>a</w:t>
      </w:r>
      <w:r>
        <w:rPr>
          <w:rFonts w:eastAsiaTheme="minorEastAsia"/>
          <w:color w:val="000000" w:themeColor="text1"/>
        </w:rPr>
        <w:t>, ALT2</w:t>
      </w:r>
      <w:r w:rsidR="00616FF7">
        <w:rPr>
          <w:rFonts w:eastAsiaTheme="minorEastAsia"/>
          <w:color w:val="000000" w:themeColor="text1"/>
        </w:rPr>
        <w:t>b</w:t>
      </w:r>
      <w:r>
        <w:rPr>
          <w:rFonts w:eastAsiaTheme="minorEastAsia"/>
          <w:color w:val="000000" w:themeColor="text1"/>
        </w:rPr>
        <w:t>, ALT3 and ALT</w:t>
      </w:r>
      <w:r w:rsidR="00616FF7">
        <w:rPr>
          <w:rFonts w:eastAsiaTheme="minorEastAsia"/>
          <w:color w:val="000000" w:themeColor="text1"/>
        </w:rPr>
        <w:t>4</w:t>
      </w:r>
      <w:r>
        <w:rPr>
          <w:rFonts w:eastAsiaTheme="minorEastAsia"/>
          <w:color w:val="000000" w:themeColor="text1"/>
        </w:rPr>
        <w:t xml:space="preserve"> are listed in Table I. Also shown is the corresponding compression ratio achieved by each quantization scheme with respect to Type-II CSI reporting (WB and SB amplitudes and phases). For a fair comparison to the Type-II CSI feedback, the feedback overhead for reporting the selected </w:t>
      </w:r>
      <w:r w:rsidRPr="003510EE">
        <w:rPr>
          <w:rFonts w:eastAsiaTheme="minorEastAsia"/>
          <w:i/>
          <w:color w:val="000000" w:themeColor="text1"/>
        </w:rPr>
        <w:t>M</w:t>
      </w:r>
      <w:r>
        <w:rPr>
          <w:rFonts w:eastAsiaTheme="minorEastAsia"/>
          <w:color w:val="000000" w:themeColor="text1"/>
        </w:rPr>
        <w:t xml:space="preserve"> FD basis vectors is taken into account when calculating the compression ratio.  </w:t>
      </w:r>
    </w:p>
    <w:p w14:paraId="747A67C3" w14:textId="16EBA22C" w:rsidR="00C025FF" w:rsidRDefault="00C025FF" w:rsidP="003D1EE5">
      <w:pPr>
        <w:pStyle w:val="Style1"/>
        <w:spacing w:after="0" w:line="276" w:lineRule="auto"/>
        <w:ind w:firstLine="0"/>
        <w:rPr>
          <w:rFonts w:cs="Times New Roman"/>
          <w:sz w:val="16"/>
          <w:szCs w:val="16"/>
          <w:lang w:val="en-US"/>
        </w:rPr>
      </w:pPr>
    </w:p>
    <w:p w14:paraId="68B92F0C" w14:textId="234EE0FD" w:rsidR="00C025FF" w:rsidRDefault="00C025FF" w:rsidP="003D1EE5">
      <w:pPr>
        <w:pStyle w:val="Style1"/>
        <w:spacing w:after="0" w:line="276" w:lineRule="auto"/>
        <w:ind w:firstLine="0"/>
        <w:rPr>
          <w:rFonts w:cs="Times New Roman"/>
          <w:sz w:val="16"/>
          <w:szCs w:val="16"/>
          <w:lang w:val="en-US"/>
        </w:rPr>
      </w:pPr>
    </w:p>
    <w:p w14:paraId="241A0687" w14:textId="157940DD" w:rsidR="00C025FF" w:rsidRDefault="00C025FF" w:rsidP="003D1EE5">
      <w:pPr>
        <w:pStyle w:val="Style1"/>
        <w:spacing w:after="0" w:line="276" w:lineRule="auto"/>
        <w:ind w:firstLine="0"/>
        <w:rPr>
          <w:rFonts w:cs="Times New Roman"/>
          <w:sz w:val="16"/>
          <w:szCs w:val="16"/>
          <w:lang w:val="en-US"/>
        </w:rPr>
      </w:pPr>
    </w:p>
    <w:p w14:paraId="67BA0D43" w14:textId="679BBF45" w:rsidR="00C025FF" w:rsidRDefault="00C025FF" w:rsidP="003D1EE5">
      <w:pPr>
        <w:pStyle w:val="Style1"/>
        <w:spacing w:after="0" w:line="276" w:lineRule="auto"/>
        <w:ind w:firstLine="0"/>
        <w:rPr>
          <w:rFonts w:cs="Times New Roman"/>
          <w:sz w:val="16"/>
          <w:szCs w:val="16"/>
          <w:lang w:val="en-US"/>
        </w:rPr>
      </w:pPr>
    </w:p>
    <w:p w14:paraId="5D05A48A" w14:textId="3C86203E" w:rsidR="00C025FF" w:rsidRDefault="00C025FF" w:rsidP="003D1EE5">
      <w:pPr>
        <w:pStyle w:val="Style1"/>
        <w:spacing w:after="0" w:line="276" w:lineRule="auto"/>
        <w:ind w:firstLine="0"/>
        <w:rPr>
          <w:rFonts w:cs="Times New Roman"/>
          <w:sz w:val="16"/>
          <w:szCs w:val="16"/>
          <w:lang w:val="en-US"/>
        </w:rPr>
      </w:pPr>
    </w:p>
    <w:p w14:paraId="008FC9C3" w14:textId="273BEC26" w:rsidR="00C025FF" w:rsidRDefault="00C025FF" w:rsidP="003D1EE5">
      <w:pPr>
        <w:pStyle w:val="Style1"/>
        <w:spacing w:after="0" w:line="276" w:lineRule="auto"/>
        <w:ind w:firstLine="0"/>
        <w:rPr>
          <w:rFonts w:cs="Times New Roman"/>
          <w:sz w:val="16"/>
          <w:szCs w:val="16"/>
          <w:lang w:val="en-US"/>
        </w:rPr>
      </w:pPr>
    </w:p>
    <w:p w14:paraId="40DF2B06" w14:textId="4C825384" w:rsidR="00C025FF" w:rsidRDefault="00C025FF" w:rsidP="003D1EE5">
      <w:pPr>
        <w:pStyle w:val="Style1"/>
        <w:spacing w:after="0" w:line="276" w:lineRule="auto"/>
        <w:ind w:firstLine="0"/>
        <w:rPr>
          <w:rFonts w:cs="Times New Roman"/>
          <w:sz w:val="16"/>
          <w:szCs w:val="16"/>
          <w:lang w:val="en-US"/>
        </w:rPr>
      </w:pPr>
    </w:p>
    <w:p w14:paraId="3ECAD84D" w14:textId="06D8EAA7" w:rsidR="00C025FF" w:rsidRDefault="00C025FF" w:rsidP="003D1EE5">
      <w:pPr>
        <w:pStyle w:val="Style1"/>
        <w:spacing w:after="0" w:line="276" w:lineRule="auto"/>
        <w:ind w:firstLine="0"/>
        <w:rPr>
          <w:rFonts w:cs="Times New Roman"/>
          <w:sz w:val="16"/>
          <w:szCs w:val="16"/>
          <w:lang w:val="en-US"/>
        </w:rPr>
      </w:pPr>
    </w:p>
    <w:p w14:paraId="4AAEB2A1" w14:textId="2B07998A" w:rsidR="00C025FF" w:rsidRDefault="00C025FF" w:rsidP="003D1EE5">
      <w:pPr>
        <w:pStyle w:val="Style1"/>
        <w:spacing w:after="0" w:line="276" w:lineRule="auto"/>
        <w:ind w:firstLine="0"/>
        <w:rPr>
          <w:rFonts w:cs="Times New Roman"/>
          <w:sz w:val="16"/>
          <w:szCs w:val="16"/>
          <w:lang w:val="en-US"/>
        </w:rPr>
      </w:pPr>
    </w:p>
    <w:p w14:paraId="5D9A0ECF" w14:textId="7A370691" w:rsidR="00C025FF" w:rsidRDefault="00C025FF" w:rsidP="003D1EE5">
      <w:pPr>
        <w:pStyle w:val="Style1"/>
        <w:spacing w:after="0" w:line="276" w:lineRule="auto"/>
        <w:ind w:firstLine="0"/>
        <w:rPr>
          <w:rFonts w:cs="Times New Roman"/>
          <w:sz w:val="16"/>
          <w:szCs w:val="16"/>
          <w:lang w:val="en-US"/>
        </w:rPr>
      </w:pPr>
    </w:p>
    <w:p w14:paraId="2C03F40B" w14:textId="2EB61E24" w:rsidR="00C025FF" w:rsidRDefault="00C025FF" w:rsidP="003D1EE5">
      <w:pPr>
        <w:pStyle w:val="Style1"/>
        <w:spacing w:after="0" w:line="276" w:lineRule="auto"/>
        <w:ind w:firstLine="0"/>
        <w:rPr>
          <w:rFonts w:cs="Times New Roman"/>
          <w:sz w:val="16"/>
          <w:szCs w:val="16"/>
          <w:lang w:val="en-US"/>
        </w:rPr>
      </w:pPr>
    </w:p>
    <w:p w14:paraId="1BAF243F" w14:textId="290E3E35" w:rsidR="00C025FF" w:rsidRDefault="00C025FF" w:rsidP="003D1EE5">
      <w:pPr>
        <w:pStyle w:val="Style1"/>
        <w:spacing w:after="0" w:line="276" w:lineRule="auto"/>
        <w:ind w:firstLine="0"/>
        <w:rPr>
          <w:rFonts w:cs="Times New Roman"/>
          <w:sz w:val="16"/>
          <w:szCs w:val="16"/>
          <w:lang w:val="en-US"/>
        </w:rPr>
      </w:pPr>
    </w:p>
    <w:p w14:paraId="22754F5F" w14:textId="0972BA5E" w:rsidR="00C025FF" w:rsidRDefault="00C025FF" w:rsidP="003D1EE5">
      <w:pPr>
        <w:pStyle w:val="Style1"/>
        <w:spacing w:after="0" w:line="276" w:lineRule="auto"/>
        <w:ind w:firstLine="0"/>
        <w:rPr>
          <w:rFonts w:cs="Times New Roman"/>
          <w:sz w:val="16"/>
          <w:szCs w:val="16"/>
          <w:lang w:val="en-US"/>
        </w:rPr>
      </w:pPr>
    </w:p>
    <w:p w14:paraId="11646D3C" w14:textId="54BF5C68" w:rsidR="00C025FF" w:rsidRDefault="00C025FF" w:rsidP="003D1EE5">
      <w:pPr>
        <w:pStyle w:val="Style1"/>
        <w:spacing w:after="0" w:line="276" w:lineRule="auto"/>
        <w:ind w:firstLine="0"/>
        <w:rPr>
          <w:rFonts w:cs="Times New Roman"/>
          <w:sz w:val="16"/>
          <w:szCs w:val="16"/>
          <w:lang w:val="en-US"/>
        </w:rPr>
      </w:pPr>
    </w:p>
    <w:p w14:paraId="4C48D1CE" w14:textId="77777777" w:rsidR="00C025FF" w:rsidRDefault="00C025FF" w:rsidP="003D1EE5">
      <w:pPr>
        <w:pStyle w:val="Style1"/>
        <w:spacing w:after="0" w:line="276" w:lineRule="auto"/>
        <w:ind w:firstLine="0"/>
        <w:rPr>
          <w:rFonts w:cs="Times New Roman"/>
          <w:sz w:val="16"/>
          <w:szCs w:val="16"/>
          <w:lang w:val="en-US"/>
        </w:rPr>
      </w:pPr>
    </w:p>
    <w:p w14:paraId="124995A5" w14:textId="77777777" w:rsidR="003D1EE5" w:rsidRDefault="003D1EE5" w:rsidP="003D1EE5">
      <w:pPr>
        <w:tabs>
          <w:tab w:val="left" w:pos="708"/>
        </w:tabs>
        <w:spacing w:line="276" w:lineRule="auto"/>
        <w:jc w:val="both"/>
        <w:rPr>
          <w:b/>
          <w:sz w:val="16"/>
          <w:szCs w:val="16"/>
          <w:lang w:val="en-US"/>
        </w:rPr>
      </w:pPr>
    </w:p>
    <w:p w14:paraId="2BFE8919" w14:textId="5FF5735D" w:rsidR="003D1EE5" w:rsidRPr="00E919DF" w:rsidRDefault="003D1EE5" w:rsidP="00E919DF">
      <w:pPr>
        <w:tabs>
          <w:tab w:val="left" w:pos="708"/>
        </w:tabs>
        <w:spacing w:line="276" w:lineRule="auto"/>
        <w:jc w:val="center"/>
        <w:rPr>
          <w:b/>
          <w:lang w:val="en-US"/>
        </w:rPr>
      </w:pPr>
      <w:r w:rsidRPr="00E919DF">
        <w:rPr>
          <w:b/>
          <w:lang w:val="en-US"/>
        </w:rPr>
        <w:lastRenderedPageBreak/>
        <w:t xml:space="preserve">Table I: </w:t>
      </w:r>
      <w:r w:rsidRPr="00E919DF">
        <w:rPr>
          <w:lang w:val="en-US"/>
        </w:rPr>
        <w:t>Numbers of bits needed for reporting of the combining coefficients per layer for different quantization schemes.</w:t>
      </w:r>
    </w:p>
    <w:tbl>
      <w:tblPr>
        <w:tblStyle w:val="TableGrid"/>
        <w:tblW w:w="5375" w:type="pct"/>
        <w:tblInd w:w="-318" w:type="dxa"/>
        <w:tblLook w:val="04A0" w:firstRow="1" w:lastRow="0" w:firstColumn="1" w:lastColumn="0" w:noHBand="0" w:noVBand="1"/>
      </w:tblPr>
      <w:tblGrid>
        <w:gridCol w:w="1169"/>
        <w:gridCol w:w="972"/>
        <w:gridCol w:w="972"/>
        <w:gridCol w:w="723"/>
        <w:gridCol w:w="1008"/>
        <w:gridCol w:w="981"/>
        <w:gridCol w:w="2071"/>
        <w:gridCol w:w="923"/>
        <w:gridCol w:w="923"/>
      </w:tblGrid>
      <w:tr w:rsidR="00025E40" w:rsidRPr="00025E40" w14:paraId="2AB7E5DB" w14:textId="77777777" w:rsidTr="00CA31C6">
        <w:trPr>
          <w:trHeight w:val="1238"/>
        </w:trPr>
        <w:tc>
          <w:tcPr>
            <w:tcW w:w="640" w:type="pct"/>
            <w:tcBorders>
              <w:top w:val="single" w:sz="4" w:space="0" w:color="auto"/>
              <w:left w:val="single" w:sz="4" w:space="0" w:color="auto"/>
              <w:bottom w:val="single" w:sz="4" w:space="0" w:color="auto"/>
              <w:right w:val="single" w:sz="4" w:space="0" w:color="auto"/>
            </w:tcBorders>
            <w:hideMark/>
          </w:tcPr>
          <w:p w14:paraId="5EDE59B9" w14:textId="77777777" w:rsidR="00025E40" w:rsidRDefault="00025E40">
            <w:pPr>
              <w:tabs>
                <w:tab w:val="left" w:pos="708"/>
              </w:tabs>
              <w:spacing w:line="276" w:lineRule="auto"/>
              <w:jc w:val="both"/>
              <w:rPr>
                <w:b/>
              </w:rPr>
            </w:pPr>
            <w:r>
              <w:rPr>
                <w:b/>
                <w:sz w:val="16"/>
                <w:szCs w:val="16"/>
                <w:lang w:val="en-US"/>
              </w:rPr>
              <w:t>Quant. Scheme</w:t>
            </w:r>
          </w:p>
        </w:tc>
        <w:tc>
          <w:tcPr>
            <w:tcW w:w="3435" w:type="pct"/>
            <w:gridSpan w:val="6"/>
            <w:tcBorders>
              <w:top w:val="single" w:sz="4" w:space="0" w:color="auto"/>
              <w:left w:val="single" w:sz="4" w:space="0" w:color="auto"/>
              <w:bottom w:val="single" w:sz="4" w:space="0" w:color="auto"/>
              <w:right w:val="single" w:sz="4" w:space="0" w:color="auto"/>
            </w:tcBorders>
            <w:hideMark/>
          </w:tcPr>
          <w:p w14:paraId="1324FFA7" w14:textId="77777777" w:rsidR="00025E40" w:rsidRDefault="00025E40">
            <w:pPr>
              <w:tabs>
                <w:tab w:val="left" w:pos="708"/>
              </w:tabs>
              <w:spacing w:line="276" w:lineRule="auto"/>
              <w:jc w:val="center"/>
              <w:rPr>
                <w:b/>
                <w:sz w:val="16"/>
                <w:szCs w:val="16"/>
                <w:lang w:val="en-US"/>
              </w:rPr>
            </w:pPr>
            <w:r>
              <w:rPr>
                <w:b/>
                <w:sz w:val="16"/>
                <w:szCs w:val="16"/>
                <w:lang w:val="en-US"/>
              </w:rPr>
              <w:t>Numbers of bits for reporting of</w:t>
            </w:r>
          </w:p>
        </w:tc>
        <w:tc>
          <w:tcPr>
            <w:tcW w:w="924" w:type="pct"/>
            <w:gridSpan w:val="2"/>
            <w:tcBorders>
              <w:top w:val="single" w:sz="4" w:space="0" w:color="auto"/>
              <w:left w:val="single" w:sz="4" w:space="0" w:color="auto"/>
              <w:bottom w:val="single" w:sz="4" w:space="0" w:color="auto"/>
              <w:right w:val="single" w:sz="4" w:space="0" w:color="auto"/>
            </w:tcBorders>
            <w:hideMark/>
          </w:tcPr>
          <w:p w14:paraId="0D705D4C" w14:textId="77777777" w:rsidR="00025E40" w:rsidRDefault="00025E40">
            <w:pPr>
              <w:tabs>
                <w:tab w:val="left" w:pos="708"/>
              </w:tabs>
              <w:spacing w:line="276" w:lineRule="auto"/>
              <w:jc w:val="center"/>
              <w:rPr>
                <w:b/>
                <w:sz w:val="16"/>
                <w:szCs w:val="16"/>
                <w:lang w:val="en-US"/>
              </w:rPr>
            </w:pPr>
            <w:r>
              <w:rPr>
                <w:b/>
                <w:sz w:val="16"/>
                <w:szCs w:val="16"/>
                <w:lang w:val="en-US"/>
              </w:rPr>
              <w:t>Total number of bits to be reported for configuration (</w:t>
            </w:r>
            <w:r>
              <w:rPr>
                <w:b/>
                <w:i/>
                <w:sz w:val="16"/>
                <w:szCs w:val="16"/>
                <w:lang w:val="en-US"/>
              </w:rPr>
              <w:t>2L,M,K</w:t>
            </w:r>
            <w:r>
              <w:rPr>
                <w:b/>
                <w:i/>
                <w:sz w:val="16"/>
                <w:szCs w:val="16"/>
                <w:vertAlign w:val="subscript"/>
                <w:lang w:val="en-US"/>
              </w:rPr>
              <w:t>0</w:t>
            </w:r>
            <w:r>
              <w:rPr>
                <w:b/>
                <w:sz w:val="16"/>
                <w:szCs w:val="16"/>
                <w:lang w:val="en-US"/>
              </w:rPr>
              <w:t>,</w:t>
            </w:r>
            <w:r>
              <w:rPr>
                <w:b/>
                <w:i/>
                <w:sz w:val="16"/>
                <w:szCs w:val="16"/>
                <w:lang w:val="en-US"/>
              </w:rPr>
              <w:t xml:space="preserve"> N</w:t>
            </w:r>
            <w:r>
              <w:rPr>
                <w:b/>
                <w:i/>
                <w:sz w:val="16"/>
                <w:szCs w:val="16"/>
                <w:vertAlign w:val="subscript"/>
                <w:lang w:val="en-US"/>
              </w:rPr>
              <w:t>3</w:t>
            </w:r>
            <w:r>
              <w:rPr>
                <w:b/>
                <w:sz w:val="16"/>
                <w:szCs w:val="16"/>
                <w:lang w:val="en-US"/>
              </w:rPr>
              <w:t>) vs. compression ratio</w:t>
            </w:r>
          </w:p>
        </w:tc>
      </w:tr>
      <w:tr w:rsidR="00BB779E" w14:paraId="7BAB5E4A" w14:textId="77777777" w:rsidTr="00CA31C6">
        <w:trPr>
          <w:trHeight w:val="1653"/>
        </w:trPr>
        <w:tc>
          <w:tcPr>
            <w:tcW w:w="640" w:type="pct"/>
            <w:tcBorders>
              <w:top w:val="single" w:sz="4" w:space="0" w:color="auto"/>
              <w:left w:val="single" w:sz="4" w:space="0" w:color="auto"/>
              <w:bottom w:val="single" w:sz="4" w:space="0" w:color="auto"/>
              <w:right w:val="single" w:sz="4" w:space="0" w:color="auto"/>
            </w:tcBorders>
          </w:tcPr>
          <w:p w14:paraId="6BF9D3B4" w14:textId="77777777" w:rsidR="00025E40" w:rsidRDefault="00025E40">
            <w:pPr>
              <w:tabs>
                <w:tab w:val="left" w:pos="708"/>
              </w:tabs>
              <w:spacing w:line="276" w:lineRule="auto"/>
              <w:rPr>
                <w:b/>
                <w:sz w:val="16"/>
                <w:szCs w:val="16"/>
                <w:lang w:val="en-US"/>
              </w:rPr>
            </w:pPr>
          </w:p>
        </w:tc>
        <w:tc>
          <w:tcPr>
            <w:tcW w:w="487" w:type="pct"/>
            <w:tcBorders>
              <w:top w:val="single" w:sz="4" w:space="0" w:color="auto"/>
              <w:left w:val="single" w:sz="4" w:space="0" w:color="auto"/>
              <w:bottom w:val="single" w:sz="4" w:space="0" w:color="auto"/>
              <w:right w:val="single" w:sz="4" w:space="0" w:color="auto"/>
            </w:tcBorders>
          </w:tcPr>
          <w:p w14:paraId="6A3B95BA" w14:textId="77777777" w:rsidR="00025E40" w:rsidRDefault="00025E40">
            <w:pPr>
              <w:tabs>
                <w:tab w:val="left" w:pos="708"/>
              </w:tabs>
              <w:spacing w:line="276" w:lineRule="auto"/>
              <w:rPr>
                <w:b/>
                <w:sz w:val="16"/>
                <w:szCs w:val="16"/>
                <w:lang w:val="en-US"/>
              </w:rPr>
            </w:pPr>
            <w:r>
              <w:rPr>
                <w:b/>
                <w:sz w:val="16"/>
                <w:szCs w:val="16"/>
                <w:lang w:val="en-US"/>
              </w:rPr>
              <w:t>Beam amplitudes (</w:t>
            </w:r>
            <m:oMath>
              <m:sSub>
                <m:sSubPr>
                  <m:ctrlPr>
                    <w:rPr>
                      <w:rFonts w:ascii="Cambria Math" w:hAnsi="Cambria Math"/>
                      <w:b/>
                      <w:i/>
                      <w:sz w:val="16"/>
                      <w:szCs w:val="16"/>
                      <w:lang w:val="en-US"/>
                    </w:rPr>
                  </m:ctrlPr>
                </m:sSubPr>
                <m:e>
                  <m:r>
                    <m:rPr>
                      <m:sty m:val="bi"/>
                    </m:rPr>
                    <w:rPr>
                      <w:rFonts w:ascii="Cambria Math" w:hAnsi="Cambria Math"/>
                      <w:sz w:val="16"/>
                      <w:szCs w:val="16"/>
                      <w:lang w:val="en-US"/>
                    </w:rPr>
                    <m:t>a</m:t>
                  </m:r>
                </m:e>
                <m:sub>
                  <m:r>
                    <m:rPr>
                      <m:sty m:val="bi"/>
                    </m:rPr>
                    <w:rPr>
                      <w:rFonts w:ascii="Cambria Math" w:hAnsi="Cambria Math"/>
                      <w:sz w:val="16"/>
                      <w:szCs w:val="16"/>
                      <w:lang w:val="en-US"/>
                    </w:rPr>
                    <m:t>p,i</m:t>
                  </m:r>
                </m:sub>
              </m:sSub>
            </m:oMath>
            <w:r>
              <w:rPr>
                <w:b/>
                <w:i/>
                <w:sz w:val="16"/>
                <w:szCs w:val="16"/>
                <w:lang w:val="en-US"/>
              </w:rPr>
              <w:t>)</w:t>
            </w:r>
          </w:p>
          <w:p w14:paraId="0AEBEBCC" w14:textId="77777777" w:rsidR="00025E40" w:rsidRDefault="00025E40">
            <w:pPr>
              <w:tabs>
                <w:tab w:val="left" w:pos="708"/>
              </w:tabs>
              <w:spacing w:line="276" w:lineRule="auto"/>
              <w:rPr>
                <w:b/>
                <w:sz w:val="16"/>
                <w:szCs w:val="16"/>
                <w:lang w:val="en-US"/>
              </w:rPr>
            </w:pPr>
          </w:p>
        </w:tc>
        <w:tc>
          <w:tcPr>
            <w:tcW w:w="487" w:type="pct"/>
            <w:tcBorders>
              <w:top w:val="single" w:sz="4" w:space="0" w:color="auto"/>
              <w:left w:val="single" w:sz="4" w:space="0" w:color="auto"/>
              <w:bottom w:val="single" w:sz="4" w:space="0" w:color="auto"/>
              <w:right w:val="single" w:sz="4" w:space="0" w:color="auto"/>
            </w:tcBorders>
          </w:tcPr>
          <w:p w14:paraId="17C1A1D1" w14:textId="77777777" w:rsidR="00025E40" w:rsidRDefault="00025E40">
            <w:pPr>
              <w:tabs>
                <w:tab w:val="left" w:pos="708"/>
              </w:tabs>
              <w:spacing w:line="276" w:lineRule="auto"/>
              <w:rPr>
                <w:b/>
                <w:sz w:val="16"/>
                <w:szCs w:val="16"/>
                <w:lang w:val="en-US"/>
              </w:rPr>
            </w:pPr>
            <w:r>
              <w:rPr>
                <w:b/>
                <w:sz w:val="16"/>
                <w:szCs w:val="16"/>
                <w:lang w:val="en-US"/>
              </w:rPr>
              <w:t xml:space="preserve">FD  component amplitudes </w:t>
            </w:r>
            <m:oMath>
              <m:sSub>
                <m:sSubPr>
                  <m:ctrlPr>
                    <w:rPr>
                      <w:rFonts w:ascii="Cambria Math" w:hAnsi="Cambria Math"/>
                      <w:b/>
                      <w:i/>
                      <w:sz w:val="16"/>
                      <w:szCs w:val="16"/>
                      <w:lang w:val="en-US"/>
                    </w:rPr>
                  </m:ctrlPr>
                </m:sSubPr>
                <m:e>
                  <m:r>
                    <m:rPr>
                      <m:sty m:val="bi"/>
                    </m:rPr>
                    <w:rPr>
                      <w:rFonts w:ascii="Cambria Math" w:hAnsi="Cambria Math"/>
                      <w:sz w:val="16"/>
                      <w:szCs w:val="16"/>
                      <w:lang w:val="en-US"/>
                    </w:rPr>
                    <m:t> (c</m:t>
                  </m:r>
                </m:e>
                <m:sub>
                  <m:r>
                    <m:rPr>
                      <m:sty m:val="bi"/>
                    </m:rPr>
                    <w:rPr>
                      <w:rFonts w:ascii="Cambria Math" w:hAnsi="Cambria Math"/>
                      <w:sz w:val="16"/>
                      <w:szCs w:val="16"/>
                      <w:lang w:val="en-US"/>
                    </w:rPr>
                    <m:t>p,d</m:t>
                  </m:r>
                </m:sub>
              </m:sSub>
            </m:oMath>
            <w:r>
              <w:rPr>
                <w:b/>
                <w:sz w:val="16"/>
                <w:szCs w:val="16"/>
                <w:lang w:val="en-US"/>
              </w:rPr>
              <w:t>)</w:t>
            </w:r>
          </w:p>
          <w:p w14:paraId="7A6984F2" w14:textId="77777777" w:rsidR="00025E40" w:rsidRDefault="00025E40">
            <w:pPr>
              <w:tabs>
                <w:tab w:val="left" w:pos="708"/>
              </w:tabs>
              <w:spacing w:line="276" w:lineRule="auto"/>
              <w:rPr>
                <w:b/>
                <w:sz w:val="16"/>
                <w:szCs w:val="16"/>
                <w:lang w:val="en-US"/>
              </w:rPr>
            </w:pPr>
          </w:p>
        </w:tc>
        <w:tc>
          <w:tcPr>
            <w:tcW w:w="362" w:type="pct"/>
            <w:tcBorders>
              <w:top w:val="single" w:sz="4" w:space="0" w:color="auto"/>
              <w:left w:val="single" w:sz="4" w:space="0" w:color="auto"/>
              <w:bottom w:val="single" w:sz="4" w:space="0" w:color="auto"/>
              <w:right w:val="single" w:sz="4" w:space="0" w:color="auto"/>
            </w:tcBorders>
          </w:tcPr>
          <w:p w14:paraId="3D1E36B1" w14:textId="77777777" w:rsidR="00025E40" w:rsidRDefault="00025E40">
            <w:pPr>
              <w:tabs>
                <w:tab w:val="left" w:pos="708"/>
              </w:tabs>
              <w:spacing w:line="276" w:lineRule="auto"/>
              <w:rPr>
                <w:b/>
                <w:sz w:val="16"/>
                <w:szCs w:val="16"/>
                <w:lang w:val="en-US"/>
              </w:rPr>
            </w:pPr>
            <w:r>
              <w:rPr>
                <w:b/>
                <w:sz w:val="16"/>
                <w:szCs w:val="16"/>
                <w:lang w:val="en-US"/>
              </w:rPr>
              <w:t xml:space="preserve">Bitmap </w:t>
            </w:r>
          </w:p>
          <w:p w14:paraId="4B250B07" w14:textId="77777777" w:rsidR="00025E40" w:rsidRDefault="00025E40">
            <w:pPr>
              <w:tabs>
                <w:tab w:val="left" w:pos="708"/>
              </w:tabs>
              <w:spacing w:line="276" w:lineRule="auto"/>
              <w:rPr>
                <w:b/>
                <w:sz w:val="16"/>
                <w:szCs w:val="16"/>
                <w:lang w:val="en-US"/>
              </w:rPr>
            </w:pPr>
          </w:p>
        </w:tc>
        <w:tc>
          <w:tcPr>
            <w:tcW w:w="505" w:type="pct"/>
            <w:tcBorders>
              <w:top w:val="single" w:sz="4" w:space="0" w:color="auto"/>
              <w:left w:val="single" w:sz="4" w:space="0" w:color="auto"/>
              <w:bottom w:val="single" w:sz="4" w:space="0" w:color="auto"/>
              <w:right w:val="single" w:sz="4" w:space="0" w:color="auto"/>
            </w:tcBorders>
            <w:hideMark/>
          </w:tcPr>
          <w:p w14:paraId="6724E681" w14:textId="77777777" w:rsidR="00025E40" w:rsidRDefault="00025E40">
            <w:pPr>
              <w:tabs>
                <w:tab w:val="left" w:pos="708"/>
              </w:tabs>
              <w:spacing w:line="276" w:lineRule="auto"/>
              <w:rPr>
                <w:b/>
                <w:sz w:val="16"/>
                <w:szCs w:val="16"/>
                <w:lang w:val="en-US"/>
              </w:rPr>
            </w:pPr>
            <w:r>
              <w:rPr>
                <w:b/>
                <w:sz w:val="16"/>
                <w:szCs w:val="16"/>
                <w:lang w:val="en-US"/>
              </w:rPr>
              <w:t>Amplitudes of combining coefficients (</w:t>
            </w:r>
            <m:oMath>
              <m:sSub>
                <m:sSubPr>
                  <m:ctrlPr>
                    <w:rPr>
                      <w:rFonts w:ascii="Cambria Math" w:hAnsi="Cambria Math"/>
                      <w:b/>
                      <w:i/>
                      <w:sz w:val="16"/>
                      <w:szCs w:val="16"/>
                      <w:lang w:val="en-US"/>
                    </w:rPr>
                  </m:ctrlPr>
                </m:sSubPr>
                <m:e>
                  <m:r>
                    <m:rPr>
                      <m:sty m:val="bi"/>
                    </m:rPr>
                    <w:rPr>
                      <w:rFonts w:ascii="Cambria Math" w:hAnsi="Cambria Math"/>
                      <w:sz w:val="16"/>
                      <w:szCs w:val="16"/>
                      <w:lang w:val="en-US"/>
                    </w:rPr>
                    <m:t>b</m:t>
                  </m:r>
                </m:e>
                <m:sub>
                  <m:r>
                    <m:rPr>
                      <m:sty m:val="bi"/>
                    </m:rPr>
                    <w:rPr>
                      <w:rFonts w:ascii="Cambria Math" w:hAnsi="Cambria Math"/>
                      <w:sz w:val="16"/>
                      <w:szCs w:val="16"/>
                      <w:lang w:val="en-US"/>
                    </w:rPr>
                    <m:t>p,i,d</m:t>
                  </m:r>
                </m:sub>
              </m:sSub>
            </m:oMath>
            <w:r>
              <w:rPr>
                <w:b/>
                <w:sz w:val="16"/>
                <w:szCs w:val="16"/>
                <w:lang w:val="en-US"/>
              </w:rPr>
              <w:t>)</w:t>
            </w:r>
          </w:p>
        </w:tc>
        <w:tc>
          <w:tcPr>
            <w:tcW w:w="491" w:type="pct"/>
            <w:tcBorders>
              <w:top w:val="single" w:sz="4" w:space="0" w:color="auto"/>
              <w:left w:val="single" w:sz="4" w:space="0" w:color="auto"/>
              <w:bottom w:val="single" w:sz="4" w:space="0" w:color="auto"/>
              <w:right w:val="single" w:sz="4" w:space="0" w:color="auto"/>
            </w:tcBorders>
            <w:hideMark/>
          </w:tcPr>
          <w:p w14:paraId="0DABD056" w14:textId="77777777" w:rsidR="00025E40" w:rsidRDefault="00025E40">
            <w:pPr>
              <w:tabs>
                <w:tab w:val="left" w:pos="708"/>
              </w:tabs>
              <w:spacing w:line="276" w:lineRule="auto"/>
              <w:rPr>
                <w:b/>
                <w:sz w:val="16"/>
                <w:szCs w:val="16"/>
                <w:lang w:val="en-US"/>
              </w:rPr>
            </w:pPr>
            <w:r>
              <w:rPr>
                <w:b/>
                <w:sz w:val="16"/>
                <w:szCs w:val="16"/>
                <w:lang w:val="en-US"/>
              </w:rPr>
              <w:t>Phase of combining coefficients (</w:t>
            </w:r>
            <m:oMath>
              <m:sSub>
                <m:sSubPr>
                  <m:ctrlPr>
                    <w:rPr>
                      <w:rFonts w:ascii="Cambria Math" w:hAnsi="Cambria Math"/>
                      <w:b/>
                      <w:i/>
                      <w:sz w:val="16"/>
                      <w:szCs w:val="16"/>
                      <w:lang w:val="en-US"/>
                    </w:rPr>
                  </m:ctrlPr>
                </m:sSubPr>
                <m:e>
                  <m:r>
                    <m:rPr>
                      <m:sty m:val="bi"/>
                    </m:rPr>
                    <w:rPr>
                      <w:rFonts w:ascii="Cambria Math" w:hAnsi="Cambria Math"/>
                      <w:sz w:val="16"/>
                      <w:szCs w:val="16"/>
                      <w:lang w:val="en-US"/>
                    </w:rPr>
                    <m:t>g</m:t>
                  </m:r>
                </m:e>
                <m:sub>
                  <m:r>
                    <m:rPr>
                      <m:sty m:val="bi"/>
                    </m:rPr>
                    <w:rPr>
                      <w:rFonts w:ascii="Cambria Math" w:hAnsi="Cambria Math"/>
                      <w:sz w:val="16"/>
                      <w:szCs w:val="16"/>
                      <w:lang w:val="en-US"/>
                    </w:rPr>
                    <m:t>p,i,d</m:t>
                  </m:r>
                </m:sub>
              </m:sSub>
            </m:oMath>
            <w:r>
              <w:rPr>
                <w:b/>
                <w:sz w:val="16"/>
                <w:szCs w:val="16"/>
                <w:lang w:val="en-US"/>
              </w:rPr>
              <w:t xml:space="preserve">) </w:t>
            </w:r>
          </w:p>
        </w:tc>
        <w:tc>
          <w:tcPr>
            <w:tcW w:w="1103" w:type="pct"/>
            <w:tcBorders>
              <w:top w:val="single" w:sz="4" w:space="0" w:color="auto"/>
              <w:left w:val="single" w:sz="4" w:space="0" w:color="auto"/>
              <w:bottom w:val="single" w:sz="4" w:space="0" w:color="auto"/>
              <w:right w:val="single" w:sz="4" w:space="0" w:color="auto"/>
            </w:tcBorders>
            <w:hideMark/>
          </w:tcPr>
          <w:p w14:paraId="1364352F" w14:textId="77777777" w:rsidR="00025E40" w:rsidRDefault="00025E40">
            <w:pPr>
              <w:tabs>
                <w:tab w:val="left" w:pos="708"/>
              </w:tabs>
              <w:spacing w:line="276" w:lineRule="auto"/>
              <w:rPr>
                <w:b/>
                <w:sz w:val="16"/>
                <w:szCs w:val="16"/>
                <w:lang w:val="en-US"/>
              </w:rPr>
            </w:pPr>
            <w:r>
              <w:rPr>
                <w:b/>
                <w:sz w:val="16"/>
                <w:szCs w:val="16"/>
                <w:lang w:val="en-US"/>
              </w:rPr>
              <w:t>Indices of selected M FD basis vectors</w:t>
            </w:r>
          </w:p>
        </w:tc>
        <w:tc>
          <w:tcPr>
            <w:tcW w:w="462" w:type="pct"/>
            <w:tcBorders>
              <w:top w:val="single" w:sz="4" w:space="0" w:color="auto"/>
              <w:left w:val="single" w:sz="4" w:space="0" w:color="auto"/>
              <w:bottom w:val="single" w:sz="4" w:space="0" w:color="auto"/>
              <w:right w:val="single" w:sz="4" w:space="0" w:color="auto"/>
            </w:tcBorders>
          </w:tcPr>
          <w:p w14:paraId="0658F98F" w14:textId="619D9E59" w:rsidR="00025E40" w:rsidRDefault="00025E40">
            <w:pPr>
              <w:tabs>
                <w:tab w:val="left" w:pos="708"/>
              </w:tabs>
              <w:spacing w:line="276" w:lineRule="auto"/>
              <w:rPr>
                <w:b/>
                <w:sz w:val="16"/>
                <w:szCs w:val="16"/>
                <w:lang w:val="en-US"/>
              </w:rPr>
            </w:pPr>
            <w:r>
              <w:rPr>
                <w:b/>
                <w:sz w:val="16"/>
                <w:szCs w:val="16"/>
                <w:lang w:val="en-US"/>
              </w:rPr>
              <w:t>(8,</w:t>
            </w:r>
            <w:r w:rsidR="00FB2C2B">
              <w:rPr>
                <w:b/>
                <w:sz w:val="16"/>
                <w:szCs w:val="16"/>
                <w:lang w:val="en-US"/>
              </w:rPr>
              <w:t>4</w:t>
            </w:r>
            <w:r>
              <w:rPr>
                <w:b/>
                <w:sz w:val="16"/>
                <w:szCs w:val="16"/>
                <w:lang w:val="en-US"/>
              </w:rPr>
              <w:t>,</w:t>
            </w:r>
            <w:r w:rsidR="00CA31C6">
              <w:rPr>
                <w:b/>
                <w:sz w:val="16"/>
                <w:szCs w:val="16"/>
                <w:lang w:val="en-US"/>
              </w:rPr>
              <w:t>16</w:t>
            </w:r>
            <w:r>
              <w:rPr>
                <w:b/>
                <w:sz w:val="16"/>
                <w:szCs w:val="16"/>
                <w:lang w:val="en-US"/>
              </w:rPr>
              <w:t>,13)</w:t>
            </w:r>
          </w:p>
          <w:p w14:paraId="1E6AA03E" w14:textId="77777777" w:rsidR="00025E40" w:rsidRDefault="00025E40">
            <w:pPr>
              <w:tabs>
                <w:tab w:val="left" w:pos="708"/>
              </w:tabs>
              <w:spacing w:line="276" w:lineRule="auto"/>
              <w:rPr>
                <w:b/>
                <w:sz w:val="16"/>
                <w:szCs w:val="16"/>
                <w:lang w:val="en-US"/>
              </w:rPr>
            </w:pPr>
          </w:p>
        </w:tc>
        <w:tc>
          <w:tcPr>
            <w:tcW w:w="462" w:type="pct"/>
            <w:tcBorders>
              <w:top w:val="single" w:sz="4" w:space="0" w:color="auto"/>
              <w:left w:val="single" w:sz="4" w:space="0" w:color="auto"/>
              <w:bottom w:val="single" w:sz="4" w:space="0" w:color="auto"/>
              <w:right w:val="single" w:sz="4" w:space="0" w:color="auto"/>
            </w:tcBorders>
          </w:tcPr>
          <w:p w14:paraId="7B923453" w14:textId="2FE10C93" w:rsidR="00025E40" w:rsidRDefault="00025E40">
            <w:pPr>
              <w:tabs>
                <w:tab w:val="left" w:pos="708"/>
              </w:tabs>
              <w:spacing w:line="276" w:lineRule="auto"/>
              <w:rPr>
                <w:b/>
                <w:sz w:val="16"/>
                <w:szCs w:val="16"/>
                <w:lang w:val="en-US"/>
              </w:rPr>
            </w:pPr>
            <w:r>
              <w:rPr>
                <w:b/>
                <w:sz w:val="16"/>
                <w:szCs w:val="16"/>
                <w:lang w:val="en-US"/>
              </w:rPr>
              <w:t>(8,</w:t>
            </w:r>
            <w:r w:rsidR="00CA31C6">
              <w:rPr>
                <w:b/>
                <w:sz w:val="16"/>
                <w:szCs w:val="16"/>
                <w:lang w:val="en-US"/>
              </w:rPr>
              <w:t>7</w:t>
            </w:r>
            <w:r>
              <w:rPr>
                <w:b/>
                <w:sz w:val="16"/>
                <w:szCs w:val="16"/>
                <w:lang w:val="en-US"/>
              </w:rPr>
              <w:t>,</w:t>
            </w:r>
            <w:r w:rsidR="00CA31C6">
              <w:rPr>
                <w:b/>
                <w:sz w:val="16"/>
                <w:szCs w:val="16"/>
                <w:lang w:val="en-US"/>
              </w:rPr>
              <w:t>28</w:t>
            </w:r>
            <w:r>
              <w:rPr>
                <w:b/>
                <w:sz w:val="16"/>
                <w:szCs w:val="16"/>
                <w:lang w:val="en-US"/>
              </w:rPr>
              <w:t>,13)</w:t>
            </w:r>
          </w:p>
          <w:p w14:paraId="32EE5122" w14:textId="77777777" w:rsidR="00025E40" w:rsidRDefault="00025E40">
            <w:pPr>
              <w:tabs>
                <w:tab w:val="left" w:pos="708"/>
              </w:tabs>
              <w:spacing w:line="276" w:lineRule="auto"/>
              <w:rPr>
                <w:b/>
                <w:sz w:val="16"/>
                <w:szCs w:val="16"/>
                <w:lang w:val="en-US"/>
              </w:rPr>
            </w:pPr>
          </w:p>
        </w:tc>
      </w:tr>
      <w:tr w:rsidR="00BB779E" w14:paraId="72C22574" w14:textId="77777777" w:rsidTr="00CA31C6">
        <w:trPr>
          <w:trHeight w:val="609"/>
        </w:trPr>
        <w:tc>
          <w:tcPr>
            <w:tcW w:w="640" w:type="pct"/>
            <w:tcBorders>
              <w:top w:val="single" w:sz="4" w:space="0" w:color="auto"/>
              <w:left w:val="single" w:sz="4" w:space="0" w:color="auto"/>
              <w:bottom w:val="single" w:sz="4" w:space="0" w:color="auto"/>
              <w:right w:val="single" w:sz="4" w:space="0" w:color="auto"/>
            </w:tcBorders>
            <w:hideMark/>
          </w:tcPr>
          <w:p w14:paraId="784D2E05" w14:textId="77777777" w:rsidR="00025E40" w:rsidRDefault="00025E40">
            <w:pPr>
              <w:tabs>
                <w:tab w:val="left" w:pos="708"/>
              </w:tabs>
              <w:spacing w:line="276" w:lineRule="auto"/>
              <w:rPr>
                <w:b/>
                <w:sz w:val="16"/>
                <w:szCs w:val="16"/>
                <w:lang w:val="en-US"/>
              </w:rPr>
            </w:pPr>
            <w:r>
              <w:rPr>
                <w:b/>
                <w:sz w:val="16"/>
                <w:szCs w:val="16"/>
                <w:lang w:val="en-US"/>
              </w:rPr>
              <w:t>ALT1A</w:t>
            </w:r>
          </w:p>
        </w:tc>
        <w:tc>
          <w:tcPr>
            <w:tcW w:w="487" w:type="pct"/>
            <w:tcBorders>
              <w:top w:val="single" w:sz="4" w:space="0" w:color="auto"/>
              <w:left w:val="single" w:sz="4" w:space="0" w:color="auto"/>
              <w:bottom w:val="single" w:sz="4" w:space="0" w:color="auto"/>
              <w:right w:val="single" w:sz="4" w:space="0" w:color="auto"/>
            </w:tcBorders>
            <w:hideMark/>
          </w:tcPr>
          <w:p w14:paraId="43EB80CF"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3CB95CF1"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2E2F57ED" w14:textId="77777777" w:rsidR="00025E40" w:rsidRDefault="00025E40">
            <w:pPr>
              <w:tabs>
                <w:tab w:val="left" w:pos="708"/>
              </w:tabs>
              <w:spacing w:line="276" w:lineRule="auto"/>
              <w:rPr>
                <w:i/>
                <w:sz w:val="16"/>
                <w:szCs w:val="16"/>
                <w:lang w:val="en-US"/>
              </w:rPr>
            </w:pPr>
            <w:r>
              <w:rPr>
                <w:i/>
                <w:sz w:val="16"/>
                <w:szCs w:val="16"/>
                <w:lang w:val="en-US"/>
              </w:rPr>
              <w:t>2LM</w:t>
            </w:r>
          </w:p>
        </w:tc>
        <w:tc>
          <w:tcPr>
            <w:tcW w:w="505" w:type="pct"/>
            <w:tcBorders>
              <w:top w:val="single" w:sz="4" w:space="0" w:color="auto"/>
              <w:left w:val="single" w:sz="4" w:space="0" w:color="auto"/>
              <w:bottom w:val="single" w:sz="4" w:space="0" w:color="auto"/>
              <w:right w:val="single" w:sz="4" w:space="0" w:color="auto"/>
            </w:tcBorders>
            <w:hideMark/>
          </w:tcPr>
          <w:p w14:paraId="694CF8C9" w14:textId="409AED40" w:rsidR="00025E40" w:rsidRDefault="00025E40">
            <w:pPr>
              <w:tabs>
                <w:tab w:val="left" w:pos="708"/>
              </w:tabs>
              <w:spacing w:line="276" w:lineRule="auto"/>
              <w:rPr>
                <w:i/>
                <w:sz w:val="16"/>
                <w:szCs w:val="16"/>
                <w:lang w:val="en-US"/>
              </w:rPr>
            </w:pPr>
            <w:r>
              <w:rPr>
                <w:i/>
                <w:sz w:val="16"/>
                <w:szCs w:val="16"/>
                <w:lang w:val="en-US"/>
              </w:rPr>
              <w:t>3K</w:t>
            </w:r>
            <w:r>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48F1211E" w14:textId="36FD2386" w:rsidR="00025E40" w:rsidRDefault="00CA31C6">
            <w:pPr>
              <w:tabs>
                <w:tab w:val="left" w:pos="708"/>
              </w:tabs>
              <w:spacing w:line="276" w:lineRule="auto"/>
              <w:rPr>
                <w:sz w:val="16"/>
                <w:szCs w:val="16"/>
                <w:lang w:val="de-DE"/>
              </w:rPr>
            </w:pPr>
            <w:r>
              <w:rPr>
                <w:i/>
                <w:sz w:val="16"/>
                <w:szCs w:val="16"/>
                <w:lang w:val="en-US"/>
              </w:rPr>
              <w:t>3K</w:t>
            </w:r>
            <w:r>
              <w:rPr>
                <w:i/>
                <w:sz w:val="16"/>
                <w:szCs w:val="16"/>
                <w:vertAlign w:val="subscript"/>
                <w:lang w:val="en-US"/>
              </w:rPr>
              <w:t>0</w:t>
            </w:r>
          </w:p>
        </w:tc>
        <w:tc>
          <w:tcPr>
            <w:tcW w:w="1103" w:type="pct"/>
            <w:tcBorders>
              <w:top w:val="single" w:sz="4" w:space="0" w:color="auto"/>
              <w:left w:val="single" w:sz="4" w:space="0" w:color="auto"/>
              <w:bottom w:val="single" w:sz="4" w:space="0" w:color="auto"/>
              <w:right w:val="single" w:sz="4" w:space="0" w:color="auto"/>
            </w:tcBorders>
            <w:hideMark/>
          </w:tcPr>
          <w:p w14:paraId="65905D87" w14:textId="0067879E" w:rsidR="00025E40" w:rsidRPr="00BA4B38" w:rsidRDefault="00AF2B15" w:rsidP="005E29BB">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d>
                          <m:dPr>
                            <m:ctrlPr>
                              <w:rPr>
                                <w:rFonts w:ascii="Cambria Math" w:eastAsiaTheme="minorEastAsia" w:hAnsi="Cambria Math"/>
                                <w:i/>
                                <w:color w:val="000000" w:themeColor="text1"/>
                                <w:sz w:val="16"/>
                                <w:szCs w:val="16"/>
                              </w:rPr>
                            </m:ctrlPr>
                          </m:dPr>
                          <m:e>
                            <m:m>
                              <m:mPr>
                                <m:mcs>
                                  <m:mc>
                                    <m:mcPr>
                                      <m:count m:val="1"/>
                                      <m:mcJc m:val="center"/>
                                    </m:mcPr>
                                  </m:mc>
                                </m:mcs>
                                <m:ctrlPr>
                                  <w:rPr>
                                    <w:rFonts w:ascii="Cambria Math" w:eastAsiaTheme="minorEastAsia" w:hAnsi="Cambria Math"/>
                                    <w:i/>
                                    <w:color w:val="000000" w:themeColor="text1"/>
                                    <w:sz w:val="16"/>
                                    <w:szCs w:val="16"/>
                                  </w:rPr>
                                </m:ctrlPr>
                              </m:mPr>
                              <m:mr>
                                <m:e>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m:t>
                                      </m:r>
                                    </m:e>
                                    <m:sub>
                                      <m:r>
                                        <w:rPr>
                                          <w:rFonts w:ascii="Cambria Math" w:eastAsiaTheme="minorEastAsia" w:hAnsi="Cambria Math"/>
                                          <w:color w:val="000000" w:themeColor="text1"/>
                                          <w:sz w:val="16"/>
                                          <w:szCs w:val="16"/>
                                        </w:rPr>
                                        <m:t>3</m:t>
                                      </m:r>
                                    </m:sub>
                                  </m:sSub>
                                </m:e>
                              </m:mr>
                              <m:mr>
                                <m:e>
                                  <m:r>
                                    <w:rPr>
                                      <w:rFonts w:ascii="Cambria Math" w:eastAsiaTheme="minorEastAsia" w:hAnsi="Cambria Math"/>
                                      <w:color w:val="000000" w:themeColor="text1"/>
                                      <w:sz w:val="16"/>
                                      <w:szCs w:val="16"/>
                                    </w:rPr>
                                    <m:t>M</m:t>
                                  </m:r>
                                </m:e>
                              </m:mr>
                            </m:m>
                          </m:e>
                        </m:d>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6E60F7E1" w14:textId="13A502DA" w:rsidR="00025E40" w:rsidRDefault="00190966">
            <w:pPr>
              <w:tabs>
                <w:tab w:val="left" w:pos="708"/>
              </w:tabs>
              <w:spacing w:line="276" w:lineRule="auto"/>
              <w:rPr>
                <w:b/>
                <w:sz w:val="16"/>
                <w:szCs w:val="16"/>
                <w:lang w:val="de-DE"/>
              </w:rPr>
            </w:pPr>
            <w:r>
              <w:rPr>
                <w:b/>
                <w:sz w:val="16"/>
                <w:szCs w:val="16"/>
                <w:lang w:val="de-DE"/>
              </w:rPr>
              <w:t>1</w:t>
            </w:r>
            <w:r w:rsidR="001D5842">
              <w:rPr>
                <w:b/>
                <w:sz w:val="16"/>
                <w:szCs w:val="16"/>
                <w:lang w:val="de-DE"/>
              </w:rPr>
              <w:t>92</w:t>
            </w:r>
            <w:r w:rsidR="00025E40">
              <w:rPr>
                <w:b/>
                <w:sz w:val="16"/>
                <w:szCs w:val="16"/>
                <w:lang w:val="de-DE"/>
              </w:rPr>
              <w:t>/</w:t>
            </w:r>
            <w:r w:rsidR="001D5842">
              <w:rPr>
                <w:b/>
                <w:sz w:val="16"/>
                <w:szCs w:val="16"/>
                <w:lang w:val="de-DE"/>
              </w:rPr>
              <w:t>42</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19126BE6" w14:textId="79E8079E" w:rsidR="00025E40" w:rsidRDefault="00660FEF">
            <w:pPr>
              <w:tabs>
                <w:tab w:val="left" w:pos="708"/>
              </w:tabs>
              <w:spacing w:line="276" w:lineRule="auto"/>
              <w:rPr>
                <w:b/>
                <w:sz w:val="16"/>
                <w:szCs w:val="16"/>
                <w:lang w:val="de-DE"/>
              </w:rPr>
            </w:pPr>
            <w:r>
              <w:rPr>
                <w:b/>
                <w:sz w:val="16"/>
                <w:szCs w:val="16"/>
                <w:lang w:val="de-DE"/>
              </w:rPr>
              <w:t>2</w:t>
            </w:r>
            <w:r w:rsidR="001D5842">
              <w:rPr>
                <w:b/>
                <w:sz w:val="16"/>
                <w:szCs w:val="16"/>
                <w:lang w:val="de-DE"/>
              </w:rPr>
              <w:t>52</w:t>
            </w:r>
            <w:r w:rsidR="00660981">
              <w:rPr>
                <w:b/>
                <w:sz w:val="16"/>
                <w:szCs w:val="16"/>
                <w:lang w:val="de-DE"/>
              </w:rPr>
              <w:t>/2</w:t>
            </w:r>
            <w:r w:rsidR="001D5842">
              <w:rPr>
                <w:b/>
                <w:sz w:val="16"/>
                <w:szCs w:val="16"/>
                <w:lang w:val="de-DE"/>
              </w:rPr>
              <w:t>5</w:t>
            </w:r>
            <w:r w:rsidR="00025E40">
              <w:rPr>
                <w:b/>
                <w:sz w:val="16"/>
                <w:szCs w:val="16"/>
                <w:lang w:val="de-DE"/>
              </w:rPr>
              <w:t>%</w:t>
            </w:r>
          </w:p>
        </w:tc>
      </w:tr>
      <w:tr w:rsidR="00BB779E" w14:paraId="3DA47AC5" w14:textId="77777777" w:rsidTr="00CA31C6">
        <w:trPr>
          <w:trHeight w:val="600"/>
        </w:trPr>
        <w:tc>
          <w:tcPr>
            <w:tcW w:w="640" w:type="pct"/>
            <w:tcBorders>
              <w:top w:val="single" w:sz="4" w:space="0" w:color="auto"/>
              <w:left w:val="single" w:sz="4" w:space="0" w:color="auto"/>
              <w:bottom w:val="single" w:sz="4" w:space="0" w:color="auto"/>
              <w:right w:val="single" w:sz="4" w:space="0" w:color="auto"/>
            </w:tcBorders>
            <w:hideMark/>
          </w:tcPr>
          <w:p w14:paraId="1D23B73F" w14:textId="34444843" w:rsidR="00025E40" w:rsidRDefault="00025E40">
            <w:pPr>
              <w:tabs>
                <w:tab w:val="left" w:pos="708"/>
              </w:tabs>
              <w:spacing w:line="276" w:lineRule="auto"/>
              <w:rPr>
                <w:b/>
                <w:sz w:val="16"/>
                <w:szCs w:val="16"/>
                <w:lang w:val="de-DE"/>
              </w:rPr>
            </w:pPr>
            <w:r>
              <w:rPr>
                <w:b/>
                <w:sz w:val="16"/>
                <w:szCs w:val="16"/>
                <w:lang w:val="de-DE"/>
              </w:rPr>
              <w:t>ALT2</w:t>
            </w:r>
            <w:r w:rsidR="007B0477">
              <w:rPr>
                <w:b/>
                <w:sz w:val="16"/>
                <w:szCs w:val="16"/>
                <w:lang w:val="de-DE"/>
              </w:rPr>
              <w:t>a</w:t>
            </w:r>
          </w:p>
        </w:tc>
        <w:tc>
          <w:tcPr>
            <w:tcW w:w="487" w:type="pct"/>
            <w:tcBorders>
              <w:top w:val="single" w:sz="4" w:space="0" w:color="auto"/>
              <w:left w:val="single" w:sz="4" w:space="0" w:color="auto"/>
              <w:bottom w:val="single" w:sz="4" w:space="0" w:color="auto"/>
              <w:right w:val="single" w:sz="4" w:space="0" w:color="auto"/>
            </w:tcBorders>
            <w:hideMark/>
          </w:tcPr>
          <w:p w14:paraId="7E39B922" w14:textId="77777777" w:rsidR="00025E40" w:rsidRDefault="00025E40">
            <w:pPr>
              <w:tabs>
                <w:tab w:val="left" w:pos="708"/>
              </w:tabs>
              <w:spacing w:line="276" w:lineRule="auto"/>
              <w:rPr>
                <w:i/>
                <w:sz w:val="16"/>
                <w:szCs w:val="16"/>
                <w:lang w:val="de-DE"/>
              </w:rPr>
            </w:pPr>
            <w:r>
              <w:rPr>
                <w:i/>
                <w:sz w:val="16"/>
                <w:szCs w:val="16"/>
                <w:lang w:val="de-DE"/>
              </w:rPr>
              <w:t>3(2L-1)</w:t>
            </w:r>
          </w:p>
        </w:tc>
        <w:tc>
          <w:tcPr>
            <w:tcW w:w="487" w:type="pct"/>
            <w:tcBorders>
              <w:top w:val="single" w:sz="4" w:space="0" w:color="auto"/>
              <w:left w:val="single" w:sz="4" w:space="0" w:color="auto"/>
              <w:bottom w:val="single" w:sz="4" w:space="0" w:color="auto"/>
              <w:right w:val="single" w:sz="4" w:space="0" w:color="auto"/>
            </w:tcBorders>
            <w:hideMark/>
          </w:tcPr>
          <w:p w14:paraId="078057F9" w14:textId="77777777" w:rsidR="00025E40" w:rsidRDefault="00025E40">
            <w:pPr>
              <w:tabs>
                <w:tab w:val="left" w:pos="708"/>
              </w:tabs>
              <w:spacing w:line="276" w:lineRule="auto"/>
              <w:rPr>
                <w:i/>
                <w:sz w:val="16"/>
                <w:szCs w:val="16"/>
                <w:lang w:val="de-DE"/>
              </w:rPr>
            </w:pPr>
            <w:r>
              <w:rPr>
                <w:i/>
                <w:sz w:val="16"/>
                <w:szCs w:val="16"/>
                <w:lang w:val="de-DE"/>
              </w:rPr>
              <w:t>-</w:t>
            </w:r>
          </w:p>
        </w:tc>
        <w:tc>
          <w:tcPr>
            <w:tcW w:w="362" w:type="pct"/>
            <w:tcBorders>
              <w:top w:val="single" w:sz="4" w:space="0" w:color="auto"/>
              <w:left w:val="single" w:sz="4" w:space="0" w:color="auto"/>
              <w:bottom w:val="single" w:sz="4" w:space="0" w:color="auto"/>
              <w:right w:val="single" w:sz="4" w:space="0" w:color="auto"/>
            </w:tcBorders>
            <w:hideMark/>
          </w:tcPr>
          <w:p w14:paraId="61BBA06E" w14:textId="77777777" w:rsidR="00025E40" w:rsidRDefault="00025E40">
            <w:pPr>
              <w:tabs>
                <w:tab w:val="left" w:pos="708"/>
              </w:tabs>
              <w:spacing w:line="276" w:lineRule="auto"/>
              <w:rPr>
                <w:i/>
                <w:sz w:val="16"/>
                <w:szCs w:val="16"/>
                <w:lang w:val="de-DE"/>
              </w:rPr>
            </w:pPr>
            <w:r>
              <w:rPr>
                <w:i/>
                <w:sz w:val="16"/>
                <w:szCs w:val="16"/>
                <w:lang w:val="de-DE"/>
              </w:rPr>
              <w:t>2LM</w:t>
            </w:r>
          </w:p>
        </w:tc>
        <w:tc>
          <w:tcPr>
            <w:tcW w:w="505" w:type="pct"/>
            <w:tcBorders>
              <w:top w:val="single" w:sz="4" w:space="0" w:color="auto"/>
              <w:left w:val="single" w:sz="4" w:space="0" w:color="auto"/>
              <w:bottom w:val="single" w:sz="4" w:space="0" w:color="auto"/>
              <w:right w:val="single" w:sz="4" w:space="0" w:color="auto"/>
            </w:tcBorders>
            <w:hideMark/>
          </w:tcPr>
          <w:p w14:paraId="760685E8" w14:textId="128C8BD1" w:rsidR="00025E40" w:rsidRDefault="00025E40">
            <w:pPr>
              <w:tabs>
                <w:tab w:val="left" w:pos="708"/>
              </w:tabs>
              <w:spacing w:line="276" w:lineRule="auto"/>
              <w:rPr>
                <w:i/>
                <w:sz w:val="16"/>
                <w:szCs w:val="16"/>
                <w:lang w:val="de-DE"/>
              </w:rPr>
            </w:pPr>
            <w:r>
              <w:rPr>
                <w:i/>
                <w:sz w:val="16"/>
                <w:szCs w:val="16"/>
                <w:lang w:val="de-DE"/>
              </w:rPr>
              <w:t>2</w:t>
            </w:r>
            <w:r>
              <w:rPr>
                <w:i/>
                <w:sz w:val="16"/>
                <w:szCs w:val="16"/>
                <w:lang w:val="en-US"/>
              </w:rPr>
              <w:t>K</w:t>
            </w:r>
            <w:r>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734C0F56" w14:textId="53A0C269" w:rsidR="00025E40" w:rsidRDefault="00CA31C6">
            <w:pPr>
              <w:tabs>
                <w:tab w:val="left" w:pos="708"/>
              </w:tabs>
              <w:spacing w:line="276" w:lineRule="auto"/>
              <w:rPr>
                <w:sz w:val="16"/>
                <w:szCs w:val="16"/>
                <w:lang w:val="de-DE"/>
              </w:rPr>
            </w:pPr>
            <w:r>
              <w:rPr>
                <w:i/>
                <w:sz w:val="16"/>
                <w:szCs w:val="16"/>
                <w:lang w:val="de-DE"/>
              </w:rPr>
              <w:t>2</w:t>
            </w:r>
            <w:r>
              <w:rPr>
                <w:i/>
                <w:sz w:val="16"/>
                <w:szCs w:val="16"/>
                <w:lang w:val="en-US"/>
              </w:rPr>
              <w:t>K</w:t>
            </w:r>
            <w:r>
              <w:rPr>
                <w:i/>
                <w:sz w:val="16"/>
                <w:szCs w:val="16"/>
                <w:vertAlign w:val="subscript"/>
                <w:lang w:val="en-US"/>
              </w:rPr>
              <w:t>0</w:t>
            </w:r>
          </w:p>
        </w:tc>
        <w:tc>
          <w:tcPr>
            <w:tcW w:w="1103" w:type="pct"/>
            <w:tcBorders>
              <w:top w:val="single" w:sz="4" w:space="0" w:color="auto"/>
              <w:left w:val="single" w:sz="4" w:space="0" w:color="auto"/>
              <w:bottom w:val="single" w:sz="4" w:space="0" w:color="auto"/>
              <w:right w:val="single" w:sz="4" w:space="0" w:color="auto"/>
            </w:tcBorders>
            <w:hideMark/>
          </w:tcPr>
          <w:p w14:paraId="47F55266" w14:textId="27D7D367" w:rsidR="00025E40" w:rsidRPr="00BA4B38" w:rsidRDefault="00AF2B15">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d>
                          <m:dPr>
                            <m:ctrlPr>
                              <w:rPr>
                                <w:rFonts w:ascii="Cambria Math" w:eastAsiaTheme="minorEastAsia" w:hAnsi="Cambria Math"/>
                                <w:i/>
                                <w:color w:val="000000" w:themeColor="text1"/>
                                <w:sz w:val="16"/>
                                <w:szCs w:val="16"/>
                              </w:rPr>
                            </m:ctrlPr>
                          </m:dPr>
                          <m:e>
                            <m:m>
                              <m:mPr>
                                <m:mcs>
                                  <m:mc>
                                    <m:mcPr>
                                      <m:count m:val="1"/>
                                      <m:mcJc m:val="center"/>
                                    </m:mcPr>
                                  </m:mc>
                                </m:mcs>
                                <m:ctrlPr>
                                  <w:rPr>
                                    <w:rFonts w:ascii="Cambria Math" w:eastAsiaTheme="minorEastAsia" w:hAnsi="Cambria Math"/>
                                    <w:i/>
                                    <w:color w:val="000000" w:themeColor="text1"/>
                                    <w:sz w:val="16"/>
                                    <w:szCs w:val="16"/>
                                  </w:rPr>
                                </m:ctrlPr>
                              </m:mPr>
                              <m:mr>
                                <m:e>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m:t>
                                      </m:r>
                                    </m:e>
                                    <m:sub>
                                      <m:r>
                                        <w:rPr>
                                          <w:rFonts w:ascii="Cambria Math" w:eastAsiaTheme="minorEastAsia" w:hAnsi="Cambria Math"/>
                                          <w:color w:val="000000" w:themeColor="text1"/>
                                          <w:sz w:val="16"/>
                                          <w:szCs w:val="16"/>
                                        </w:rPr>
                                        <m:t>3</m:t>
                                      </m:r>
                                    </m:sub>
                                  </m:sSub>
                                </m:e>
                              </m:mr>
                              <m:mr>
                                <m:e>
                                  <m:r>
                                    <w:rPr>
                                      <w:rFonts w:ascii="Cambria Math" w:eastAsiaTheme="minorEastAsia" w:hAnsi="Cambria Math"/>
                                      <w:color w:val="000000" w:themeColor="text1"/>
                                      <w:sz w:val="16"/>
                                      <w:szCs w:val="16"/>
                                    </w:rPr>
                                    <m:t>M</m:t>
                                  </m:r>
                                </m:e>
                              </m:mr>
                            </m:m>
                          </m:e>
                        </m:d>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2966EC25" w14:textId="5FAAC157" w:rsidR="00025E40" w:rsidRDefault="00190966">
            <w:pPr>
              <w:tabs>
                <w:tab w:val="left" w:pos="708"/>
              </w:tabs>
              <w:spacing w:line="276" w:lineRule="auto"/>
              <w:rPr>
                <w:b/>
                <w:sz w:val="16"/>
                <w:szCs w:val="16"/>
                <w:lang w:val="de-DE"/>
              </w:rPr>
            </w:pPr>
            <w:r>
              <w:rPr>
                <w:b/>
                <w:sz w:val="16"/>
                <w:szCs w:val="16"/>
                <w:lang w:val="de-DE"/>
              </w:rPr>
              <w:t>1</w:t>
            </w:r>
            <w:r w:rsidR="009D2BE4">
              <w:rPr>
                <w:b/>
                <w:sz w:val="16"/>
                <w:szCs w:val="16"/>
                <w:lang w:val="de-DE"/>
              </w:rPr>
              <w:t>89</w:t>
            </w:r>
            <w:r>
              <w:rPr>
                <w:b/>
                <w:sz w:val="16"/>
                <w:szCs w:val="16"/>
                <w:lang w:val="de-DE"/>
              </w:rPr>
              <w:t>/4</w:t>
            </w:r>
            <w:r w:rsidR="001D5842">
              <w:rPr>
                <w:b/>
                <w:sz w:val="16"/>
                <w:szCs w:val="16"/>
                <w:lang w:val="de-DE"/>
              </w:rPr>
              <w:t>4</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6C7E2027" w14:textId="7EB165B8" w:rsidR="00025E40" w:rsidRDefault="00660FEF">
            <w:pPr>
              <w:tabs>
                <w:tab w:val="left" w:pos="708"/>
              </w:tabs>
              <w:spacing w:line="276" w:lineRule="auto"/>
              <w:rPr>
                <w:b/>
                <w:sz w:val="16"/>
                <w:szCs w:val="16"/>
                <w:lang w:val="de-DE"/>
              </w:rPr>
            </w:pPr>
            <w:r>
              <w:rPr>
                <w:b/>
                <w:sz w:val="16"/>
                <w:szCs w:val="16"/>
                <w:lang w:val="de-DE"/>
              </w:rPr>
              <w:t>2</w:t>
            </w:r>
            <w:r w:rsidR="001D5842">
              <w:rPr>
                <w:b/>
                <w:sz w:val="16"/>
                <w:szCs w:val="16"/>
                <w:lang w:val="de-DE"/>
              </w:rPr>
              <w:t>45</w:t>
            </w:r>
            <w:r w:rsidR="00660981">
              <w:rPr>
                <w:b/>
                <w:sz w:val="16"/>
                <w:szCs w:val="16"/>
                <w:lang w:val="de-DE"/>
              </w:rPr>
              <w:t>/</w:t>
            </w:r>
            <w:r w:rsidR="001D5842">
              <w:rPr>
                <w:b/>
                <w:sz w:val="16"/>
                <w:szCs w:val="16"/>
                <w:lang w:val="de-DE"/>
              </w:rPr>
              <w:t>27</w:t>
            </w:r>
            <w:r w:rsidR="00025E40">
              <w:rPr>
                <w:b/>
                <w:sz w:val="16"/>
                <w:szCs w:val="16"/>
                <w:lang w:val="de-DE"/>
              </w:rPr>
              <w:t>%</w:t>
            </w:r>
          </w:p>
        </w:tc>
      </w:tr>
      <w:tr w:rsidR="00BB779E" w14:paraId="2F09C37A" w14:textId="77777777" w:rsidTr="00CA31C6">
        <w:trPr>
          <w:trHeight w:val="609"/>
        </w:trPr>
        <w:tc>
          <w:tcPr>
            <w:tcW w:w="640" w:type="pct"/>
            <w:tcBorders>
              <w:top w:val="single" w:sz="4" w:space="0" w:color="auto"/>
              <w:left w:val="single" w:sz="4" w:space="0" w:color="auto"/>
              <w:bottom w:val="single" w:sz="4" w:space="0" w:color="auto"/>
              <w:right w:val="single" w:sz="4" w:space="0" w:color="auto"/>
            </w:tcBorders>
            <w:hideMark/>
          </w:tcPr>
          <w:p w14:paraId="6A06A21E" w14:textId="1EA0FAA0" w:rsidR="00025E40" w:rsidRDefault="00025E40">
            <w:pPr>
              <w:tabs>
                <w:tab w:val="left" w:pos="708"/>
              </w:tabs>
              <w:spacing w:line="276" w:lineRule="auto"/>
              <w:rPr>
                <w:b/>
                <w:sz w:val="16"/>
                <w:szCs w:val="16"/>
                <w:lang w:val="de-DE"/>
              </w:rPr>
            </w:pPr>
            <w:r>
              <w:rPr>
                <w:b/>
                <w:sz w:val="16"/>
                <w:szCs w:val="16"/>
                <w:lang w:val="de-DE"/>
              </w:rPr>
              <w:t>ALT2</w:t>
            </w:r>
            <w:r w:rsidR="007B0477">
              <w:rPr>
                <w:b/>
                <w:sz w:val="16"/>
                <w:szCs w:val="16"/>
                <w:lang w:val="de-DE"/>
              </w:rPr>
              <w:t>b</w:t>
            </w:r>
          </w:p>
        </w:tc>
        <w:tc>
          <w:tcPr>
            <w:tcW w:w="487" w:type="pct"/>
            <w:tcBorders>
              <w:top w:val="single" w:sz="4" w:space="0" w:color="auto"/>
              <w:left w:val="single" w:sz="4" w:space="0" w:color="auto"/>
              <w:bottom w:val="single" w:sz="4" w:space="0" w:color="auto"/>
              <w:right w:val="single" w:sz="4" w:space="0" w:color="auto"/>
            </w:tcBorders>
            <w:hideMark/>
          </w:tcPr>
          <w:p w14:paraId="1B864ED7" w14:textId="714087B7" w:rsidR="00025E40" w:rsidRDefault="00CA31C6">
            <w:pPr>
              <w:tabs>
                <w:tab w:val="left" w:pos="708"/>
              </w:tabs>
              <w:spacing w:line="276" w:lineRule="auto"/>
              <w:rPr>
                <w:i/>
                <w:sz w:val="16"/>
                <w:szCs w:val="16"/>
                <w:lang w:val="de-DE"/>
              </w:rPr>
            </w:pPr>
            <w:r>
              <w:rPr>
                <w:i/>
                <w:sz w:val="16"/>
                <w:szCs w:val="16"/>
                <w:lang w:val="de-DE"/>
              </w:rPr>
              <w:t>-</w:t>
            </w:r>
          </w:p>
        </w:tc>
        <w:tc>
          <w:tcPr>
            <w:tcW w:w="487" w:type="pct"/>
            <w:tcBorders>
              <w:top w:val="single" w:sz="4" w:space="0" w:color="auto"/>
              <w:left w:val="single" w:sz="4" w:space="0" w:color="auto"/>
              <w:bottom w:val="single" w:sz="4" w:space="0" w:color="auto"/>
              <w:right w:val="single" w:sz="4" w:space="0" w:color="auto"/>
            </w:tcBorders>
            <w:hideMark/>
          </w:tcPr>
          <w:p w14:paraId="0A8B3DD7" w14:textId="3AA52F6E" w:rsidR="00025E40" w:rsidRDefault="00CA31C6">
            <w:pPr>
              <w:tabs>
                <w:tab w:val="left" w:pos="708"/>
              </w:tabs>
              <w:spacing w:line="276" w:lineRule="auto"/>
              <w:rPr>
                <w:i/>
                <w:sz w:val="16"/>
                <w:szCs w:val="16"/>
                <w:lang w:val="de-DE"/>
              </w:rPr>
            </w:pPr>
            <w:r>
              <w:rPr>
                <w:i/>
                <w:sz w:val="16"/>
                <w:szCs w:val="16"/>
                <w:lang w:val="de-DE"/>
              </w:rPr>
              <w:t>3(M-1)</w:t>
            </w:r>
          </w:p>
        </w:tc>
        <w:tc>
          <w:tcPr>
            <w:tcW w:w="362" w:type="pct"/>
            <w:tcBorders>
              <w:top w:val="single" w:sz="4" w:space="0" w:color="auto"/>
              <w:left w:val="single" w:sz="4" w:space="0" w:color="auto"/>
              <w:bottom w:val="single" w:sz="4" w:space="0" w:color="auto"/>
              <w:right w:val="single" w:sz="4" w:space="0" w:color="auto"/>
            </w:tcBorders>
            <w:hideMark/>
          </w:tcPr>
          <w:p w14:paraId="1AD00945" w14:textId="77777777" w:rsidR="00025E40" w:rsidRDefault="00025E40">
            <w:pPr>
              <w:tabs>
                <w:tab w:val="left" w:pos="708"/>
              </w:tabs>
              <w:spacing w:line="276" w:lineRule="auto"/>
              <w:rPr>
                <w:i/>
                <w:sz w:val="16"/>
                <w:szCs w:val="16"/>
                <w:lang w:val="de-DE"/>
              </w:rPr>
            </w:pPr>
            <w:r>
              <w:rPr>
                <w:i/>
                <w:sz w:val="16"/>
                <w:szCs w:val="16"/>
                <w:lang w:val="de-DE"/>
              </w:rPr>
              <w:t>2LM</w:t>
            </w:r>
          </w:p>
        </w:tc>
        <w:tc>
          <w:tcPr>
            <w:tcW w:w="505" w:type="pct"/>
            <w:tcBorders>
              <w:top w:val="single" w:sz="4" w:space="0" w:color="auto"/>
              <w:left w:val="single" w:sz="4" w:space="0" w:color="auto"/>
              <w:bottom w:val="single" w:sz="4" w:space="0" w:color="auto"/>
              <w:right w:val="single" w:sz="4" w:space="0" w:color="auto"/>
            </w:tcBorders>
            <w:hideMark/>
          </w:tcPr>
          <w:p w14:paraId="3A005D54" w14:textId="53A373B6" w:rsidR="00025E40" w:rsidRDefault="00CA31C6">
            <w:pPr>
              <w:tabs>
                <w:tab w:val="left" w:pos="708"/>
              </w:tabs>
              <w:spacing w:line="276" w:lineRule="auto"/>
              <w:rPr>
                <w:i/>
                <w:sz w:val="16"/>
                <w:szCs w:val="16"/>
                <w:lang w:val="de-DE"/>
              </w:rPr>
            </w:pPr>
            <w:r>
              <w:rPr>
                <w:i/>
                <w:sz w:val="16"/>
                <w:szCs w:val="16"/>
                <w:lang w:val="en-US"/>
              </w:rPr>
              <w:t>2</w:t>
            </w:r>
            <w:r w:rsidR="00025E40">
              <w:rPr>
                <w:i/>
                <w:sz w:val="16"/>
                <w:szCs w:val="16"/>
                <w:lang w:val="en-US"/>
              </w:rPr>
              <w:t>K</w:t>
            </w:r>
            <w:r w:rsidR="00025E40">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3B09415F" w14:textId="18BB543E" w:rsidR="00025E40" w:rsidRDefault="00CA31C6">
            <w:pPr>
              <w:tabs>
                <w:tab w:val="left" w:pos="708"/>
              </w:tabs>
              <w:spacing w:line="276" w:lineRule="auto"/>
              <w:rPr>
                <w:sz w:val="16"/>
                <w:szCs w:val="16"/>
                <w:lang w:val="de-DE"/>
              </w:rPr>
            </w:pPr>
            <w:r>
              <w:rPr>
                <w:i/>
                <w:sz w:val="16"/>
                <w:szCs w:val="16"/>
                <w:lang w:val="en-US"/>
              </w:rPr>
              <w:t>2K</w:t>
            </w:r>
            <w:r>
              <w:rPr>
                <w:i/>
                <w:sz w:val="16"/>
                <w:szCs w:val="16"/>
                <w:vertAlign w:val="subscript"/>
                <w:lang w:val="en-US"/>
              </w:rPr>
              <w:t>0</w:t>
            </w:r>
          </w:p>
        </w:tc>
        <w:tc>
          <w:tcPr>
            <w:tcW w:w="1103" w:type="pct"/>
            <w:tcBorders>
              <w:top w:val="single" w:sz="4" w:space="0" w:color="auto"/>
              <w:left w:val="single" w:sz="4" w:space="0" w:color="auto"/>
              <w:bottom w:val="single" w:sz="4" w:space="0" w:color="auto"/>
              <w:right w:val="single" w:sz="4" w:space="0" w:color="auto"/>
            </w:tcBorders>
            <w:hideMark/>
          </w:tcPr>
          <w:p w14:paraId="6D1DBBE4" w14:textId="2E615FD9" w:rsidR="00025E40" w:rsidRPr="00BA4B38" w:rsidRDefault="00AF2B15">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d>
                          <m:dPr>
                            <m:ctrlPr>
                              <w:rPr>
                                <w:rFonts w:ascii="Cambria Math" w:eastAsiaTheme="minorEastAsia" w:hAnsi="Cambria Math"/>
                                <w:i/>
                                <w:color w:val="000000" w:themeColor="text1"/>
                                <w:sz w:val="16"/>
                                <w:szCs w:val="16"/>
                              </w:rPr>
                            </m:ctrlPr>
                          </m:dPr>
                          <m:e>
                            <m:m>
                              <m:mPr>
                                <m:mcs>
                                  <m:mc>
                                    <m:mcPr>
                                      <m:count m:val="1"/>
                                      <m:mcJc m:val="center"/>
                                    </m:mcPr>
                                  </m:mc>
                                </m:mcs>
                                <m:ctrlPr>
                                  <w:rPr>
                                    <w:rFonts w:ascii="Cambria Math" w:eastAsiaTheme="minorEastAsia" w:hAnsi="Cambria Math"/>
                                    <w:i/>
                                    <w:color w:val="000000" w:themeColor="text1"/>
                                    <w:sz w:val="16"/>
                                    <w:szCs w:val="16"/>
                                  </w:rPr>
                                </m:ctrlPr>
                              </m:mPr>
                              <m:mr>
                                <m:e>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m:t>
                                      </m:r>
                                    </m:e>
                                    <m:sub>
                                      <m:r>
                                        <w:rPr>
                                          <w:rFonts w:ascii="Cambria Math" w:eastAsiaTheme="minorEastAsia" w:hAnsi="Cambria Math"/>
                                          <w:color w:val="000000" w:themeColor="text1"/>
                                          <w:sz w:val="16"/>
                                          <w:szCs w:val="16"/>
                                        </w:rPr>
                                        <m:t>3</m:t>
                                      </m:r>
                                    </m:sub>
                                  </m:sSub>
                                </m:e>
                              </m:mr>
                              <m:mr>
                                <m:e>
                                  <m:r>
                                    <w:rPr>
                                      <w:rFonts w:ascii="Cambria Math" w:eastAsiaTheme="minorEastAsia" w:hAnsi="Cambria Math"/>
                                      <w:color w:val="000000" w:themeColor="text1"/>
                                      <w:sz w:val="16"/>
                                      <w:szCs w:val="16"/>
                                    </w:rPr>
                                    <m:t>M</m:t>
                                  </m:r>
                                </m:e>
                              </m:mr>
                            </m:m>
                          </m:e>
                        </m:d>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28BE06A0" w14:textId="14EEE97B" w:rsidR="00025E40" w:rsidRDefault="00660981">
            <w:pPr>
              <w:tabs>
                <w:tab w:val="left" w:pos="708"/>
              </w:tabs>
              <w:spacing w:line="276" w:lineRule="auto"/>
              <w:rPr>
                <w:b/>
                <w:sz w:val="16"/>
                <w:szCs w:val="16"/>
                <w:lang w:val="de-DE"/>
              </w:rPr>
            </w:pPr>
            <w:r>
              <w:rPr>
                <w:b/>
                <w:sz w:val="16"/>
                <w:szCs w:val="16"/>
                <w:lang w:val="de-DE"/>
              </w:rPr>
              <w:t>1</w:t>
            </w:r>
            <w:r w:rsidR="009D2BE4">
              <w:rPr>
                <w:b/>
                <w:sz w:val="16"/>
                <w:szCs w:val="16"/>
                <w:lang w:val="de-DE"/>
              </w:rPr>
              <w:t>77</w:t>
            </w:r>
            <w:r>
              <w:rPr>
                <w:b/>
                <w:sz w:val="16"/>
                <w:szCs w:val="16"/>
                <w:lang w:val="de-DE"/>
              </w:rPr>
              <w:t>/</w:t>
            </w:r>
            <w:r w:rsidR="009D2BE4">
              <w:rPr>
                <w:b/>
                <w:sz w:val="16"/>
                <w:szCs w:val="16"/>
                <w:lang w:val="de-DE"/>
              </w:rPr>
              <w:t>47</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1D10F813" w14:textId="16698AAD" w:rsidR="00025E40" w:rsidRDefault="00660FEF">
            <w:pPr>
              <w:tabs>
                <w:tab w:val="left" w:pos="708"/>
              </w:tabs>
              <w:spacing w:line="276" w:lineRule="auto"/>
              <w:rPr>
                <w:b/>
                <w:sz w:val="16"/>
                <w:szCs w:val="16"/>
                <w:lang w:val="de-DE"/>
              </w:rPr>
            </w:pPr>
            <w:r>
              <w:rPr>
                <w:b/>
                <w:sz w:val="16"/>
                <w:szCs w:val="16"/>
                <w:lang w:val="de-DE"/>
              </w:rPr>
              <w:t>2</w:t>
            </w:r>
            <w:r w:rsidR="001D5842">
              <w:rPr>
                <w:b/>
                <w:sz w:val="16"/>
                <w:szCs w:val="16"/>
                <w:lang w:val="de-DE"/>
              </w:rPr>
              <w:t>42</w:t>
            </w:r>
            <w:r w:rsidR="00660981">
              <w:rPr>
                <w:b/>
                <w:sz w:val="16"/>
                <w:szCs w:val="16"/>
                <w:lang w:val="de-DE"/>
              </w:rPr>
              <w:t>/</w:t>
            </w:r>
            <w:r w:rsidR="001D5842">
              <w:rPr>
                <w:b/>
                <w:sz w:val="16"/>
                <w:szCs w:val="16"/>
                <w:lang w:val="de-DE"/>
              </w:rPr>
              <w:t>28</w:t>
            </w:r>
            <w:r w:rsidR="00025E40">
              <w:rPr>
                <w:b/>
                <w:sz w:val="16"/>
                <w:szCs w:val="16"/>
                <w:lang w:val="de-DE"/>
              </w:rPr>
              <w:t>%</w:t>
            </w:r>
          </w:p>
        </w:tc>
      </w:tr>
      <w:tr w:rsidR="00BB779E" w14:paraId="5215EAB0" w14:textId="77777777" w:rsidTr="00CA31C6">
        <w:trPr>
          <w:trHeight w:val="600"/>
        </w:trPr>
        <w:tc>
          <w:tcPr>
            <w:tcW w:w="640" w:type="pct"/>
            <w:tcBorders>
              <w:top w:val="single" w:sz="4" w:space="0" w:color="auto"/>
              <w:left w:val="single" w:sz="4" w:space="0" w:color="auto"/>
              <w:bottom w:val="single" w:sz="4" w:space="0" w:color="auto"/>
              <w:right w:val="single" w:sz="4" w:space="0" w:color="auto"/>
            </w:tcBorders>
            <w:hideMark/>
          </w:tcPr>
          <w:p w14:paraId="249CD93E" w14:textId="67AC2D48" w:rsidR="00025E40" w:rsidRDefault="00025E40">
            <w:pPr>
              <w:tabs>
                <w:tab w:val="left" w:pos="708"/>
              </w:tabs>
              <w:spacing w:line="276" w:lineRule="auto"/>
              <w:rPr>
                <w:b/>
                <w:sz w:val="16"/>
                <w:szCs w:val="16"/>
                <w:lang w:val="de-DE"/>
              </w:rPr>
            </w:pPr>
            <w:r>
              <w:rPr>
                <w:b/>
                <w:sz w:val="16"/>
                <w:szCs w:val="16"/>
                <w:lang w:val="de-DE"/>
              </w:rPr>
              <w:t>ALT3</w:t>
            </w:r>
          </w:p>
        </w:tc>
        <w:tc>
          <w:tcPr>
            <w:tcW w:w="487" w:type="pct"/>
            <w:tcBorders>
              <w:top w:val="single" w:sz="4" w:space="0" w:color="auto"/>
              <w:left w:val="single" w:sz="4" w:space="0" w:color="auto"/>
              <w:bottom w:val="single" w:sz="4" w:space="0" w:color="auto"/>
              <w:right w:val="single" w:sz="4" w:space="0" w:color="auto"/>
            </w:tcBorders>
            <w:hideMark/>
          </w:tcPr>
          <w:p w14:paraId="3046E2A9" w14:textId="77777777" w:rsidR="00025E40" w:rsidRDefault="00025E40">
            <w:pPr>
              <w:tabs>
                <w:tab w:val="left" w:pos="708"/>
              </w:tabs>
              <w:spacing w:line="276" w:lineRule="auto"/>
              <w:rPr>
                <w:i/>
                <w:sz w:val="16"/>
                <w:szCs w:val="16"/>
                <w:lang w:val="de-DE"/>
              </w:rPr>
            </w:pPr>
            <w:r>
              <w:rPr>
                <w:i/>
                <w:sz w:val="16"/>
                <w:szCs w:val="16"/>
                <w:lang w:val="de-DE"/>
              </w:rPr>
              <w:t>3(2L-1)</w:t>
            </w:r>
          </w:p>
        </w:tc>
        <w:tc>
          <w:tcPr>
            <w:tcW w:w="487" w:type="pct"/>
            <w:tcBorders>
              <w:top w:val="single" w:sz="4" w:space="0" w:color="auto"/>
              <w:left w:val="single" w:sz="4" w:space="0" w:color="auto"/>
              <w:bottom w:val="single" w:sz="4" w:space="0" w:color="auto"/>
              <w:right w:val="single" w:sz="4" w:space="0" w:color="auto"/>
            </w:tcBorders>
            <w:hideMark/>
          </w:tcPr>
          <w:p w14:paraId="2A723DA5" w14:textId="77777777" w:rsidR="00025E40" w:rsidRDefault="00025E40">
            <w:pPr>
              <w:tabs>
                <w:tab w:val="left" w:pos="708"/>
              </w:tabs>
              <w:spacing w:line="276" w:lineRule="auto"/>
              <w:rPr>
                <w:i/>
                <w:sz w:val="16"/>
                <w:szCs w:val="16"/>
                <w:lang w:val="de-DE"/>
              </w:rPr>
            </w:pPr>
            <w:r>
              <w:rPr>
                <w:i/>
                <w:sz w:val="16"/>
                <w:szCs w:val="16"/>
                <w:lang w:val="de-DE"/>
              </w:rPr>
              <w:t>3(M-1)</w:t>
            </w:r>
          </w:p>
        </w:tc>
        <w:tc>
          <w:tcPr>
            <w:tcW w:w="362" w:type="pct"/>
            <w:tcBorders>
              <w:top w:val="single" w:sz="4" w:space="0" w:color="auto"/>
              <w:left w:val="single" w:sz="4" w:space="0" w:color="auto"/>
              <w:bottom w:val="single" w:sz="4" w:space="0" w:color="auto"/>
              <w:right w:val="single" w:sz="4" w:space="0" w:color="auto"/>
            </w:tcBorders>
            <w:hideMark/>
          </w:tcPr>
          <w:p w14:paraId="7BB3AB05" w14:textId="77777777" w:rsidR="00025E40" w:rsidRDefault="00025E40">
            <w:pPr>
              <w:tabs>
                <w:tab w:val="left" w:pos="708"/>
              </w:tabs>
              <w:spacing w:line="276" w:lineRule="auto"/>
              <w:rPr>
                <w:i/>
                <w:sz w:val="16"/>
                <w:szCs w:val="16"/>
                <w:lang w:val="de-DE"/>
              </w:rPr>
            </w:pPr>
            <w:r>
              <w:rPr>
                <w:i/>
                <w:sz w:val="16"/>
                <w:szCs w:val="16"/>
                <w:lang w:val="de-DE"/>
              </w:rPr>
              <w:t>-</w:t>
            </w:r>
          </w:p>
        </w:tc>
        <w:tc>
          <w:tcPr>
            <w:tcW w:w="505" w:type="pct"/>
            <w:tcBorders>
              <w:top w:val="single" w:sz="4" w:space="0" w:color="auto"/>
              <w:left w:val="single" w:sz="4" w:space="0" w:color="auto"/>
              <w:bottom w:val="single" w:sz="4" w:space="0" w:color="auto"/>
              <w:right w:val="single" w:sz="4" w:space="0" w:color="auto"/>
            </w:tcBorders>
            <w:hideMark/>
          </w:tcPr>
          <w:p w14:paraId="36B4D4FB" w14:textId="77777777" w:rsidR="00025E40" w:rsidRDefault="00025E40">
            <w:pPr>
              <w:tabs>
                <w:tab w:val="left" w:pos="708"/>
              </w:tabs>
              <w:spacing w:line="276" w:lineRule="auto"/>
              <w:rPr>
                <w:i/>
                <w:sz w:val="16"/>
                <w:szCs w:val="16"/>
                <w:lang w:val="de-DE"/>
              </w:rPr>
            </w:pPr>
            <w:r>
              <w:rPr>
                <w:i/>
                <w:sz w:val="16"/>
                <w:szCs w:val="16"/>
                <w:lang w:val="de-DE"/>
              </w:rPr>
              <w:t>2LM</w:t>
            </w:r>
          </w:p>
        </w:tc>
        <w:tc>
          <w:tcPr>
            <w:tcW w:w="491" w:type="pct"/>
            <w:tcBorders>
              <w:top w:val="single" w:sz="4" w:space="0" w:color="auto"/>
              <w:left w:val="single" w:sz="4" w:space="0" w:color="auto"/>
              <w:bottom w:val="single" w:sz="4" w:space="0" w:color="auto"/>
              <w:right w:val="single" w:sz="4" w:space="0" w:color="auto"/>
            </w:tcBorders>
            <w:hideMark/>
          </w:tcPr>
          <w:p w14:paraId="525B65E4" w14:textId="347CA255" w:rsidR="00025E40" w:rsidRDefault="00CA31C6">
            <w:pPr>
              <w:tabs>
                <w:tab w:val="left" w:pos="708"/>
              </w:tabs>
              <w:spacing w:line="276" w:lineRule="auto"/>
              <w:rPr>
                <w:sz w:val="16"/>
                <w:szCs w:val="16"/>
                <w:lang w:val="de-DE"/>
              </w:rPr>
            </w:pPr>
            <w:r>
              <w:rPr>
                <w:i/>
                <w:sz w:val="16"/>
                <w:szCs w:val="16"/>
                <w:lang w:val="en-US"/>
              </w:rPr>
              <w:t>K</w:t>
            </w:r>
            <w:r>
              <w:rPr>
                <w:i/>
                <w:sz w:val="16"/>
                <w:szCs w:val="16"/>
                <w:vertAlign w:val="subscript"/>
                <w:lang w:val="en-US"/>
              </w:rPr>
              <w:t>0</w:t>
            </w:r>
          </w:p>
        </w:tc>
        <w:tc>
          <w:tcPr>
            <w:tcW w:w="1103" w:type="pct"/>
            <w:tcBorders>
              <w:top w:val="single" w:sz="4" w:space="0" w:color="auto"/>
              <w:left w:val="single" w:sz="4" w:space="0" w:color="auto"/>
              <w:bottom w:val="single" w:sz="4" w:space="0" w:color="auto"/>
              <w:right w:val="single" w:sz="4" w:space="0" w:color="auto"/>
            </w:tcBorders>
            <w:hideMark/>
          </w:tcPr>
          <w:p w14:paraId="1760CB53" w14:textId="614F81A5" w:rsidR="00025E40" w:rsidRPr="00BA4B38" w:rsidRDefault="00AF2B15">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d>
                          <m:dPr>
                            <m:ctrlPr>
                              <w:rPr>
                                <w:rFonts w:ascii="Cambria Math" w:eastAsiaTheme="minorEastAsia" w:hAnsi="Cambria Math"/>
                                <w:i/>
                                <w:color w:val="000000" w:themeColor="text1"/>
                                <w:sz w:val="16"/>
                                <w:szCs w:val="16"/>
                              </w:rPr>
                            </m:ctrlPr>
                          </m:dPr>
                          <m:e>
                            <m:m>
                              <m:mPr>
                                <m:mcs>
                                  <m:mc>
                                    <m:mcPr>
                                      <m:count m:val="1"/>
                                      <m:mcJc m:val="center"/>
                                    </m:mcPr>
                                  </m:mc>
                                </m:mcs>
                                <m:ctrlPr>
                                  <w:rPr>
                                    <w:rFonts w:ascii="Cambria Math" w:eastAsiaTheme="minorEastAsia" w:hAnsi="Cambria Math"/>
                                    <w:i/>
                                    <w:color w:val="000000" w:themeColor="text1"/>
                                    <w:sz w:val="16"/>
                                    <w:szCs w:val="16"/>
                                  </w:rPr>
                                </m:ctrlPr>
                              </m:mPr>
                              <m:mr>
                                <m:e>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m:t>
                                      </m:r>
                                    </m:e>
                                    <m:sub>
                                      <m:r>
                                        <w:rPr>
                                          <w:rFonts w:ascii="Cambria Math" w:eastAsiaTheme="minorEastAsia" w:hAnsi="Cambria Math"/>
                                          <w:color w:val="000000" w:themeColor="text1"/>
                                          <w:sz w:val="16"/>
                                          <w:szCs w:val="16"/>
                                        </w:rPr>
                                        <m:t>3</m:t>
                                      </m:r>
                                    </m:sub>
                                  </m:sSub>
                                </m:e>
                              </m:mr>
                              <m:mr>
                                <m:e>
                                  <m:r>
                                    <w:rPr>
                                      <w:rFonts w:ascii="Cambria Math" w:eastAsiaTheme="minorEastAsia" w:hAnsi="Cambria Math"/>
                                      <w:color w:val="000000" w:themeColor="text1"/>
                                      <w:sz w:val="16"/>
                                      <w:szCs w:val="16"/>
                                    </w:rPr>
                                    <m:t>M</m:t>
                                  </m:r>
                                </m:e>
                              </m:mr>
                            </m:m>
                          </m:e>
                        </m:d>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7764ED6A" w14:textId="7FC2EE60" w:rsidR="00025E40" w:rsidRPr="009D2BE4" w:rsidRDefault="00190966">
            <w:pPr>
              <w:tabs>
                <w:tab w:val="left" w:pos="708"/>
              </w:tabs>
              <w:spacing w:line="276" w:lineRule="auto"/>
              <w:rPr>
                <w:b/>
                <w:color w:val="FF0000"/>
                <w:sz w:val="16"/>
                <w:szCs w:val="16"/>
                <w:lang w:val="de-DE"/>
              </w:rPr>
            </w:pPr>
            <w:r w:rsidRPr="009D2BE4">
              <w:rPr>
                <w:b/>
                <w:color w:val="FF0000"/>
                <w:sz w:val="16"/>
                <w:szCs w:val="16"/>
                <w:lang w:val="de-DE"/>
              </w:rPr>
              <w:t>150</w:t>
            </w:r>
            <w:r w:rsidR="00025E40" w:rsidRPr="009D2BE4">
              <w:rPr>
                <w:b/>
                <w:color w:val="FF0000"/>
                <w:sz w:val="16"/>
                <w:szCs w:val="16"/>
                <w:lang w:val="de-DE"/>
              </w:rPr>
              <w:t>/</w:t>
            </w:r>
            <w:r w:rsidR="009D2BE4" w:rsidRPr="009D2BE4">
              <w:rPr>
                <w:b/>
                <w:color w:val="FF0000"/>
                <w:sz w:val="16"/>
                <w:szCs w:val="16"/>
                <w:lang w:val="de-DE"/>
              </w:rPr>
              <w:t>55</w:t>
            </w:r>
            <w:r w:rsidR="00025E40" w:rsidRPr="009D2BE4">
              <w:rPr>
                <w:b/>
                <w:color w:val="FF0000"/>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75F4F989" w14:textId="416580A1" w:rsidR="00025E40" w:rsidRPr="009D2BE4" w:rsidRDefault="00660FEF">
            <w:pPr>
              <w:tabs>
                <w:tab w:val="left" w:pos="708"/>
              </w:tabs>
              <w:spacing w:line="276" w:lineRule="auto"/>
              <w:rPr>
                <w:b/>
                <w:color w:val="FF0000"/>
                <w:sz w:val="16"/>
                <w:szCs w:val="16"/>
                <w:lang w:val="de-DE"/>
              </w:rPr>
            </w:pPr>
            <w:r w:rsidRPr="009D2BE4">
              <w:rPr>
                <w:b/>
                <w:color w:val="FF0000"/>
                <w:sz w:val="16"/>
                <w:szCs w:val="16"/>
                <w:lang w:val="de-DE"/>
              </w:rPr>
              <w:t>2</w:t>
            </w:r>
            <w:r w:rsidR="001D5842" w:rsidRPr="009D2BE4">
              <w:rPr>
                <w:b/>
                <w:color w:val="FF0000"/>
                <w:sz w:val="16"/>
                <w:szCs w:val="16"/>
                <w:lang w:val="de-DE"/>
              </w:rPr>
              <w:t>07</w:t>
            </w:r>
            <w:r w:rsidR="00660981" w:rsidRPr="009D2BE4">
              <w:rPr>
                <w:b/>
                <w:color w:val="FF0000"/>
                <w:sz w:val="16"/>
                <w:szCs w:val="16"/>
                <w:lang w:val="de-DE"/>
              </w:rPr>
              <w:t>/</w:t>
            </w:r>
            <w:r w:rsidR="001D5842" w:rsidRPr="009D2BE4">
              <w:rPr>
                <w:b/>
                <w:color w:val="FF0000"/>
                <w:sz w:val="16"/>
                <w:szCs w:val="16"/>
                <w:lang w:val="de-DE"/>
              </w:rPr>
              <w:t>38</w:t>
            </w:r>
            <w:r w:rsidR="00025E40" w:rsidRPr="009D2BE4">
              <w:rPr>
                <w:b/>
                <w:color w:val="FF0000"/>
                <w:sz w:val="16"/>
                <w:szCs w:val="16"/>
                <w:lang w:val="de-DE"/>
              </w:rPr>
              <w:t>%</w:t>
            </w:r>
          </w:p>
        </w:tc>
      </w:tr>
      <w:tr w:rsidR="00BB779E" w14:paraId="237B1CB4" w14:textId="77777777" w:rsidTr="00CA31C6">
        <w:trPr>
          <w:trHeight w:val="600"/>
        </w:trPr>
        <w:tc>
          <w:tcPr>
            <w:tcW w:w="640" w:type="pct"/>
            <w:tcBorders>
              <w:top w:val="single" w:sz="4" w:space="0" w:color="auto"/>
              <w:left w:val="single" w:sz="4" w:space="0" w:color="auto"/>
              <w:bottom w:val="single" w:sz="4" w:space="0" w:color="auto"/>
              <w:right w:val="single" w:sz="4" w:space="0" w:color="auto"/>
            </w:tcBorders>
            <w:hideMark/>
          </w:tcPr>
          <w:p w14:paraId="5DC625EE" w14:textId="77777777" w:rsidR="00025E40" w:rsidRDefault="00025E40">
            <w:pPr>
              <w:tabs>
                <w:tab w:val="left" w:pos="708"/>
              </w:tabs>
              <w:spacing w:line="276" w:lineRule="auto"/>
              <w:rPr>
                <w:b/>
                <w:sz w:val="16"/>
                <w:szCs w:val="16"/>
                <w:lang w:val="de-DE"/>
              </w:rPr>
            </w:pPr>
            <w:r>
              <w:rPr>
                <w:b/>
                <w:sz w:val="16"/>
                <w:szCs w:val="16"/>
                <w:lang w:val="de-DE"/>
              </w:rPr>
              <w:t>ALT4</w:t>
            </w:r>
          </w:p>
        </w:tc>
        <w:tc>
          <w:tcPr>
            <w:tcW w:w="487" w:type="pct"/>
            <w:tcBorders>
              <w:top w:val="single" w:sz="4" w:space="0" w:color="auto"/>
              <w:left w:val="single" w:sz="4" w:space="0" w:color="auto"/>
              <w:bottom w:val="single" w:sz="4" w:space="0" w:color="auto"/>
              <w:right w:val="single" w:sz="4" w:space="0" w:color="auto"/>
            </w:tcBorders>
            <w:hideMark/>
          </w:tcPr>
          <w:p w14:paraId="15AA0842"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370B9BED"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5369A5AB" w14:textId="77777777" w:rsidR="00025E40" w:rsidRDefault="00025E40">
            <w:pPr>
              <w:tabs>
                <w:tab w:val="left" w:pos="708"/>
              </w:tabs>
              <w:spacing w:line="276" w:lineRule="auto"/>
              <w:rPr>
                <w:i/>
                <w:sz w:val="16"/>
                <w:szCs w:val="16"/>
                <w:lang w:val="en-US"/>
              </w:rPr>
            </w:pPr>
            <w:r>
              <w:rPr>
                <w:i/>
                <w:sz w:val="16"/>
                <w:szCs w:val="16"/>
                <w:lang w:val="en-US"/>
              </w:rPr>
              <w:t>2LM</w:t>
            </w:r>
          </w:p>
        </w:tc>
        <w:tc>
          <w:tcPr>
            <w:tcW w:w="505" w:type="pct"/>
            <w:tcBorders>
              <w:top w:val="single" w:sz="4" w:space="0" w:color="auto"/>
              <w:left w:val="single" w:sz="4" w:space="0" w:color="auto"/>
              <w:bottom w:val="single" w:sz="4" w:space="0" w:color="auto"/>
              <w:right w:val="single" w:sz="4" w:space="0" w:color="auto"/>
            </w:tcBorders>
            <w:hideMark/>
          </w:tcPr>
          <w:p w14:paraId="17057168" w14:textId="77777777" w:rsidR="00025E40" w:rsidRDefault="00025E40">
            <w:pPr>
              <w:tabs>
                <w:tab w:val="left" w:pos="708"/>
              </w:tabs>
              <w:spacing w:line="276" w:lineRule="auto"/>
              <w:rPr>
                <w:i/>
                <w:sz w:val="16"/>
                <w:szCs w:val="16"/>
                <w:lang w:val="en-US"/>
              </w:rPr>
            </w:pPr>
            <w:r>
              <w:rPr>
                <w:i/>
                <w:sz w:val="16"/>
                <w:szCs w:val="16"/>
                <w:lang w:val="en-US"/>
              </w:rPr>
              <w:t>4(2L)+</w:t>
            </w:r>
            <w:r>
              <w:rPr>
                <w:i/>
                <w:sz w:val="16"/>
                <w:szCs w:val="16"/>
                <w:lang w:val="en-US"/>
              </w:rPr>
              <w:br/>
              <w:t>3(K</w:t>
            </w:r>
            <w:r>
              <w:rPr>
                <w:i/>
                <w:sz w:val="16"/>
                <w:szCs w:val="16"/>
                <w:vertAlign w:val="subscript"/>
                <w:lang w:val="en-US"/>
              </w:rPr>
              <w:t>0</w:t>
            </w:r>
            <w:r>
              <w:rPr>
                <w:i/>
                <w:sz w:val="16"/>
                <w:szCs w:val="16"/>
                <w:lang w:val="en-US"/>
              </w:rPr>
              <w:t>-2L)</w:t>
            </w:r>
          </w:p>
        </w:tc>
        <w:tc>
          <w:tcPr>
            <w:tcW w:w="491" w:type="pct"/>
            <w:tcBorders>
              <w:top w:val="single" w:sz="4" w:space="0" w:color="auto"/>
              <w:left w:val="single" w:sz="4" w:space="0" w:color="auto"/>
              <w:bottom w:val="single" w:sz="4" w:space="0" w:color="auto"/>
              <w:right w:val="single" w:sz="4" w:space="0" w:color="auto"/>
            </w:tcBorders>
            <w:hideMark/>
          </w:tcPr>
          <w:p w14:paraId="46DC65EB" w14:textId="77777777" w:rsidR="00025E40" w:rsidRDefault="00025E40">
            <w:pPr>
              <w:tabs>
                <w:tab w:val="left" w:pos="708"/>
              </w:tabs>
              <w:spacing w:line="276" w:lineRule="auto"/>
              <w:rPr>
                <w:i/>
                <w:sz w:val="16"/>
                <w:szCs w:val="16"/>
                <w:lang w:val="en-US"/>
              </w:rPr>
            </w:pPr>
            <w:r>
              <w:rPr>
                <w:i/>
                <w:sz w:val="16"/>
                <w:szCs w:val="16"/>
                <w:lang w:val="en-US"/>
              </w:rPr>
              <w:t>4(2L)+</w:t>
            </w:r>
            <w:r>
              <w:rPr>
                <w:i/>
                <w:sz w:val="16"/>
                <w:szCs w:val="16"/>
                <w:lang w:val="en-US"/>
              </w:rPr>
              <w:br/>
              <w:t>3(K</w:t>
            </w:r>
            <w:r>
              <w:rPr>
                <w:i/>
                <w:sz w:val="16"/>
                <w:szCs w:val="16"/>
                <w:vertAlign w:val="subscript"/>
                <w:lang w:val="en-US"/>
              </w:rPr>
              <w:t>0</w:t>
            </w:r>
            <w:r>
              <w:rPr>
                <w:i/>
                <w:sz w:val="16"/>
                <w:szCs w:val="16"/>
                <w:lang w:val="en-US"/>
              </w:rPr>
              <w:t>-2L)</w:t>
            </w:r>
          </w:p>
        </w:tc>
        <w:tc>
          <w:tcPr>
            <w:tcW w:w="1103" w:type="pct"/>
            <w:tcBorders>
              <w:top w:val="single" w:sz="4" w:space="0" w:color="auto"/>
              <w:left w:val="single" w:sz="4" w:space="0" w:color="auto"/>
              <w:bottom w:val="single" w:sz="4" w:space="0" w:color="auto"/>
              <w:right w:val="single" w:sz="4" w:space="0" w:color="auto"/>
            </w:tcBorders>
            <w:hideMark/>
          </w:tcPr>
          <w:p w14:paraId="103EB89F" w14:textId="63F63E35" w:rsidR="00025E40" w:rsidRPr="00BA4B38" w:rsidRDefault="00AF2B15">
            <w:pPr>
              <w:tabs>
                <w:tab w:val="left" w:pos="708"/>
              </w:tabs>
              <w:spacing w:line="276" w:lineRule="auto"/>
              <w:jc w:val="both"/>
              <w:rPr>
                <w:color w:val="000000" w:themeColor="text1"/>
                <w:sz w:val="16"/>
                <w:szCs w:val="16"/>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d>
                          <m:dPr>
                            <m:ctrlPr>
                              <w:rPr>
                                <w:rFonts w:ascii="Cambria Math" w:eastAsiaTheme="minorEastAsia" w:hAnsi="Cambria Math"/>
                                <w:i/>
                                <w:color w:val="000000" w:themeColor="text1"/>
                                <w:sz w:val="16"/>
                                <w:szCs w:val="16"/>
                              </w:rPr>
                            </m:ctrlPr>
                          </m:dPr>
                          <m:e>
                            <m:m>
                              <m:mPr>
                                <m:mcs>
                                  <m:mc>
                                    <m:mcPr>
                                      <m:count m:val="1"/>
                                      <m:mcJc m:val="center"/>
                                    </m:mcPr>
                                  </m:mc>
                                </m:mcs>
                                <m:ctrlPr>
                                  <w:rPr>
                                    <w:rFonts w:ascii="Cambria Math" w:eastAsiaTheme="minorEastAsia" w:hAnsi="Cambria Math"/>
                                    <w:i/>
                                    <w:color w:val="000000" w:themeColor="text1"/>
                                    <w:sz w:val="16"/>
                                    <w:szCs w:val="16"/>
                                  </w:rPr>
                                </m:ctrlPr>
                              </m:mPr>
                              <m:mr>
                                <m:e>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m:t>
                                      </m:r>
                                    </m:e>
                                    <m:sub>
                                      <m:r>
                                        <w:rPr>
                                          <w:rFonts w:ascii="Cambria Math" w:eastAsiaTheme="minorEastAsia" w:hAnsi="Cambria Math"/>
                                          <w:color w:val="000000" w:themeColor="text1"/>
                                          <w:sz w:val="16"/>
                                          <w:szCs w:val="16"/>
                                        </w:rPr>
                                        <m:t>3</m:t>
                                      </m:r>
                                    </m:sub>
                                  </m:sSub>
                                </m:e>
                              </m:mr>
                              <m:mr>
                                <m:e>
                                  <m:r>
                                    <w:rPr>
                                      <w:rFonts w:ascii="Cambria Math" w:eastAsiaTheme="minorEastAsia" w:hAnsi="Cambria Math"/>
                                      <w:color w:val="000000" w:themeColor="text1"/>
                                      <w:sz w:val="16"/>
                                      <w:szCs w:val="16"/>
                                    </w:rPr>
                                    <m:t>M</m:t>
                                  </m:r>
                                </m:e>
                              </m:mr>
                            </m:m>
                          </m:e>
                        </m:d>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513D73D8" w14:textId="487019AB" w:rsidR="00025E40" w:rsidRDefault="00660981">
            <w:pPr>
              <w:tabs>
                <w:tab w:val="left" w:pos="708"/>
              </w:tabs>
              <w:spacing w:line="276" w:lineRule="auto"/>
              <w:rPr>
                <w:b/>
                <w:color w:val="FF0000"/>
                <w:sz w:val="16"/>
                <w:szCs w:val="16"/>
                <w:lang w:val="en-US"/>
              </w:rPr>
            </w:pPr>
            <w:r>
              <w:rPr>
                <w:b/>
                <w:sz w:val="16"/>
                <w:szCs w:val="16"/>
                <w:lang w:val="en-US"/>
              </w:rPr>
              <w:t>2</w:t>
            </w:r>
            <w:r w:rsidR="009D2BE4">
              <w:rPr>
                <w:b/>
                <w:sz w:val="16"/>
                <w:szCs w:val="16"/>
                <w:lang w:val="en-US"/>
              </w:rPr>
              <w:t>08</w:t>
            </w:r>
            <w:r>
              <w:rPr>
                <w:b/>
                <w:sz w:val="16"/>
                <w:szCs w:val="16"/>
                <w:lang w:val="en-US"/>
              </w:rPr>
              <w:t>/</w:t>
            </w:r>
            <w:r w:rsidR="009D2BE4">
              <w:rPr>
                <w:b/>
                <w:sz w:val="16"/>
                <w:szCs w:val="16"/>
                <w:lang w:val="en-US"/>
              </w:rPr>
              <w:t>38</w:t>
            </w:r>
            <w:r w:rsidR="00025E40">
              <w:rPr>
                <w:b/>
                <w:sz w:val="16"/>
                <w:szCs w:val="16"/>
                <w:lang w:val="en-US"/>
              </w:rPr>
              <w:t>%</w:t>
            </w:r>
          </w:p>
        </w:tc>
        <w:tc>
          <w:tcPr>
            <w:tcW w:w="462" w:type="pct"/>
            <w:tcBorders>
              <w:top w:val="single" w:sz="4" w:space="0" w:color="auto"/>
              <w:left w:val="single" w:sz="4" w:space="0" w:color="auto"/>
              <w:bottom w:val="single" w:sz="4" w:space="0" w:color="auto"/>
              <w:right w:val="single" w:sz="4" w:space="0" w:color="auto"/>
            </w:tcBorders>
            <w:hideMark/>
          </w:tcPr>
          <w:p w14:paraId="3D91F545" w14:textId="7CEFC285" w:rsidR="00025E40" w:rsidRDefault="00660FEF">
            <w:pPr>
              <w:tabs>
                <w:tab w:val="left" w:pos="708"/>
              </w:tabs>
              <w:spacing w:line="276" w:lineRule="auto"/>
              <w:rPr>
                <w:b/>
                <w:color w:val="FF0000"/>
                <w:sz w:val="16"/>
                <w:szCs w:val="16"/>
                <w:lang w:val="en-US"/>
              </w:rPr>
            </w:pPr>
            <w:r>
              <w:rPr>
                <w:b/>
                <w:sz w:val="16"/>
                <w:szCs w:val="16"/>
                <w:lang w:val="en-US"/>
              </w:rPr>
              <w:t>26</w:t>
            </w:r>
            <w:r w:rsidR="001D5842">
              <w:rPr>
                <w:b/>
                <w:sz w:val="16"/>
                <w:szCs w:val="16"/>
                <w:lang w:val="en-US"/>
              </w:rPr>
              <w:t>8</w:t>
            </w:r>
            <w:r w:rsidR="00660981">
              <w:rPr>
                <w:b/>
                <w:sz w:val="16"/>
                <w:szCs w:val="16"/>
                <w:lang w:val="en-US"/>
              </w:rPr>
              <w:t>/2</w:t>
            </w:r>
            <w:r w:rsidR="001D5842">
              <w:rPr>
                <w:b/>
                <w:sz w:val="16"/>
                <w:szCs w:val="16"/>
                <w:lang w:val="en-US"/>
              </w:rPr>
              <w:t>0</w:t>
            </w:r>
            <w:r w:rsidR="00025E40">
              <w:rPr>
                <w:b/>
                <w:sz w:val="16"/>
                <w:szCs w:val="16"/>
                <w:lang w:val="en-US"/>
              </w:rPr>
              <w:t>%</w:t>
            </w:r>
          </w:p>
        </w:tc>
      </w:tr>
      <w:tr w:rsidR="00BB779E" w14:paraId="60072A5F" w14:textId="77777777" w:rsidTr="00CA31C6">
        <w:trPr>
          <w:trHeight w:val="1026"/>
        </w:trPr>
        <w:tc>
          <w:tcPr>
            <w:tcW w:w="640" w:type="pct"/>
            <w:tcBorders>
              <w:top w:val="single" w:sz="4" w:space="0" w:color="auto"/>
              <w:left w:val="single" w:sz="4" w:space="0" w:color="auto"/>
              <w:bottom w:val="single" w:sz="4" w:space="0" w:color="auto"/>
              <w:right w:val="single" w:sz="4" w:space="0" w:color="auto"/>
            </w:tcBorders>
            <w:hideMark/>
          </w:tcPr>
          <w:p w14:paraId="4508E78D" w14:textId="77777777" w:rsidR="00025E40" w:rsidRDefault="00025E40">
            <w:pPr>
              <w:tabs>
                <w:tab w:val="left" w:pos="708"/>
              </w:tabs>
              <w:spacing w:line="276" w:lineRule="auto"/>
              <w:rPr>
                <w:b/>
                <w:sz w:val="16"/>
                <w:szCs w:val="16"/>
                <w:lang w:val="en-US"/>
              </w:rPr>
            </w:pPr>
            <w:r>
              <w:rPr>
                <w:b/>
                <w:sz w:val="16"/>
                <w:szCs w:val="16"/>
                <w:lang w:val="en-US"/>
              </w:rPr>
              <w:t>Type-II CSI (reference)</w:t>
            </w:r>
          </w:p>
        </w:tc>
        <w:tc>
          <w:tcPr>
            <w:tcW w:w="487" w:type="pct"/>
            <w:tcBorders>
              <w:top w:val="single" w:sz="4" w:space="0" w:color="auto"/>
              <w:left w:val="single" w:sz="4" w:space="0" w:color="auto"/>
              <w:bottom w:val="single" w:sz="4" w:space="0" w:color="auto"/>
              <w:right w:val="single" w:sz="4" w:space="0" w:color="auto"/>
            </w:tcBorders>
            <w:hideMark/>
          </w:tcPr>
          <w:p w14:paraId="01A7F4FA"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236DCBC0"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462E4FAE" w14:textId="77777777" w:rsidR="00025E40" w:rsidRDefault="00025E40">
            <w:pPr>
              <w:tabs>
                <w:tab w:val="left" w:pos="708"/>
              </w:tabs>
              <w:spacing w:line="276" w:lineRule="auto"/>
              <w:rPr>
                <w:i/>
                <w:sz w:val="16"/>
                <w:szCs w:val="16"/>
                <w:lang w:val="en-US"/>
              </w:rPr>
            </w:pPr>
            <w:r>
              <w:rPr>
                <w:i/>
                <w:sz w:val="16"/>
                <w:szCs w:val="16"/>
                <w:lang w:val="en-US"/>
              </w:rPr>
              <w:t>-</w:t>
            </w:r>
          </w:p>
        </w:tc>
        <w:tc>
          <w:tcPr>
            <w:tcW w:w="505" w:type="pct"/>
            <w:tcBorders>
              <w:top w:val="single" w:sz="4" w:space="0" w:color="auto"/>
              <w:left w:val="single" w:sz="4" w:space="0" w:color="auto"/>
              <w:bottom w:val="single" w:sz="4" w:space="0" w:color="auto"/>
              <w:right w:val="single" w:sz="4" w:space="0" w:color="auto"/>
            </w:tcBorders>
            <w:hideMark/>
          </w:tcPr>
          <w:p w14:paraId="79B39DC3" w14:textId="77777777" w:rsidR="00025E40" w:rsidRDefault="00025E40">
            <w:pPr>
              <w:tabs>
                <w:tab w:val="left" w:pos="708"/>
              </w:tabs>
              <w:spacing w:line="276" w:lineRule="auto"/>
              <w:rPr>
                <w:i/>
                <w:sz w:val="16"/>
                <w:szCs w:val="16"/>
                <w:lang w:val="en-US"/>
              </w:rPr>
            </w:pPr>
            <w:r>
              <w:rPr>
                <w:i/>
                <w:sz w:val="16"/>
                <w:szCs w:val="16"/>
                <w:lang w:val="en-US"/>
              </w:rPr>
              <w:t>-</w:t>
            </w:r>
          </w:p>
        </w:tc>
        <w:tc>
          <w:tcPr>
            <w:tcW w:w="491" w:type="pct"/>
            <w:tcBorders>
              <w:top w:val="single" w:sz="4" w:space="0" w:color="auto"/>
              <w:left w:val="single" w:sz="4" w:space="0" w:color="auto"/>
              <w:bottom w:val="single" w:sz="4" w:space="0" w:color="auto"/>
              <w:right w:val="single" w:sz="4" w:space="0" w:color="auto"/>
            </w:tcBorders>
            <w:hideMark/>
          </w:tcPr>
          <w:p w14:paraId="7AB83860" w14:textId="77777777" w:rsidR="00025E40" w:rsidRDefault="00025E40">
            <w:pPr>
              <w:tabs>
                <w:tab w:val="left" w:pos="708"/>
              </w:tabs>
              <w:spacing w:line="276" w:lineRule="auto"/>
              <w:rPr>
                <w:sz w:val="16"/>
                <w:szCs w:val="16"/>
                <w:lang w:val="en-US"/>
              </w:rPr>
            </w:pPr>
            <w:r>
              <w:rPr>
                <w:sz w:val="16"/>
                <w:szCs w:val="16"/>
                <w:lang w:val="en-US"/>
              </w:rPr>
              <w:t>-</w:t>
            </w:r>
          </w:p>
        </w:tc>
        <w:tc>
          <w:tcPr>
            <w:tcW w:w="1103" w:type="pct"/>
            <w:tcBorders>
              <w:top w:val="single" w:sz="4" w:space="0" w:color="auto"/>
              <w:left w:val="single" w:sz="4" w:space="0" w:color="auto"/>
              <w:bottom w:val="single" w:sz="4" w:space="0" w:color="auto"/>
              <w:right w:val="single" w:sz="4" w:space="0" w:color="auto"/>
            </w:tcBorders>
            <w:hideMark/>
          </w:tcPr>
          <w:p w14:paraId="0857A281" w14:textId="77777777" w:rsidR="00025E40" w:rsidRDefault="00025E40">
            <w:pPr>
              <w:tabs>
                <w:tab w:val="left" w:pos="708"/>
              </w:tabs>
              <w:spacing w:line="276" w:lineRule="auto"/>
              <w:jc w:val="both"/>
              <w:rPr>
                <w:sz w:val="16"/>
                <w:szCs w:val="16"/>
                <w:lang w:val="en-US"/>
              </w:rPr>
            </w:pPr>
            <w:r>
              <w:rPr>
                <w:sz w:val="16"/>
                <w:szCs w:val="16"/>
                <w:lang w:val="en-US"/>
              </w:rPr>
              <w:t>-</w:t>
            </w:r>
          </w:p>
        </w:tc>
        <w:tc>
          <w:tcPr>
            <w:tcW w:w="462" w:type="pct"/>
            <w:tcBorders>
              <w:top w:val="single" w:sz="4" w:space="0" w:color="auto"/>
              <w:left w:val="single" w:sz="4" w:space="0" w:color="auto"/>
              <w:bottom w:val="single" w:sz="4" w:space="0" w:color="auto"/>
              <w:right w:val="single" w:sz="4" w:space="0" w:color="auto"/>
            </w:tcBorders>
            <w:hideMark/>
          </w:tcPr>
          <w:p w14:paraId="2501EA6F" w14:textId="77777777" w:rsidR="00025E40" w:rsidRDefault="00025E40">
            <w:pPr>
              <w:tabs>
                <w:tab w:val="left" w:pos="708"/>
              </w:tabs>
              <w:spacing w:line="276" w:lineRule="auto"/>
              <w:rPr>
                <w:b/>
                <w:sz w:val="16"/>
                <w:szCs w:val="16"/>
                <w:lang w:val="en-US"/>
              </w:rPr>
            </w:pPr>
            <w:r>
              <w:rPr>
                <w:b/>
                <w:sz w:val="16"/>
                <w:szCs w:val="16"/>
                <w:lang w:val="en-US"/>
              </w:rPr>
              <w:t>336/0%</w:t>
            </w:r>
          </w:p>
        </w:tc>
        <w:tc>
          <w:tcPr>
            <w:tcW w:w="462" w:type="pct"/>
            <w:tcBorders>
              <w:top w:val="single" w:sz="4" w:space="0" w:color="auto"/>
              <w:left w:val="single" w:sz="4" w:space="0" w:color="auto"/>
              <w:bottom w:val="single" w:sz="4" w:space="0" w:color="auto"/>
              <w:right w:val="single" w:sz="4" w:space="0" w:color="auto"/>
            </w:tcBorders>
            <w:hideMark/>
          </w:tcPr>
          <w:p w14:paraId="558B674F" w14:textId="77777777" w:rsidR="00025E40" w:rsidRDefault="00025E40">
            <w:pPr>
              <w:tabs>
                <w:tab w:val="left" w:pos="708"/>
              </w:tabs>
              <w:spacing w:line="276" w:lineRule="auto"/>
              <w:rPr>
                <w:b/>
                <w:sz w:val="16"/>
                <w:szCs w:val="16"/>
                <w:lang w:val="en-US"/>
              </w:rPr>
            </w:pPr>
            <w:r>
              <w:rPr>
                <w:b/>
                <w:sz w:val="16"/>
                <w:szCs w:val="16"/>
                <w:lang w:val="en-US"/>
              </w:rPr>
              <w:t>336/0%</w:t>
            </w:r>
          </w:p>
        </w:tc>
      </w:tr>
    </w:tbl>
    <w:p w14:paraId="0DF17534" w14:textId="77777777" w:rsidR="003D1EE5" w:rsidRDefault="003D1EE5" w:rsidP="003D1EE5">
      <w:pPr>
        <w:tabs>
          <w:tab w:val="left" w:pos="708"/>
        </w:tabs>
        <w:spacing w:line="276" w:lineRule="auto"/>
        <w:jc w:val="both"/>
        <w:rPr>
          <w:b/>
        </w:rPr>
      </w:pPr>
    </w:p>
    <w:p w14:paraId="0329F495" w14:textId="36C2BA95" w:rsidR="003D1EE5" w:rsidRPr="005E165C" w:rsidRDefault="003D1EE5" w:rsidP="003D1EE5">
      <w:pPr>
        <w:tabs>
          <w:tab w:val="left" w:pos="708"/>
        </w:tabs>
        <w:spacing w:line="276" w:lineRule="auto"/>
        <w:jc w:val="both"/>
      </w:pPr>
      <w:r w:rsidRPr="005E165C">
        <w:t>Considering the above results</w:t>
      </w:r>
      <w:r>
        <w:t xml:space="preserve"> from Table I</w:t>
      </w:r>
      <w:r w:rsidRPr="005E165C">
        <w:t xml:space="preserve">, it is observed that </w:t>
      </w:r>
      <w:r>
        <w:t xml:space="preserve">ALT3 </w:t>
      </w:r>
      <w:r w:rsidR="001D5842">
        <w:t>achieves</w:t>
      </w:r>
      <w:r>
        <w:t xml:space="preserve"> the highest compression ratio</w:t>
      </w:r>
      <w:r w:rsidR="001D5842">
        <w:t xml:space="preserve"> </w:t>
      </w:r>
      <w:r>
        <w:t xml:space="preserve">compared to the other quantization schemes. </w:t>
      </w:r>
    </w:p>
    <w:p w14:paraId="7B989D71" w14:textId="51D02E41" w:rsidR="003D1EE5" w:rsidRDefault="003D1EE5" w:rsidP="003D1EE5">
      <w:pPr>
        <w:shd w:val="clear" w:color="auto" w:fill="FFFFFF"/>
        <w:spacing w:after="0" w:line="276" w:lineRule="auto"/>
        <w:jc w:val="both"/>
        <w:rPr>
          <w:rFonts w:eastAsia="Times New Roman"/>
          <w:b/>
          <w:i/>
          <w:color w:val="000000" w:themeColor="text1"/>
          <w:szCs w:val="22"/>
        </w:rPr>
      </w:pPr>
      <w:r w:rsidRPr="00157169">
        <w:rPr>
          <w:rFonts w:eastAsia="Times New Roman"/>
          <w:b/>
          <w:i/>
          <w:color w:val="000000" w:themeColor="text1"/>
          <w:szCs w:val="22"/>
        </w:rPr>
        <w:t xml:space="preserve">Observation </w:t>
      </w:r>
      <w:r w:rsidR="0065780F">
        <w:rPr>
          <w:rFonts w:eastAsia="Times New Roman"/>
          <w:b/>
          <w:i/>
          <w:color w:val="000000" w:themeColor="text1"/>
          <w:szCs w:val="22"/>
        </w:rPr>
        <w:t>1</w:t>
      </w:r>
      <w:r w:rsidRPr="00157169">
        <w:rPr>
          <w:rFonts w:eastAsia="Times New Roman"/>
          <w:b/>
          <w:i/>
          <w:color w:val="000000" w:themeColor="text1"/>
          <w:szCs w:val="22"/>
        </w:rPr>
        <w:t>:</w:t>
      </w:r>
      <w:r w:rsidRPr="007B2D2A">
        <w:rPr>
          <w:rFonts w:eastAsia="Times New Roman"/>
          <w:b/>
          <w:i/>
          <w:color w:val="000000" w:themeColor="text1"/>
          <w:szCs w:val="22"/>
        </w:rPr>
        <w:t xml:space="preserve"> </w:t>
      </w:r>
      <w:r>
        <w:rPr>
          <w:rFonts w:eastAsia="Times New Roman"/>
          <w:b/>
          <w:i/>
          <w:color w:val="000000" w:themeColor="text1"/>
          <w:szCs w:val="22"/>
        </w:rPr>
        <w:t>ALT3</w:t>
      </w:r>
      <w:r w:rsidRPr="005E165C">
        <w:rPr>
          <w:rFonts w:eastAsia="Times New Roman"/>
          <w:b/>
          <w:i/>
          <w:color w:val="000000" w:themeColor="text1"/>
          <w:szCs w:val="22"/>
        </w:rPr>
        <w:t xml:space="preserve"> achieve</w:t>
      </w:r>
      <w:r>
        <w:rPr>
          <w:rFonts w:eastAsia="Times New Roman"/>
          <w:b/>
          <w:i/>
          <w:color w:val="000000" w:themeColor="text1"/>
          <w:szCs w:val="22"/>
        </w:rPr>
        <w:t>s</w:t>
      </w:r>
      <w:r w:rsidRPr="005E165C">
        <w:rPr>
          <w:rFonts w:eastAsia="Times New Roman"/>
          <w:b/>
          <w:i/>
          <w:color w:val="000000" w:themeColor="text1"/>
          <w:szCs w:val="22"/>
        </w:rPr>
        <w:t xml:space="preserve"> the highest compression ratio compared to </w:t>
      </w:r>
      <w:r>
        <w:rPr>
          <w:rFonts w:eastAsia="Times New Roman"/>
          <w:b/>
          <w:i/>
          <w:color w:val="000000" w:themeColor="text1"/>
          <w:szCs w:val="22"/>
        </w:rPr>
        <w:t xml:space="preserve">the </w:t>
      </w:r>
      <w:r w:rsidRPr="005E165C">
        <w:rPr>
          <w:rFonts w:eastAsia="Times New Roman"/>
          <w:b/>
          <w:i/>
          <w:color w:val="000000" w:themeColor="text1"/>
          <w:szCs w:val="22"/>
        </w:rPr>
        <w:t>other quantization schemes</w:t>
      </w:r>
      <w:r w:rsidRPr="007B2D2A">
        <w:rPr>
          <w:rFonts w:eastAsia="Times New Roman"/>
          <w:b/>
          <w:i/>
          <w:color w:val="000000" w:themeColor="text1"/>
          <w:szCs w:val="22"/>
        </w:rPr>
        <w:t xml:space="preserve">. </w:t>
      </w:r>
    </w:p>
    <w:p w14:paraId="5A26B574" w14:textId="77777777" w:rsidR="004F45C0" w:rsidRDefault="004F45C0" w:rsidP="003D1EE5">
      <w:pPr>
        <w:shd w:val="clear" w:color="auto" w:fill="FFFFFF"/>
        <w:spacing w:after="0" w:line="276" w:lineRule="auto"/>
        <w:jc w:val="both"/>
        <w:rPr>
          <w:rFonts w:eastAsia="Times New Roman"/>
          <w:b/>
          <w:i/>
          <w:color w:val="000000" w:themeColor="text1"/>
          <w:szCs w:val="22"/>
        </w:rPr>
      </w:pPr>
    </w:p>
    <w:p w14:paraId="094BCB36" w14:textId="77777777" w:rsidR="004F45C0" w:rsidRPr="004D49D7" w:rsidRDefault="004F45C0" w:rsidP="004F45C0">
      <w:pPr>
        <w:pStyle w:val="ListParagraph"/>
        <w:numPr>
          <w:ilvl w:val="1"/>
          <w:numId w:val="27"/>
        </w:numPr>
        <w:tabs>
          <w:tab w:val="left" w:pos="708"/>
        </w:tabs>
        <w:spacing w:line="276" w:lineRule="auto"/>
        <w:jc w:val="both"/>
        <w:rPr>
          <w:b/>
          <w:sz w:val="24"/>
          <w:szCs w:val="24"/>
        </w:rPr>
      </w:pPr>
      <w:r w:rsidRPr="004D49D7">
        <w:rPr>
          <w:b/>
          <w:sz w:val="24"/>
          <w:szCs w:val="24"/>
        </w:rPr>
        <w:t>Codebook subset restriction</w:t>
      </w:r>
    </w:p>
    <w:p w14:paraId="3BBF964F" w14:textId="77777777" w:rsidR="004F45C0" w:rsidRDefault="004F45C0" w:rsidP="004F45C0">
      <w:pPr>
        <w:pStyle w:val="Style1"/>
        <w:spacing w:after="0" w:line="276" w:lineRule="auto"/>
        <w:ind w:firstLine="0"/>
        <w:rPr>
          <w:rFonts w:eastAsia="SimSun" w:cs="Times New Roman"/>
        </w:rPr>
      </w:pPr>
      <w:r>
        <w:rPr>
          <w:rFonts w:eastAsia="SimSun" w:cs="Times New Roman"/>
        </w:rPr>
        <w:t>At</w:t>
      </w:r>
      <w:r>
        <w:t xml:space="preserve"> RAN1#95 meeting </w:t>
      </w:r>
      <w:r>
        <w:rPr>
          <w:highlight w:val="yellow"/>
        </w:rPr>
        <w:fldChar w:fldCharType="begin"/>
      </w:r>
      <w:r>
        <w:instrText xml:space="preserve"> REF _Ref534895384 \r \h </w:instrText>
      </w:r>
      <w:r>
        <w:rPr>
          <w:highlight w:val="yellow"/>
        </w:rPr>
      </w:r>
      <w:r>
        <w:rPr>
          <w:highlight w:val="yellow"/>
        </w:rPr>
        <w:fldChar w:fldCharType="separate"/>
      </w:r>
      <w:r>
        <w:t>[1]</w:t>
      </w:r>
      <w:r>
        <w:rPr>
          <w:highlight w:val="yellow"/>
        </w:rPr>
        <w:fldChar w:fldCharType="end"/>
      </w:r>
      <w:r>
        <w:t xml:space="preserve">, </w:t>
      </w:r>
      <w:r w:rsidRPr="002512A7">
        <w:rPr>
          <w:rFonts w:eastAsia="SimSun" w:cs="Times New Roman"/>
        </w:rPr>
        <w:t xml:space="preserve">it was agreed that Codebook subset restriction (CBSR) is supported when DFT-based compression is utilized for </w:t>
      </w:r>
      <w:r>
        <w:rPr>
          <w:rFonts w:eastAsia="SimSun" w:cs="Times New Roman"/>
        </w:rPr>
        <w:t xml:space="preserve">the </w:t>
      </w:r>
      <w:r w:rsidRPr="002512A7">
        <w:rPr>
          <w:rFonts w:eastAsia="SimSun" w:cs="Times New Roman"/>
        </w:rPr>
        <w:t>Type</w:t>
      </w:r>
      <w:r>
        <w:rPr>
          <w:rFonts w:eastAsia="SimSun" w:cs="Times New Roman"/>
        </w:rPr>
        <w:t>-</w:t>
      </w:r>
      <w:r w:rsidRPr="002512A7">
        <w:rPr>
          <w:rFonts w:eastAsia="SimSun" w:cs="Times New Roman"/>
        </w:rPr>
        <w:t>II codebook</w:t>
      </w:r>
      <w:r>
        <w:rPr>
          <w:rFonts w:eastAsia="SimSun" w:cs="Times New Roman"/>
        </w:rPr>
        <w:t xml:space="preserve">. In this section, CBSR for the codebook containing the FD basis vectors is discussed and shown that CBSR can be used to reduce the UE calculation complexity and feedback overhead. </w:t>
      </w:r>
    </w:p>
    <w:p w14:paraId="3FF61750" w14:textId="77777777" w:rsidR="004F45C0" w:rsidRDefault="004F45C0" w:rsidP="004F45C0">
      <w:pPr>
        <w:pStyle w:val="Style1"/>
        <w:spacing w:after="0" w:line="276" w:lineRule="auto"/>
        <w:ind w:firstLine="0"/>
        <w:rPr>
          <w:rFonts w:eastAsia="SimSun" w:cs="Times New Roman"/>
        </w:rPr>
      </w:pPr>
    </w:p>
    <w:p w14:paraId="5EE91DE5" w14:textId="157B35E9" w:rsidR="004F45C0" w:rsidRDefault="004F45C0" w:rsidP="004F45C0">
      <w:pPr>
        <w:pStyle w:val="Style1"/>
        <w:spacing w:after="0" w:line="276" w:lineRule="auto"/>
        <w:ind w:firstLine="0"/>
        <w:rPr>
          <w:rFonts w:eastAsia="SimSun" w:cs="Times New Roman"/>
        </w:rPr>
      </w:pPr>
      <w:r>
        <w:rPr>
          <w:rFonts w:eastAsia="SimSun" w:cs="Times New Roman"/>
        </w:rPr>
        <w:t>As mentioned above, each FD basis vector is given by a DFT vector which</w:t>
      </w:r>
      <w:r>
        <w:rPr>
          <w:color w:val="000000" w:themeColor="text1"/>
        </w:rPr>
        <w:t xml:space="preserve"> is associated with a delay in the transformed (delay) domain. The </w:t>
      </w:r>
      <w:r w:rsidRPr="003A6682">
        <w:rPr>
          <w:rFonts w:eastAsia="SimSun" w:cs="Times New Roman"/>
        </w:rPr>
        <w:t xml:space="preserve">value range of the selected delays/FD basis vectors by the UE depends on the delay spread of the </w:t>
      </w:r>
      <m:oMath>
        <m:r>
          <m:rPr>
            <m:sty m:val="p"/>
          </m:rPr>
          <w:rPr>
            <w:rFonts w:ascii="Cambria Math" w:eastAsia="SimSun" w:hAnsi="Cambria Math" w:cs="Times New Roman"/>
          </w:rPr>
          <m:t>2</m:t>
        </m:r>
        <m:r>
          <w:rPr>
            <w:rFonts w:ascii="Cambria Math" w:eastAsia="SimSun" w:hAnsi="Cambria Math" w:cs="Times New Roman"/>
          </w:rPr>
          <m:t>L</m:t>
        </m:r>
      </m:oMath>
      <w:r w:rsidRPr="003A6682">
        <w:rPr>
          <w:rFonts w:eastAsia="SimSun" w:cs="Times New Roman"/>
        </w:rPr>
        <w:t xml:space="preserve"> beam-formed channels</w:t>
      </w:r>
      <w:r>
        <w:rPr>
          <w:rFonts w:eastAsia="SimSun" w:cs="Times New Roman"/>
        </w:rPr>
        <w:t xml:space="preserve"> (</w:t>
      </w:r>
      <w:r w:rsidRPr="003A6682">
        <w:rPr>
          <w:rFonts w:eastAsia="SimSun" w:cs="Times New Roman"/>
        </w:rPr>
        <w:t xml:space="preserve">obtained when combining the </w:t>
      </w:r>
      <m:oMath>
        <m:r>
          <m:rPr>
            <m:sty m:val="p"/>
          </m:rPr>
          <w:rPr>
            <w:rFonts w:ascii="Cambria Math" w:eastAsia="SimSun" w:hAnsi="Cambria Math" w:cs="Times New Roman"/>
          </w:rPr>
          <m:t>2</m:t>
        </m:r>
        <m:r>
          <w:rPr>
            <w:rFonts w:ascii="Cambria Math" w:eastAsia="SimSun" w:hAnsi="Cambria Math" w:cs="Times New Roman"/>
          </w:rPr>
          <m:t>L</m:t>
        </m:r>
      </m:oMath>
      <w:r>
        <w:rPr>
          <w:rFonts w:eastAsia="SimSun" w:cs="Times New Roman"/>
        </w:rPr>
        <w:t xml:space="preserve"> </w:t>
      </w:r>
      <w:r w:rsidRPr="003A6682">
        <w:rPr>
          <w:rFonts w:eastAsia="SimSun" w:cs="Times New Roman"/>
        </w:rPr>
        <w:t xml:space="preserve">beam vectors </w:t>
      </w:r>
      <m:oMath>
        <m:sSub>
          <m:sSubPr>
            <m:ctrlPr>
              <w:rPr>
                <w:rFonts w:ascii="Cambria Math" w:eastAsia="SimSun" w:hAnsi="Cambria Math" w:cs="Times New Roman"/>
              </w:rPr>
            </m:ctrlPr>
          </m:sSubPr>
          <m:e>
            <m:r>
              <m:rPr>
                <m:sty m:val="bi"/>
              </m:rPr>
              <w:rPr>
                <w:rFonts w:ascii="Cambria Math" w:eastAsia="SimSun" w:hAnsi="Cambria Math" w:cs="Times New Roman"/>
              </w:rPr>
              <m:t>b</m:t>
            </m:r>
          </m:e>
          <m:sub>
            <m:r>
              <m:rPr>
                <m:sty m:val="bi"/>
              </m:rPr>
              <w:rPr>
                <w:rFonts w:ascii="Cambria Math" w:eastAsia="SimSun" w:hAnsi="Cambria Math" w:cs="Times New Roman"/>
              </w:rPr>
              <m:t>i</m:t>
            </m:r>
          </m:sub>
        </m:sSub>
        <m:r>
          <m:rPr>
            <m:sty m:val="p"/>
          </m:rPr>
          <w:rPr>
            <w:rFonts w:ascii="Cambria Math" w:eastAsia="SimSun" w:hAnsi="Cambria Math" w:cs="Times New Roman"/>
          </w:rPr>
          <m:t>,∀</m:t>
        </m:r>
        <m:r>
          <w:rPr>
            <w:rFonts w:ascii="Cambria Math" w:eastAsia="SimSun" w:hAnsi="Cambria Math" w:cs="Times New Roman"/>
          </w:rPr>
          <m:t>i</m:t>
        </m:r>
      </m:oMath>
      <w:r w:rsidRPr="003A6682">
        <w:rPr>
          <w:rFonts w:eastAsia="SimSun" w:cs="Times New Roman"/>
        </w:rPr>
        <w:t xml:space="preserve"> with the MIMO channel impulse response</w:t>
      </w:r>
      <w:r>
        <w:rPr>
          <w:rFonts w:eastAsia="SimSun" w:cs="Times New Roman"/>
        </w:rPr>
        <w:t>)</w:t>
      </w:r>
      <w:r w:rsidRPr="003A6682">
        <w:rPr>
          <w:rFonts w:eastAsia="SimSun" w:cs="Times New Roman"/>
        </w:rPr>
        <w:t xml:space="preserve">. The energy of the </w:t>
      </w:r>
      <w:r>
        <w:rPr>
          <w:rFonts w:eastAsia="SimSun" w:cs="Times New Roman"/>
        </w:rPr>
        <w:t xml:space="preserve">beam-formed channel </w:t>
      </w:r>
      <w:r w:rsidRPr="003A6682">
        <w:rPr>
          <w:rFonts w:eastAsia="SimSun" w:cs="Times New Roman"/>
        </w:rPr>
        <w:t>impulse response</w:t>
      </w:r>
      <w:r>
        <w:rPr>
          <w:rFonts w:eastAsia="SimSun" w:cs="Times New Roman"/>
        </w:rPr>
        <w:t>s</w:t>
      </w:r>
      <w:r w:rsidRPr="003A6682">
        <w:rPr>
          <w:rFonts w:eastAsia="SimSun" w:cs="Times New Roman"/>
        </w:rPr>
        <w:t xml:space="preserve"> is mainly concentrated in a single peak or very few peaks and only few dominant delays</w:t>
      </w:r>
      <w:r>
        <w:rPr>
          <w:rFonts w:eastAsia="SimSun" w:cs="Times New Roman"/>
        </w:rPr>
        <w:t>/FD basis vectors</w:t>
      </w:r>
      <w:r w:rsidRPr="003A6682">
        <w:rPr>
          <w:rFonts w:eastAsia="SimSun" w:cs="Times New Roman"/>
        </w:rPr>
        <w:t xml:space="preserve"> </w:t>
      </w:r>
      <w:r>
        <w:rPr>
          <w:rFonts w:eastAsia="SimSun" w:cs="Times New Roman"/>
        </w:rPr>
        <w:t xml:space="preserve">selected from a subset of the codebook </w:t>
      </w:r>
      <w:r w:rsidRPr="003A6682">
        <w:rPr>
          <w:rFonts w:eastAsia="SimSun" w:cs="Times New Roman"/>
        </w:rPr>
        <w:t>are associated with the</w:t>
      </w:r>
      <w:r>
        <w:rPr>
          <w:rFonts w:eastAsia="SimSun" w:cs="Times New Roman"/>
        </w:rPr>
        <w:t>se</w:t>
      </w:r>
      <w:r w:rsidRPr="003A6682">
        <w:rPr>
          <w:rFonts w:eastAsia="SimSun" w:cs="Times New Roman"/>
        </w:rPr>
        <w:t xml:space="preserve"> peak(s). </w:t>
      </w:r>
      <w:r>
        <w:rPr>
          <w:rFonts w:eastAsia="SimSun" w:cs="Times New Roman"/>
        </w:rPr>
        <w:t xml:space="preserve">Thus, the codebook size can be reduced to a subset of FD basis vectors. Figure </w:t>
      </w:r>
      <w:r w:rsidR="008D02EF">
        <w:rPr>
          <w:rFonts w:eastAsia="SimSun" w:cs="Times New Roman"/>
        </w:rPr>
        <w:t>1</w:t>
      </w:r>
      <w:r>
        <w:rPr>
          <w:rFonts w:eastAsia="SimSun" w:cs="Times New Roman"/>
        </w:rPr>
        <w:t xml:space="preserve"> </w:t>
      </w:r>
      <w:r w:rsidR="00195339">
        <w:rPr>
          <w:rFonts w:eastAsia="SimSun" w:cs="Times New Roman"/>
        </w:rPr>
        <w:t xml:space="preserve">and Figure 2 </w:t>
      </w:r>
      <w:r>
        <w:rPr>
          <w:rFonts w:eastAsia="SimSun" w:cs="Times New Roman"/>
        </w:rPr>
        <w:t>shows the probability distribution of the indices of selected FD basis vectors from the codebook without oversampling for two different codebook sizes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SimSun" w:cs="Times New Roman"/>
        </w:rPr>
        <w:t>)</w:t>
      </w:r>
      <w:r w:rsidR="00195339">
        <w:rPr>
          <w:rFonts w:eastAsia="SimSun" w:cs="Times New Roman"/>
        </w:rPr>
        <w:t xml:space="preserve"> for 10 MHz and 100 MHz system bandwidths, respectively.</w:t>
      </w:r>
      <w:r>
        <w:rPr>
          <w:rFonts w:eastAsia="SimSun" w:cs="Times New Roman"/>
        </w:rPr>
        <w:t xml:space="preserve"> The DFT vectors in the codebook are ordered with respect to the phase increase. This means, the first DFT vector is given by the all-one vector (whose phase increase is zero). It is observed that the first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Pr>
          <w:rFonts w:eastAsia="SimSun" w:cs="Times New Roman"/>
        </w:rPr>
        <w:t xml:space="preserve"> and the last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oMath>
      <w:r>
        <w:rPr>
          <w:rFonts w:eastAsia="SimSun" w:cs="Times New Roman"/>
        </w:rPr>
        <w:t xml:space="preserve"> FD basis vectors h</w:t>
      </w:r>
      <w:proofErr w:type="spellStart"/>
      <w:r>
        <w:rPr>
          <w:rFonts w:eastAsia="SimSun" w:cs="Times New Roman"/>
        </w:rPr>
        <w:t>ave</w:t>
      </w:r>
      <w:proofErr w:type="spellEnd"/>
      <w:r>
        <w:rPr>
          <w:rFonts w:eastAsia="SimSun" w:cs="Times New Roman"/>
        </w:rPr>
        <w:t xml:space="preserve"> a significantly higher probability to be selected than other FD </w:t>
      </w:r>
      <w:r>
        <w:rPr>
          <w:rFonts w:eastAsia="SimSun" w:cs="Times New Roman"/>
        </w:rPr>
        <w:lastRenderedPageBreak/>
        <w:t xml:space="preserve">basis vectors. </w:t>
      </w:r>
      <w:r w:rsidRPr="00974AFB">
        <w:rPr>
          <w:rFonts w:eastAsia="SimSun" w:cs="Times New Roman"/>
        </w:rPr>
        <w:t xml:space="preserve">Therefore, the entries of the codebook containing the FD basis vectors may be </w:t>
      </w:r>
      <w:r>
        <w:rPr>
          <w:rFonts w:eastAsia="SimSun" w:cs="Times New Roman"/>
        </w:rPr>
        <w:t>defined</w:t>
      </w:r>
      <w:r w:rsidRPr="00974AFB">
        <w:rPr>
          <w:rFonts w:eastAsia="SimSun" w:cs="Times New Roman"/>
        </w:rPr>
        <w:t xml:space="preserve"> by a </w:t>
      </w:r>
      <w:r>
        <w:rPr>
          <w:rFonts w:eastAsia="SimSun" w:cs="Times New Roman"/>
        </w:rPr>
        <w:t xml:space="preserve">submatrix of a DFT matrix. The codebook size reduces hence from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SimSun" w:cs="Times New Roman"/>
          <w:color w:val="000000" w:themeColor="text1"/>
        </w:rPr>
        <w:t xml:space="preserve"> to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oMath>
      <w:r>
        <w:rPr>
          <w:rFonts w:eastAsia="SimSun" w:cs="Times New Roman"/>
          <w:color w:val="000000" w:themeColor="text1"/>
        </w:rPr>
        <w:t xml:space="preserve">. </w:t>
      </w:r>
      <w:r>
        <w:rPr>
          <w:rFonts w:eastAsia="SimSun" w:cs="Times New Roman"/>
        </w:rPr>
        <w:t xml:space="preserve">Furthermore, </w:t>
      </w:r>
      <w:r w:rsidRPr="00974AFB">
        <w:rPr>
          <w:rFonts w:eastAsia="SimSun" w:cs="Times New Roman"/>
        </w:rPr>
        <w:t xml:space="preserve">the search space of the FD basis vector combinations </w:t>
      </w:r>
      <w:r>
        <w:rPr>
          <w:rFonts w:eastAsia="SimSun" w:cs="Times New Roman"/>
        </w:rPr>
        <w:t>used by the UE for</w:t>
      </w:r>
      <w:r w:rsidRPr="00974AFB">
        <w:rPr>
          <w:rFonts w:eastAsia="SimSun" w:cs="Times New Roman"/>
        </w:rPr>
        <w:t xml:space="preserve"> the optimization of the parameters </w:t>
      </w:r>
      <w:r>
        <w:rPr>
          <w:rFonts w:eastAsia="SimSun" w:cs="Times New Roman"/>
        </w:rPr>
        <w:t>of</w:t>
      </w:r>
      <w:r w:rsidRPr="00974AFB">
        <w:rPr>
          <w:rFonts w:eastAsia="SimSun" w:cs="Times New Roman"/>
        </w:rPr>
        <w:t xml:space="preserve"> the precoder in (1) </w:t>
      </w:r>
      <w:r>
        <w:rPr>
          <w:rFonts w:eastAsia="SimSun" w:cs="Times New Roman"/>
        </w:rPr>
        <w:t xml:space="preserve">is </w:t>
      </w:r>
      <w:r w:rsidRPr="00974AFB">
        <w:rPr>
          <w:rFonts w:eastAsia="SimSun" w:cs="Times New Roman"/>
        </w:rPr>
        <w:t>reduced</w:t>
      </w:r>
      <w:r>
        <w:rPr>
          <w:rFonts w:eastAsia="SimSun" w:cs="Times New Roman"/>
        </w:rPr>
        <w:t xml:space="preserve"> as well</w:t>
      </w:r>
      <w:r w:rsidRPr="00974AFB">
        <w:rPr>
          <w:rFonts w:eastAsia="SimSun" w:cs="Times New Roman"/>
        </w:rPr>
        <w:t xml:space="preserve">. </w:t>
      </w:r>
    </w:p>
    <w:p w14:paraId="302CBF1F" w14:textId="77777777" w:rsidR="004F45C0" w:rsidRDefault="004F45C0" w:rsidP="004F45C0">
      <w:pPr>
        <w:pStyle w:val="Style1"/>
        <w:spacing w:after="0" w:line="276" w:lineRule="auto"/>
        <w:ind w:firstLine="0"/>
        <w:rPr>
          <w:rFonts w:eastAsia="SimSun" w:cs="Times New Roman"/>
        </w:rPr>
      </w:pPr>
    </w:p>
    <w:p w14:paraId="3FACD570" w14:textId="10A4A048" w:rsidR="004F45C0" w:rsidRPr="009E2168" w:rsidRDefault="004F45C0" w:rsidP="004F45C0">
      <w:pPr>
        <w:pStyle w:val="Style1"/>
        <w:spacing w:after="0" w:line="276" w:lineRule="auto"/>
        <w:ind w:firstLine="0"/>
        <w:rPr>
          <w:rFonts w:eastAsia="SimSun" w:cs="Times New Roman"/>
        </w:rPr>
      </w:pPr>
      <w:r w:rsidRPr="009E2168">
        <w:rPr>
          <w:rFonts w:eastAsia="SimSun" w:cs="Times New Roman"/>
        </w:rPr>
        <w:t xml:space="preserve">Simulation results in Section 3 show that for </w:t>
      </w:r>
      <w:r>
        <w:rPr>
          <w:lang w:val="en-US" w:eastAsia="ko-KR"/>
        </w:rPr>
        <w:t xml:space="preserve">10 MHz system bandwidth </w:t>
      </w:r>
      <w:r w:rsidR="006C20CE">
        <w:rPr>
          <w:lang w:val="en-US" w:eastAsia="ko-KR"/>
        </w:rPr>
        <w:t>and for</w:t>
      </w:r>
      <w:r>
        <w:rPr>
          <w:b/>
          <w:i/>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)=(8,4,13</m:t>
        </m:r>
      </m:oMath>
      <w:r>
        <w:rPr>
          <w:lang w:val="en-US" w:eastAsia="ko-KR"/>
        </w:rPr>
        <w:t xml:space="preserve">) configuration, </w:t>
      </w:r>
      <w:r>
        <w:rPr>
          <w:rFonts w:eastAsia="SimSun" w:cs="Times New Roman"/>
        </w:rPr>
        <w:t xml:space="preserve"> 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Pr>
          <w:rFonts w:eastAsia="SimSun" w:cs="Times New Roman"/>
          <w:color w:val="000000" w:themeColor="text1"/>
        </w:rPr>
        <w:t xml:space="preserve"> are </w:t>
      </w:r>
      <w:r w:rsidR="00D83F4C">
        <w:rPr>
          <w:rFonts w:eastAsia="SimSun" w:cs="Times New Roman"/>
          <w:color w:val="000000" w:themeColor="text1"/>
        </w:rPr>
        <w:t>3</w:t>
      </w:r>
      <w:r>
        <w:rPr>
          <w:rFonts w:eastAsia="SimSun" w:cs="Times New Roman"/>
          <w:color w:val="000000" w:themeColor="text1"/>
        </w:rPr>
        <w:t xml:space="preserve"> and </w:t>
      </w:r>
      <w:r w:rsidR="00D83F4C">
        <w:rPr>
          <w:rFonts w:eastAsia="SimSun" w:cs="Times New Roman"/>
          <w:color w:val="000000" w:themeColor="text1"/>
        </w:rPr>
        <w:t>3</w:t>
      </w:r>
      <w:r>
        <w:rPr>
          <w:rFonts w:eastAsia="SimSun" w:cs="Times New Roman"/>
          <w:color w:val="000000" w:themeColor="text1"/>
        </w:rPr>
        <w:t xml:space="preserve">, respectively, </w:t>
      </w:r>
      <w:r w:rsidR="00D83F4C">
        <w:rPr>
          <w:rFonts w:eastAsia="SimSun" w:cs="Times New Roman"/>
          <w:color w:val="000000" w:themeColor="text1"/>
        </w:rPr>
        <w:t xml:space="preserve">and </w:t>
      </w:r>
      <w:r w:rsidR="006C20CE">
        <w:rPr>
          <w:rFonts w:eastAsia="SimSun" w:cs="Times New Roman"/>
          <w:color w:val="000000" w:themeColor="text1"/>
        </w:rPr>
        <w:t>for</w:t>
      </w:r>
      <w:r w:rsidR="00D83F4C">
        <w:rPr>
          <w:rFonts w:eastAsia="SimSun" w:cs="Times New Roman"/>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)=(8,7,13</m:t>
        </m:r>
      </m:oMath>
      <w:r w:rsidR="00D83F4C">
        <w:rPr>
          <w:lang w:val="en-US" w:eastAsia="ko-KR"/>
        </w:rPr>
        <w:t xml:space="preserve">) configuration, </w:t>
      </w:r>
      <w:r w:rsidR="00D83F4C">
        <w:rPr>
          <w:rFonts w:eastAsia="SimSun" w:cs="Times New Roman"/>
        </w:rPr>
        <w:t xml:space="preserve"> 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00D83F4C">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00D83F4C">
        <w:rPr>
          <w:rFonts w:eastAsia="SimSun" w:cs="Times New Roman"/>
          <w:color w:val="000000" w:themeColor="text1"/>
        </w:rPr>
        <w:t xml:space="preserve"> are 4 and 4, respectively. F</w:t>
      </w:r>
      <w:r>
        <w:rPr>
          <w:rFonts w:eastAsia="SimSun" w:cs="Times New Roman"/>
          <w:color w:val="000000" w:themeColor="text1"/>
        </w:rPr>
        <w:t xml:space="preserve">or </w:t>
      </w:r>
      <w:r>
        <w:rPr>
          <w:lang w:val="en-US" w:eastAsia="ko-KR"/>
        </w:rPr>
        <w:t xml:space="preserve">100 MHz system bandwidth </w:t>
      </w:r>
      <w:r w:rsidR="006C20CE">
        <w:rPr>
          <w:lang w:val="en-US" w:eastAsia="ko-KR"/>
        </w:rPr>
        <w:t>for</w:t>
      </w:r>
      <w:r>
        <w:rPr>
          <w:b/>
          <w:i/>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)=(8,5,35)</m:t>
        </m:r>
      </m:oMath>
      <w:r w:rsidRPr="00AE06FD">
        <w:rPr>
          <w:lang w:val="en-US" w:eastAsia="ko-KR"/>
        </w:rPr>
        <w:t xml:space="preserve"> </w:t>
      </w:r>
      <w:r w:rsidR="00D83F4C" w:rsidRPr="00AE06FD">
        <w:rPr>
          <w:lang w:val="en-US" w:eastAsia="ko-KR"/>
        </w:rPr>
        <w:t xml:space="preserve">configuration, </w:t>
      </w:r>
      <w:r w:rsidR="00D83F4C" w:rsidRPr="00AE06FD">
        <w:rPr>
          <w:rFonts w:eastAsia="SimSun" w:cs="Times New Roman"/>
        </w:rPr>
        <w:t>a</w:t>
      </w:r>
      <w:r w:rsidRPr="00AE06FD">
        <w:rPr>
          <w:rFonts w:eastAsia="SimSun" w:cs="Times New Roman"/>
        </w:rPr>
        <w:t xml:space="preserve">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Pr="00AE06FD">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Pr="00AE06FD">
        <w:rPr>
          <w:rFonts w:eastAsia="SimSun" w:cs="Times New Roman"/>
          <w:color w:val="000000" w:themeColor="text1"/>
        </w:rPr>
        <w:t xml:space="preserve"> are </w:t>
      </w:r>
      <w:r w:rsidR="009D413E">
        <w:rPr>
          <w:rFonts w:eastAsia="SimSun" w:cs="Times New Roman"/>
          <w:color w:val="000000" w:themeColor="text1"/>
        </w:rPr>
        <w:t>4</w:t>
      </w:r>
      <w:r w:rsidR="00AD1740" w:rsidRPr="00AE06FD">
        <w:rPr>
          <w:rFonts w:eastAsia="SimSun" w:cs="Times New Roman"/>
          <w:color w:val="000000" w:themeColor="text1"/>
        </w:rPr>
        <w:t xml:space="preserve"> </w:t>
      </w:r>
      <w:r w:rsidRPr="00AE06FD">
        <w:rPr>
          <w:rFonts w:eastAsia="SimSun" w:cs="Times New Roman"/>
          <w:color w:val="000000" w:themeColor="text1"/>
        </w:rPr>
        <w:t xml:space="preserve">and </w:t>
      </w:r>
      <w:r w:rsidR="009D413E">
        <w:rPr>
          <w:rFonts w:eastAsia="SimSun" w:cs="Times New Roman"/>
          <w:color w:val="000000" w:themeColor="text1"/>
        </w:rPr>
        <w:t>3</w:t>
      </w:r>
      <w:r w:rsidRPr="00AE06FD">
        <w:rPr>
          <w:rFonts w:eastAsia="SimSun" w:cs="Times New Roman"/>
          <w:color w:val="000000" w:themeColor="text1"/>
        </w:rPr>
        <w:t>, respectively</w:t>
      </w:r>
      <w:r w:rsidR="00D83F4C" w:rsidRPr="00AE06FD">
        <w:rPr>
          <w:rFonts w:eastAsia="SimSun" w:cs="Times New Roman"/>
          <w:color w:val="000000" w:themeColor="text1"/>
        </w:rPr>
        <w:t xml:space="preserve"> and </w:t>
      </w:r>
      <w:r w:rsidR="006C20CE">
        <w:rPr>
          <w:rFonts w:eastAsia="SimSun" w:cs="Times New Roman"/>
          <w:color w:val="000000" w:themeColor="text1"/>
        </w:rPr>
        <w:t>for</w:t>
      </w:r>
      <w:r w:rsidR="00D83F4C" w:rsidRPr="00AE06FD">
        <w:rPr>
          <w:rFonts w:eastAsia="SimSun" w:cs="Times New Roman"/>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)=(8,9,35)</m:t>
        </m:r>
      </m:oMath>
      <w:r w:rsidR="00D83F4C" w:rsidRPr="00AE06FD">
        <w:rPr>
          <w:lang w:val="en-US" w:eastAsia="ko-KR"/>
        </w:rPr>
        <w:t xml:space="preserve"> configuration, </w:t>
      </w:r>
      <w:r w:rsidR="00D83F4C" w:rsidRPr="00AE06FD">
        <w:rPr>
          <w:rFonts w:eastAsia="SimSun" w:cs="Times New Roman"/>
        </w:rPr>
        <w:t xml:space="preserve">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00D83F4C" w:rsidRPr="00AE06FD">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00D83F4C" w:rsidRPr="00AE06FD">
        <w:rPr>
          <w:rFonts w:eastAsia="SimSun" w:cs="Times New Roman"/>
          <w:color w:val="000000" w:themeColor="text1"/>
        </w:rPr>
        <w:t xml:space="preserve"> are </w:t>
      </w:r>
      <w:r w:rsidR="009D413E">
        <w:rPr>
          <w:rFonts w:eastAsia="SimSun" w:cs="Times New Roman"/>
          <w:color w:val="000000" w:themeColor="text1"/>
        </w:rPr>
        <w:t>5</w:t>
      </w:r>
      <w:r w:rsidR="00D83F4C" w:rsidRPr="00AE06FD">
        <w:rPr>
          <w:rFonts w:eastAsia="SimSun" w:cs="Times New Roman"/>
          <w:color w:val="000000" w:themeColor="text1"/>
        </w:rPr>
        <w:t xml:space="preserve"> and </w:t>
      </w:r>
      <w:r w:rsidR="009D413E">
        <w:rPr>
          <w:rFonts w:eastAsia="SimSun" w:cs="Times New Roman"/>
          <w:color w:val="000000" w:themeColor="text1"/>
        </w:rPr>
        <w:t>5</w:t>
      </w:r>
      <w:r w:rsidR="00D83F4C" w:rsidRPr="00AE06FD">
        <w:rPr>
          <w:rFonts w:eastAsia="SimSun" w:cs="Times New Roman"/>
          <w:color w:val="000000" w:themeColor="text1"/>
        </w:rPr>
        <w:t>, respectively</w:t>
      </w:r>
      <w:r w:rsidR="00AE06FD">
        <w:rPr>
          <w:rFonts w:eastAsia="SimSun" w:cs="Times New Roman"/>
          <w:color w:val="000000" w:themeColor="text1"/>
        </w:rPr>
        <w:t>.</w:t>
      </w:r>
    </w:p>
    <w:p w14:paraId="648506F9" w14:textId="77777777" w:rsidR="004F45C0" w:rsidRPr="009E2168" w:rsidRDefault="004F45C0" w:rsidP="004F45C0">
      <w:pPr>
        <w:pStyle w:val="Style1"/>
        <w:spacing w:after="0" w:line="276" w:lineRule="auto"/>
        <w:ind w:firstLine="0"/>
        <w:rPr>
          <w:rFonts w:eastAsia="SimSun" w:cs="Times New Roman"/>
        </w:rPr>
      </w:pPr>
    </w:p>
    <w:p w14:paraId="0F696D63" w14:textId="77777777" w:rsidR="006C20CE" w:rsidRDefault="004F45C0" w:rsidP="004F45C0">
      <w:pPr>
        <w:spacing w:line="276" w:lineRule="auto"/>
        <w:jc w:val="both"/>
        <w:rPr>
          <w:b/>
          <w:i/>
          <w:color w:val="000000" w:themeColor="text1"/>
        </w:rPr>
      </w:pPr>
      <w:r w:rsidRPr="00157169">
        <w:rPr>
          <w:b/>
          <w:i/>
          <w:color w:val="000000" w:themeColor="text1"/>
        </w:rPr>
        <w:t xml:space="preserve">Proposal </w:t>
      </w:r>
      <w:r w:rsidR="00D34359">
        <w:rPr>
          <w:b/>
          <w:i/>
          <w:color w:val="000000" w:themeColor="text1"/>
        </w:rPr>
        <w:t>1</w:t>
      </w:r>
      <w:r w:rsidRPr="00157169">
        <w:rPr>
          <w:b/>
          <w:i/>
          <w:color w:val="000000" w:themeColor="text1"/>
        </w:rPr>
        <w:t>:</w:t>
      </w:r>
      <w:r w:rsidRPr="00583782">
        <w:rPr>
          <w:b/>
          <w:i/>
          <w:color w:val="000000" w:themeColor="text1"/>
        </w:rPr>
        <w:t xml:space="preserve"> Codebook subset restriction should be supported for the FD basis vector codebook for reducing the feedback overhead and the UE calculation complexity for the selection of the FD basis vectors. The entries of the codebook containing the FD basis vectors then are defined by a submatrix of a DFT matrix</w:t>
      </w:r>
      <w:r w:rsidR="00D34359">
        <w:rPr>
          <w:b/>
          <w:i/>
          <w:color w:val="000000" w:themeColor="text1"/>
        </w:rPr>
        <w:t>.</w:t>
      </w:r>
      <w:r w:rsidRPr="00583782">
        <w:rPr>
          <w:b/>
          <w:i/>
          <w:color w:val="000000" w:themeColor="text1"/>
        </w:rPr>
        <w:t xml:space="preserve"> A good choice for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oMath>
      <w:r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oMath>
      <w:r w:rsidRPr="00583782">
        <w:rPr>
          <w:b/>
          <w:i/>
          <w:color w:val="000000" w:themeColor="text1"/>
        </w:rPr>
        <w:t xml:space="preserve"> are</w:t>
      </w:r>
    </w:p>
    <w:p w14:paraId="657923DB" w14:textId="5ECCCD3E" w:rsidR="006C20CE" w:rsidRPr="006C20CE" w:rsidRDefault="00AF2B15" w:rsidP="006C20CE">
      <w:pPr>
        <w:pStyle w:val="ListParagraph"/>
        <w:numPr>
          <w:ilvl w:val="0"/>
          <w:numId w:val="50"/>
        </w:numPr>
        <w:spacing w:line="276" w:lineRule="auto"/>
        <w:jc w:val="both"/>
        <w:rPr>
          <w:b/>
          <w:i/>
          <w:color w:val="000000" w:themeColor="text1"/>
        </w:rPr>
      </w:pP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r>
          <m:rPr>
            <m:sty m:val="bi"/>
          </m:rPr>
          <w:rPr>
            <w:rFonts w:ascii="Cambria Math" w:hAnsi="Cambria Math"/>
            <w:color w:val="000000" w:themeColor="text1"/>
          </w:rPr>
          <m:t>=4</m:t>
        </m:r>
      </m:oMath>
      <w:r w:rsidR="006C20CE"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r>
          <m:rPr>
            <m:sty m:val="bi"/>
          </m:rPr>
          <w:rPr>
            <w:rFonts w:ascii="Cambria Math" w:hAnsi="Cambria Math"/>
            <w:color w:val="000000" w:themeColor="text1"/>
          </w:rPr>
          <m:t>=4</m:t>
        </m:r>
      </m:oMath>
      <w:r w:rsidR="004F45C0" w:rsidRPr="006C20CE">
        <w:rPr>
          <w:b/>
          <w:i/>
          <w:color w:val="000000" w:themeColor="text1"/>
        </w:rPr>
        <w:t xml:space="preserve"> for </w:t>
      </w:r>
      <m:oMath>
        <m:r>
          <m:rPr>
            <m:sty m:val="bi"/>
          </m:rPr>
          <w:rPr>
            <w:rFonts w:ascii="Cambria Math" w:hAnsi="Cambria Math"/>
            <w:color w:val="000000" w:themeColor="text1"/>
          </w:rPr>
          <m:t>(2</m:t>
        </m:r>
        <m:r>
          <m:rPr>
            <m:sty m:val="bi"/>
          </m:rPr>
          <w:rPr>
            <w:rFonts w:ascii="Cambria Math" w:hAnsi="Cambria Math"/>
            <w:color w:val="000000" w:themeColor="text1"/>
          </w:rPr>
          <m:t>L,M,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r>
          <m:rPr>
            <m:sty m:val="bi"/>
          </m:rPr>
          <w:rPr>
            <w:rFonts w:ascii="Cambria Math" w:hAnsi="Cambria Math"/>
            <w:lang w:val="en-US" w:eastAsia="ko-KR"/>
          </w:rPr>
          <m:t>)=(8,7,13)</m:t>
        </m:r>
      </m:oMath>
      <w:r w:rsidR="004F45C0" w:rsidRPr="006C20CE">
        <w:rPr>
          <w:b/>
          <w:i/>
          <w:lang w:val="en-US" w:eastAsia="ko-KR"/>
        </w:rPr>
        <w:t xml:space="preserve"> and 10 MHz system bandwidth</w:t>
      </w:r>
      <w:r w:rsidR="006C20CE" w:rsidRPr="006C20CE">
        <w:rPr>
          <w:b/>
          <w:i/>
          <w:lang w:val="en-US" w:eastAsia="ko-KR"/>
        </w:rPr>
        <w:t>,</w:t>
      </w:r>
      <w:r w:rsidR="004F45C0" w:rsidRPr="006C20CE">
        <w:rPr>
          <w:b/>
          <w:i/>
          <w:lang w:val="en-US" w:eastAsia="ko-KR"/>
        </w:rPr>
        <w:t xml:space="preserve"> and</w:t>
      </w:r>
    </w:p>
    <w:p w14:paraId="5E695DC4" w14:textId="187F0D87" w:rsidR="004F45C0" w:rsidRPr="006C20CE" w:rsidRDefault="00AF2B15" w:rsidP="006C20CE">
      <w:pPr>
        <w:pStyle w:val="ListParagraph"/>
        <w:numPr>
          <w:ilvl w:val="0"/>
          <w:numId w:val="50"/>
        </w:numPr>
        <w:spacing w:line="276" w:lineRule="auto"/>
        <w:jc w:val="both"/>
        <w:rPr>
          <w:b/>
          <w:i/>
          <w:color w:val="000000" w:themeColor="text1"/>
        </w:rPr>
      </w:pP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r>
          <m:rPr>
            <m:sty m:val="bi"/>
          </m:rPr>
          <w:rPr>
            <w:rFonts w:ascii="Cambria Math" w:hAnsi="Cambria Math"/>
            <w:color w:val="000000" w:themeColor="text1"/>
          </w:rPr>
          <m:t>=5</m:t>
        </m:r>
      </m:oMath>
      <w:r w:rsidR="006C20CE"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r>
          <m:rPr>
            <m:sty m:val="bi"/>
          </m:rPr>
          <w:rPr>
            <w:rFonts w:ascii="Cambria Math" w:hAnsi="Cambria Math"/>
            <w:color w:val="000000" w:themeColor="text1"/>
          </w:rPr>
          <m:t>=5</m:t>
        </m:r>
      </m:oMath>
      <w:r w:rsidR="004F45C0" w:rsidRPr="006C20CE">
        <w:rPr>
          <w:b/>
          <w:i/>
          <w:lang w:val="en-US" w:eastAsia="ko-KR"/>
        </w:rPr>
        <w:t xml:space="preserve"> for </w:t>
      </w:r>
      <m:oMath>
        <m:r>
          <m:rPr>
            <m:sty m:val="bi"/>
          </m:rPr>
          <w:rPr>
            <w:rFonts w:ascii="Cambria Math" w:hAnsi="Cambria Math"/>
            <w:lang w:val="en-US" w:eastAsia="ko-KR"/>
          </w:rPr>
          <m:t>(</m:t>
        </m:r>
        <m:r>
          <m:rPr>
            <m:sty m:val="bi"/>
          </m:rPr>
          <w:rPr>
            <w:rFonts w:ascii="Cambria Math" w:hAnsi="Cambria Math"/>
            <w:color w:val="000000" w:themeColor="text1"/>
            <w:lang w:val="en-US"/>
          </w:rPr>
          <m:t>2</m:t>
        </m:r>
        <m:r>
          <m:rPr>
            <m:sty m:val="bi"/>
          </m:rPr>
          <w:rPr>
            <w:rFonts w:ascii="Cambria Math" w:hAnsi="Cambria Math"/>
            <w:color w:val="000000" w:themeColor="text1"/>
          </w:rPr>
          <m:t>L</m:t>
        </m:r>
        <m:r>
          <m:rPr>
            <m:sty m:val="bi"/>
          </m:rPr>
          <w:rPr>
            <w:rFonts w:ascii="Cambria Math" w:hAnsi="Cambria Math"/>
            <w:color w:val="000000" w:themeColor="text1"/>
            <w:lang w:val="en-US"/>
          </w:rPr>
          <m:t>,</m:t>
        </m:r>
        <m:r>
          <m:rPr>
            <m:sty m:val="bi"/>
          </m:rPr>
          <w:rPr>
            <w:rFonts w:ascii="Cambria Math" w:hAnsi="Cambria Math"/>
            <w:color w:val="000000" w:themeColor="text1"/>
          </w:rPr>
          <m:t>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r>
          <m:rPr>
            <m:sty m:val="bi"/>
          </m:rPr>
          <w:rPr>
            <w:rFonts w:ascii="Cambria Math" w:hAnsi="Cambria Math"/>
            <w:lang w:val="en-US" w:eastAsia="ko-KR"/>
          </w:rPr>
          <m:t>)=(8,9,35)</m:t>
        </m:r>
      </m:oMath>
      <w:r w:rsidR="004F45C0" w:rsidRPr="006C20CE">
        <w:rPr>
          <w:b/>
          <w:i/>
          <w:lang w:val="en-US" w:eastAsia="ko-KR"/>
        </w:rPr>
        <w:t xml:space="preserve"> and 100 MHz system bandwidth.</w:t>
      </w:r>
    </w:p>
    <w:p w14:paraId="0B3F03D8" w14:textId="77777777" w:rsidR="004F45C0" w:rsidRDefault="004F45C0" w:rsidP="004F45C0">
      <w:pPr>
        <w:pStyle w:val="Style1"/>
        <w:spacing w:after="0" w:line="276" w:lineRule="auto"/>
        <w:ind w:firstLine="0"/>
        <w:rPr>
          <w:rFonts w:eastAsia="SimSu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62"/>
        <w:gridCol w:w="4495"/>
      </w:tblGrid>
      <w:tr w:rsidR="00B5600C" w14:paraId="4A3962AE" w14:textId="77777777" w:rsidTr="003C6525">
        <w:tc>
          <w:tcPr>
            <w:tcW w:w="4631" w:type="dxa"/>
          </w:tcPr>
          <w:p w14:paraId="4708AA22" w14:textId="1AA2BE22" w:rsidR="000B6918" w:rsidRPr="00736617" w:rsidRDefault="004327B7" w:rsidP="00B720F2">
            <w:pPr>
              <w:tabs>
                <w:tab w:val="left" w:pos="708"/>
              </w:tabs>
              <w:spacing w:line="276" w:lineRule="auto"/>
              <w:jc w:val="center"/>
              <w:rPr>
                <w:b/>
                <w:noProof/>
                <w:lang w:val="en-US" w:eastAsia="de-DE"/>
              </w:rPr>
            </w:pPr>
            <w:r>
              <w:rPr>
                <w:b/>
                <w:noProof/>
                <w:lang w:val="de-DE" w:eastAsia="de-DE"/>
              </w:rPr>
              <w:drawing>
                <wp:inline distT="0" distB="0" distL="0" distR="0" wp14:anchorId="6CE9B9E5" wp14:editId="5FD3BAE8">
                  <wp:extent cx="2954306" cy="2574471"/>
                  <wp:effectExtent l="0" t="0" r="0" b="0"/>
                  <wp:docPr id="11" name="Picture 11" descr="C:\Users\venkatry\Desktop\Pict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venkatry\Desktop\Picture4.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56915" cy="2576745"/>
                          </a:xfrm>
                          <a:prstGeom prst="rect">
                            <a:avLst/>
                          </a:prstGeom>
                          <a:noFill/>
                          <a:ln>
                            <a:noFill/>
                          </a:ln>
                        </pic:spPr>
                      </pic:pic>
                    </a:graphicData>
                  </a:graphic>
                </wp:inline>
              </w:drawing>
            </w:r>
          </w:p>
        </w:tc>
        <w:tc>
          <w:tcPr>
            <w:tcW w:w="4657" w:type="dxa"/>
            <w:gridSpan w:val="2"/>
          </w:tcPr>
          <w:p w14:paraId="429E33E3" w14:textId="289FFEC6" w:rsidR="000B6918" w:rsidRPr="00736617" w:rsidRDefault="00B5600C" w:rsidP="00112C98">
            <w:pPr>
              <w:tabs>
                <w:tab w:val="left" w:pos="708"/>
              </w:tabs>
              <w:spacing w:line="276" w:lineRule="auto"/>
              <w:rPr>
                <w:b/>
                <w:noProof/>
                <w:lang w:val="en-US" w:eastAsia="de-DE"/>
              </w:rPr>
            </w:pPr>
            <w:r>
              <w:rPr>
                <w:b/>
                <w:noProof/>
                <w:lang w:val="de-DE" w:eastAsia="de-DE"/>
              </w:rPr>
              <w:drawing>
                <wp:inline distT="0" distB="0" distL="0" distR="0" wp14:anchorId="59A3736B" wp14:editId="09655236">
                  <wp:extent cx="2972028" cy="2628900"/>
                  <wp:effectExtent l="0" t="0" r="0" b="0"/>
                  <wp:docPr id="13" name="Picture 13" descr="C:\Users\venkatry\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venkatry\Desktop\Picture2.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75795" cy="2632232"/>
                          </a:xfrm>
                          <a:prstGeom prst="rect">
                            <a:avLst/>
                          </a:prstGeom>
                          <a:noFill/>
                          <a:ln>
                            <a:noFill/>
                          </a:ln>
                        </pic:spPr>
                      </pic:pic>
                    </a:graphicData>
                  </a:graphic>
                </wp:inline>
              </w:drawing>
            </w:r>
          </w:p>
        </w:tc>
      </w:tr>
      <w:tr w:rsidR="00B5600C" w14:paraId="544C2F07" w14:textId="77777777" w:rsidTr="003C6525">
        <w:tc>
          <w:tcPr>
            <w:tcW w:w="4631" w:type="dxa"/>
          </w:tcPr>
          <w:p w14:paraId="7EC83717" w14:textId="5875C6E6" w:rsidR="000B6918" w:rsidRPr="00112C98" w:rsidRDefault="00112C98" w:rsidP="00112C98">
            <w:pPr>
              <w:pStyle w:val="ListParagraph"/>
              <w:numPr>
                <w:ilvl w:val="0"/>
                <w:numId w:val="47"/>
              </w:numPr>
              <w:tabs>
                <w:tab w:val="left" w:pos="708"/>
              </w:tabs>
              <w:spacing w:line="276" w:lineRule="auto"/>
              <w:rPr>
                <w:sz w:val="16"/>
                <w:szCs w:val="16"/>
                <w:lang w:val="en-US"/>
              </w:rPr>
            </w:pPr>
            <m:oMath>
              <m:r>
                <w:rPr>
                  <w:rFonts w:ascii="Cambria Math" w:hAnsi="Cambria Math"/>
                  <w:sz w:val="16"/>
                  <w:szCs w:val="16"/>
                  <w:lang w:val="en-US"/>
                </w:rPr>
                <m:t>M= 4</m:t>
              </m:r>
            </m:oMath>
            <w:r>
              <w:rPr>
                <w:sz w:val="16"/>
                <w:szCs w:val="16"/>
                <w:lang w:val="en-US"/>
              </w:rPr>
              <w:t xml:space="preserve">, </w:t>
            </w:r>
            <m:oMath>
              <m:sSub>
                <m:sSubPr>
                  <m:ctrlPr>
                    <w:rPr>
                      <w:rFonts w:ascii="Cambria Math" w:hAnsi="Cambria Math"/>
                      <w:sz w:val="16"/>
                      <w:szCs w:val="16"/>
                      <w:lang w:val="en-US"/>
                    </w:rPr>
                  </m:ctrlPr>
                </m:sSubPr>
                <m:e>
                  <m:r>
                    <w:rPr>
                      <w:rFonts w:ascii="Cambria Math" w:hAnsi="Cambria Math"/>
                      <w:sz w:val="16"/>
                      <w:szCs w:val="16"/>
                      <w:lang w:val="en-US"/>
                    </w:rPr>
                    <m:t>N</m:t>
                  </m:r>
                </m:e>
                <m:sub>
                  <m:r>
                    <m:rPr>
                      <m:sty m:val="p"/>
                    </m:rPr>
                    <w:rPr>
                      <w:rFonts w:ascii="Cambria Math" w:hAnsi="Cambria Math"/>
                      <w:sz w:val="16"/>
                      <w:szCs w:val="16"/>
                      <w:lang w:val="en-US"/>
                    </w:rPr>
                    <m:t>3</m:t>
                  </m:r>
                </m:sub>
              </m:sSub>
              <m:r>
                <m:rPr>
                  <m:sty m:val="p"/>
                </m:rPr>
                <w:rPr>
                  <w:rFonts w:ascii="Cambria Math" w:hAnsi="Cambria Math"/>
                  <w:sz w:val="16"/>
                  <w:szCs w:val="16"/>
                  <w:lang w:val="en-US"/>
                </w:rPr>
                <m:t xml:space="preserve"> =13</m:t>
              </m:r>
            </m:oMath>
            <w:r w:rsidR="000B6918" w:rsidRPr="00112C98">
              <w:rPr>
                <w:sz w:val="16"/>
                <w:szCs w:val="16"/>
                <w:lang w:val="en-US"/>
              </w:rPr>
              <w:t xml:space="preserve">, </w:t>
            </w:r>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1</m:t>
                  </m:r>
                </m:sub>
              </m:sSub>
              <m:r>
                <w:rPr>
                  <w:rFonts w:ascii="Cambria Math" w:hAnsi="Cambria Math"/>
                  <w:sz w:val="16"/>
                  <w:szCs w:val="16"/>
                  <w:lang w:val="en-US"/>
                </w:rPr>
                <m:t xml:space="preserve"> =3</m:t>
              </m:r>
            </m:oMath>
            <w:r w:rsidR="000B6918" w:rsidRPr="00112C98">
              <w:rPr>
                <w:sz w:val="16"/>
                <w:szCs w:val="16"/>
                <w:lang w:val="en-US"/>
              </w:rPr>
              <w:t xml:space="preserve"> and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2</m:t>
                  </m:r>
                </m:sub>
              </m:sSub>
              <m:r>
                <m:rPr>
                  <m:sty m:val="p"/>
                </m:rPr>
                <w:rPr>
                  <w:rFonts w:ascii="Cambria Math" w:hAnsi="Cambria Math"/>
                  <w:sz w:val="16"/>
                  <w:szCs w:val="16"/>
                  <w:lang w:val="en-US"/>
                </w:rPr>
                <m:t>=3</m:t>
              </m:r>
            </m:oMath>
          </w:p>
        </w:tc>
        <w:tc>
          <w:tcPr>
            <w:tcW w:w="4657" w:type="dxa"/>
            <w:gridSpan w:val="2"/>
          </w:tcPr>
          <w:p w14:paraId="044132F2" w14:textId="0F052FCE" w:rsidR="000B6918" w:rsidRPr="00112C98" w:rsidRDefault="00112C98" w:rsidP="00112C98">
            <w:pPr>
              <w:pStyle w:val="ListParagraph"/>
              <w:numPr>
                <w:ilvl w:val="0"/>
                <w:numId w:val="47"/>
              </w:numPr>
              <w:tabs>
                <w:tab w:val="left" w:pos="708"/>
              </w:tabs>
              <w:spacing w:line="276" w:lineRule="auto"/>
              <w:rPr>
                <w:sz w:val="16"/>
                <w:szCs w:val="16"/>
                <w:lang w:val="en-US"/>
              </w:rPr>
            </w:pPr>
            <m:oMath>
              <m:r>
                <w:rPr>
                  <w:rFonts w:ascii="Cambria Math" w:hAnsi="Cambria Math"/>
                  <w:sz w:val="16"/>
                  <w:szCs w:val="16"/>
                  <w:lang w:val="en-US"/>
                </w:rPr>
                <m:t>M= 7</m:t>
              </m:r>
            </m:oMath>
            <w:r>
              <w:rPr>
                <w:sz w:val="16"/>
                <w:szCs w:val="16"/>
                <w:lang w:val="en-US"/>
              </w:rPr>
              <w:t xml:space="preserve">, </w:t>
            </w:r>
            <m:oMath>
              <m:sSub>
                <m:sSubPr>
                  <m:ctrlPr>
                    <w:rPr>
                      <w:rFonts w:ascii="Cambria Math" w:hAnsi="Cambria Math"/>
                      <w:sz w:val="16"/>
                      <w:szCs w:val="16"/>
                      <w:lang w:val="en-US"/>
                    </w:rPr>
                  </m:ctrlPr>
                </m:sSubPr>
                <m:e>
                  <m:r>
                    <w:rPr>
                      <w:rFonts w:ascii="Cambria Math" w:hAnsi="Cambria Math"/>
                      <w:sz w:val="16"/>
                      <w:szCs w:val="16"/>
                      <w:lang w:val="en-US"/>
                    </w:rPr>
                    <m:t>N</m:t>
                  </m:r>
                </m:e>
                <m:sub>
                  <m:r>
                    <m:rPr>
                      <m:sty m:val="p"/>
                    </m:rPr>
                    <w:rPr>
                      <w:rFonts w:ascii="Cambria Math" w:hAnsi="Cambria Math"/>
                      <w:sz w:val="16"/>
                      <w:szCs w:val="16"/>
                      <w:lang w:val="en-US"/>
                    </w:rPr>
                    <m:t>3</m:t>
                  </m:r>
                </m:sub>
              </m:sSub>
              <m:r>
                <m:rPr>
                  <m:sty m:val="p"/>
                </m:rPr>
                <w:rPr>
                  <w:rFonts w:ascii="Cambria Math" w:hAnsi="Cambria Math"/>
                  <w:sz w:val="16"/>
                  <w:szCs w:val="16"/>
                  <w:lang w:val="en-US"/>
                </w:rPr>
                <m:t xml:space="preserve"> =13</m:t>
              </m:r>
            </m:oMath>
            <w:r w:rsidRPr="00112C98">
              <w:rPr>
                <w:sz w:val="16"/>
                <w:szCs w:val="16"/>
                <w:lang w:val="en-US"/>
              </w:rPr>
              <w:t xml:space="preserve">, </w:t>
            </w:r>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1</m:t>
                  </m:r>
                </m:sub>
              </m:sSub>
              <m:r>
                <w:rPr>
                  <w:rFonts w:ascii="Cambria Math" w:hAnsi="Cambria Math"/>
                  <w:sz w:val="16"/>
                  <w:szCs w:val="16"/>
                  <w:lang w:val="en-US"/>
                </w:rPr>
                <m:t xml:space="preserve"> =4</m:t>
              </m:r>
            </m:oMath>
            <w:r w:rsidRPr="00112C98">
              <w:rPr>
                <w:sz w:val="16"/>
                <w:szCs w:val="16"/>
                <w:lang w:val="en-US"/>
              </w:rPr>
              <w:t xml:space="preserve"> and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2</m:t>
                  </m:r>
                </m:sub>
              </m:sSub>
              <m:r>
                <m:rPr>
                  <m:sty m:val="p"/>
                </m:rPr>
                <w:rPr>
                  <w:rFonts w:ascii="Cambria Math" w:hAnsi="Cambria Math"/>
                  <w:sz w:val="16"/>
                  <w:szCs w:val="16"/>
                  <w:lang w:val="en-US"/>
                </w:rPr>
                <m:t>=4</m:t>
              </m:r>
            </m:oMath>
          </w:p>
        </w:tc>
      </w:tr>
      <w:tr w:rsidR="004F45C0" w14:paraId="7DECE07D" w14:textId="77777777" w:rsidTr="00B5600C">
        <w:tc>
          <w:tcPr>
            <w:tcW w:w="9288" w:type="dxa"/>
            <w:gridSpan w:val="3"/>
          </w:tcPr>
          <w:p w14:paraId="09B4F377" w14:textId="3DDC5CEB" w:rsidR="004F45C0" w:rsidRPr="0018167E" w:rsidRDefault="004F45C0" w:rsidP="00E61B6A">
            <w:pPr>
              <w:tabs>
                <w:tab w:val="left" w:pos="708"/>
              </w:tabs>
              <w:spacing w:line="276" w:lineRule="auto"/>
              <w:jc w:val="both"/>
              <w:rPr>
                <w:lang w:val="en-US"/>
              </w:rPr>
            </w:pPr>
            <w:r w:rsidRPr="0018167E">
              <w:rPr>
                <w:b/>
                <w:lang w:val="en-US"/>
              </w:rPr>
              <w:t xml:space="preserve">Figure </w:t>
            </w:r>
            <w:r w:rsidR="008D02EF">
              <w:rPr>
                <w:b/>
                <w:lang w:val="en-US"/>
              </w:rPr>
              <w:t>1</w:t>
            </w:r>
            <w:r w:rsidRPr="0018167E">
              <w:rPr>
                <w:b/>
                <w:lang w:val="en-US"/>
              </w:rPr>
              <w:t>:</w:t>
            </w:r>
            <w:r w:rsidRPr="0018167E">
              <w:rPr>
                <w:lang w:val="en-US"/>
              </w:rPr>
              <w:t xml:space="preserve"> </w:t>
            </w:r>
            <w:r w:rsidRPr="00C3292A">
              <w:rPr>
                <w:i/>
                <w:lang w:val="en-US"/>
              </w:rPr>
              <w:t xml:space="preserve">Probability distribution of selected FD basis vectors by the UE for two different </w:t>
            </w:r>
            <w:r w:rsidR="00772C4A" w:rsidRPr="00C3292A">
              <w:rPr>
                <w:i/>
                <w:lang w:val="en-US"/>
              </w:rPr>
              <w:t xml:space="preserve">values of </w:t>
            </w:r>
            <m:oMath>
              <m:r>
                <w:rPr>
                  <w:rFonts w:ascii="Cambria Math" w:hAnsi="Cambria Math"/>
                  <w:lang w:val="en-US"/>
                </w:rPr>
                <m:t>M</m:t>
              </m:r>
            </m:oMath>
            <w:r w:rsidRPr="00C3292A">
              <w:rPr>
                <w:i/>
                <w:lang w:val="en-US"/>
              </w:rPr>
              <w:t xml:space="preserve"> over many channel realizations for configuration </w:t>
            </w:r>
            <m:oMath>
              <m:r>
                <w:rPr>
                  <w:rFonts w:ascii="Cambria Math" w:hAnsi="Cambria Math"/>
                  <w:lang w:val="en-US"/>
                </w:rPr>
                <m:t>(</m:t>
              </m:r>
              <m:r>
                <w:rPr>
                  <w:rFonts w:ascii="Cambria Math" w:hAnsi="Cambria Math" w:cs="Arial"/>
                </w:rPr>
                <m:t>2L,M,</m:t>
              </m:r>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lang w:val="en-US"/>
                </w:rPr>
                <m:t>) = (8,4,13)</m:t>
              </m:r>
            </m:oMath>
            <w:r w:rsidRPr="00C3292A">
              <w:rPr>
                <w:i/>
                <w:lang w:val="en-US"/>
              </w:rPr>
              <w:t xml:space="preserve"> </w:t>
            </w:r>
            <w:r w:rsidR="00772C4A" w:rsidRPr="00C3292A">
              <w:rPr>
                <w:i/>
                <w:lang w:val="en-US"/>
              </w:rPr>
              <w:t xml:space="preserve">and </w:t>
            </w:r>
            <m:oMath>
              <m:r>
                <w:rPr>
                  <w:rFonts w:ascii="Cambria Math" w:hAnsi="Cambria Math"/>
                  <w:lang w:val="en-US"/>
                </w:rPr>
                <m:t>(</m:t>
              </m:r>
              <m:r>
                <w:rPr>
                  <w:rFonts w:ascii="Cambria Math" w:hAnsi="Cambria Math" w:cs="Arial"/>
                </w:rPr>
                <m:t>2L,M,</m:t>
              </m:r>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lang w:val="en-US"/>
                </w:rPr>
                <m:t>) = (8,7,13)</m:t>
              </m:r>
            </m:oMath>
            <w:r w:rsidR="00512797" w:rsidRPr="00C3292A">
              <w:rPr>
                <w:i/>
                <w:lang w:val="en-US"/>
              </w:rPr>
              <w:t xml:space="preserve"> for 10 MHz bandwidth.</w:t>
            </w:r>
            <w:r w:rsidR="00772C4A" w:rsidRPr="00C3292A">
              <w:rPr>
                <w:i/>
                <w:lang w:val="en-US"/>
              </w:rPr>
              <w:t xml:space="preserve"> </w:t>
            </w:r>
            <w:r w:rsidRPr="00C3292A">
              <w:rPr>
                <w:i/>
                <w:lang w:val="en-US"/>
              </w:rPr>
              <w:t xml:space="preserve">The first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C3292A">
              <w:rPr>
                <w:i/>
                <w:lang w:val="en-US"/>
              </w:rPr>
              <w:t xml:space="preserve"> and the last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oMath>
            <w:r w:rsidRPr="00C3292A">
              <w:rPr>
                <w:i/>
                <w:lang w:val="en-US"/>
              </w:rPr>
              <w:t xml:space="preserve"> FD basis vectors from the codebook have a significantly higher probability to be selected than other FD basis vectors</w:t>
            </w:r>
            <w:r w:rsidRPr="0018167E">
              <w:rPr>
                <w:lang w:val="en-US"/>
              </w:rPr>
              <w:t>.</w:t>
            </w:r>
          </w:p>
        </w:tc>
      </w:tr>
      <w:tr w:rsidR="00B5600C" w14:paraId="2A4CBA4C" w14:textId="77777777" w:rsidTr="003C6525">
        <w:tc>
          <w:tcPr>
            <w:tcW w:w="4718" w:type="dxa"/>
            <w:gridSpan w:val="2"/>
          </w:tcPr>
          <w:p w14:paraId="4D3374A4" w14:textId="376896F3" w:rsidR="00B5600C" w:rsidRPr="00736617" w:rsidRDefault="00A743C5" w:rsidP="000F2DCC">
            <w:pPr>
              <w:tabs>
                <w:tab w:val="left" w:pos="708"/>
              </w:tabs>
              <w:spacing w:line="276" w:lineRule="auto"/>
              <w:rPr>
                <w:b/>
                <w:noProof/>
                <w:lang w:val="en-US" w:eastAsia="de-DE"/>
              </w:rPr>
            </w:pPr>
            <w:r>
              <w:rPr>
                <w:noProof/>
                <w:lang w:val="de-DE" w:eastAsia="de-DE"/>
              </w:rPr>
              <w:lastRenderedPageBreak/>
              <w:drawing>
                <wp:inline distT="0" distB="0" distL="0" distR="0" wp14:anchorId="4273BEF8" wp14:editId="070D8AB2">
                  <wp:extent cx="2519680" cy="24536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520000" cy="2453952"/>
                          </a:xfrm>
                          <a:prstGeom prst="rect">
                            <a:avLst/>
                          </a:prstGeom>
                        </pic:spPr>
                      </pic:pic>
                    </a:graphicData>
                  </a:graphic>
                </wp:inline>
              </w:drawing>
            </w:r>
          </w:p>
        </w:tc>
        <w:tc>
          <w:tcPr>
            <w:tcW w:w="4570" w:type="dxa"/>
          </w:tcPr>
          <w:p w14:paraId="4A0E868D" w14:textId="03C63D0B" w:rsidR="00B5600C" w:rsidRPr="00736617" w:rsidRDefault="000F2DCC" w:rsidP="00CC0A97">
            <w:pPr>
              <w:tabs>
                <w:tab w:val="left" w:pos="708"/>
              </w:tabs>
              <w:spacing w:line="276" w:lineRule="auto"/>
              <w:rPr>
                <w:b/>
                <w:noProof/>
                <w:lang w:val="en-US" w:eastAsia="de-DE"/>
              </w:rPr>
            </w:pPr>
            <w:r>
              <w:rPr>
                <w:noProof/>
                <w:lang w:val="de-DE" w:eastAsia="de-DE"/>
              </w:rPr>
              <w:drawing>
                <wp:inline distT="0" distB="0" distL="0" distR="0" wp14:anchorId="67206FBD" wp14:editId="74981156">
                  <wp:extent cx="2735580" cy="2413168"/>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740742" cy="2417721"/>
                          </a:xfrm>
                          <a:prstGeom prst="rect">
                            <a:avLst/>
                          </a:prstGeom>
                        </pic:spPr>
                      </pic:pic>
                    </a:graphicData>
                  </a:graphic>
                </wp:inline>
              </w:drawing>
            </w:r>
          </w:p>
        </w:tc>
      </w:tr>
      <w:tr w:rsidR="00B5600C" w14:paraId="1C81178D" w14:textId="77777777" w:rsidTr="003C6525">
        <w:tc>
          <w:tcPr>
            <w:tcW w:w="4718" w:type="dxa"/>
            <w:gridSpan w:val="2"/>
          </w:tcPr>
          <w:p w14:paraId="5C93BEBD" w14:textId="4526E5FD" w:rsidR="00B5600C" w:rsidRPr="00112C98" w:rsidRDefault="00B5600C">
            <w:pPr>
              <w:pStyle w:val="ListParagraph"/>
              <w:numPr>
                <w:ilvl w:val="0"/>
                <w:numId w:val="48"/>
              </w:numPr>
              <w:tabs>
                <w:tab w:val="left" w:pos="708"/>
              </w:tabs>
              <w:spacing w:line="276" w:lineRule="auto"/>
              <w:rPr>
                <w:sz w:val="16"/>
                <w:szCs w:val="16"/>
                <w:lang w:val="en-US"/>
              </w:rPr>
            </w:pPr>
            <m:oMath>
              <m:r>
                <w:rPr>
                  <w:rFonts w:ascii="Cambria Math" w:hAnsi="Cambria Math"/>
                  <w:sz w:val="16"/>
                  <w:szCs w:val="16"/>
                  <w:lang w:val="en-US"/>
                </w:rPr>
                <m:t>M= 5</m:t>
              </m:r>
            </m:oMath>
            <w:r>
              <w:rPr>
                <w:sz w:val="16"/>
                <w:szCs w:val="16"/>
                <w:lang w:val="en-US"/>
              </w:rPr>
              <w:t xml:space="preserve">, </w:t>
            </w:r>
            <m:oMath>
              <m:sSub>
                <m:sSubPr>
                  <m:ctrlPr>
                    <w:rPr>
                      <w:rFonts w:ascii="Cambria Math" w:hAnsi="Cambria Math"/>
                      <w:sz w:val="16"/>
                      <w:szCs w:val="16"/>
                      <w:lang w:val="en-US"/>
                    </w:rPr>
                  </m:ctrlPr>
                </m:sSubPr>
                <m:e>
                  <m:r>
                    <w:rPr>
                      <w:rFonts w:ascii="Cambria Math" w:hAnsi="Cambria Math"/>
                      <w:sz w:val="16"/>
                      <w:szCs w:val="16"/>
                      <w:lang w:val="en-US"/>
                    </w:rPr>
                    <m:t>N</m:t>
                  </m:r>
                </m:e>
                <m:sub>
                  <m:r>
                    <m:rPr>
                      <m:sty m:val="p"/>
                    </m:rPr>
                    <w:rPr>
                      <w:rFonts w:ascii="Cambria Math" w:hAnsi="Cambria Math"/>
                      <w:sz w:val="16"/>
                      <w:szCs w:val="16"/>
                      <w:lang w:val="en-US"/>
                    </w:rPr>
                    <m:t>3</m:t>
                  </m:r>
                </m:sub>
              </m:sSub>
              <m:r>
                <m:rPr>
                  <m:sty m:val="p"/>
                </m:rPr>
                <w:rPr>
                  <w:rFonts w:ascii="Cambria Math" w:hAnsi="Cambria Math"/>
                  <w:sz w:val="16"/>
                  <w:szCs w:val="16"/>
                  <w:lang w:val="en-US"/>
                </w:rPr>
                <m:t xml:space="preserve"> =35</m:t>
              </m:r>
            </m:oMath>
            <w:r w:rsidRPr="00112C98">
              <w:rPr>
                <w:sz w:val="16"/>
                <w:szCs w:val="16"/>
                <w:lang w:val="en-US"/>
              </w:rPr>
              <w:t xml:space="preserve">, </w:t>
            </w:r>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1</m:t>
                  </m:r>
                </m:sub>
              </m:sSub>
              <m:r>
                <w:rPr>
                  <w:rFonts w:ascii="Cambria Math" w:hAnsi="Cambria Math"/>
                  <w:sz w:val="16"/>
                  <w:szCs w:val="16"/>
                  <w:lang w:val="en-US"/>
                </w:rPr>
                <m:t xml:space="preserve"> =4</m:t>
              </m:r>
            </m:oMath>
            <w:r w:rsidRPr="00112C98">
              <w:rPr>
                <w:sz w:val="16"/>
                <w:szCs w:val="16"/>
                <w:lang w:val="en-US"/>
              </w:rPr>
              <w:t xml:space="preserve"> and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2</m:t>
                  </m:r>
                </m:sub>
              </m:sSub>
              <m:r>
                <m:rPr>
                  <m:sty m:val="p"/>
                </m:rPr>
                <w:rPr>
                  <w:rFonts w:ascii="Cambria Math" w:hAnsi="Cambria Math"/>
                  <w:sz w:val="16"/>
                  <w:szCs w:val="16"/>
                  <w:lang w:val="en-US"/>
                </w:rPr>
                <m:t>=3</m:t>
              </m:r>
            </m:oMath>
          </w:p>
        </w:tc>
        <w:tc>
          <w:tcPr>
            <w:tcW w:w="4570" w:type="dxa"/>
          </w:tcPr>
          <w:p w14:paraId="2B093D4A" w14:textId="1FA51B3B" w:rsidR="00B5600C" w:rsidRPr="00112C98" w:rsidRDefault="00B5600C">
            <w:pPr>
              <w:pStyle w:val="ListParagraph"/>
              <w:numPr>
                <w:ilvl w:val="0"/>
                <w:numId w:val="48"/>
              </w:numPr>
              <w:tabs>
                <w:tab w:val="left" w:pos="708"/>
              </w:tabs>
              <w:spacing w:line="276" w:lineRule="auto"/>
              <w:rPr>
                <w:sz w:val="16"/>
                <w:szCs w:val="16"/>
                <w:lang w:val="en-US"/>
              </w:rPr>
            </w:pPr>
            <m:oMath>
              <m:r>
                <w:rPr>
                  <w:rFonts w:ascii="Cambria Math" w:hAnsi="Cambria Math"/>
                  <w:sz w:val="16"/>
                  <w:szCs w:val="16"/>
                  <w:lang w:val="en-US"/>
                </w:rPr>
                <m:t>M= 9</m:t>
              </m:r>
            </m:oMath>
            <w:r>
              <w:rPr>
                <w:sz w:val="16"/>
                <w:szCs w:val="16"/>
                <w:lang w:val="en-US"/>
              </w:rPr>
              <w:t xml:space="preserve">, </w:t>
            </w:r>
            <m:oMath>
              <m:sSub>
                <m:sSubPr>
                  <m:ctrlPr>
                    <w:rPr>
                      <w:rFonts w:ascii="Cambria Math" w:hAnsi="Cambria Math"/>
                      <w:sz w:val="16"/>
                      <w:szCs w:val="16"/>
                      <w:lang w:val="en-US"/>
                    </w:rPr>
                  </m:ctrlPr>
                </m:sSubPr>
                <m:e>
                  <m:r>
                    <w:rPr>
                      <w:rFonts w:ascii="Cambria Math" w:hAnsi="Cambria Math"/>
                      <w:sz w:val="16"/>
                      <w:szCs w:val="16"/>
                      <w:lang w:val="en-US"/>
                    </w:rPr>
                    <m:t>N</m:t>
                  </m:r>
                </m:e>
                <m:sub>
                  <m:r>
                    <m:rPr>
                      <m:sty m:val="p"/>
                    </m:rPr>
                    <w:rPr>
                      <w:rFonts w:ascii="Cambria Math" w:hAnsi="Cambria Math"/>
                      <w:sz w:val="16"/>
                      <w:szCs w:val="16"/>
                      <w:lang w:val="en-US"/>
                    </w:rPr>
                    <m:t>3</m:t>
                  </m:r>
                </m:sub>
              </m:sSub>
              <m:r>
                <m:rPr>
                  <m:sty m:val="p"/>
                </m:rPr>
                <w:rPr>
                  <w:rFonts w:ascii="Cambria Math" w:hAnsi="Cambria Math"/>
                  <w:sz w:val="16"/>
                  <w:szCs w:val="16"/>
                  <w:lang w:val="en-US"/>
                </w:rPr>
                <m:t xml:space="preserve"> =35</m:t>
              </m:r>
            </m:oMath>
            <w:r w:rsidRPr="00112C98">
              <w:rPr>
                <w:sz w:val="16"/>
                <w:szCs w:val="16"/>
                <w:lang w:val="en-US"/>
              </w:rPr>
              <w:t xml:space="preserve">, </w:t>
            </w:r>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1</m:t>
                  </m:r>
                </m:sub>
              </m:sSub>
              <m:r>
                <w:rPr>
                  <w:rFonts w:ascii="Cambria Math" w:hAnsi="Cambria Math"/>
                  <w:sz w:val="16"/>
                  <w:szCs w:val="16"/>
                  <w:lang w:val="en-US"/>
                </w:rPr>
                <m:t xml:space="preserve"> =5</m:t>
              </m:r>
            </m:oMath>
            <w:r w:rsidRPr="00112C98">
              <w:rPr>
                <w:sz w:val="16"/>
                <w:szCs w:val="16"/>
                <w:lang w:val="en-US"/>
              </w:rPr>
              <w:t xml:space="preserve"> and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2</m:t>
                  </m:r>
                </m:sub>
              </m:sSub>
              <m:r>
                <m:rPr>
                  <m:sty m:val="p"/>
                </m:rPr>
                <w:rPr>
                  <w:rFonts w:ascii="Cambria Math" w:hAnsi="Cambria Math"/>
                  <w:sz w:val="16"/>
                  <w:szCs w:val="16"/>
                  <w:lang w:val="en-US"/>
                </w:rPr>
                <m:t>=5</m:t>
              </m:r>
            </m:oMath>
          </w:p>
        </w:tc>
      </w:tr>
      <w:tr w:rsidR="00B5600C" w14:paraId="573C554C" w14:textId="77777777" w:rsidTr="00CC0A97">
        <w:tc>
          <w:tcPr>
            <w:tcW w:w="9288" w:type="dxa"/>
            <w:gridSpan w:val="3"/>
          </w:tcPr>
          <w:p w14:paraId="1F7143A2" w14:textId="33A59E0C" w:rsidR="00B5600C" w:rsidRPr="0018167E" w:rsidRDefault="00B5600C">
            <w:pPr>
              <w:tabs>
                <w:tab w:val="left" w:pos="708"/>
              </w:tabs>
              <w:spacing w:line="276" w:lineRule="auto"/>
              <w:jc w:val="both"/>
              <w:rPr>
                <w:lang w:val="en-US"/>
              </w:rPr>
            </w:pPr>
            <w:r w:rsidRPr="0018167E">
              <w:rPr>
                <w:b/>
                <w:lang w:val="en-US"/>
              </w:rPr>
              <w:t xml:space="preserve">Figure </w:t>
            </w:r>
            <w:r w:rsidR="00195339">
              <w:rPr>
                <w:b/>
                <w:lang w:val="en-US"/>
              </w:rPr>
              <w:t>2</w:t>
            </w:r>
            <w:r w:rsidRPr="0018167E">
              <w:rPr>
                <w:b/>
                <w:lang w:val="en-US"/>
              </w:rPr>
              <w:t>:</w:t>
            </w:r>
            <w:r w:rsidRPr="0018167E">
              <w:rPr>
                <w:lang w:val="en-US"/>
              </w:rPr>
              <w:t xml:space="preserve"> </w:t>
            </w:r>
            <w:r w:rsidRPr="00C3292A">
              <w:rPr>
                <w:i/>
                <w:lang w:val="en-US"/>
              </w:rPr>
              <w:t xml:space="preserve">Probability distribution of selected FD basis vectors by the UE for two different values of </w:t>
            </w:r>
            <m:oMath>
              <m:r>
                <w:rPr>
                  <w:rFonts w:ascii="Cambria Math" w:hAnsi="Cambria Math"/>
                  <w:lang w:val="en-US"/>
                </w:rPr>
                <m:t>M</m:t>
              </m:r>
            </m:oMath>
            <w:r w:rsidRPr="00C3292A">
              <w:rPr>
                <w:i/>
                <w:lang w:val="en-US"/>
              </w:rPr>
              <w:t xml:space="preserve"> over many channel realizations for </w:t>
            </w:r>
            <w:r w:rsidR="00634EAD">
              <w:rPr>
                <w:i/>
                <w:lang w:val="en-US"/>
              </w:rPr>
              <w:t xml:space="preserve">the two </w:t>
            </w:r>
            <w:r w:rsidRPr="00C3292A">
              <w:rPr>
                <w:i/>
                <w:lang w:val="en-US"/>
              </w:rPr>
              <w:t>configuration</w:t>
            </w:r>
            <w:r w:rsidR="00634EAD">
              <w:rPr>
                <w:i/>
                <w:lang w:val="en-US"/>
              </w:rPr>
              <w:t>s</w:t>
            </w:r>
            <w:r w:rsidRPr="00C3292A">
              <w:rPr>
                <w:i/>
                <w:lang w:val="en-US"/>
              </w:rPr>
              <w:t xml:space="preserve"> </w:t>
            </w:r>
            <m:oMath>
              <m:r>
                <w:rPr>
                  <w:rFonts w:ascii="Cambria Math" w:hAnsi="Cambria Math"/>
                  <w:lang w:val="en-US"/>
                </w:rPr>
                <m:t>(</m:t>
              </m:r>
              <m:r>
                <w:rPr>
                  <w:rFonts w:ascii="Cambria Math" w:hAnsi="Cambria Math" w:cs="Arial"/>
                </w:rPr>
                <m:t>2L,M,</m:t>
              </m:r>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lang w:val="en-US"/>
                </w:rPr>
                <m:t>) = (8,5,35)</m:t>
              </m:r>
            </m:oMath>
            <w:r w:rsidRPr="00C3292A">
              <w:rPr>
                <w:i/>
                <w:lang w:val="en-US"/>
              </w:rPr>
              <w:t xml:space="preserve"> and </w:t>
            </w:r>
            <m:oMath>
              <m:r>
                <w:rPr>
                  <w:rFonts w:ascii="Cambria Math" w:hAnsi="Cambria Math"/>
                  <w:lang w:val="en-US"/>
                </w:rPr>
                <m:t>(</m:t>
              </m:r>
              <m:r>
                <w:rPr>
                  <w:rFonts w:ascii="Cambria Math" w:hAnsi="Cambria Math" w:cs="Arial"/>
                </w:rPr>
                <m:t>2L,M,</m:t>
              </m:r>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lang w:val="en-US"/>
                </w:rPr>
                <m:t>) = (8,9,35)</m:t>
              </m:r>
            </m:oMath>
            <w:r w:rsidR="00E61B6A" w:rsidRPr="00C3292A">
              <w:rPr>
                <w:i/>
                <w:lang w:val="en-US"/>
              </w:rPr>
              <w:t xml:space="preserve"> for 100 MHz </w:t>
            </w:r>
            <w:r w:rsidR="00634EAD">
              <w:rPr>
                <w:i/>
                <w:lang w:val="en-US"/>
              </w:rPr>
              <w:t xml:space="preserve">system </w:t>
            </w:r>
            <w:r w:rsidR="00E61B6A" w:rsidRPr="00C3292A">
              <w:rPr>
                <w:i/>
                <w:lang w:val="en-US"/>
              </w:rPr>
              <w:t>bandwidth.</w:t>
            </w:r>
            <w:r w:rsidRPr="00C3292A">
              <w:rPr>
                <w:i/>
                <w:lang w:val="en-US"/>
              </w:rPr>
              <w:t xml:space="preserve"> The first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C3292A">
              <w:rPr>
                <w:i/>
                <w:lang w:val="en-US"/>
              </w:rPr>
              <w:t xml:space="preserve"> and the last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oMath>
            <w:r w:rsidRPr="00C3292A">
              <w:rPr>
                <w:i/>
                <w:lang w:val="en-US"/>
              </w:rPr>
              <w:t xml:space="preserve"> FD basis vectors from the codebook have a significantly higher probability to be selected than other FD basis vectors.</w:t>
            </w:r>
          </w:p>
        </w:tc>
      </w:tr>
    </w:tbl>
    <w:p w14:paraId="3D0DA23E" w14:textId="77777777" w:rsidR="003D1EE5" w:rsidRPr="00D31805" w:rsidRDefault="003D1EE5" w:rsidP="003D1EE5">
      <w:pPr>
        <w:pStyle w:val="Heading1"/>
        <w:numPr>
          <w:ilvl w:val="0"/>
          <w:numId w:val="1"/>
        </w:numPr>
        <w:pBdr>
          <w:top w:val="single" w:sz="12" w:space="4" w:color="auto"/>
        </w:pBdr>
        <w:spacing w:line="276" w:lineRule="auto"/>
        <w:rPr>
          <w:rFonts w:eastAsia="Times New Roman"/>
          <w:color w:val="000000" w:themeColor="text1"/>
          <w:szCs w:val="22"/>
        </w:rPr>
      </w:pPr>
      <w:r w:rsidRPr="00D31805">
        <w:rPr>
          <w:rFonts w:cs="Arial"/>
          <w:lang w:val="en-US"/>
        </w:rPr>
        <w:t>Simulation</w:t>
      </w:r>
      <w:r w:rsidRPr="00D31805">
        <w:rPr>
          <w:rFonts w:eastAsia="Times New Roman"/>
          <w:color w:val="000000" w:themeColor="text1"/>
          <w:szCs w:val="22"/>
        </w:rPr>
        <w:t xml:space="preserve"> Results</w:t>
      </w:r>
    </w:p>
    <w:p w14:paraId="4F15EF9A" w14:textId="6FC1CFD0" w:rsidR="003D1EE5" w:rsidRDefault="003D1EE5" w:rsidP="003D1EE5">
      <w:pPr>
        <w:spacing w:line="276" w:lineRule="auto"/>
        <w:ind w:right="14"/>
        <w:jc w:val="both"/>
      </w:pPr>
      <w:r>
        <w:t>For the evaluation of the performance of the DFT-based Type II overhead reduction scheme, simulations were carried out for the Dense Urban (Macro only) channel model for SU-MIMO/MU-MIMO setups with rank adapt</w:t>
      </w:r>
      <w:r w:rsidR="00450F75">
        <w:t>at</w:t>
      </w:r>
      <w:r>
        <w:t xml:space="preserve">ion. The results are provided for 32 antenna ports at the gNB and system bandwidths of 10 MHz (SCS of 15 kHz) and 100 MHz (SCS of 30 kHz). The simulation parameters are according to the agreements made in RAN1#95 </w:t>
      </w:r>
      <w:r>
        <w:rPr>
          <w:highlight w:val="yellow"/>
        </w:rPr>
        <w:fldChar w:fldCharType="begin"/>
      </w:r>
      <w:r>
        <w:instrText xml:space="preserve"> REF _Ref534895384 \r \h </w:instrText>
      </w:r>
      <w:r>
        <w:rPr>
          <w:highlight w:val="yellow"/>
        </w:rPr>
      </w:r>
      <w:r>
        <w:rPr>
          <w:highlight w:val="yellow"/>
        </w:rPr>
        <w:fldChar w:fldCharType="separate"/>
      </w:r>
      <w:r>
        <w:t>[1]</w:t>
      </w:r>
      <w:r>
        <w:rPr>
          <w:highlight w:val="yellow"/>
        </w:rPr>
        <w:fldChar w:fldCharType="end"/>
      </w:r>
      <w:r>
        <w:t xml:space="preserve">, and listed again in Table 2 in Appendix. For a performance comparison of the proposed overhead reduction scheme, the Type-II CSI scheme using </w:t>
      </w:r>
      <w:r w:rsidRPr="00AF136B">
        <w:rPr>
          <w:i/>
        </w:rPr>
        <w:t>L=4</w:t>
      </w:r>
      <w:r>
        <w:t xml:space="preserve"> beams with </w:t>
      </w:r>
      <w:r>
        <w:rPr>
          <w:lang w:val="en-US" w:eastAsia="ko-KR"/>
        </w:rPr>
        <w:t>WB</w:t>
      </w:r>
      <w:r w:rsidR="004A7E35">
        <w:rPr>
          <w:lang w:val="en-US" w:eastAsia="ko-KR"/>
        </w:rPr>
        <w:t>/</w:t>
      </w:r>
      <w:r>
        <w:rPr>
          <w:lang w:val="en-US" w:eastAsia="ko-KR"/>
        </w:rPr>
        <w:t xml:space="preserve">SB amplitude </w:t>
      </w:r>
      <w:r w:rsidRPr="00025E40">
        <w:rPr>
          <w:lang w:val="en-US" w:eastAsia="ko-KR"/>
        </w:rPr>
        <w:t>and 8-PSK/QPSK phase</w:t>
      </w:r>
      <w:r>
        <w:rPr>
          <w:lang w:val="en-US" w:eastAsia="ko-KR"/>
        </w:rPr>
        <w:t xml:space="preserve"> </w:t>
      </w:r>
      <w:r>
        <w:t xml:space="preserve">is used as a reference. </w:t>
      </w:r>
    </w:p>
    <w:p w14:paraId="6E610C9D" w14:textId="06C13D9D" w:rsidR="001A492F" w:rsidRDefault="00441F8C" w:rsidP="00D31E22">
      <w:pPr>
        <w:spacing w:line="276" w:lineRule="auto"/>
        <w:ind w:right="14"/>
        <w:jc w:val="both"/>
      </w:pPr>
      <w:r>
        <w:t>For 10</w:t>
      </w:r>
      <w:r w:rsidR="0043587D">
        <w:t xml:space="preserve"> MHz bandwidth,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43587D">
        <w:t xml:space="preserve"> is given by 13 and the value of </w:t>
      </w:r>
      <m:oMath>
        <m:r>
          <w:rPr>
            <w:rFonts w:ascii="Cambria Math" w:hAnsi="Cambria Math"/>
          </w:rPr>
          <m:t>M</m:t>
        </m:r>
      </m:oMath>
      <w:r w:rsidR="0043587D">
        <w:t xml:space="preserve"> is chosen by </w:t>
      </w:r>
      <w:r w:rsidR="0043587D" w:rsidRPr="0043587D">
        <w:t xml:space="preserve">Alt1: </w:t>
      </w:r>
      <m:oMath>
        <m:r>
          <w:rPr>
            <w:rFonts w:ascii="Cambria Math" w:hAnsi="Cambria Math"/>
          </w:rPr>
          <m:t xml:space="preserve">M= </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43587D" w:rsidRPr="0043587D">
        <w:t xml:space="preserve">, </w:t>
      </w:r>
      <w:r w:rsidR="00766024">
        <w:t xml:space="preserve">where </w:t>
      </w:r>
      <m:oMath>
        <m:r>
          <m:rPr>
            <m:sty m:val="p"/>
          </m:rPr>
          <w:rPr>
            <w:rFonts w:ascii="Cambria Math" w:hAnsi="Cambria Math"/>
          </w:rPr>
          <m:t xml:space="preserve"> </m:t>
        </m:r>
        <m:r>
          <w:rPr>
            <w:rFonts w:ascii="Cambria Math" w:hAnsi="Cambria Math" w:hint="eastAsia"/>
          </w:rPr>
          <m:t>p</m:t>
        </m:r>
        <m:r>
          <w:rPr>
            <w:rFonts w:ascii="Cambria Math" w:hAnsi="Cambria Math" w:hint="eastAsi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43587D" w:rsidRPr="0043587D">
        <w:t xml:space="preserve">. </w:t>
      </w:r>
      <w:r w:rsidR="00EB2946">
        <w:t>Therefore,</w:t>
      </w:r>
      <w:r w:rsidR="0043587D">
        <w:t xml:space="preserve"> for </w:t>
      </w:r>
      <w:r w:rsidR="00D80C22">
        <w:t xml:space="preserve">the </w:t>
      </w:r>
      <w:r w:rsidR="0043587D">
        <w:t xml:space="preserve">given two values of </w:t>
      </w:r>
      <m:oMath>
        <m:r>
          <w:rPr>
            <w:rFonts w:ascii="Cambria Math" w:hAnsi="Cambria Math"/>
          </w:rPr>
          <m:t>p</m:t>
        </m:r>
      </m:oMath>
      <w:r w:rsidR="0043587D">
        <w:t xml:space="preserve">, </w:t>
      </w:r>
      <m:oMath>
        <m:r>
          <w:rPr>
            <w:rFonts w:ascii="Cambria Math" w:hAnsi="Cambria Math"/>
          </w:rPr>
          <m:t>M∈{4,7}</m:t>
        </m:r>
      </m:oMath>
      <w:r w:rsidR="00766024">
        <w:t xml:space="preserve">. </w:t>
      </w:r>
      <w:r w:rsidR="001A492F">
        <w:t xml:space="preserve">Choosing Alt2: </w:t>
      </w:r>
      <m:oMath>
        <m:r>
          <w:rPr>
            <w:rFonts w:ascii="Cambria Math" w:hAnsi="Cambria Math"/>
          </w:rPr>
          <m:t xml:space="preserve">M= </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e>
        </m:d>
      </m:oMath>
      <w:r w:rsidR="001A492F">
        <w:t xml:space="preserve"> also results in identical values of </w:t>
      </w:r>
      <m:oMath>
        <m:r>
          <w:rPr>
            <w:rFonts w:ascii="Cambria Math" w:hAnsi="Cambria Math"/>
          </w:rPr>
          <m:t>M</m:t>
        </m:r>
      </m:oMath>
      <w:r w:rsidR="001A492F">
        <w:t xml:space="preserve">. </w:t>
      </w:r>
      <w:r w:rsidR="00D80C22" w:rsidRPr="00A07508">
        <w:t xml:space="preserve">For 100 MHz bandwidth,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D80C22" w:rsidRPr="00A07508">
        <w:t xml:space="preserve"> is given by 3</w:t>
      </w:r>
      <w:r w:rsidR="00AF2B15" w:rsidRPr="00A07508">
        <w:t>5</w:t>
      </w:r>
      <w:r w:rsidR="00D80C22">
        <w:t xml:space="preserve">. By choosing Alt1, for given values of </w:t>
      </w:r>
      <m:oMath>
        <m:r>
          <w:rPr>
            <w:rFonts w:ascii="Cambria Math" w:hAnsi="Cambria Math"/>
          </w:rPr>
          <m:t>p</m:t>
        </m:r>
      </m:oMath>
      <w:r w:rsidR="00D80C22">
        <w:t xml:space="preserve">, </w:t>
      </w:r>
      <m:oMath>
        <m:r>
          <w:rPr>
            <w:rFonts w:ascii="Cambria Math" w:hAnsi="Cambria Math"/>
          </w:rPr>
          <m:t>M∈{5,9}</m:t>
        </m:r>
      </m:oMath>
      <w:r w:rsidR="00766024">
        <w:t xml:space="preserve"> </w:t>
      </w:r>
      <w:r w:rsidR="001E0B2A">
        <w:t xml:space="preserve">, whereas using Alt2, </w:t>
      </w:r>
      <m:oMath>
        <m:r>
          <w:rPr>
            <w:rFonts w:ascii="Cambria Math" w:hAnsi="Cambria Math"/>
          </w:rPr>
          <m:t>M∈{9,18}</m:t>
        </m:r>
      </m:oMath>
      <w:r w:rsidR="001E0B2A">
        <w:t xml:space="preserve">. </w:t>
      </w:r>
      <w:r w:rsidR="00776FC8">
        <w:t xml:space="preserve">Since the number of FD components does not depend on the codebook size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084E9E">
        <w:t xml:space="preserve"> and due to the larger </w:t>
      </w:r>
      <m:oMath>
        <m:r>
          <w:rPr>
            <w:rFonts w:ascii="Cambria Math" w:hAnsi="Cambria Math"/>
          </w:rPr>
          <m:t>M</m:t>
        </m:r>
      </m:oMath>
      <w:r w:rsidR="00084E9E">
        <w:t xml:space="preserve"> values using Alt2, </w:t>
      </w:r>
      <w:r w:rsidR="001E0B2A">
        <w:t>Alt1</w:t>
      </w:r>
      <w:r w:rsidR="00F26028">
        <w:t xml:space="preserve"> is preferred. </w:t>
      </w:r>
    </w:p>
    <w:p w14:paraId="274B2EB8" w14:textId="3B1E9A86" w:rsidR="001A492F" w:rsidRPr="00AF71F3" w:rsidRDefault="001E0B2A" w:rsidP="00D31E22">
      <w:pPr>
        <w:spacing w:line="276" w:lineRule="auto"/>
        <w:ind w:right="14"/>
        <w:jc w:val="both"/>
        <w:rPr>
          <w:b/>
          <w:i/>
        </w:rPr>
      </w:pPr>
      <w:r w:rsidRPr="00AF71F3">
        <w:rPr>
          <w:b/>
          <w:i/>
        </w:rPr>
        <w:t>Proposal</w:t>
      </w:r>
      <w:r w:rsidR="00AF71F3">
        <w:rPr>
          <w:b/>
          <w:i/>
        </w:rPr>
        <w:t xml:space="preserve"> 2</w:t>
      </w:r>
      <w:r w:rsidRPr="00AF71F3">
        <w:rPr>
          <w:b/>
          <w:i/>
        </w:rPr>
        <w:t xml:space="preserve">: Support </w:t>
      </w:r>
      <w:r w:rsidRPr="00AF71F3">
        <w:rPr>
          <w:b/>
          <w:i/>
        </w:rPr>
        <w:t xml:space="preserve">Alt1: </w:t>
      </w:r>
      <m:oMath>
        <m:r>
          <m:rPr>
            <m:sty m:val="bi"/>
          </m:rPr>
          <w:rPr>
            <w:rFonts w:ascii="Cambria Math" w:hAnsi="Cambria Math"/>
          </w:rPr>
          <m:t xml:space="preserve">M= </m:t>
        </m:r>
        <m:d>
          <m:dPr>
            <m:begChr m:val="⌈"/>
            <m:endChr m:val="⌉"/>
            <m:ctrlPr>
              <w:rPr>
                <w:rFonts w:ascii="Cambria Math" w:hAnsi="Cambria Math"/>
                <w:b/>
                <w:i/>
              </w:rPr>
            </m:ctrlPr>
          </m:dPr>
          <m:e>
            <m:r>
              <m:rPr>
                <m:sty m:val="bi"/>
              </m:rPr>
              <w:rPr>
                <w:rFonts w:ascii="Cambria Math" w:hAnsi="Cambria Math"/>
              </w:rPr>
              <m:t>p×</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num>
              <m:den>
                <m:r>
                  <m:rPr>
                    <m:sty m:val="bi"/>
                  </m:rPr>
                  <w:rPr>
                    <w:rFonts w:ascii="Cambria Math" w:hAnsi="Cambria Math"/>
                  </w:rPr>
                  <m:t>R</m:t>
                </m:r>
              </m:den>
            </m:f>
          </m:e>
        </m:d>
      </m:oMath>
      <w:r w:rsidRPr="00AF71F3">
        <w:rPr>
          <w:b/>
          <w:i/>
        </w:rPr>
        <w:t xml:space="preserve"> with </w:t>
      </w:r>
      <m:oMath>
        <m:r>
          <m:rPr>
            <m:sty m:val="bi"/>
          </m:rPr>
          <w:rPr>
            <w:rFonts w:ascii="Cambria Math" w:hAnsi="Cambria Math"/>
          </w:rPr>
          <m:t>p∈</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2</m:t>
                </m:r>
              </m:den>
            </m:f>
          </m:e>
        </m:d>
      </m:oMath>
      <w:r w:rsidR="00AF71F3" w:rsidRPr="00AF71F3">
        <w:rPr>
          <w:b/>
          <w:i/>
        </w:rPr>
        <w:t xml:space="preserve">. </w:t>
      </w:r>
    </w:p>
    <w:p w14:paraId="3CD5C81C" w14:textId="00DC232E" w:rsidR="00ED026D" w:rsidRDefault="00C649B5" w:rsidP="00D31E22">
      <w:pPr>
        <w:spacing w:line="276" w:lineRule="auto"/>
        <w:ind w:right="14"/>
        <w:jc w:val="both"/>
      </w:pPr>
      <w:r>
        <w:t xml:space="preserve">Also, the value </w:t>
      </w:r>
      <w:r w:rsidRPr="00C649B5">
        <w:t xml:space="preserve">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017440" w:rsidRPr="00C649B5">
        <w:t xml:space="preserve"> depends on the value of </w:t>
      </w:r>
      <m:oMath>
        <m:r>
          <w:rPr>
            <w:rFonts w:ascii="Cambria Math" w:hAnsi="Cambria Math"/>
          </w:rPr>
          <m:t>β</m:t>
        </m:r>
      </m:oMath>
      <w:r w:rsidR="00BF5FBA" w:rsidRPr="00C649B5">
        <w:t>.</w:t>
      </w:r>
      <w:r w:rsidR="00BF5FBA">
        <w:t xml:space="preserve"> T</w:t>
      </w:r>
      <w:r w:rsidR="00017440">
        <w:t xml:space="preserve">he supported values of </w:t>
      </w:r>
      <m:oMath>
        <m:r>
          <w:rPr>
            <w:rFonts w:ascii="Cambria Math" w:hAnsi="Cambria Math"/>
          </w:rPr>
          <m:t>β</m:t>
        </m:r>
      </m:oMath>
      <w:r w:rsidR="00017440">
        <w:t xml:space="preserve"> are given by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m:t>
        </m:r>
      </m:oMath>
      <w:r w:rsidR="00E422B5">
        <w:t xml:space="preserve">. </w:t>
      </w:r>
      <w:r w:rsidR="006C20CE">
        <w:t>When</w:t>
      </w:r>
      <w:r w:rsidR="00E422B5">
        <w:t xml:space="preserve">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8</m:t>
            </m:r>
          </m:den>
        </m:f>
      </m:oMath>
      <w:r>
        <w:t xml:space="preserve"> </w:t>
      </w:r>
      <w:r w:rsidR="00E422B5">
        <w:t xml:space="preserve"> </w:t>
      </w:r>
      <w:r w:rsidR="006C20CE">
        <w:t>a large performance degradation is observed. Therefore</w:t>
      </w:r>
      <w:r>
        <w:t>,</w:t>
      </w:r>
      <w:r w:rsidR="00E422B5">
        <w:t xml:space="preserve"> only </w:t>
      </w:r>
      <w:r w:rsidR="006C20CE">
        <w:t xml:space="preserve">the last </w:t>
      </w:r>
      <w:r w:rsidR="00E422B5">
        <w:t xml:space="preserve">three values of </w:t>
      </w:r>
      <m:oMath>
        <m:r>
          <w:rPr>
            <w:rFonts w:ascii="Cambria Math" w:hAnsi="Cambria Math"/>
          </w:rPr>
          <m:t>β</m:t>
        </m:r>
      </m:oMath>
      <w:r w:rsidR="00E422B5">
        <w:t xml:space="preserve"> are </w:t>
      </w:r>
      <w:r w:rsidR="006C20CE">
        <w:t>used</w:t>
      </w:r>
      <w:r w:rsidR="00E422B5">
        <w:t xml:space="preserve"> </w:t>
      </w:r>
      <w:r w:rsidR="006C20CE">
        <w:t>in</w:t>
      </w:r>
      <w:r w:rsidR="00E422B5">
        <w:t xml:space="preserve"> the simulations.</w:t>
      </w:r>
    </w:p>
    <w:p w14:paraId="3F61C777" w14:textId="33D13670" w:rsidR="00ED026D" w:rsidRPr="0076065C" w:rsidRDefault="00ED026D" w:rsidP="00ED026D">
      <w:pPr>
        <w:spacing w:line="276" w:lineRule="auto"/>
        <w:ind w:right="14"/>
        <w:jc w:val="both"/>
        <w:rPr>
          <w:b/>
          <w:i/>
          <w:u w:val="single"/>
        </w:rPr>
      </w:pPr>
      <w:r>
        <w:rPr>
          <w:b/>
          <w:i/>
          <w:u w:val="single"/>
        </w:rPr>
        <w:t>Quantization of combining coefficients</w:t>
      </w:r>
    </w:p>
    <w:p w14:paraId="252E01B7" w14:textId="1E330B82" w:rsidR="00ED026D" w:rsidRPr="007A26ED" w:rsidRDefault="00ED026D" w:rsidP="00ED026D">
      <w:pPr>
        <w:spacing w:line="276" w:lineRule="auto"/>
        <w:jc w:val="both"/>
        <w:rPr>
          <w:lang w:val="en-US" w:eastAsia="ko-KR"/>
        </w:rPr>
      </w:pPr>
      <w:r w:rsidRPr="007A26ED">
        <w:rPr>
          <w:lang w:val="en-US" w:eastAsia="ko-KR"/>
        </w:rPr>
        <w:t xml:space="preserve">Figure </w:t>
      </w:r>
      <w:r w:rsidR="00BF5FBA" w:rsidRPr="007A26ED">
        <w:rPr>
          <w:lang w:val="en-US" w:eastAsia="ko-KR"/>
        </w:rPr>
        <w:t>3</w:t>
      </w:r>
      <w:r w:rsidR="00D827D3" w:rsidRPr="007A26ED">
        <w:rPr>
          <w:lang w:val="en-US" w:eastAsia="ko-KR"/>
        </w:rPr>
        <w:t>a</w:t>
      </w:r>
      <w:r w:rsidRPr="007A26ED">
        <w:rPr>
          <w:lang w:val="en-US" w:eastAsia="ko-KR"/>
        </w:rPr>
        <w:t xml:space="preserve"> and Figure </w:t>
      </w:r>
      <w:r w:rsidR="00D827D3" w:rsidRPr="007A26ED">
        <w:rPr>
          <w:lang w:val="en-US" w:eastAsia="ko-KR"/>
        </w:rPr>
        <w:t>3b</w:t>
      </w:r>
      <w:r w:rsidRPr="007A26ED">
        <w:rPr>
          <w:lang w:val="en-US" w:eastAsia="ko-KR"/>
        </w:rPr>
        <w:t xml:space="preserve"> show the performance of the DFT-based compression scheme for the different quantization schemes discussed above. Also shown are the compression ratios achieved by each quantization scheme with respect to Type-II CSI reporting in Figure </w:t>
      </w:r>
      <w:r w:rsidR="00E372A8">
        <w:rPr>
          <w:lang w:val="en-US" w:eastAsia="ko-KR"/>
        </w:rPr>
        <w:t>4</w:t>
      </w:r>
      <w:r w:rsidRPr="007A26ED">
        <w:rPr>
          <w:lang w:val="en-US" w:eastAsia="ko-KR"/>
        </w:rPr>
        <w:t xml:space="preserve">. The following setups are considered: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)=(8,4,13)</m:t>
        </m:r>
      </m:oMath>
      <w:r w:rsidRPr="007A26ED">
        <w:rPr>
          <w:lang w:val="en-US" w:eastAsia="ko-KR"/>
        </w:rPr>
        <w:t xml:space="preserve"> and </w:t>
      </w:r>
      <m:oMath>
        <m:d>
          <m:dPr>
            <m:ctrlPr>
              <w:rPr>
                <w:rFonts w:ascii="Cambria Math" w:hAnsi="Cambria Math"/>
                <w:i/>
                <w:lang w:val="en-US" w:eastAsia="ko-KR"/>
              </w:rPr>
            </m:ctrlPr>
          </m:dPr>
          <m:e>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8,7,13</m:t>
            </m:r>
          </m:e>
        </m:d>
      </m:oMath>
      <w:r w:rsidR="00BF5FBA" w:rsidRPr="007A26ED">
        <w:rPr>
          <w:lang w:val="en-US" w:eastAsia="ko-KR"/>
        </w:rPr>
        <w:t xml:space="preserve"> with different values of </w:t>
      </w:r>
      <m:oMath>
        <m:sSub>
          <m:sSubPr>
            <m:ctrlPr>
              <w:rPr>
                <w:rFonts w:ascii="Cambria Math" w:hAnsi="Cambria Math"/>
                <w:i/>
                <w:lang w:val="en-US" w:eastAsia="ko-KR"/>
              </w:rPr>
            </m:ctrlPr>
          </m:sSubPr>
          <m:e>
            <m:r>
              <w:rPr>
                <w:rFonts w:ascii="Cambria Math" w:hAnsi="Cambria Math"/>
                <w:lang w:val="en-US" w:eastAsia="ko-KR"/>
              </w:rPr>
              <m:t>K</m:t>
            </m:r>
          </m:e>
          <m:sub>
            <m:r>
              <w:rPr>
                <w:rFonts w:ascii="Cambria Math" w:hAnsi="Cambria Math"/>
                <w:lang w:val="en-US" w:eastAsia="ko-KR"/>
              </w:rPr>
              <m:t>0</m:t>
            </m:r>
          </m:sub>
        </m:sSub>
      </m:oMath>
      <w:r w:rsidR="00C80259" w:rsidRPr="007A26ED">
        <w:rPr>
          <w:lang w:val="en-US" w:eastAsia="ko-KR"/>
        </w:rPr>
        <w:t xml:space="preserve"> for 10 MHz system bandwidth.</w:t>
      </w:r>
    </w:p>
    <w:p w14:paraId="71048904" w14:textId="263BD873" w:rsidR="00ED026D" w:rsidRDefault="00ED026D" w:rsidP="00ED026D">
      <w:pPr>
        <w:spacing w:line="276" w:lineRule="auto"/>
        <w:jc w:val="both"/>
        <w:rPr>
          <w:lang w:val="en-US" w:eastAsia="ko-KR"/>
        </w:rPr>
      </w:pPr>
      <w:r w:rsidRPr="007A26ED">
        <w:rPr>
          <w:lang w:val="en-US" w:eastAsia="ko-KR"/>
        </w:rPr>
        <w:t xml:space="preserve">From Figure </w:t>
      </w:r>
      <w:r w:rsidR="00994CBC" w:rsidRPr="007A26ED">
        <w:rPr>
          <w:lang w:val="en-US" w:eastAsia="ko-KR"/>
        </w:rPr>
        <w:t>3</w:t>
      </w:r>
      <w:r w:rsidR="00D827D3" w:rsidRPr="007A26ED">
        <w:rPr>
          <w:lang w:val="en-US" w:eastAsia="ko-KR"/>
        </w:rPr>
        <w:t>a</w:t>
      </w:r>
      <w:r w:rsidRPr="007A26ED">
        <w:rPr>
          <w:lang w:val="en-US" w:eastAsia="ko-KR"/>
        </w:rPr>
        <w:t xml:space="preserve"> and Figure </w:t>
      </w:r>
      <w:r w:rsidR="00D827D3" w:rsidRPr="007A26ED">
        <w:rPr>
          <w:lang w:val="en-US" w:eastAsia="ko-KR"/>
        </w:rPr>
        <w:t>3b</w:t>
      </w:r>
      <w:r w:rsidRPr="007A26ED">
        <w:rPr>
          <w:lang w:val="en-US" w:eastAsia="ko-KR"/>
        </w:rPr>
        <w:t>,</w:t>
      </w:r>
      <w:r>
        <w:rPr>
          <w:lang w:val="en-US" w:eastAsia="ko-KR"/>
        </w:rPr>
        <w:t xml:space="preserve"> it can be observed that the performance achieved by ALT3 is almost identical to the performance of ALT1 for both configurations</w:t>
      </w:r>
      <w:r w:rsidR="006C20CE">
        <w:rPr>
          <w:lang w:val="en-US" w:eastAsia="ko-KR"/>
        </w:rPr>
        <w:t>, but it achieves</w:t>
      </w:r>
      <w:r>
        <w:rPr>
          <w:lang w:val="en-US" w:eastAsia="ko-KR"/>
        </w:rPr>
        <w:t xml:space="preserve"> a </w:t>
      </w:r>
      <w:r w:rsidR="006C20CE">
        <w:rPr>
          <w:lang w:val="en-US" w:eastAsia="ko-KR"/>
        </w:rPr>
        <w:t xml:space="preserve">significant </w:t>
      </w:r>
      <w:r>
        <w:rPr>
          <w:lang w:val="en-US" w:eastAsia="ko-KR"/>
        </w:rPr>
        <w:t xml:space="preserve">reduction </w:t>
      </w:r>
      <w:r w:rsidR="006C20CE">
        <w:rPr>
          <w:lang w:val="en-US" w:eastAsia="ko-KR"/>
        </w:rPr>
        <w:t>in</w:t>
      </w:r>
      <w:r>
        <w:rPr>
          <w:lang w:val="en-US" w:eastAsia="ko-KR"/>
        </w:rPr>
        <w:t xml:space="preserve"> feedback overhead. Although, ALT2</w:t>
      </w:r>
      <w:r w:rsidR="00303CC4">
        <w:rPr>
          <w:lang w:val="en-US" w:eastAsia="ko-KR"/>
        </w:rPr>
        <w:t>a</w:t>
      </w:r>
      <w:r>
        <w:rPr>
          <w:lang w:val="en-US" w:eastAsia="ko-KR"/>
        </w:rPr>
        <w:t xml:space="preserve"> also achieves a </w:t>
      </w:r>
      <w:r w:rsidR="00BE0219">
        <w:rPr>
          <w:lang w:val="en-US" w:eastAsia="ko-KR"/>
        </w:rPr>
        <w:t xml:space="preserve">comparable </w:t>
      </w:r>
      <w:r>
        <w:rPr>
          <w:lang w:val="en-US" w:eastAsia="ko-KR"/>
        </w:rPr>
        <w:t>performance</w:t>
      </w:r>
      <w:r w:rsidR="00BE0219">
        <w:rPr>
          <w:lang w:val="en-US" w:eastAsia="ko-KR"/>
        </w:rPr>
        <w:t xml:space="preserve"> t</w:t>
      </w:r>
      <w:r w:rsidR="00303CC4">
        <w:rPr>
          <w:lang w:val="en-US" w:eastAsia="ko-KR"/>
        </w:rPr>
        <w:t>o</w:t>
      </w:r>
      <w:r w:rsidR="00BE0219">
        <w:rPr>
          <w:lang w:val="en-US" w:eastAsia="ko-KR"/>
        </w:rPr>
        <w:t xml:space="preserve"> ALT1</w:t>
      </w:r>
      <w:r>
        <w:rPr>
          <w:lang w:val="en-US" w:eastAsia="ko-KR"/>
        </w:rPr>
        <w:t xml:space="preserve">, the performance-overhead trade-off is not </w:t>
      </w:r>
      <w:r>
        <w:rPr>
          <w:lang w:val="en-US" w:eastAsia="ko-KR"/>
        </w:rPr>
        <w:lastRenderedPageBreak/>
        <w:t xml:space="preserve">on par compared to the performance-overhead tradeoff achieved </w:t>
      </w:r>
      <w:r w:rsidR="006C20CE">
        <w:rPr>
          <w:lang w:val="en-US" w:eastAsia="ko-KR"/>
        </w:rPr>
        <w:t>by</w:t>
      </w:r>
      <w:r>
        <w:rPr>
          <w:lang w:val="en-US" w:eastAsia="ko-KR"/>
        </w:rPr>
        <w:t xml:space="preserve"> ALT3. </w:t>
      </w:r>
      <w:r w:rsidR="001F32CC">
        <w:rPr>
          <w:lang w:val="en-US" w:eastAsia="ko-KR"/>
        </w:rPr>
        <w:t xml:space="preserve">Also, </w:t>
      </w:r>
      <w:r>
        <w:rPr>
          <w:lang w:val="en-US" w:eastAsia="ko-KR"/>
        </w:rPr>
        <w:t xml:space="preserve">shown in Figure </w:t>
      </w:r>
      <w:r w:rsidR="00D827D3">
        <w:rPr>
          <w:lang w:val="en-US" w:eastAsia="ko-KR"/>
        </w:rPr>
        <w:t>4</w:t>
      </w:r>
      <w:r>
        <w:rPr>
          <w:lang w:val="en-US" w:eastAsia="ko-KR"/>
        </w:rPr>
        <w:t xml:space="preserve">, the </w:t>
      </w:r>
      <w:r w:rsidR="00BE0219">
        <w:rPr>
          <w:lang w:val="en-US" w:eastAsia="ko-KR"/>
        </w:rPr>
        <w:t xml:space="preserve">compression </w:t>
      </w:r>
      <w:r>
        <w:rPr>
          <w:lang w:val="en-US" w:eastAsia="ko-KR"/>
        </w:rPr>
        <w:t xml:space="preserve">ratio achieved by ALT3 scheme is the highest compared to the other quantization schemes. </w:t>
      </w:r>
    </w:p>
    <w:p w14:paraId="56095FDA" w14:textId="7DB270FB" w:rsidR="00ED026D" w:rsidRDefault="00ED026D" w:rsidP="00ED026D">
      <w:pPr>
        <w:shd w:val="clear" w:color="auto" w:fill="FFFFFF"/>
        <w:spacing w:after="0" w:line="276" w:lineRule="auto"/>
        <w:jc w:val="both"/>
        <w:rPr>
          <w:rFonts w:eastAsia="Times New Roman"/>
          <w:b/>
          <w:i/>
          <w:color w:val="000000" w:themeColor="text1"/>
          <w:szCs w:val="22"/>
        </w:rPr>
      </w:pPr>
      <w:r w:rsidRPr="00157169">
        <w:rPr>
          <w:rFonts w:eastAsia="Times New Roman"/>
          <w:b/>
          <w:i/>
          <w:color w:val="000000" w:themeColor="text1"/>
          <w:szCs w:val="22"/>
        </w:rPr>
        <w:t xml:space="preserve">Observation </w:t>
      </w:r>
      <w:r w:rsidR="00D1574F">
        <w:rPr>
          <w:rFonts w:eastAsia="Times New Roman"/>
          <w:b/>
          <w:i/>
          <w:color w:val="000000" w:themeColor="text1"/>
          <w:szCs w:val="22"/>
        </w:rPr>
        <w:t>2</w:t>
      </w:r>
      <w:r w:rsidRPr="00157169">
        <w:rPr>
          <w:rFonts w:eastAsia="Times New Roman"/>
          <w:b/>
          <w:i/>
          <w:color w:val="000000" w:themeColor="text1"/>
          <w:szCs w:val="22"/>
        </w:rPr>
        <w:t>:</w:t>
      </w:r>
      <w:r w:rsidRPr="006D089E">
        <w:rPr>
          <w:rFonts w:eastAsia="Times New Roman"/>
          <w:b/>
          <w:i/>
          <w:color w:val="000000" w:themeColor="text1"/>
          <w:szCs w:val="22"/>
        </w:rPr>
        <w:t xml:space="preserve"> </w:t>
      </w:r>
      <w:r w:rsidRPr="003C3624">
        <w:rPr>
          <w:rFonts w:eastAsia="Times New Roman"/>
          <w:b/>
          <w:i/>
          <w:color w:val="000000" w:themeColor="text1"/>
          <w:szCs w:val="22"/>
        </w:rPr>
        <w:t>ALT3 achieves almost the same performance than ALT1 by a further reduction of the</w:t>
      </w:r>
      <w:r>
        <w:rPr>
          <w:rFonts w:eastAsia="Times New Roman"/>
          <w:b/>
          <w:i/>
          <w:color w:val="000000" w:themeColor="text1"/>
          <w:szCs w:val="22"/>
        </w:rPr>
        <w:t xml:space="preserve"> feedback overhead by 1</w:t>
      </w:r>
      <w:r w:rsidR="00C80259">
        <w:rPr>
          <w:rFonts w:eastAsia="Times New Roman"/>
          <w:b/>
          <w:i/>
          <w:color w:val="000000" w:themeColor="text1"/>
          <w:szCs w:val="22"/>
        </w:rPr>
        <w:t>2</w:t>
      </w:r>
      <w:r>
        <w:rPr>
          <w:rFonts w:eastAsia="Times New Roman"/>
          <w:b/>
          <w:i/>
          <w:color w:val="000000" w:themeColor="text1"/>
          <w:szCs w:val="22"/>
        </w:rPr>
        <w:t>%</w:t>
      </w:r>
      <w:r w:rsidR="00C80259">
        <w:rPr>
          <w:rFonts w:eastAsia="Times New Roman"/>
          <w:b/>
          <w:i/>
          <w:color w:val="000000" w:themeColor="text1"/>
          <w:szCs w:val="22"/>
        </w:rPr>
        <w:t xml:space="preserve">, </w:t>
      </w:r>
      <w:r>
        <w:rPr>
          <w:rFonts w:eastAsia="Times New Roman"/>
          <w:b/>
          <w:i/>
          <w:color w:val="000000" w:themeColor="text1"/>
          <w:szCs w:val="22"/>
        </w:rPr>
        <w:t>1</w:t>
      </w:r>
      <w:r w:rsidR="00C80259">
        <w:rPr>
          <w:rFonts w:eastAsia="Times New Roman"/>
          <w:b/>
          <w:i/>
          <w:color w:val="000000" w:themeColor="text1"/>
          <w:szCs w:val="22"/>
        </w:rPr>
        <w:t>3</w:t>
      </w:r>
      <w:r w:rsidRPr="003C3624">
        <w:rPr>
          <w:rFonts w:eastAsia="Times New Roman"/>
          <w:b/>
          <w:i/>
          <w:color w:val="000000" w:themeColor="text1"/>
          <w:szCs w:val="22"/>
        </w:rPr>
        <w:t xml:space="preserve">% </w:t>
      </w:r>
      <w:r w:rsidR="00C80259">
        <w:rPr>
          <w:rFonts w:eastAsia="Times New Roman"/>
          <w:b/>
          <w:i/>
          <w:color w:val="000000" w:themeColor="text1"/>
          <w:szCs w:val="22"/>
        </w:rPr>
        <w:t xml:space="preserve">and 26% </w:t>
      </w:r>
      <w:r w:rsidRPr="003C3624">
        <w:rPr>
          <w:rFonts w:eastAsia="Times New Roman"/>
          <w:b/>
          <w:i/>
          <w:color w:val="000000" w:themeColor="text1"/>
          <w:szCs w:val="22"/>
        </w:rPr>
        <w:t xml:space="preserve">for the configurations </w:t>
      </w:r>
      <m:oMath>
        <m:r>
          <m:rPr>
            <m:sty m:val="bi"/>
          </m:rPr>
          <w:rPr>
            <w:rFonts w:ascii="Cambria Math" w:eastAsia="Times New Roman" w:hAnsi="Cambria Math"/>
            <w:color w:val="000000" w:themeColor="text1"/>
            <w:szCs w:val="22"/>
          </w:rPr>
          <m:t>(2</m:t>
        </m:r>
        <m:r>
          <m:rPr>
            <m:sty m:val="bi"/>
          </m:rPr>
          <w:rPr>
            <w:rFonts w:ascii="Cambria Math" w:eastAsia="Times New Roman" w:hAnsi="Cambria Math"/>
            <w:color w:val="000000" w:themeColor="text1"/>
            <w:szCs w:val="22"/>
          </w:rPr>
          <m:t>L,M,</m:t>
        </m:r>
        <m:sSub>
          <m:sSubPr>
            <m:ctrlPr>
              <w:rPr>
                <w:rFonts w:ascii="Cambria Math" w:eastAsia="Times New Roman" w:hAnsi="Cambria Math"/>
                <w:b/>
                <w:i/>
                <w:color w:val="000000" w:themeColor="text1"/>
                <w:szCs w:val="22"/>
              </w:rPr>
            </m:ctrlPr>
          </m:sSubPr>
          <m:e>
            <m:r>
              <m:rPr>
                <m:sty m:val="bi"/>
              </m:rPr>
              <w:rPr>
                <w:rFonts w:ascii="Cambria Math" w:eastAsia="Times New Roman" w:hAnsi="Cambria Math"/>
                <w:color w:val="000000" w:themeColor="text1"/>
                <w:szCs w:val="22"/>
              </w:rPr>
              <m:t>K</m:t>
            </m:r>
          </m:e>
          <m:sub>
            <m:r>
              <m:rPr>
                <m:sty m:val="bi"/>
              </m:rPr>
              <w:rPr>
                <w:rFonts w:ascii="Cambria Math" w:eastAsia="Times New Roman" w:hAnsi="Cambria Math"/>
                <w:color w:val="000000" w:themeColor="text1"/>
                <w:szCs w:val="22"/>
                <w:vertAlign w:val="subscript"/>
              </w:rPr>
              <m:t>0</m:t>
            </m:r>
          </m:sub>
        </m:sSub>
        <m:r>
          <m:rPr>
            <m:sty m:val="bi"/>
          </m:rPr>
          <w:rPr>
            <w:rFonts w:ascii="Cambria Math" w:eastAsia="Times New Roman" w:hAnsi="Cambria Math"/>
            <w:color w:val="000000" w:themeColor="text1"/>
            <w:szCs w:val="22"/>
          </w:rPr>
          <m:t>)= (8,4,24),</m:t>
        </m:r>
      </m:oMath>
      <w:r w:rsidRPr="003C3624">
        <w:rPr>
          <w:rFonts w:eastAsia="Times New Roman"/>
          <w:b/>
          <w:i/>
          <w:color w:val="000000" w:themeColor="text1"/>
          <w:szCs w:val="22"/>
        </w:rPr>
        <w:t xml:space="preserve"> </w:t>
      </w:r>
      <m:oMath>
        <m:r>
          <m:rPr>
            <m:sty m:val="bi"/>
          </m:rPr>
          <w:rPr>
            <w:rFonts w:ascii="Cambria Math" w:eastAsia="Times New Roman" w:hAnsi="Cambria Math"/>
            <w:color w:val="000000" w:themeColor="text1"/>
            <w:szCs w:val="22"/>
          </w:rPr>
          <m:t>(2</m:t>
        </m:r>
        <m:r>
          <m:rPr>
            <m:sty m:val="bi"/>
          </m:rPr>
          <w:rPr>
            <w:rFonts w:ascii="Cambria Math" w:eastAsia="Times New Roman" w:hAnsi="Cambria Math"/>
            <w:color w:val="000000" w:themeColor="text1"/>
            <w:szCs w:val="22"/>
          </w:rPr>
          <m:t>L,M,</m:t>
        </m:r>
        <m:sSub>
          <m:sSubPr>
            <m:ctrlPr>
              <w:rPr>
                <w:rFonts w:ascii="Cambria Math" w:eastAsia="Times New Roman" w:hAnsi="Cambria Math"/>
                <w:b/>
                <w:i/>
                <w:color w:val="000000" w:themeColor="text1"/>
                <w:szCs w:val="22"/>
              </w:rPr>
            </m:ctrlPr>
          </m:sSubPr>
          <m:e>
            <m:r>
              <m:rPr>
                <m:sty m:val="bi"/>
              </m:rPr>
              <w:rPr>
                <w:rFonts w:ascii="Cambria Math" w:eastAsia="Times New Roman" w:hAnsi="Cambria Math"/>
                <w:color w:val="000000" w:themeColor="text1"/>
                <w:szCs w:val="22"/>
              </w:rPr>
              <m:t>K</m:t>
            </m:r>
          </m:e>
          <m:sub>
            <m:r>
              <m:rPr>
                <m:sty m:val="bi"/>
              </m:rPr>
              <w:rPr>
                <w:rFonts w:ascii="Cambria Math" w:eastAsia="Times New Roman" w:hAnsi="Cambria Math"/>
                <w:color w:val="000000" w:themeColor="text1"/>
                <w:szCs w:val="22"/>
                <w:vertAlign w:val="subscript"/>
              </w:rPr>
              <m:t>0</m:t>
            </m:r>
          </m:sub>
        </m:sSub>
        <m:r>
          <m:rPr>
            <m:sty m:val="bi"/>
          </m:rPr>
          <w:rPr>
            <w:rFonts w:ascii="Cambria Math" w:eastAsia="Times New Roman" w:hAnsi="Cambria Math"/>
            <w:color w:val="000000" w:themeColor="text1"/>
            <w:szCs w:val="22"/>
          </w:rPr>
          <m:t>)=(8,7,28),</m:t>
        </m:r>
      </m:oMath>
      <w:r w:rsidRPr="003C3624">
        <w:rPr>
          <w:rFonts w:eastAsia="Times New Roman"/>
          <w:b/>
          <w:i/>
          <w:color w:val="000000" w:themeColor="text1"/>
          <w:szCs w:val="22"/>
        </w:rPr>
        <w:t xml:space="preserve"> </w:t>
      </w:r>
      <w:r w:rsidR="00C80259">
        <w:rPr>
          <w:rFonts w:eastAsia="Times New Roman"/>
          <w:b/>
          <w:i/>
          <w:color w:val="000000" w:themeColor="text1"/>
          <w:szCs w:val="22"/>
        </w:rPr>
        <w:t xml:space="preserve">and </w:t>
      </w:r>
      <w:r w:rsidR="00C80259" w:rsidRPr="003C3624">
        <w:rPr>
          <w:rFonts w:eastAsia="Times New Roman"/>
          <w:b/>
          <w:i/>
          <w:color w:val="000000" w:themeColor="text1"/>
          <w:szCs w:val="22"/>
        </w:rPr>
        <w:t xml:space="preserve"> </w:t>
      </w:r>
      <m:oMath>
        <m:r>
          <m:rPr>
            <m:sty m:val="bi"/>
          </m:rPr>
          <w:rPr>
            <w:rFonts w:ascii="Cambria Math" w:eastAsia="Times New Roman" w:hAnsi="Cambria Math"/>
            <w:color w:val="000000" w:themeColor="text1"/>
            <w:szCs w:val="22"/>
          </w:rPr>
          <m:t>(2</m:t>
        </m:r>
        <m:r>
          <m:rPr>
            <m:sty m:val="bi"/>
          </m:rPr>
          <w:rPr>
            <w:rFonts w:ascii="Cambria Math" w:eastAsia="Times New Roman" w:hAnsi="Cambria Math"/>
            <w:color w:val="000000" w:themeColor="text1"/>
            <w:szCs w:val="22"/>
          </w:rPr>
          <m:t>L,M,</m:t>
        </m:r>
        <m:sSub>
          <m:sSubPr>
            <m:ctrlPr>
              <w:rPr>
                <w:rFonts w:ascii="Cambria Math" w:eastAsia="Times New Roman" w:hAnsi="Cambria Math"/>
                <w:b/>
                <w:i/>
                <w:color w:val="000000" w:themeColor="text1"/>
                <w:szCs w:val="22"/>
              </w:rPr>
            </m:ctrlPr>
          </m:sSubPr>
          <m:e>
            <m:r>
              <m:rPr>
                <m:sty m:val="bi"/>
              </m:rPr>
              <w:rPr>
                <w:rFonts w:ascii="Cambria Math" w:eastAsia="Times New Roman" w:hAnsi="Cambria Math"/>
                <w:color w:val="000000" w:themeColor="text1"/>
                <w:szCs w:val="22"/>
              </w:rPr>
              <m:t>K</m:t>
            </m:r>
          </m:e>
          <m:sub>
            <m:r>
              <m:rPr>
                <m:sty m:val="bi"/>
              </m:rPr>
              <w:rPr>
                <w:rFonts w:ascii="Cambria Math" w:eastAsia="Times New Roman" w:hAnsi="Cambria Math"/>
                <w:color w:val="000000" w:themeColor="text1"/>
                <w:szCs w:val="22"/>
              </w:rPr>
              <m:t>0</m:t>
            </m:r>
          </m:sub>
        </m:sSub>
        <m:r>
          <m:rPr>
            <m:sty m:val="bi"/>
          </m:rPr>
          <w:rPr>
            <w:rFonts w:ascii="Cambria Math" w:eastAsia="Times New Roman" w:hAnsi="Cambria Math"/>
            <w:color w:val="000000" w:themeColor="text1"/>
            <w:szCs w:val="22"/>
          </w:rPr>
          <m:t>)=(8,7,42</m:t>
        </m:r>
      </m:oMath>
      <w:r w:rsidR="00C80259" w:rsidRPr="003C3624">
        <w:rPr>
          <w:rFonts w:eastAsia="Times New Roman"/>
          <w:b/>
          <w:i/>
          <w:color w:val="000000" w:themeColor="text1"/>
          <w:szCs w:val="22"/>
        </w:rPr>
        <w:t xml:space="preserve">), </w:t>
      </w:r>
      <w:r w:rsidRPr="003C3624">
        <w:rPr>
          <w:rFonts w:eastAsia="Times New Roman"/>
          <w:b/>
          <w:i/>
          <w:color w:val="000000" w:themeColor="text1"/>
          <w:szCs w:val="22"/>
        </w:rPr>
        <w:t>respectively.</w:t>
      </w:r>
    </w:p>
    <w:p w14:paraId="45591F06" w14:textId="77777777" w:rsidR="007F0FCC" w:rsidRPr="003C3624" w:rsidRDefault="007F0FCC" w:rsidP="00ED026D">
      <w:pPr>
        <w:shd w:val="clear" w:color="auto" w:fill="FFFFFF"/>
        <w:spacing w:after="0" w:line="276" w:lineRule="auto"/>
        <w:jc w:val="both"/>
        <w:rPr>
          <w:rFonts w:eastAsia="Times New Roman"/>
          <w:b/>
          <w:i/>
          <w:color w:val="000000" w:themeColor="text1"/>
          <w:szCs w:val="22"/>
        </w:rPr>
      </w:pPr>
    </w:p>
    <w:tbl>
      <w:tblPr>
        <w:tblStyle w:val="TableGrid"/>
        <w:tblW w:w="9212"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212"/>
      </w:tblGrid>
      <w:tr w:rsidR="007F0FCC" w:rsidRPr="008F6709" w14:paraId="6E9D9651" w14:textId="77777777" w:rsidTr="00630CA5">
        <w:tc>
          <w:tcPr>
            <w:tcW w:w="9212" w:type="dxa"/>
          </w:tcPr>
          <w:p w14:paraId="6A8A8A76" w14:textId="5FFB9CAA" w:rsidR="007F0FCC" w:rsidRPr="0032406E" w:rsidRDefault="007F0FCC" w:rsidP="007F0FCC">
            <w:pPr>
              <w:spacing w:line="276" w:lineRule="auto"/>
              <w:ind w:right="14"/>
              <w:jc w:val="both"/>
              <w:rPr>
                <w:b/>
                <w:i/>
                <w:highlight w:val="yellow"/>
                <w:u w:val="single"/>
              </w:rPr>
            </w:pPr>
            <w:r>
              <w:rPr>
                <w:noProof/>
              </w:rPr>
              <w:t xml:space="preserve">                     </w:t>
            </w:r>
            <w:r w:rsidR="00630CA5">
              <w:rPr>
                <w:noProof/>
              </w:rPr>
              <w:drawing>
                <wp:inline distT="0" distB="0" distL="0" distR="0" wp14:anchorId="52B6084A" wp14:editId="2C68D341">
                  <wp:extent cx="4572000" cy="2743200"/>
                  <wp:effectExtent l="0" t="0" r="0" b="0"/>
                  <wp:docPr id="4" name="Chart 4">
                    <a:extLst xmlns:a="http://schemas.openxmlformats.org/drawingml/2006/main">
                      <a:ext uri="{FF2B5EF4-FFF2-40B4-BE49-F238E27FC236}">
                        <a16:creationId xmlns:a16="http://schemas.microsoft.com/office/drawing/2014/main" id="{8C13931E-ADEC-468B-83CF-FB291A435A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r>
      <w:tr w:rsidR="007F0FCC" w:rsidRPr="004C3643" w14:paraId="468A7659" w14:textId="77777777" w:rsidTr="00404E4B">
        <w:tblPrEx>
          <w:tblCellMar>
            <w:left w:w="108" w:type="dxa"/>
            <w:right w:w="108" w:type="dxa"/>
          </w:tblCellMar>
        </w:tblPrEx>
        <w:tc>
          <w:tcPr>
            <w:tcW w:w="9212" w:type="dxa"/>
          </w:tcPr>
          <w:p w14:paraId="65480EB2" w14:textId="74456674" w:rsidR="007F0FCC" w:rsidRPr="004C3643" w:rsidRDefault="007F0FCC" w:rsidP="007F0FCC">
            <w:pPr>
              <w:spacing w:line="276" w:lineRule="auto"/>
              <w:ind w:right="14"/>
              <w:jc w:val="both"/>
              <w:rPr>
                <w:b/>
                <w:i/>
                <w:u w:val="single"/>
              </w:rPr>
            </w:pPr>
            <w:r w:rsidRPr="004C3643">
              <w:rPr>
                <w:b/>
                <w:lang w:val="en-US" w:eastAsia="ko-KR"/>
              </w:rPr>
              <w:t>Figure 3</w:t>
            </w:r>
            <w:r w:rsidR="00D827D3" w:rsidRPr="004C3643">
              <w:rPr>
                <w:b/>
                <w:lang w:val="en-US" w:eastAsia="ko-KR"/>
              </w:rPr>
              <w:t>a</w:t>
            </w:r>
            <w:r w:rsidRPr="004C3643">
              <w:rPr>
                <w:b/>
                <w:lang w:val="en-US" w:eastAsia="ko-KR"/>
              </w:rPr>
              <w:t>:</w:t>
            </w:r>
            <w:r w:rsidRPr="004C3643">
              <w:rPr>
                <w:i/>
                <w:lang w:val="en-US" w:eastAsia="ko-KR"/>
              </w:rPr>
              <w:t xml:space="preserve"> Performance achieved by various quantization schemes with respect to Rel. 15 Type-II CSI framework for the configuration </w:t>
            </w:r>
            <m:oMath>
              <m:r>
                <w:rPr>
                  <w:rFonts w:ascii="Cambria Math" w:eastAsia="Times New Roman" w:hAnsi="Cambria Math"/>
                  <w:color w:val="000000" w:themeColor="text1"/>
                </w:rPr>
                <m:t>(2L, M)=(8,4)</m:t>
              </m:r>
            </m:oMath>
            <w:r w:rsidRPr="004C3643">
              <w:rPr>
                <w:rFonts w:eastAsia="Times New Roman"/>
                <w:i/>
                <w:color w:val="000000" w:themeColor="text1"/>
              </w:rPr>
              <w:t xml:space="preserve"> for three</w:t>
            </w:r>
            <w:r w:rsidR="004C3643" w:rsidRPr="004C3643">
              <w:rPr>
                <w:rFonts w:eastAsia="Times New Roman"/>
                <w:i/>
                <w:color w:val="000000" w:themeColor="text1"/>
              </w:rPr>
              <w:t xml:space="preserve"> </w:t>
            </w:r>
            <w:r w:rsidRPr="004C3643">
              <w:rPr>
                <w:rFonts w:eastAsia="Times New Roman"/>
                <w:i/>
                <w:color w:val="000000" w:themeColor="text1"/>
              </w:rPr>
              <w:t xml:space="preserve">values of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K</m:t>
                  </m:r>
                </m:e>
                <m:sub>
                  <m:r>
                    <w:rPr>
                      <w:rFonts w:ascii="Cambria Math" w:eastAsia="Times New Roman" w:hAnsi="Cambria Math"/>
                      <w:color w:val="000000" w:themeColor="text1"/>
                    </w:rPr>
                    <m:t>0</m:t>
                  </m:r>
                </m:sub>
              </m:sSub>
              <m:r>
                <w:rPr>
                  <w:rFonts w:ascii="Cambria Math" w:eastAsia="Times New Roman" w:hAnsi="Cambria Math"/>
                  <w:color w:val="000000" w:themeColor="text1"/>
                </w:rPr>
                <m:t>=[8,16,24]</m:t>
              </m:r>
            </m:oMath>
          </w:p>
        </w:tc>
      </w:tr>
    </w:tbl>
    <w:p w14:paraId="40AF22B6" w14:textId="77777777" w:rsidR="00ED026D" w:rsidRPr="004C3643" w:rsidRDefault="00ED026D" w:rsidP="00ED026D">
      <w:pPr>
        <w:spacing w:line="276" w:lineRule="auto"/>
        <w:ind w:right="14"/>
        <w:jc w:val="both"/>
        <w:rPr>
          <w:b/>
          <w:i/>
          <w:u w:val="single"/>
        </w:rPr>
      </w:pPr>
    </w:p>
    <w:tbl>
      <w:tblPr>
        <w:tblStyle w:val="TableGrid"/>
        <w:tblW w:w="9212"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212"/>
      </w:tblGrid>
      <w:tr w:rsidR="007F0FCC" w:rsidRPr="004C3643" w14:paraId="35F815EA" w14:textId="77777777" w:rsidTr="00F6383B">
        <w:tc>
          <w:tcPr>
            <w:tcW w:w="9212" w:type="dxa"/>
          </w:tcPr>
          <w:p w14:paraId="188ABE8A" w14:textId="30DC63FC" w:rsidR="007F0FCC" w:rsidRPr="004C3643" w:rsidRDefault="007F0FCC" w:rsidP="007F0FCC">
            <w:pPr>
              <w:spacing w:line="276" w:lineRule="auto"/>
              <w:ind w:right="14"/>
              <w:jc w:val="both"/>
              <w:rPr>
                <w:b/>
                <w:i/>
                <w:u w:val="single"/>
              </w:rPr>
            </w:pPr>
            <w:r w:rsidRPr="004C3643">
              <w:t xml:space="preserve">                 </w:t>
            </w:r>
            <w:r w:rsidR="00F6383B">
              <w:rPr>
                <w:noProof/>
              </w:rPr>
              <w:drawing>
                <wp:inline distT="0" distB="0" distL="0" distR="0" wp14:anchorId="11F47512" wp14:editId="6A3BF8B2">
                  <wp:extent cx="4572000" cy="2743200"/>
                  <wp:effectExtent l="0" t="0" r="0" b="0"/>
                  <wp:docPr id="14" name="Chart 14">
                    <a:extLst xmlns:a="http://schemas.openxmlformats.org/drawingml/2006/main">
                      <a:ext uri="{FF2B5EF4-FFF2-40B4-BE49-F238E27FC236}">
                        <a16:creationId xmlns:a16="http://schemas.microsoft.com/office/drawing/2014/main" id="{E5AE96EF-388F-4186-B5F5-0718AEE74C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r>
      <w:tr w:rsidR="007F0FCC" w:rsidRPr="004C3643" w14:paraId="4953243F" w14:textId="77777777" w:rsidTr="00404E4B">
        <w:tblPrEx>
          <w:tblCellMar>
            <w:left w:w="108" w:type="dxa"/>
            <w:right w:w="108" w:type="dxa"/>
          </w:tblCellMar>
        </w:tblPrEx>
        <w:tc>
          <w:tcPr>
            <w:tcW w:w="9212" w:type="dxa"/>
          </w:tcPr>
          <w:p w14:paraId="63B990FC" w14:textId="1E3E861E" w:rsidR="007F0FCC" w:rsidRPr="004C3643" w:rsidRDefault="007F0FCC" w:rsidP="007F0FCC">
            <w:pPr>
              <w:spacing w:line="276" w:lineRule="auto"/>
              <w:ind w:right="14"/>
              <w:jc w:val="both"/>
              <w:rPr>
                <w:rFonts w:ascii="Cambria Math" w:hAnsi="Cambria Math"/>
                <w:b/>
                <w:i/>
                <w:u w:val="single"/>
              </w:rPr>
            </w:pPr>
            <w:r w:rsidRPr="004C3643">
              <w:rPr>
                <w:b/>
                <w:lang w:val="en-US" w:eastAsia="ko-KR"/>
              </w:rPr>
              <w:t xml:space="preserve">Figure </w:t>
            </w:r>
            <w:r w:rsidR="00D827D3" w:rsidRPr="004C3643">
              <w:rPr>
                <w:b/>
                <w:lang w:val="en-US" w:eastAsia="ko-KR"/>
              </w:rPr>
              <w:t>3b</w:t>
            </w:r>
            <w:r w:rsidRPr="004C3643">
              <w:rPr>
                <w:b/>
                <w:lang w:val="en-US" w:eastAsia="ko-KR"/>
              </w:rPr>
              <w:t>:</w:t>
            </w:r>
            <w:r w:rsidRPr="004C3643">
              <w:rPr>
                <w:i/>
                <w:lang w:val="en-US" w:eastAsia="ko-KR"/>
              </w:rPr>
              <w:t xml:space="preserve"> Performance achieved by various quantization schemes with respect to Rel. 15 Type-II CSI framework for the configuration </w:t>
            </w:r>
            <m:oMath>
              <m:r>
                <w:rPr>
                  <w:rFonts w:ascii="Cambria Math" w:eastAsia="Times New Roman" w:hAnsi="Cambria Math"/>
                  <w:color w:val="000000" w:themeColor="text1"/>
                </w:rPr>
                <m:t>(2L, M)=(8,7)</m:t>
              </m:r>
            </m:oMath>
            <w:r w:rsidRPr="004C3643">
              <w:rPr>
                <w:rFonts w:eastAsia="Times New Roman"/>
                <w:i/>
                <w:color w:val="000000" w:themeColor="text1"/>
              </w:rPr>
              <w:t xml:space="preserve"> for</w:t>
            </w:r>
            <w:r w:rsidR="004C3643" w:rsidRPr="004C3643">
              <w:rPr>
                <w:rFonts w:eastAsia="Times New Roman"/>
                <w:i/>
                <w:color w:val="000000" w:themeColor="text1"/>
              </w:rPr>
              <w:t xml:space="preserve"> three values of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K</m:t>
                  </m:r>
                </m:e>
                <m:sub>
                  <m:r>
                    <w:rPr>
                      <w:rFonts w:ascii="Cambria Math" w:eastAsia="Times New Roman" w:hAnsi="Cambria Math"/>
                      <w:color w:val="000000" w:themeColor="text1"/>
                    </w:rPr>
                    <m:t>0</m:t>
                  </m:r>
                </m:sub>
              </m:sSub>
              <m:r>
                <w:rPr>
                  <w:rFonts w:ascii="Cambria Math" w:eastAsia="Times New Roman" w:hAnsi="Cambria Math"/>
                  <w:color w:val="000000" w:themeColor="text1"/>
                </w:rPr>
                <m:t>=[14,28,42]</m:t>
              </m:r>
            </m:oMath>
          </w:p>
        </w:tc>
      </w:tr>
    </w:tbl>
    <w:p w14:paraId="1EF6220F" w14:textId="77777777" w:rsidR="00B45FB7" w:rsidRPr="004C3643" w:rsidRDefault="00B45FB7" w:rsidP="00ED026D">
      <w:pPr>
        <w:spacing w:line="276" w:lineRule="auto"/>
        <w:ind w:right="14"/>
        <w:jc w:val="both"/>
        <w:rPr>
          <w:b/>
          <w:i/>
          <w:u w:val="single"/>
        </w:rPr>
      </w:pPr>
    </w:p>
    <w:tbl>
      <w:tblPr>
        <w:tblStyle w:val="TableGrid"/>
        <w:tblW w:w="9212"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212"/>
      </w:tblGrid>
      <w:tr w:rsidR="007F0FCC" w:rsidRPr="008F6709" w14:paraId="3C684267" w14:textId="77777777" w:rsidTr="0077451C">
        <w:tc>
          <w:tcPr>
            <w:tcW w:w="9212" w:type="dxa"/>
          </w:tcPr>
          <w:p w14:paraId="20B6A10B" w14:textId="3C3355BC" w:rsidR="007F0FCC" w:rsidRPr="004C3643" w:rsidRDefault="007F0FCC" w:rsidP="007F0FCC">
            <w:pPr>
              <w:spacing w:line="276" w:lineRule="auto"/>
              <w:ind w:right="14"/>
              <w:jc w:val="both"/>
              <w:rPr>
                <w:b/>
                <w:i/>
                <w:u w:val="single"/>
              </w:rPr>
            </w:pPr>
            <w:r w:rsidRPr="004C3643">
              <w:rPr>
                <w:b/>
                <w:i/>
              </w:rPr>
              <w:lastRenderedPageBreak/>
              <w:t xml:space="preserve">                    </w:t>
            </w:r>
            <w:r w:rsidR="0077451C">
              <w:rPr>
                <w:noProof/>
                <w:lang w:val="de-DE" w:eastAsia="de-DE"/>
              </w:rPr>
              <w:drawing>
                <wp:inline distT="0" distB="0" distL="0" distR="0" wp14:anchorId="186CD54E" wp14:editId="223FDA2B">
                  <wp:extent cx="4572000" cy="2743200"/>
                  <wp:effectExtent l="0" t="0" r="0" b="0"/>
                  <wp:docPr id="7" name="Chart 7">
                    <a:extLst xmlns:a="http://schemas.openxmlformats.org/drawingml/2006/main">
                      <a:ext uri="{FF2B5EF4-FFF2-40B4-BE49-F238E27FC236}">
                        <a16:creationId xmlns:a16="http://schemas.microsoft.com/office/drawing/2014/main" id="{AACCE8D4-E976-4ED6-8834-F0FCE6107E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r w:rsidR="007F0FCC" w14:paraId="4CCBC102" w14:textId="77777777" w:rsidTr="00404E4B">
        <w:tblPrEx>
          <w:tblCellMar>
            <w:left w:w="108" w:type="dxa"/>
            <w:right w:w="108" w:type="dxa"/>
          </w:tblCellMar>
        </w:tblPrEx>
        <w:tc>
          <w:tcPr>
            <w:tcW w:w="9212" w:type="dxa"/>
          </w:tcPr>
          <w:p w14:paraId="361CD6FD" w14:textId="28D95296" w:rsidR="007F0FCC" w:rsidRPr="004C3643" w:rsidRDefault="007F0FCC" w:rsidP="007F0FCC">
            <w:pPr>
              <w:spacing w:line="276" w:lineRule="auto"/>
              <w:ind w:right="14"/>
              <w:jc w:val="both"/>
              <w:rPr>
                <w:b/>
                <w:i/>
                <w:u w:val="single"/>
              </w:rPr>
            </w:pPr>
            <w:r w:rsidRPr="004C3643">
              <w:rPr>
                <w:b/>
              </w:rPr>
              <w:t xml:space="preserve">Figure </w:t>
            </w:r>
            <w:r w:rsidR="00D827D3" w:rsidRPr="004C3643">
              <w:rPr>
                <w:b/>
              </w:rPr>
              <w:t>4</w:t>
            </w:r>
            <w:r w:rsidRPr="004C3643">
              <w:rPr>
                <w:b/>
              </w:rPr>
              <w:t>:</w:t>
            </w:r>
            <w:r w:rsidRPr="004C3643">
              <w:rPr>
                <w:i/>
              </w:rPr>
              <w:t xml:space="preserve"> </w:t>
            </w:r>
            <w:r w:rsidRPr="004C3643">
              <w:rPr>
                <w:i/>
                <w:lang w:val="en-US" w:eastAsia="ko-KR"/>
              </w:rPr>
              <w:t>Feedback compression ratio</w:t>
            </w:r>
            <w:r w:rsidR="00BE0219" w:rsidRPr="004C3643">
              <w:rPr>
                <w:i/>
                <w:lang w:val="en-US" w:eastAsia="ko-KR"/>
              </w:rPr>
              <w:t>s</w:t>
            </w:r>
            <w:r w:rsidRPr="004C3643">
              <w:rPr>
                <w:i/>
                <w:lang w:val="en-US" w:eastAsia="ko-KR"/>
              </w:rPr>
              <w:t xml:space="preserve"> of various quantization schemes for different configurations</w:t>
            </w:r>
            <w:r w:rsidR="009024AC" w:rsidRPr="004C3643">
              <w:rPr>
                <w:i/>
                <w:lang w:val="en-US" w:eastAsia="ko-KR"/>
              </w:rPr>
              <w:t xml:space="preserve"> </w:t>
            </w:r>
            <m:oMath>
              <m:r>
                <w:rPr>
                  <w:rFonts w:ascii="Cambria Math" w:hAnsi="Cambria Math"/>
                  <w:lang w:val="en-US" w:eastAsia="ko-KR"/>
                </w:rPr>
                <m:t>(M,</m:t>
              </m:r>
              <m:sSub>
                <m:sSubPr>
                  <m:ctrlPr>
                    <w:rPr>
                      <w:rFonts w:ascii="Cambria Math" w:hAnsi="Cambria Math"/>
                      <w:i/>
                      <w:lang w:val="en-US" w:eastAsia="ko-KR"/>
                    </w:rPr>
                  </m:ctrlPr>
                </m:sSubPr>
                <m:e>
                  <m:r>
                    <w:rPr>
                      <w:rFonts w:ascii="Cambria Math" w:hAnsi="Cambria Math"/>
                      <w:lang w:val="en-US" w:eastAsia="ko-KR"/>
                    </w:rPr>
                    <m:t>K</m:t>
                  </m:r>
                </m:e>
                <m:sub>
                  <m:r>
                    <w:rPr>
                      <w:rFonts w:ascii="Cambria Math" w:hAnsi="Cambria Math"/>
                      <w:lang w:val="en-US" w:eastAsia="ko-KR"/>
                    </w:rPr>
                    <m:t>0</m:t>
                  </m:r>
                </m:sub>
              </m:sSub>
              <m:r>
                <w:rPr>
                  <w:rFonts w:ascii="Cambria Math" w:hAnsi="Cambria Math"/>
                  <w:lang w:val="en-US" w:eastAsia="ko-KR"/>
                </w:rPr>
                <m:t>)</m:t>
              </m:r>
            </m:oMath>
            <w:r w:rsidRPr="004C3643">
              <w:rPr>
                <w:i/>
                <w:lang w:eastAsia="ko-KR"/>
              </w:rPr>
              <w:t xml:space="preserve"> with</w:t>
            </w:r>
            <w:r w:rsidRPr="004C3643">
              <w:rPr>
                <w:i/>
                <w:lang w:val="en-US" w:eastAsia="ko-KR"/>
              </w:rPr>
              <w:t xml:space="preserve"> respect to Rel.15 Type-II CSI feedback.</w:t>
            </w:r>
          </w:p>
        </w:tc>
      </w:tr>
    </w:tbl>
    <w:p w14:paraId="75FB84E6" w14:textId="2FA78C9A" w:rsidR="00BE0219" w:rsidRPr="0032406E" w:rsidRDefault="00BE0219" w:rsidP="00ED026D">
      <w:pPr>
        <w:spacing w:line="276" w:lineRule="auto"/>
        <w:ind w:right="14"/>
        <w:jc w:val="both"/>
      </w:pPr>
      <w:r w:rsidRPr="0032406E">
        <w:t xml:space="preserve">As a conclusion, we have the following proposal. </w:t>
      </w:r>
    </w:p>
    <w:p w14:paraId="5C6B767C" w14:textId="41667F87" w:rsidR="00D1574F" w:rsidRDefault="00E126E8" w:rsidP="00ED026D">
      <w:pPr>
        <w:spacing w:line="276" w:lineRule="auto"/>
        <w:ind w:right="14"/>
        <w:jc w:val="both"/>
        <w:rPr>
          <w:b/>
          <w:i/>
        </w:rPr>
      </w:pPr>
      <w:r w:rsidRPr="00E37735">
        <w:rPr>
          <w:b/>
          <w:i/>
        </w:rPr>
        <w:t xml:space="preserve">Proposal </w:t>
      </w:r>
      <w:r w:rsidR="00AF71F3">
        <w:rPr>
          <w:b/>
          <w:i/>
        </w:rPr>
        <w:t>3</w:t>
      </w:r>
      <w:r w:rsidRPr="00E37735">
        <w:rPr>
          <w:b/>
          <w:i/>
        </w:rPr>
        <w:t xml:space="preserve">: </w:t>
      </w:r>
      <w:r w:rsidR="00EB26D9" w:rsidRPr="00E37735">
        <w:rPr>
          <w:b/>
          <w:i/>
        </w:rPr>
        <w:t>Consider ALT</w:t>
      </w:r>
      <w:r w:rsidRPr="00E37735">
        <w:rPr>
          <w:b/>
          <w:i/>
        </w:rPr>
        <w:t xml:space="preserve">3 for the quantization of </w:t>
      </w:r>
      <w:r w:rsidR="00A2280E" w:rsidRPr="00E37735">
        <w:rPr>
          <w:b/>
          <w:i/>
        </w:rPr>
        <w:t>the FD</w:t>
      </w:r>
      <w:r w:rsidRPr="00E37735">
        <w:rPr>
          <w:b/>
          <w:i/>
        </w:rPr>
        <w:t xml:space="preserve"> </w:t>
      </w:r>
      <w:r w:rsidR="00803327" w:rsidRPr="00E37735">
        <w:rPr>
          <w:b/>
          <w:i/>
        </w:rPr>
        <w:t>coefficients</w:t>
      </w:r>
      <w:r w:rsidR="003C6525" w:rsidRPr="00E37735">
        <w:rPr>
          <w:b/>
          <w:i/>
        </w:rPr>
        <w:t xml:space="preserve"> for</w:t>
      </w:r>
      <w:r w:rsidR="006C20CE">
        <w:rPr>
          <w:b/>
          <w:i/>
        </w:rPr>
        <w:t xml:space="preserve"> the</w:t>
      </w:r>
      <w:r w:rsidR="003C6525" w:rsidRPr="00E37735">
        <w:rPr>
          <w:b/>
          <w:i/>
        </w:rPr>
        <w:t xml:space="preserve"> Rel.16 Type-II </w:t>
      </w:r>
      <w:r w:rsidR="00BE0219">
        <w:rPr>
          <w:b/>
          <w:i/>
        </w:rPr>
        <w:t>compression codebook.</w:t>
      </w:r>
    </w:p>
    <w:p w14:paraId="2CD1CD43" w14:textId="54CABFA7" w:rsidR="00D1574F" w:rsidRDefault="00D1574F" w:rsidP="00D1574F">
      <w:pPr>
        <w:spacing w:line="276" w:lineRule="auto"/>
        <w:jc w:val="both"/>
        <w:rPr>
          <w:lang w:val="en-US" w:eastAsia="ko-KR"/>
        </w:rPr>
      </w:pPr>
      <w:r>
        <w:rPr>
          <w:lang w:val="en-US" w:eastAsia="ko-KR"/>
        </w:rPr>
        <w:t>Moreover,</w:t>
      </w:r>
      <w:r>
        <w:rPr>
          <w:lang w:val="en-US" w:eastAsia="ko-KR"/>
        </w:rPr>
        <w:t xml:space="preserve"> from Figures 3a and 3b, considering</w:t>
      </w:r>
      <w:r>
        <w:rPr>
          <w:lang w:val="en-US" w:eastAsia="ko-KR"/>
        </w:rPr>
        <w:t xml:space="preserve"> </w:t>
      </w:r>
      <m:oMath>
        <m:r>
          <w:rPr>
            <w:rFonts w:ascii="Cambria Math" w:hAnsi="Cambria Math"/>
            <w:lang w:val="en-US" w:eastAsia="ko-KR"/>
          </w:rPr>
          <m:t>M=4</m:t>
        </m:r>
      </m:oMath>
      <w:r>
        <w:rPr>
          <w:lang w:val="en-US" w:eastAsia="ko-KR"/>
        </w:rPr>
        <w:t xml:space="preserve"> </w:t>
      </w:r>
      <w:r>
        <w:rPr>
          <w:lang w:val="en-US" w:eastAsia="ko-KR"/>
        </w:rPr>
        <w:t>and ¼</w:t>
      </w:r>
      <w:r>
        <w:rPr>
          <w:lang w:val="en-US" w:eastAsia="ko-KR"/>
        </w:rPr>
        <w:t xml:space="preserve"> of the </w:t>
      </w:r>
      <m:oMath>
        <m:r>
          <w:rPr>
            <w:rFonts w:ascii="Cambria Math" w:hAnsi="Cambria Math"/>
            <w:lang w:val="en-US" w:eastAsia="ko-KR"/>
          </w:rPr>
          <m:t>2LM</m:t>
        </m:r>
      </m:oMath>
      <w:r>
        <w:rPr>
          <w:lang w:val="en-US" w:eastAsia="ko-KR"/>
        </w:rPr>
        <w:t xml:space="preserve"> coefficients (</w:t>
      </w:r>
      <m:oMath>
        <m:r>
          <w:rPr>
            <w:rFonts w:ascii="Cambria Math" w:hAnsi="Cambria Math"/>
            <w:lang w:val="en-US" w:eastAsia="ko-KR"/>
          </w:rPr>
          <m:t>β=</m:t>
        </m:r>
        <m:f>
          <m:fPr>
            <m:ctrlPr>
              <w:rPr>
                <w:rFonts w:ascii="Cambria Math" w:hAnsi="Cambria Math"/>
                <w:i/>
                <w:lang w:val="en-US" w:eastAsia="ko-KR"/>
              </w:rPr>
            </m:ctrlPr>
          </m:fPr>
          <m:num>
            <m:r>
              <w:rPr>
                <w:rFonts w:ascii="Cambria Math" w:hAnsi="Cambria Math"/>
                <w:lang w:val="en-US" w:eastAsia="ko-KR"/>
              </w:rPr>
              <m:t>1</m:t>
            </m:r>
          </m:num>
          <m:den>
            <m:r>
              <w:rPr>
                <w:rFonts w:ascii="Cambria Math" w:hAnsi="Cambria Math"/>
                <w:lang w:val="en-US" w:eastAsia="ko-KR"/>
              </w:rPr>
              <m:t>4</m:t>
            </m:r>
          </m:den>
        </m:f>
        <m:r>
          <w:rPr>
            <w:rFonts w:ascii="Cambria Math" w:hAnsi="Cambria Math"/>
            <w:lang w:val="en-US" w:eastAsia="ko-KR"/>
          </w:rPr>
          <m:t>)</m:t>
        </m:r>
      </m:oMath>
      <w:r>
        <w:rPr>
          <w:lang w:val="en-US" w:eastAsia="ko-KR"/>
        </w:rPr>
        <w:t xml:space="preserve"> results only in minor performance gain, whereas for </w:t>
      </w:r>
      <m:oMath>
        <m:r>
          <w:rPr>
            <w:rFonts w:ascii="Cambria Math" w:hAnsi="Cambria Math"/>
            <w:lang w:val="en-US" w:eastAsia="ko-KR"/>
          </w:rPr>
          <m:t>M=7</m:t>
        </m:r>
      </m:oMath>
      <w:r>
        <w:rPr>
          <w:lang w:val="en-US" w:eastAsia="ko-KR"/>
        </w:rPr>
        <w:t xml:space="preserve">, the performance is satisfactory due to the use of large number of </w:t>
      </w:r>
      <w:r w:rsidR="001D7FDC">
        <w:rPr>
          <w:lang w:val="en-US" w:eastAsia="ko-KR"/>
        </w:rPr>
        <w:t>FD components.</w:t>
      </w:r>
      <w:r>
        <w:rPr>
          <w:lang w:val="en-US" w:eastAsia="ko-KR"/>
        </w:rPr>
        <w:t xml:space="preserve"> However, when increasing the value of </w:t>
      </w:r>
      <m:oMath>
        <m:r>
          <w:rPr>
            <w:rFonts w:ascii="Cambria Math" w:hAnsi="Cambria Math"/>
            <w:lang w:val="en-US" w:eastAsia="ko-KR"/>
          </w:rPr>
          <m:t>β</m:t>
        </m:r>
      </m:oMath>
      <w:r>
        <w:rPr>
          <w:lang w:val="en-US" w:eastAsia="ko-KR"/>
        </w:rPr>
        <w:t xml:space="preserve"> to </w:t>
      </w:r>
      <m:oMath>
        <m:f>
          <m:fPr>
            <m:ctrlPr>
              <w:rPr>
                <w:rFonts w:ascii="Cambria Math" w:hAnsi="Cambria Math"/>
                <w:i/>
                <w:lang w:val="en-US" w:eastAsia="ko-KR"/>
              </w:rPr>
            </m:ctrlPr>
          </m:fPr>
          <m:num>
            <m:r>
              <w:rPr>
                <w:rFonts w:ascii="Cambria Math" w:hAnsi="Cambria Math"/>
                <w:lang w:val="en-US" w:eastAsia="ko-KR"/>
              </w:rPr>
              <m:t>1</m:t>
            </m:r>
          </m:num>
          <m:den>
            <m:r>
              <w:rPr>
                <w:rFonts w:ascii="Cambria Math" w:hAnsi="Cambria Math"/>
                <w:lang w:val="en-US" w:eastAsia="ko-KR"/>
              </w:rPr>
              <m:t>2</m:t>
            </m:r>
          </m:den>
        </m:f>
      </m:oMath>
      <w:r>
        <w:rPr>
          <w:lang w:val="en-US" w:eastAsia="ko-KR"/>
        </w:rPr>
        <w:t xml:space="preserve">, a performance improvement of </w:t>
      </w:r>
      <w:r w:rsidR="001D7FDC">
        <w:rPr>
          <w:lang w:val="en-US" w:eastAsia="ko-KR"/>
        </w:rPr>
        <w:t xml:space="preserve">approximately </w:t>
      </w:r>
      <w:r>
        <w:rPr>
          <w:lang w:val="en-US" w:eastAsia="ko-KR"/>
        </w:rPr>
        <w:t xml:space="preserve">2% can be seen for both setups. Further increasing the value of </w:t>
      </w:r>
      <m:oMath>
        <m:r>
          <w:rPr>
            <w:rFonts w:ascii="Cambria Math" w:hAnsi="Cambria Math"/>
            <w:lang w:val="en-US" w:eastAsia="ko-KR"/>
          </w:rPr>
          <m:t>β</m:t>
        </m:r>
      </m:oMath>
      <w:r>
        <w:rPr>
          <w:lang w:val="en-US" w:eastAsia="ko-KR"/>
        </w:rPr>
        <w:t xml:space="preserve"> to </w:t>
      </w:r>
      <m:oMath>
        <m:f>
          <m:fPr>
            <m:ctrlPr>
              <w:rPr>
                <w:rFonts w:ascii="Cambria Math" w:hAnsi="Cambria Math"/>
                <w:i/>
                <w:lang w:val="en-US" w:eastAsia="ko-KR"/>
              </w:rPr>
            </m:ctrlPr>
          </m:fPr>
          <m:num>
            <m:r>
              <w:rPr>
                <w:rFonts w:ascii="Cambria Math" w:hAnsi="Cambria Math"/>
                <w:lang w:val="en-US" w:eastAsia="ko-KR"/>
              </w:rPr>
              <m:t>3</m:t>
            </m:r>
          </m:num>
          <m:den>
            <m:r>
              <w:rPr>
                <w:rFonts w:ascii="Cambria Math" w:hAnsi="Cambria Math"/>
                <w:lang w:val="en-US" w:eastAsia="ko-KR"/>
              </w:rPr>
              <m:t>4</m:t>
            </m:r>
          </m:den>
        </m:f>
      </m:oMath>
      <w:r>
        <w:rPr>
          <w:lang w:val="en-US" w:eastAsia="ko-KR"/>
        </w:rPr>
        <w:t xml:space="preserve"> results in the best performance for both setups. Therefore, larger values of </w:t>
      </w:r>
      <m:oMath>
        <m:r>
          <w:rPr>
            <w:rFonts w:ascii="Cambria Math" w:hAnsi="Cambria Math"/>
            <w:lang w:val="en-US" w:eastAsia="ko-KR"/>
          </w:rPr>
          <m:t>β</m:t>
        </m:r>
      </m:oMath>
      <w:r>
        <w:rPr>
          <w:lang w:val="en-US" w:eastAsia="ko-KR"/>
        </w:rPr>
        <w:t xml:space="preserve"> shall be supported to achieve </w:t>
      </w:r>
      <w:r w:rsidR="00DC6D59">
        <w:rPr>
          <w:lang w:val="en-US" w:eastAsia="ko-KR"/>
        </w:rPr>
        <w:t xml:space="preserve">significant </w:t>
      </w:r>
      <w:r w:rsidR="00DC3521">
        <w:rPr>
          <w:lang w:val="en-US" w:eastAsia="ko-KR"/>
        </w:rPr>
        <w:t xml:space="preserve">performance gain. </w:t>
      </w:r>
      <w:r>
        <w:rPr>
          <w:lang w:val="en-US" w:eastAsia="ko-KR"/>
        </w:rPr>
        <w:t xml:space="preserve"> </w:t>
      </w:r>
    </w:p>
    <w:p w14:paraId="5D2203FB" w14:textId="5DF129FD" w:rsidR="00D1574F" w:rsidRPr="002625D4" w:rsidRDefault="00D1574F" w:rsidP="00D1574F">
      <w:pPr>
        <w:spacing w:line="276" w:lineRule="auto"/>
        <w:jc w:val="both"/>
        <w:rPr>
          <w:b/>
          <w:i/>
          <w:lang w:val="en-US" w:eastAsia="ko-KR"/>
        </w:rPr>
      </w:pPr>
      <w:r w:rsidRPr="002625D4">
        <w:rPr>
          <w:b/>
          <w:i/>
          <w:lang w:val="en-US" w:eastAsia="ko-KR"/>
        </w:rPr>
        <w:t xml:space="preserve">Proposal </w:t>
      </w:r>
      <w:r w:rsidR="00AF71F3">
        <w:rPr>
          <w:b/>
          <w:i/>
          <w:lang w:val="en-US" w:eastAsia="ko-KR"/>
        </w:rPr>
        <w:t>4</w:t>
      </w:r>
      <w:r w:rsidRPr="002625D4">
        <w:rPr>
          <w:b/>
          <w:i/>
          <w:lang w:val="en-US" w:eastAsia="ko-KR"/>
        </w:rPr>
        <w:t xml:space="preserve">: Support </w:t>
      </w:r>
      <m:oMath>
        <m:r>
          <m:rPr>
            <m:sty m:val="bi"/>
          </m:rPr>
          <w:rPr>
            <w:rFonts w:ascii="Cambria Math" w:hAnsi="Cambria Math"/>
            <w:lang w:val="en-US" w:eastAsia="ko-KR"/>
          </w:rPr>
          <m:t>β=</m:t>
        </m:r>
        <m:d>
          <m:dPr>
            <m:begChr m:val="{"/>
            <m:endChr m:val="}"/>
            <m:ctrlPr>
              <w:rPr>
                <w:rFonts w:ascii="Cambria Math" w:hAnsi="Cambria Math"/>
                <w:b/>
                <w:i/>
                <w:lang w:val="en-US" w:eastAsia="ko-KR"/>
              </w:rPr>
            </m:ctrlPr>
          </m:dPr>
          <m:e>
            <m:f>
              <m:fPr>
                <m:ctrlPr>
                  <w:rPr>
                    <w:rFonts w:ascii="Cambria Math" w:hAnsi="Cambria Math"/>
                    <w:b/>
                    <w:i/>
                    <w:lang w:val="en-US" w:eastAsia="ko-KR"/>
                  </w:rPr>
                </m:ctrlPr>
              </m:fPr>
              <m:num>
                <m:r>
                  <m:rPr>
                    <m:sty m:val="bi"/>
                  </m:rPr>
                  <w:rPr>
                    <w:rFonts w:ascii="Cambria Math" w:hAnsi="Cambria Math"/>
                    <w:lang w:val="en-US" w:eastAsia="ko-KR"/>
                  </w:rPr>
                  <m:t>1</m:t>
                </m:r>
              </m:num>
              <m:den>
                <m:r>
                  <m:rPr>
                    <m:sty m:val="bi"/>
                  </m:rPr>
                  <w:rPr>
                    <w:rFonts w:ascii="Cambria Math" w:hAnsi="Cambria Math"/>
                    <w:lang w:val="en-US" w:eastAsia="ko-KR"/>
                  </w:rPr>
                  <m:t>2</m:t>
                </m:r>
              </m:den>
            </m:f>
            <m:r>
              <m:rPr>
                <m:sty m:val="bi"/>
              </m:rPr>
              <w:rPr>
                <w:rFonts w:ascii="Cambria Math" w:hAnsi="Cambria Math"/>
                <w:lang w:val="en-US" w:eastAsia="ko-KR"/>
              </w:rPr>
              <m:t>,</m:t>
            </m:r>
            <m:f>
              <m:fPr>
                <m:ctrlPr>
                  <w:rPr>
                    <w:rFonts w:ascii="Cambria Math" w:hAnsi="Cambria Math"/>
                    <w:b/>
                    <w:i/>
                    <w:lang w:val="en-US" w:eastAsia="ko-KR"/>
                  </w:rPr>
                </m:ctrlPr>
              </m:fPr>
              <m:num>
                <m:r>
                  <m:rPr>
                    <m:sty m:val="bi"/>
                  </m:rPr>
                  <w:rPr>
                    <w:rFonts w:ascii="Cambria Math" w:hAnsi="Cambria Math"/>
                    <w:lang w:val="en-US" w:eastAsia="ko-KR"/>
                  </w:rPr>
                  <m:t>3</m:t>
                </m:r>
              </m:num>
              <m:den>
                <m:r>
                  <m:rPr>
                    <m:sty m:val="bi"/>
                  </m:rPr>
                  <w:rPr>
                    <w:rFonts w:ascii="Cambria Math" w:hAnsi="Cambria Math"/>
                    <w:lang w:val="en-US" w:eastAsia="ko-KR"/>
                  </w:rPr>
                  <m:t>4</m:t>
                </m:r>
              </m:den>
            </m:f>
          </m:e>
        </m:d>
      </m:oMath>
      <w:r w:rsidR="002605E7">
        <w:rPr>
          <w:b/>
          <w:i/>
          <w:lang w:val="en-US" w:eastAsia="ko-KR"/>
        </w:rPr>
        <w:t>.</w:t>
      </w:r>
    </w:p>
    <w:p w14:paraId="10F84BCE" w14:textId="77777777" w:rsidR="00D1574F" w:rsidRPr="00D1574F" w:rsidRDefault="00D1574F" w:rsidP="00ED026D">
      <w:pPr>
        <w:spacing w:line="276" w:lineRule="auto"/>
        <w:ind w:right="14"/>
        <w:jc w:val="both"/>
        <w:rPr>
          <w:b/>
          <w:i/>
          <w:lang w:val="en-US"/>
        </w:rPr>
      </w:pPr>
    </w:p>
    <w:p w14:paraId="32ECD120" w14:textId="489D4C15" w:rsidR="00ED026D" w:rsidRDefault="00ED026D" w:rsidP="00ED026D">
      <w:pPr>
        <w:spacing w:line="276" w:lineRule="auto"/>
        <w:ind w:right="14"/>
        <w:jc w:val="both"/>
        <w:rPr>
          <w:b/>
          <w:i/>
          <w:u w:val="single"/>
        </w:rPr>
      </w:pPr>
      <w:r>
        <w:rPr>
          <w:b/>
          <w:i/>
          <w:u w:val="single"/>
        </w:rPr>
        <w:t>Codebook subset restriction for FD basis vector codebook</w:t>
      </w:r>
    </w:p>
    <w:p w14:paraId="421F8D85" w14:textId="4973BF47" w:rsidR="00ED026D" w:rsidRDefault="003C6525" w:rsidP="00ED026D">
      <w:pPr>
        <w:spacing w:line="276" w:lineRule="auto"/>
        <w:ind w:right="14"/>
        <w:jc w:val="both"/>
        <w:rPr>
          <w:lang w:val="en-US" w:eastAsia="ko-KR"/>
        </w:rPr>
      </w:pPr>
      <w:r>
        <w:rPr>
          <w:lang w:val="en-US" w:eastAsia="ko-KR"/>
        </w:rPr>
        <w:t>Figure 5a and Figure 5b show the performance of the DFT-based compression scheme obtained when using CBSR on the frequency domain codebook for different values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oMath>
      <w:r>
        <w:rPr>
          <w:color w:val="000000" w:themeColor="text1"/>
        </w:rPr>
        <w:t xml:space="preserve">) and sizes of the codebook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color w:val="000000" w:themeColor="text1"/>
        </w:rPr>
        <w:t xml:space="preserve"> for the following setups: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)=(8,4,13)</m:t>
        </m:r>
      </m:oMath>
      <w:r>
        <w:rPr>
          <w:lang w:val="en-US" w:eastAsia="ko-KR"/>
        </w:rPr>
        <w:t xml:space="preserve"> and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)=(8,7,13)</m:t>
        </m:r>
      </m:oMath>
      <w:r>
        <w:rPr>
          <w:lang w:val="en-US" w:eastAsia="ko-KR"/>
        </w:rPr>
        <w:t xml:space="preserve"> for 10 MHz system bandwidth</w:t>
      </w:r>
      <w:r w:rsidR="006C20CE">
        <w:rPr>
          <w:lang w:val="en-US" w:eastAsia="ko-KR"/>
        </w:rPr>
        <w:t>,</w:t>
      </w:r>
      <w:r>
        <w:rPr>
          <w:lang w:val="en-US" w:eastAsia="ko-KR"/>
        </w:rPr>
        <w:t xml:space="preserve"> and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)=(8,9,35)</m:t>
        </m:r>
      </m:oMath>
      <w:r>
        <w:rPr>
          <w:lang w:val="en-US" w:eastAsia="ko-KR"/>
        </w:rPr>
        <w:t xml:space="preserve"> and </w:t>
      </w:r>
      <m:oMath>
        <m:r>
          <w:rPr>
            <w:rFonts w:ascii="Cambria Math" w:hAnsi="Cambria Math"/>
            <w:lang w:val="en-US" w:eastAsia="ko-KR"/>
          </w:rPr>
          <m:t>(8,18,35)</m:t>
        </m:r>
      </m:oMath>
      <w:r>
        <w:rPr>
          <w:lang w:val="en-US" w:eastAsia="ko-KR"/>
        </w:rPr>
        <w:t xml:space="preserve"> for 100 MHz system bandwidth. As observed from </w:t>
      </w:r>
      <w:r w:rsidRPr="00CD73AD">
        <w:rPr>
          <w:lang w:val="en-US" w:eastAsia="ko-KR"/>
        </w:rPr>
        <w:t>Figure 5a</w:t>
      </w:r>
      <w:r>
        <w:rPr>
          <w:lang w:val="en-US" w:eastAsia="ko-KR"/>
        </w:rPr>
        <w:t xml:space="preserve"> (10 MHz system bandwidth), when the codebook is restricted to the first 3 basis vectors and last 3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)=(3,3)</m:t>
        </m:r>
      </m:oMath>
      <w:r>
        <w:rPr>
          <w:lang w:val="en-US" w:eastAsia="ko-KR"/>
        </w:rPr>
        <w:t xml:space="preserve">, and when </w:t>
      </w:r>
      <m:oMath>
        <m:r>
          <w:rPr>
            <w:rFonts w:ascii="Cambria Math" w:hAnsi="Cambria Math"/>
            <w:color w:val="000000" w:themeColor="text1"/>
          </w:rPr>
          <m:t>M=4</m:t>
        </m:r>
      </m:oMath>
      <w:r>
        <w:rPr>
          <w:lang w:val="en-US" w:eastAsia="ko-KR"/>
        </w:rPr>
        <w:t xml:space="preserve"> FD vectors are selected, the performance loss is only 0.5% compared to the case when 4 FD basis vectors are selected using the entire codebook (</w:t>
      </w:r>
      <w:r w:rsidR="006C20CE">
        <w:rPr>
          <w:lang w:val="en-US" w:eastAsia="ko-KR"/>
        </w:rPr>
        <w:t>referred to as “</w:t>
      </w:r>
      <w:r>
        <w:rPr>
          <w:lang w:val="en-US" w:eastAsia="ko-KR"/>
        </w:rPr>
        <w:t>Ideal</w:t>
      </w:r>
      <w:r w:rsidR="006C20CE">
        <w:rPr>
          <w:lang w:val="en-US" w:eastAsia="ko-KR"/>
        </w:rPr>
        <w:t>”</w:t>
      </w:r>
      <w:r>
        <w:rPr>
          <w:lang w:val="en-US" w:eastAsia="ko-KR"/>
        </w:rPr>
        <w:t xml:space="preserve">). </w:t>
      </w:r>
    </w:p>
    <w:tbl>
      <w:tblPr>
        <w:tblStyle w:val="TableGrid"/>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C3292A" w14:paraId="3B621A86" w14:textId="6470AECC" w:rsidTr="0077451C">
        <w:tc>
          <w:tcPr>
            <w:tcW w:w="8568" w:type="dxa"/>
            <w:hideMark/>
          </w:tcPr>
          <w:p w14:paraId="18669FD2" w14:textId="07DC4DEF" w:rsidR="00C3292A" w:rsidRDefault="0077451C" w:rsidP="00CC0A97">
            <w:pPr>
              <w:pStyle w:val="ListParagraph"/>
              <w:ind w:left="0"/>
              <w:jc w:val="center"/>
              <w:rPr>
                <w:lang w:val="en-US" w:eastAsia="ko-KR"/>
              </w:rPr>
            </w:pPr>
            <w:r>
              <w:rPr>
                <w:noProof/>
                <w:lang w:val="de-DE" w:eastAsia="de-DE"/>
              </w:rPr>
              <w:lastRenderedPageBreak/>
              <w:drawing>
                <wp:inline distT="0" distB="0" distL="0" distR="0" wp14:anchorId="29A68099" wp14:editId="73A03EF4">
                  <wp:extent cx="4572000" cy="2743200"/>
                  <wp:effectExtent l="0" t="0" r="0" b="0"/>
                  <wp:docPr id="8" name="Chart 8">
                    <a:extLst xmlns:a="http://schemas.openxmlformats.org/drawingml/2006/main">
                      <a:ext uri="{FF2B5EF4-FFF2-40B4-BE49-F238E27FC236}">
                        <a16:creationId xmlns:a16="http://schemas.microsoft.com/office/drawing/2014/main" id="{CAD2ACE5-F35F-445F-B140-41A5D054EE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4B6EDCE5" w14:textId="77777777" w:rsidR="00C3292A" w:rsidRDefault="00C3292A" w:rsidP="00CC0A97">
            <w:pPr>
              <w:pStyle w:val="ListParagraph"/>
              <w:ind w:left="0"/>
              <w:jc w:val="center"/>
              <w:rPr>
                <w:lang w:val="en-US" w:eastAsia="ko-KR"/>
              </w:rPr>
            </w:pPr>
          </w:p>
          <w:p w14:paraId="4F84F970" w14:textId="44A566D4" w:rsidR="00C3292A" w:rsidRDefault="00C3292A" w:rsidP="00CC0A97">
            <w:pPr>
              <w:pStyle w:val="ListParagraph"/>
              <w:ind w:left="0"/>
              <w:jc w:val="center"/>
              <w:rPr>
                <w:lang w:val="en-US" w:eastAsia="ko-KR"/>
              </w:rPr>
            </w:pPr>
          </w:p>
        </w:tc>
      </w:tr>
      <w:tr w:rsidR="00C3292A" w:rsidRPr="00C3292A" w14:paraId="4CF13C7F" w14:textId="4CC1A230" w:rsidTr="00C3292A">
        <w:tc>
          <w:tcPr>
            <w:tcW w:w="8568" w:type="dxa"/>
            <w:tcMar>
              <w:top w:w="0" w:type="dxa"/>
              <w:left w:w="108" w:type="dxa"/>
              <w:bottom w:w="0" w:type="dxa"/>
              <w:right w:w="108" w:type="dxa"/>
            </w:tcMar>
            <w:hideMark/>
          </w:tcPr>
          <w:p w14:paraId="5C1595D2" w14:textId="3B7471B2" w:rsidR="00C3292A" w:rsidRPr="00C3292A" w:rsidRDefault="00C3292A" w:rsidP="00CC0A97">
            <w:pPr>
              <w:pStyle w:val="ListParagraph"/>
              <w:ind w:left="0"/>
              <w:rPr>
                <w:i/>
                <w:lang w:val="en-US" w:eastAsia="ko-KR"/>
              </w:rPr>
            </w:pPr>
            <w:r w:rsidRPr="00C3292A">
              <w:rPr>
                <w:b/>
                <w:lang w:val="en-US" w:eastAsia="ko-KR"/>
              </w:rPr>
              <w:t>Figure 5a:</w:t>
            </w:r>
            <w:r w:rsidRPr="00C3292A">
              <w:rPr>
                <w:i/>
                <w:lang w:val="en-US" w:eastAsia="ko-KR"/>
              </w:rPr>
              <w:t xml:space="preserve"> Performance loss when the codebook is restricted to the first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oMath>
            <w:r w:rsidRPr="00C3292A">
              <w:rPr>
                <w:i/>
                <w:lang w:val="en-US" w:eastAsia="ko-KR"/>
              </w:rPr>
              <w:t xml:space="preserve"> basis vectors and the last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oMath>
            <w:r w:rsidRPr="00C3292A">
              <w:rPr>
                <w:i/>
                <w:lang w:val="en-US" w:eastAsia="ko-KR"/>
              </w:rPr>
              <w:t xml:space="preserve"> basis vectors</w:t>
            </w:r>
            <w:r w:rsidR="00BE0219">
              <w:rPr>
                <w:i/>
                <w:lang w:val="en-US" w:eastAsia="ko-KR"/>
              </w:rPr>
              <w:t>.</w:t>
            </w:r>
            <w:r w:rsidRPr="00C3292A">
              <w:rPr>
                <w:i/>
                <w:lang w:val="en-US" w:eastAsia="ko-KR"/>
              </w:rPr>
              <w:t xml:space="preserve">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(3,3)</m:t>
              </m:r>
            </m:oMath>
            <w:r w:rsidRPr="00C3292A">
              <w:rPr>
                <w:i/>
                <w:lang w:val="en-US" w:eastAsia="ko-KR"/>
              </w:rPr>
              <w:t xml:space="preserve">  and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(4,4)</m:t>
              </m:r>
            </m:oMath>
            <w:r w:rsidRPr="00C3292A">
              <w:rPr>
                <w:i/>
                <w:lang w:val="en-US" w:eastAsia="ko-KR"/>
              </w:rPr>
              <w:t>.</w:t>
            </w:r>
          </w:p>
          <w:p w14:paraId="75D76452" w14:textId="77777777" w:rsidR="00C3292A" w:rsidRPr="00C3292A" w:rsidRDefault="00C3292A" w:rsidP="00CC0A97">
            <w:pPr>
              <w:pStyle w:val="ListParagraph"/>
              <w:ind w:left="0"/>
              <w:rPr>
                <w:i/>
                <w:lang w:val="en-US" w:eastAsia="ko-KR"/>
              </w:rPr>
            </w:pPr>
          </w:p>
          <w:p w14:paraId="3DA0628B" w14:textId="5F4DE711" w:rsidR="00C3292A" w:rsidRPr="00C3292A" w:rsidRDefault="00C3292A" w:rsidP="00CC0A97">
            <w:pPr>
              <w:pStyle w:val="ListParagraph"/>
              <w:ind w:left="0"/>
              <w:rPr>
                <w:i/>
                <w:lang w:val="en-US" w:eastAsia="ko-KR"/>
              </w:rPr>
            </w:pPr>
          </w:p>
        </w:tc>
      </w:tr>
      <w:tr w:rsidR="00C3292A" w14:paraId="78627BAB" w14:textId="021C610A" w:rsidTr="00AF3717">
        <w:tc>
          <w:tcPr>
            <w:tcW w:w="8568" w:type="dxa"/>
            <w:hideMark/>
          </w:tcPr>
          <w:p w14:paraId="3CEDFE55" w14:textId="0DC4163F" w:rsidR="00C3292A" w:rsidRDefault="00AF3717" w:rsidP="00CC0A97">
            <w:pPr>
              <w:pStyle w:val="ListParagraph"/>
              <w:ind w:left="0"/>
              <w:jc w:val="center"/>
              <w:rPr>
                <w:lang w:val="en-US" w:eastAsia="ko-KR"/>
              </w:rPr>
            </w:pPr>
            <w:r>
              <w:rPr>
                <w:noProof/>
                <w:lang w:val="de-DE" w:eastAsia="de-DE"/>
              </w:rPr>
              <w:drawing>
                <wp:inline distT="0" distB="0" distL="0" distR="0" wp14:anchorId="36962549" wp14:editId="3921366A">
                  <wp:extent cx="4572000" cy="2743200"/>
                  <wp:effectExtent l="0" t="0" r="0" b="0"/>
                  <wp:docPr id="9" name="Chart 9">
                    <a:extLst xmlns:a="http://schemas.openxmlformats.org/drawingml/2006/main">
                      <a:ext uri="{FF2B5EF4-FFF2-40B4-BE49-F238E27FC236}">
                        <a16:creationId xmlns:a16="http://schemas.microsoft.com/office/drawing/2014/main" id="{76FC9DB9-E7D7-4807-AE88-4221D5D46B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7FF07236" w14:textId="77777777" w:rsidR="0036439A" w:rsidRDefault="0036439A" w:rsidP="00CC0A97">
            <w:pPr>
              <w:pStyle w:val="ListParagraph"/>
              <w:ind w:left="0"/>
              <w:jc w:val="center"/>
              <w:rPr>
                <w:lang w:val="en-US" w:eastAsia="ko-KR"/>
              </w:rPr>
            </w:pPr>
          </w:p>
          <w:p w14:paraId="5DAAB159" w14:textId="6DF0760F" w:rsidR="00C3292A" w:rsidRDefault="00C3292A" w:rsidP="00CC0A97">
            <w:pPr>
              <w:pStyle w:val="ListParagraph"/>
              <w:ind w:left="0"/>
              <w:jc w:val="center"/>
              <w:rPr>
                <w:lang w:val="en-US" w:eastAsia="ko-KR"/>
              </w:rPr>
            </w:pPr>
          </w:p>
        </w:tc>
      </w:tr>
      <w:tr w:rsidR="00C3292A" w:rsidRPr="003A28A2" w14:paraId="33E60AC2" w14:textId="02AE5682" w:rsidTr="00C3292A">
        <w:tblPrEx>
          <w:tblCellMar>
            <w:left w:w="108" w:type="dxa"/>
            <w:right w:w="108" w:type="dxa"/>
          </w:tblCellMar>
        </w:tblPrEx>
        <w:tc>
          <w:tcPr>
            <w:tcW w:w="8568" w:type="dxa"/>
            <w:hideMark/>
          </w:tcPr>
          <w:p w14:paraId="752F553D" w14:textId="44F075A0" w:rsidR="00C3292A" w:rsidRPr="00C3292A" w:rsidRDefault="00C3292A">
            <w:pPr>
              <w:pStyle w:val="ListParagraph"/>
              <w:ind w:left="0"/>
              <w:rPr>
                <w:i/>
                <w:lang w:val="en-US" w:eastAsia="ko-KR"/>
              </w:rPr>
            </w:pPr>
            <w:r w:rsidRPr="00C3292A">
              <w:rPr>
                <w:b/>
                <w:lang w:val="en-US" w:eastAsia="ko-KR"/>
              </w:rPr>
              <w:t>Figure 5b:</w:t>
            </w:r>
            <w:r w:rsidRPr="00C3292A">
              <w:rPr>
                <w:i/>
                <w:lang w:val="en-US" w:eastAsia="ko-KR"/>
              </w:rPr>
              <w:t xml:space="preserve"> Performance loss when the codebook is restricted to the first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oMath>
            <w:r w:rsidRPr="00C3292A">
              <w:rPr>
                <w:i/>
                <w:lang w:val="en-US" w:eastAsia="ko-KR"/>
              </w:rPr>
              <w:t xml:space="preserve"> basis vectors and the last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oMath>
            <w:r w:rsidRPr="00C3292A">
              <w:rPr>
                <w:i/>
                <w:lang w:val="en-US" w:eastAsia="ko-KR"/>
              </w:rPr>
              <w:t xml:space="preserve"> basis vectors</w:t>
            </w:r>
            <w:r w:rsidR="00BE0219">
              <w:rPr>
                <w:i/>
                <w:lang w:val="en-US" w:eastAsia="ko-KR"/>
              </w:rPr>
              <w:t>.</w:t>
            </w:r>
            <w:r w:rsidRPr="00C3292A">
              <w:rPr>
                <w:i/>
                <w:lang w:val="en-US" w:eastAsia="ko-KR"/>
              </w:rPr>
              <w:t xml:space="preserve">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(4,3)</m:t>
              </m:r>
            </m:oMath>
            <w:r w:rsidRPr="00C3292A">
              <w:rPr>
                <w:i/>
                <w:lang w:val="en-US" w:eastAsia="ko-KR"/>
              </w:rPr>
              <w:t xml:space="preserve">  and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(5,5)</m:t>
              </m:r>
            </m:oMath>
            <w:r w:rsidRPr="00C3292A">
              <w:rPr>
                <w:i/>
                <w:lang w:val="en-US" w:eastAsia="ko-KR"/>
              </w:rPr>
              <w:t>.</w:t>
            </w:r>
          </w:p>
        </w:tc>
      </w:tr>
    </w:tbl>
    <w:p w14:paraId="2F34F943" w14:textId="68019893" w:rsidR="003C6525" w:rsidRPr="003C6525" w:rsidRDefault="003C6525" w:rsidP="00C3292A">
      <w:pPr>
        <w:pStyle w:val="ListParagraph"/>
        <w:ind w:left="0"/>
        <w:jc w:val="both"/>
        <w:rPr>
          <w:lang w:val="en-US" w:eastAsia="ko-KR"/>
        </w:rPr>
      </w:pPr>
      <w:r>
        <w:rPr>
          <w:lang w:val="en-US" w:eastAsia="ko-KR"/>
        </w:rPr>
        <w:t xml:space="preserve">On the other hand,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)=(4,4)</m:t>
        </m:r>
      </m:oMath>
      <w:r>
        <w:rPr>
          <w:lang w:val="en-US" w:eastAsia="ko-KR"/>
        </w:rPr>
        <w:t xml:space="preserve">  with </w:t>
      </w:r>
      <m:oMath>
        <m:r>
          <w:rPr>
            <w:rFonts w:ascii="Cambria Math" w:hAnsi="Cambria Math"/>
            <w:color w:val="000000" w:themeColor="text1"/>
          </w:rPr>
          <m:t>M=7</m:t>
        </m:r>
      </m:oMath>
      <w:r>
        <w:rPr>
          <w:lang w:val="en-US" w:eastAsia="ko-KR"/>
        </w:rPr>
        <w:t xml:space="preserve"> FD basis vectors, the performance loss is only 0.7% compared to the case when </w:t>
      </w:r>
      <m:oMath>
        <m:r>
          <w:rPr>
            <w:rFonts w:ascii="Cambria Math" w:hAnsi="Cambria Math"/>
            <w:color w:val="000000" w:themeColor="text1"/>
          </w:rPr>
          <m:t>M=7</m:t>
        </m:r>
      </m:oMath>
      <w:r>
        <w:rPr>
          <w:lang w:val="en-US" w:eastAsia="ko-KR"/>
        </w:rPr>
        <w:t xml:space="preserve"> FD basis vectors are selected using the entire codebook (</w:t>
      </w:r>
      <w:r w:rsidR="007C1183">
        <w:rPr>
          <w:lang w:val="en-US" w:eastAsia="ko-KR"/>
        </w:rPr>
        <w:t>“</w:t>
      </w:r>
      <w:r>
        <w:rPr>
          <w:lang w:val="en-US" w:eastAsia="ko-KR"/>
        </w:rPr>
        <w:t>Ideal</w:t>
      </w:r>
      <w:r w:rsidR="007C1183">
        <w:rPr>
          <w:lang w:val="en-US" w:eastAsia="ko-KR"/>
        </w:rPr>
        <w:t>”</w:t>
      </w:r>
      <w:r>
        <w:rPr>
          <w:lang w:val="en-US" w:eastAsia="ko-KR"/>
        </w:rPr>
        <w:t xml:space="preserve">). As observed in </w:t>
      </w:r>
      <w:r w:rsidRPr="00CD73AD">
        <w:rPr>
          <w:lang w:val="en-US" w:eastAsia="ko-KR"/>
        </w:rPr>
        <w:t>Figure 5b</w:t>
      </w:r>
      <w:r>
        <w:rPr>
          <w:lang w:val="en-US" w:eastAsia="ko-KR"/>
        </w:rPr>
        <w:t xml:space="preserve"> (100 MHz system bandwidth), </w:t>
      </w:r>
      <w:r w:rsidR="001D6E54">
        <w:rPr>
          <w:lang w:val="en-US" w:eastAsia="ko-KR"/>
        </w:rPr>
        <w:t xml:space="preserve">when the codebook is restricted to the first 5 basis vectors and last 5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)=(4,3)</m:t>
        </m:r>
      </m:oMath>
      <w:r w:rsidR="001D6E54" w:rsidRPr="0026661E">
        <w:rPr>
          <w:lang w:val="en-US" w:eastAsia="ko-KR"/>
        </w:rPr>
        <w:t xml:space="preserve"> and when </w:t>
      </w:r>
      <m:oMath>
        <m:r>
          <w:rPr>
            <w:rFonts w:ascii="Cambria Math" w:hAnsi="Cambria Math"/>
            <w:color w:val="000000" w:themeColor="text1"/>
          </w:rPr>
          <m:t>M=5</m:t>
        </m:r>
      </m:oMath>
      <w:r w:rsidR="001D6E54" w:rsidRPr="0026661E">
        <w:rPr>
          <w:lang w:val="en-US" w:eastAsia="ko-KR"/>
        </w:rPr>
        <w:t xml:space="preserve"> FD vectors are</w:t>
      </w:r>
      <w:r w:rsidR="001D6E54">
        <w:rPr>
          <w:lang w:val="en-US" w:eastAsia="ko-KR"/>
        </w:rPr>
        <w:t xml:space="preserve"> used, the performance loss in only 0.6% compared to the case when </w:t>
      </w:r>
      <m:oMath>
        <m:r>
          <w:rPr>
            <w:rFonts w:ascii="Cambria Math" w:hAnsi="Cambria Math"/>
            <w:lang w:val="en-US" w:eastAsia="ko-KR"/>
          </w:rPr>
          <m:t>M=5</m:t>
        </m:r>
      </m:oMath>
      <w:r w:rsidR="001D6E54">
        <w:rPr>
          <w:lang w:val="en-US" w:eastAsia="ko-KR"/>
        </w:rPr>
        <w:t xml:space="preserve"> vectors are selected using the entire codebook. On the other hand, </w:t>
      </w:r>
      <w:r>
        <w:rPr>
          <w:lang w:val="en-US" w:eastAsia="ko-KR"/>
        </w:rPr>
        <w:t xml:space="preserve">when the codebook is restricted to the first 5 basis vectors and last 5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)=(5,5)</m:t>
        </m:r>
      </m:oMath>
      <w:r w:rsidRPr="0026661E">
        <w:rPr>
          <w:lang w:val="en-US" w:eastAsia="ko-KR"/>
        </w:rPr>
        <w:t xml:space="preserve"> and when </w:t>
      </w:r>
      <m:oMath>
        <m:r>
          <w:rPr>
            <w:rFonts w:ascii="Cambria Math" w:hAnsi="Cambria Math"/>
            <w:color w:val="000000" w:themeColor="text1"/>
          </w:rPr>
          <m:t>M=9</m:t>
        </m:r>
      </m:oMath>
      <w:r w:rsidRPr="0026661E">
        <w:rPr>
          <w:lang w:val="en-US" w:eastAsia="ko-KR"/>
        </w:rPr>
        <w:t xml:space="preserve"> FD vectors are</w:t>
      </w:r>
      <w:r>
        <w:rPr>
          <w:lang w:val="en-US" w:eastAsia="ko-KR"/>
        </w:rPr>
        <w:t xml:space="preserve"> </w:t>
      </w:r>
      <w:r w:rsidR="00911028">
        <w:rPr>
          <w:lang w:val="en-US" w:eastAsia="ko-KR"/>
        </w:rPr>
        <w:t xml:space="preserve">used, the performance loss in only 0.9% compared to the case when </w:t>
      </w:r>
      <m:oMath>
        <m:r>
          <w:rPr>
            <w:rFonts w:ascii="Cambria Math" w:hAnsi="Cambria Math"/>
            <w:lang w:val="en-US" w:eastAsia="ko-KR"/>
          </w:rPr>
          <m:t>M=9</m:t>
        </m:r>
      </m:oMath>
      <w:r w:rsidR="00911028">
        <w:rPr>
          <w:lang w:val="en-US" w:eastAsia="ko-KR"/>
        </w:rPr>
        <w:t xml:space="preserve"> vectors are selected using the entire codebook. </w:t>
      </w:r>
    </w:p>
    <w:p w14:paraId="4718B951" w14:textId="41F2D2B2" w:rsidR="00ED026D" w:rsidRDefault="00ED026D" w:rsidP="00ED026D">
      <w:pPr>
        <w:spacing w:line="276" w:lineRule="auto"/>
        <w:ind w:right="14"/>
        <w:jc w:val="both"/>
        <w:rPr>
          <w:b/>
          <w:i/>
        </w:rPr>
      </w:pPr>
      <w:r w:rsidRPr="00CD73AD">
        <w:rPr>
          <w:b/>
          <w:i/>
          <w:color w:val="000000" w:themeColor="text1"/>
        </w:rPr>
        <w:t xml:space="preserve">Observation </w:t>
      </w:r>
      <w:r w:rsidR="001C1D0A">
        <w:rPr>
          <w:b/>
          <w:i/>
          <w:color w:val="000000" w:themeColor="text1"/>
        </w:rPr>
        <w:t>3</w:t>
      </w:r>
      <w:r w:rsidRPr="00CD73AD">
        <w:rPr>
          <w:b/>
          <w:i/>
          <w:color w:val="000000" w:themeColor="text1"/>
        </w:rPr>
        <w:t xml:space="preserve">: A </w:t>
      </w:r>
      <w:r w:rsidRPr="00CD73AD">
        <w:rPr>
          <w:b/>
          <w:i/>
        </w:rPr>
        <w:t>marginal performance loss is observed</w:t>
      </w:r>
      <w:r w:rsidRPr="00CD73AD">
        <w:rPr>
          <w:b/>
          <w:i/>
          <w:color w:val="000000" w:themeColor="text1"/>
        </w:rPr>
        <w:t xml:space="preserve"> when using codebook subset restriction on the FD basis vector codebook. </w:t>
      </w:r>
      <w:r w:rsidRPr="00CD73AD">
        <w:rPr>
          <w:b/>
          <w:i/>
        </w:rPr>
        <w:t>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sidRPr="00CD73AD">
        <w:rPr>
          <w:b/>
          <w:i/>
        </w:rPr>
        <w:t xml:space="preserve">) reduces from 13 to 6 or 8 FD basis vectors </w:t>
      </w:r>
      <w:r w:rsidR="007C1183" w:rsidRPr="00CD73AD">
        <w:rPr>
          <w:b/>
          <w:i/>
        </w:rPr>
        <w:t xml:space="preserve">and from 35 to </w:t>
      </w:r>
      <w:r w:rsidR="007C1183">
        <w:rPr>
          <w:b/>
          <w:i/>
        </w:rPr>
        <w:t>7</w:t>
      </w:r>
      <w:r w:rsidR="007C1183" w:rsidRPr="00CD73AD">
        <w:rPr>
          <w:b/>
          <w:i/>
        </w:rPr>
        <w:t xml:space="preserve"> or </w:t>
      </w:r>
      <w:r w:rsidR="007C1183">
        <w:rPr>
          <w:b/>
          <w:i/>
        </w:rPr>
        <w:t>10</w:t>
      </w:r>
      <w:r w:rsidR="007C1183" w:rsidRPr="00CD73AD">
        <w:rPr>
          <w:b/>
          <w:i/>
        </w:rPr>
        <w:t xml:space="preserve"> FD basis vectors</w:t>
      </w:r>
      <w:r w:rsidR="007C1183">
        <w:rPr>
          <w:b/>
          <w:i/>
        </w:rPr>
        <w:t xml:space="preserve"> for the </w:t>
      </w:r>
      <w:r w:rsidRPr="00CD73AD">
        <w:rPr>
          <w:b/>
          <w:i/>
        </w:rPr>
        <w:t>10</w:t>
      </w:r>
      <w:r w:rsidR="00BE0219">
        <w:rPr>
          <w:b/>
          <w:i/>
        </w:rPr>
        <w:t xml:space="preserve"> </w:t>
      </w:r>
      <w:r w:rsidRPr="00CD73AD">
        <w:rPr>
          <w:b/>
          <w:i/>
        </w:rPr>
        <w:t xml:space="preserve">MHz </w:t>
      </w:r>
      <w:r w:rsidR="007C1183">
        <w:rPr>
          <w:b/>
          <w:i/>
        </w:rPr>
        <w:t xml:space="preserve">and 100 system </w:t>
      </w:r>
      <w:r w:rsidRPr="00CD73AD">
        <w:rPr>
          <w:b/>
          <w:i/>
        </w:rPr>
        <w:t>bandwidth configuration</w:t>
      </w:r>
      <w:r w:rsidR="007C1183">
        <w:rPr>
          <w:b/>
          <w:i/>
        </w:rPr>
        <w:t xml:space="preserve">s, respectively. </w:t>
      </w:r>
    </w:p>
    <w:p w14:paraId="0059AE13" w14:textId="527B1903" w:rsidR="003D1EE5" w:rsidRDefault="00A66A68" w:rsidP="003D1EE5">
      <w:pPr>
        <w:spacing w:line="276" w:lineRule="auto"/>
        <w:ind w:right="14"/>
        <w:jc w:val="both"/>
        <w:rPr>
          <w:b/>
          <w:i/>
          <w:u w:val="single"/>
        </w:rPr>
      </w:pPr>
      <w:r>
        <w:rPr>
          <w:b/>
          <w:i/>
          <w:u w:val="single"/>
        </w:rPr>
        <w:t xml:space="preserve">FD </w:t>
      </w:r>
      <w:r w:rsidR="003D1EE5" w:rsidRPr="0076065C">
        <w:rPr>
          <w:b/>
          <w:i/>
          <w:u w:val="single"/>
        </w:rPr>
        <w:t xml:space="preserve">Basis </w:t>
      </w:r>
      <w:r w:rsidR="007B1890">
        <w:rPr>
          <w:b/>
          <w:i/>
          <w:u w:val="single"/>
        </w:rPr>
        <w:t>and size-</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0</m:t>
            </m:r>
          </m:sub>
        </m:sSub>
      </m:oMath>
      <w:r w:rsidR="007B1890">
        <w:rPr>
          <w:b/>
          <w:i/>
          <w:u w:val="single"/>
        </w:rPr>
        <w:t xml:space="preserve"> subset </w:t>
      </w:r>
      <w:r w:rsidR="003D1EE5" w:rsidRPr="0076065C">
        <w:rPr>
          <w:b/>
          <w:i/>
          <w:u w:val="single"/>
        </w:rPr>
        <w:t>selection</w:t>
      </w:r>
      <w:r w:rsidR="007B1890">
        <w:rPr>
          <w:b/>
          <w:i/>
          <w:u w:val="single"/>
        </w:rPr>
        <w:t>:</w:t>
      </w:r>
    </w:p>
    <w:p w14:paraId="0FDC4408" w14:textId="229B5B6B" w:rsidR="005C3B16" w:rsidRDefault="007B1890" w:rsidP="003D1EE5">
      <w:pPr>
        <w:spacing w:line="276" w:lineRule="auto"/>
        <w:ind w:right="14"/>
        <w:jc w:val="both"/>
      </w:pPr>
      <w:r>
        <w:lastRenderedPageBreak/>
        <w:t xml:space="preserve">In this subsection, the simulation results are presented for the </w:t>
      </w:r>
      <w:r w:rsidR="005C3B16">
        <w:t>following two issues</w:t>
      </w:r>
      <w:r w:rsidR="005D6919">
        <w:t xml:space="preserve"> for the configuration </w:t>
      </w:r>
      <m:oMath>
        <m:d>
          <m:dPr>
            <m:ctrlPr>
              <w:rPr>
                <w:rFonts w:ascii="Cambria Math" w:hAnsi="Cambria Math"/>
                <w:i/>
              </w:rPr>
            </m:ctrlPr>
          </m:dPr>
          <m:e>
            <m:r>
              <w:rPr>
                <w:rFonts w:ascii="Cambria Math" w:hAnsi="Cambria Math"/>
              </w:rPr>
              <m:t>2L, M,</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m:t>
        </m:r>
        <m:d>
          <m:dPr>
            <m:ctrlPr>
              <w:rPr>
                <w:rFonts w:ascii="Cambria Math" w:hAnsi="Cambria Math"/>
                <w:i/>
              </w:rPr>
            </m:ctrlPr>
          </m:dPr>
          <m:e>
            <m:r>
              <w:rPr>
                <w:rFonts w:ascii="Cambria Math" w:hAnsi="Cambria Math"/>
              </w:rPr>
              <m:t>8,4,13</m:t>
            </m:r>
          </m:e>
        </m:d>
      </m:oMath>
      <w:r w:rsidR="001E174D">
        <w:t xml:space="preserve"> and </w:t>
      </w:r>
      <m:oMath>
        <m:d>
          <m:dPr>
            <m:ctrlPr>
              <w:rPr>
                <w:rFonts w:ascii="Cambria Math" w:hAnsi="Cambria Math"/>
                <w:i/>
              </w:rPr>
            </m:ctrlPr>
          </m:dPr>
          <m:e>
            <m:r>
              <w:rPr>
                <w:rFonts w:ascii="Cambria Math" w:hAnsi="Cambria Math"/>
              </w:rPr>
              <m:t xml:space="preserve">2L, M, </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m:t>
        </m:r>
        <m:d>
          <m:dPr>
            <m:ctrlPr>
              <w:rPr>
                <w:rFonts w:ascii="Cambria Math" w:hAnsi="Cambria Math"/>
                <w:i/>
              </w:rPr>
            </m:ctrlPr>
          </m:dPr>
          <m:e>
            <m:r>
              <w:rPr>
                <w:rFonts w:ascii="Cambria Math" w:hAnsi="Cambria Math"/>
              </w:rPr>
              <m:t>8,7,13</m:t>
            </m:r>
          </m:e>
        </m:d>
      </m:oMath>
      <w:r w:rsidR="001E174D">
        <w:t xml:space="preserve"> for two different values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1E174D">
        <w:t>.</w:t>
      </w:r>
    </w:p>
    <w:p w14:paraId="61300178" w14:textId="25C2023B" w:rsidR="005C3B16" w:rsidRDefault="005C3B16" w:rsidP="005C3B16">
      <w:pPr>
        <w:pStyle w:val="ListParagraph"/>
        <w:numPr>
          <w:ilvl w:val="0"/>
          <w:numId w:val="49"/>
        </w:numPr>
        <w:spacing w:line="276" w:lineRule="auto"/>
        <w:ind w:right="14"/>
        <w:jc w:val="both"/>
      </w:pPr>
      <w:r>
        <w:t>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design for the first layer </w:t>
      </w:r>
    </w:p>
    <w:p w14:paraId="36B3D449" w14:textId="77777777" w:rsidR="005D6919" w:rsidRDefault="005D6919" w:rsidP="005D6919">
      <w:pPr>
        <w:pStyle w:val="ListParagraph"/>
        <w:numPr>
          <w:ilvl w:val="1"/>
          <w:numId w:val="49"/>
        </w:numPr>
        <w:spacing w:after="0" w:line="276" w:lineRule="auto"/>
        <w:ind w:right="14"/>
        <w:jc w:val="both"/>
      </w:pPr>
      <w:r>
        <w:t>Alt1: Unrestricted subset (2LM)</w:t>
      </w:r>
    </w:p>
    <w:p w14:paraId="6097D4A9" w14:textId="77777777" w:rsidR="005D6919" w:rsidRDefault="005D6919" w:rsidP="005D6919">
      <w:pPr>
        <w:pStyle w:val="ListParagraph"/>
        <w:numPr>
          <w:ilvl w:val="1"/>
          <w:numId w:val="49"/>
        </w:numPr>
        <w:spacing w:after="0" w:line="276" w:lineRule="auto"/>
        <w:ind w:right="14"/>
        <w:jc w:val="both"/>
      </w:pPr>
      <w:r>
        <w:t>Alt2: Polarization-common subset (LM)</w:t>
      </w:r>
    </w:p>
    <w:p w14:paraId="7ED496E4" w14:textId="77777777" w:rsidR="005D6919" w:rsidRPr="005D6919" w:rsidRDefault="005D6919" w:rsidP="005D6919">
      <w:pPr>
        <w:pStyle w:val="ListParagraph"/>
        <w:numPr>
          <w:ilvl w:val="1"/>
          <w:numId w:val="49"/>
        </w:numPr>
        <w:spacing w:after="0" w:line="276" w:lineRule="auto"/>
        <w:ind w:right="14"/>
        <w:jc w:val="both"/>
      </w:pPr>
      <w:r>
        <w:t xml:space="preserve">Alt3: Restricted subset </w:t>
      </w:r>
      <w:r w:rsidRPr="005D6919">
        <w:rPr>
          <w:iCs/>
          <w:color w:val="212121"/>
          <w:szCs w:val="22"/>
          <w:shd w:val="clear" w:color="auto" w:fill="FFFFFF"/>
        </w:rPr>
        <w:t>(for a given subset of beams and FD basis, size=2L+M)</w:t>
      </w:r>
    </w:p>
    <w:p w14:paraId="3F112B29" w14:textId="11D86860" w:rsidR="005C3B16" w:rsidRDefault="005C3B16" w:rsidP="005C3B16">
      <w:pPr>
        <w:pStyle w:val="ListParagraph"/>
        <w:numPr>
          <w:ilvl w:val="0"/>
          <w:numId w:val="49"/>
        </w:numPr>
        <w:spacing w:line="276" w:lineRule="auto"/>
        <w:ind w:right="14"/>
        <w:jc w:val="both"/>
      </w:pPr>
      <w:r>
        <w:t>FD basis selection and coefficient subset selection for two layers</w:t>
      </w:r>
    </w:p>
    <w:p w14:paraId="6D6A0459" w14:textId="77777777" w:rsidR="005D6919" w:rsidRPr="005D6919" w:rsidRDefault="005D6919" w:rsidP="005D6919">
      <w:pPr>
        <w:pStyle w:val="ListParagraph"/>
        <w:numPr>
          <w:ilvl w:val="1"/>
          <w:numId w:val="49"/>
        </w:numPr>
        <w:shd w:val="clear" w:color="auto" w:fill="FFFFFF"/>
        <w:overflowPunct/>
        <w:autoSpaceDE/>
        <w:autoSpaceDN/>
        <w:adjustRightInd/>
        <w:spacing w:after="0"/>
        <w:textAlignment w:val="auto"/>
        <w:rPr>
          <w:rFonts w:eastAsia="Times New Roman"/>
          <w:color w:val="212121"/>
          <w:sz w:val="22"/>
          <w:szCs w:val="23"/>
          <w:lang w:val="en-US" w:eastAsia="de-DE"/>
        </w:rPr>
      </w:pPr>
      <w:r w:rsidRPr="005D6919">
        <w:rPr>
          <w:rFonts w:eastAsia="Times New Roman"/>
          <w:iCs/>
          <w:color w:val="212121"/>
          <w:szCs w:val="22"/>
          <w:lang w:val="en-US" w:eastAsia="de-DE"/>
        </w:rPr>
        <w:t>Alt 1A: layer-common FD basis subset selection, layer-common coefficient subset selection</w:t>
      </w:r>
    </w:p>
    <w:p w14:paraId="6A9FAAE9" w14:textId="77777777" w:rsidR="005D6919" w:rsidRPr="005D6919" w:rsidRDefault="005D6919" w:rsidP="005D6919">
      <w:pPr>
        <w:pStyle w:val="ListParagraph"/>
        <w:numPr>
          <w:ilvl w:val="1"/>
          <w:numId w:val="49"/>
        </w:numPr>
        <w:shd w:val="clear" w:color="auto" w:fill="FFFFFF"/>
        <w:overflowPunct/>
        <w:autoSpaceDE/>
        <w:autoSpaceDN/>
        <w:adjustRightInd/>
        <w:spacing w:after="0"/>
        <w:textAlignment w:val="auto"/>
        <w:rPr>
          <w:rFonts w:eastAsia="Times New Roman"/>
          <w:color w:val="212121"/>
          <w:sz w:val="22"/>
          <w:szCs w:val="23"/>
          <w:lang w:val="en-US" w:eastAsia="de-DE"/>
        </w:rPr>
      </w:pPr>
      <w:r w:rsidRPr="005D6919">
        <w:rPr>
          <w:rFonts w:eastAsia="Times New Roman"/>
          <w:iCs/>
          <w:color w:val="212121"/>
          <w:szCs w:val="22"/>
          <w:lang w:val="en-US" w:eastAsia="de-DE"/>
        </w:rPr>
        <w:t>Alt 1B: layer-common FD basis subset selection, layer-independent coefficient subset selection</w:t>
      </w:r>
    </w:p>
    <w:p w14:paraId="7BA864D9" w14:textId="1A70FC4F" w:rsidR="005C3B16" w:rsidRPr="003C6525" w:rsidRDefault="005D6919" w:rsidP="003C6525">
      <w:pPr>
        <w:pStyle w:val="ListParagraph"/>
        <w:numPr>
          <w:ilvl w:val="1"/>
          <w:numId w:val="49"/>
        </w:numPr>
        <w:shd w:val="clear" w:color="auto" w:fill="FFFFFF"/>
        <w:overflowPunct/>
        <w:autoSpaceDE/>
        <w:autoSpaceDN/>
        <w:adjustRightInd/>
        <w:spacing w:after="0"/>
        <w:textAlignment w:val="auto"/>
        <w:rPr>
          <w:rFonts w:eastAsia="Times New Roman"/>
          <w:color w:val="212121"/>
          <w:sz w:val="22"/>
          <w:szCs w:val="23"/>
          <w:lang w:val="en-US" w:eastAsia="de-DE"/>
        </w:rPr>
      </w:pPr>
      <w:r w:rsidRPr="005D6919">
        <w:rPr>
          <w:rFonts w:eastAsia="Times New Roman"/>
          <w:iCs/>
          <w:color w:val="212121"/>
          <w:szCs w:val="22"/>
          <w:lang w:val="en-US" w:eastAsia="de-DE"/>
        </w:rPr>
        <w:t>Alt 2: layer-independent FD basis subset selection, layer-independent coefficient subset selection</w:t>
      </w:r>
    </w:p>
    <w:p w14:paraId="7B8C1D4A" w14:textId="494CA1BC" w:rsidR="003C6525" w:rsidRDefault="003C6525" w:rsidP="003C6525">
      <w:pPr>
        <w:pStyle w:val="ListParagraph"/>
        <w:shd w:val="clear" w:color="auto" w:fill="FFFFFF"/>
        <w:overflowPunct/>
        <w:autoSpaceDE/>
        <w:autoSpaceDN/>
        <w:adjustRightInd/>
        <w:spacing w:after="0"/>
        <w:ind w:left="1440"/>
        <w:textAlignment w:val="auto"/>
        <w:rPr>
          <w:rFonts w:eastAsia="Times New Roman"/>
          <w:color w:val="212121"/>
          <w:sz w:val="22"/>
          <w:szCs w:val="23"/>
          <w:lang w:val="en-US" w:eastAsia="de-DE"/>
        </w:rPr>
      </w:pPr>
    </w:p>
    <w:p w14:paraId="1BE57AE5" w14:textId="77777777" w:rsidR="003C6525" w:rsidRPr="003C6525" w:rsidRDefault="003C6525" w:rsidP="003C6525">
      <w:pPr>
        <w:pStyle w:val="ListParagraph"/>
        <w:shd w:val="clear" w:color="auto" w:fill="FFFFFF"/>
        <w:overflowPunct/>
        <w:autoSpaceDE/>
        <w:autoSpaceDN/>
        <w:adjustRightInd/>
        <w:spacing w:after="0"/>
        <w:ind w:left="1440"/>
        <w:textAlignment w:val="auto"/>
        <w:rPr>
          <w:rFonts w:eastAsia="Times New Roman"/>
          <w:color w:val="212121"/>
          <w:sz w:val="22"/>
          <w:szCs w:val="23"/>
          <w:lang w:val="en-US" w:eastAsia="de-DE"/>
        </w:rPr>
      </w:pPr>
    </w:p>
    <w:p w14:paraId="40F5A4E0" w14:textId="55D57A4A" w:rsidR="005C3B16" w:rsidRDefault="001E174D" w:rsidP="005C3B16">
      <w:pPr>
        <w:spacing w:line="276" w:lineRule="auto"/>
        <w:ind w:right="14"/>
        <w:jc w:val="both"/>
      </w:pPr>
      <w:r>
        <w:t xml:space="preserve">Figure </w:t>
      </w:r>
      <w:r w:rsidR="00AE280D">
        <w:t>6</w:t>
      </w:r>
      <w:r>
        <w:t xml:space="preserve"> shows the performance achieved without restriction on subset selection and with polarization-common subset for various configuration</w:t>
      </w:r>
      <w:r w:rsidR="00AE280D">
        <w:t>s</w:t>
      </w:r>
      <w:r>
        <w:t xml:space="preserve">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AE280D">
        <w:t xml:space="preserve"> for </w:t>
      </w:r>
      <w:r w:rsidR="007C1183">
        <w:t xml:space="preserve">a </w:t>
      </w:r>
      <w:r w:rsidR="00AE280D">
        <w:t xml:space="preserve">single layer transmission. </w:t>
      </w:r>
      <w:r>
        <w:t xml:space="preserve">In the case of no restriction, the bitmap of size </w:t>
      </w:r>
      <m:oMath>
        <m:r>
          <w:rPr>
            <w:rFonts w:ascii="Cambria Math" w:hAnsi="Cambria Math"/>
          </w:rPr>
          <m:t>2LM</m:t>
        </m:r>
      </m:oMath>
      <w:r>
        <w:t xml:space="preserve"> is used to indicate the selection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non-zero coefficients. In the case of polarization common subset, a single bitmap of size </w:t>
      </w:r>
      <m:oMath>
        <m:r>
          <w:rPr>
            <w:rFonts w:ascii="Cambria Math" w:hAnsi="Cambria Math"/>
          </w:rPr>
          <m:t>LM</m:t>
        </m:r>
      </m:oMath>
      <w:r>
        <w:t xml:space="preserve"> is used to select </w:t>
      </w:r>
      <w:r w:rsidR="008F6709">
        <w:t xml:space="preserve">not more than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0</m:t>
                </m:r>
              </m:sub>
            </m:sSub>
          </m:num>
          <m:den>
            <m:r>
              <w:rPr>
                <w:rFonts w:ascii="Cambria Math" w:hAnsi="Cambria Math"/>
              </w:rPr>
              <m:t>2</m:t>
            </m:r>
          </m:den>
        </m:f>
      </m:oMath>
      <w:r>
        <w:t xml:space="preserve"> </w:t>
      </w:r>
      <w:r w:rsidR="008F6709">
        <w:t xml:space="preserve">combining </w:t>
      </w:r>
      <w:r>
        <w:t xml:space="preserve">coefficients </w:t>
      </w:r>
      <w:r w:rsidR="007C1183">
        <w:t>per</w:t>
      </w:r>
      <w:r>
        <w:t xml:space="preserve"> polarization subset. </w:t>
      </w:r>
    </w:p>
    <w:tbl>
      <w:tblPr>
        <w:tblStyle w:val="TableGrid"/>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110"/>
      </w:tblGrid>
      <w:tr w:rsidR="00A259E8" w14:paraId="5E0DB649" w14:textId="77777777" w:rsidTr="00AF2B15">
        <w:tc>
          <w:tcPr>
            <w:tcW w:w="9110" w:type="dxa"/>
          </w:tcPr>
          <w:p w14:paraId="753A70FE" w14:textId="2D5B4579" w:rsidR="00A259E8" w:rsidRDefault="00A259E8" w:rsidP="005C3B16">
            <w:pPr>
              <w:spacing w:line="276" w:lineRule="auto"/>
              <w:ind w:right="14"/>
              <w:jc w:val="both"/>
            </w:pPr>
            <w:r>
              <w:t xml:space="preserve">                </w:t>
            </w:r>
            <w:r w:rsidR="00AF2B15">
              <w:rPr>
                <w:noProof/>
              </w:rPr>
              <w:drawing>
                <wp:inline distT="0" distB="0" distL="0" distR="0" wp14:anchorId="218503A8" wp14:editId="06EA0F90">
                  <wp:extent cx="4572000" cy="2743200"/>
                  <wp:effectExtent l="0" t="0" r="0" b="0"/>
                  <wp:docPr id="2" name="Chart 2">
                    <a:extLst xmlns:a="http://schemas.openxmlformats.org/drawingml/2006/main">
                      <a:ext uri="{FF2B5EF4-FFF2-40B4-BE49-F238E27FC236}">
                        <a16:creationId xmlns:a16="http://schemas.microsoft.com/office/drawing/2014/main" id="{C19B9F61-5794-4CD2-97CD-36F997138F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c>
      </w:tr>
      <w:tr w:rsidR="00A259E8" w14:paraId="3D5B5D67" w14:textId="77777777" w:rsidTr="00AF3717">
        <w:tblPrEx>
          <w:tblCellMar>
            <w:left w:w="108" w:type="dxa"/>
            <w:right w:w="108" w:type="dxa"/>
          </w:tblCellMar>
        </w:tblPrEx>
        <w:tc>
          <w:tcPr>
            <w:tcW w:w="9110" w:type="dxa"/>
          </w:tcPr>
          <w:p w14:paraId="4F16EBA8" w14:textId="17877EFB" w:rsidR="00A259E8" w:rsidRPr="003C6525" w:rsidRDefault="00A259E8">
            <w:pPr>
              <w:spacing w:line="276" w:lineRule="auto"/>
              <w:ind w:right="14"/>
              <w:jc w:val="both"/>
              <w:rPr>
                <w:i/>
              </w:rPr>
            </w:pPr>
            <w:r w:rsidRPr="00C3292A">
              <w:rPr>
                <w:b/>
              </w:rPr>
              <w:t>Figure 6:</w:t>
            </w:r>
            <w:r w:rsidRPr="003C6525">
              <w:rPr>
                <w:i/>
              </w:rPr>
              <w:t xml:space="preserve"> Performance achieved when using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3C6525">
              <w:rPr>
                <w:i/>
              </w:rPr>
              <w:t xml:space="preserve"> subset with no restriction and polarization-common subset for </w:t>
            </w:r>
            <w:r w:rsidR="00BE0219">
              <w:rPr>
                <w:i/>
              </w:rPr>
              <w:t xml:space="preserve">the first </w:t>
            </w:r>
            <w:r w:rsidRPr="003C6525">
              <w:rPr>
                <w:i/>
              </w:rPr>
              <w:t xml:space="preserve">layer. </w:t>
            </w:r>
          </w:p>
        </w:tc>
      </w:tr>
    </w:tbl>
    <w:p w14:paraId="17A5BD0F" w14:textId="58785002" w:rsidR="005C3B16" w:rsidRDefault="005C3B16" w:rsidP="005C3B16">
      <w:pPr>
        <w:spacing w:line="276" w:lineRule="auto"/>
        <w:ind w:right="14"/>
        <w:jc w:val="both"/>
      </w:pPr>
    </w:p>
    <w:p w14:paraId="69E70A2E" w14:textId="4995DB86" w:rsidR="004C4399" w:rsidRPr="008F6709" w:rsidRDefault="004C4399" w:rsidP="004C4399">
      <w:pPr>
        <w:pStyle w:val="Caption"/>
        <w:spacing w:line="276" w:lineRule="auto"/>
        <w:jc w:val="both"/>
        <w:rPr>
          <w:i w:val="0"/>
          <w:color w:val="000000" w:themeColor="text1"/>
          <w:sz w:val="20"/>
        </w:rPr>
      </w:pPr>
      <w:r w:rsidRPr="00FB2C2B">
        <w:rPr>
          <w:i w:val="0"/>
          <w:color w:val="000000" w:themeColor="text1"/>
          <w:sz w:val="20"/>
        </w:rPr>
        <w:t xml:space="preserve">From Figure </w:t>
      </w:r>
      <w:r w:rsidR="000048DD">
        <w:rPr>
          <w:i w:val="0"/>
          <w:color w:val="000000" w:themeColor="text1"/>
          <w:sz w:val="20"/>
        </w:rPr>
        <w:t>6</w:t>
      </w:r>
      <w:r w:rsidRPr="00FB2C2B">
        <w:rPr>
          <w:i w:val="0"/>
          <w:color w:val="000000" w:themeColor="text1"/>
          <w:sz w:val="20"/>
        </w:rPr>
        <w:t xml:space="preserve">, it can be observed that the difference in the achieved performance using unrestricted subset selection and polarization common subset selection is quite </w:t>
      </w:r>
      <w:r w:rsidR="008F6709">
        <w:rPr>
          <w:i w:val="0"/>
          <w:color w:val="000000" w:themeColor="text1"/>
          <w:sz w:val="20"/>
        </w:rPr>
        <w:t>small</w:t>
      </w:r>
      <w:r w:rsidRPr="00FB2C2B">
        <w:rPr>
          <w:i w:val="0"/>
          <w:color w:val="000000" w:themeColor="text1"/>
          <w:sz w:val="20"/>
        </w:rPr>
        <w:t xml:space="preserve">. However, </w:t>
      </w:r>
      <w:r w:rsidR="00EF010E">
        <w:rPr>
          <w:i w:val="0"/>
          <w:color w:val="000000" w:themeColor="text1"/>
          <w:sz w:val="20"/>
        </w:rPr>
        <w:t>using</w:t>
      </w:r>
      <w:r w:rsidRPr="00FB2C2B">
        <w:rPr>
          <w:i w:val="0"/>
          <w:color w:val="000000" w:themeColor="text1"/>
          <w:sz w:val="20"/>
        </w:rPr>
        <w:t xml:space="preserve"> polarization-common subset results </w:t>
      </w:r>
      <w:r w:rsidR="003A685B">
        <w:rPr>
          <w:i w:val="0"/>
          <w:color w:val="000000" w:themeColor="text1"/>
          <w:sz w:val="20"/>
        </w:rPr>
        <w:t xml:space="preserve">offers a reduction of </w:t>
      </w:r>
      <w:r w:rsidR="00995942">
        <w:rPr>
          <w:i w:val="0"/>
          <w:color w:val="000000" w:themeColor="text1"/>
          <w:sz w:val="20"/>
        </w:rPr>
        <w:t xml:space="preserve">feedback overhead </w:t>
      </w:r>
      <w:r w:rsidRPr="00FB2C2B">
        <w:rPr>
          <w:i w:val="0"/>
          <w:color w:val="000000" w:themeColor="text1"/>
          <w:sz w:val="20"/>
        </w:rPr>
        <w:t xml:space="preserve">saving of </w:t>
      </w:r>
      <m:oMath>
        <m:r>
          <w:rPr>
            <w:rFonts w:ascii="Cambria Math" w:hAnsi="Cambria Math"/>
            <w:color w:val="000000" w:themeColor="text1"/>
            <w:sz w:val="20"/>
          </w:rPr>
          <m:t>LM</m:t>
        </m:r>
      </m:oMath>
      <w:r w:rsidRPr="00FB2C2B">
        <w:rPr>
          <w:i w:val="0"/>
          <w:color w:val="000000" w:themeColor="text1"/>
          <w:sz w:val="20"/>
        </w:rPr>
        <w:t xml:space="preserve"> bits</w:t>
      </w:r>
      <w:r w:rsidRPr="008F6709">
        <w:rPr>
          <w:i w:val="0"/>
          <w:color w:val="000000" w:themeColor="text1"/>
          <w:sz w:val="20"/>
        </w:rPr>
        <w:t xml:space="preserve">. </w:t>
      </w:r>
    </w:p>
    <w:p w14:paraId="24205205" w14:textId="1224AA1F" w:rsidR="00CC1FB9" w:rsidRDefault="004C4399" w:rsidP="004C4399">
      <w:pPr>
        <w:rPr>
          <w:b/>
          <w:i/>
        </w:rPr>
      </w:pPr>
      <w:r w:rsidRPr="008F6709">
        <w:rPr>
          <w:b/>
          <w:i/>
        </w:rPr>
        <w:t xml:space="preserve">Observation </w:t>
      </w:r>
      <w:r w:rsidR="001C1D0A">
        <w:rPr>
          <w:b/>
          <w:i/>
        </w:rPr>
        <w:t>4</w:t>
      </w:r>
      <w:r w:rsidRPr="008F6709">
        <w:rPr>
          <w:b/>
          <w:i/>
        </w:rPr>
        <w:t xml:space="preserve">: </w:t>
      </w:r>
      <w:r w:rsidR="00EF010E" w:rsidRPr="008F6709">
        <w:rPr>
          <w:b/>
          <w:i/>
        </w:rPr>
        <w:t xml:space="preserve">Polarization-common subset </w:t>
      </w:r>
      <w:r w:rsidR="008F6709" w:rsidRPr="00C1425C">
        <w:rPr>
          <w:b/>
          <w:i/>
        </w:rPr>
        <w:t xml:space="preserve">selection </w:t>
      </w:r>
      <w:r w:rsidR="00EF010E" w:rsidRPr="008F6709">
        <w:rPr>
          <w:b/>
          <w:i/>
        </w:rPr>
        <w:t xml:space="preserve">results </w:t>
      </w:r>
      <w:r w:rsidR="002B68A0">
        <w:rPr>
          <w:b/>
          <w:i/>
        </w:rPr>
        <w:t xml:space="preserve">in </w:t>
      </w:r>
      <w:r w:rsidR="00CC1FB9">
        <w:rPr>
          <w:b/>
          <w:i/>
        </w:rPr>
        <w:t xml:space="preserve">minor </w:t>
      </w:r>
      <w:r w:rsidR="00EF010E" w:rsidRPr="008F6709">
        <w:rPr>
          <w:b/>
          <w:i/>
        </w:rPr>
        <w:t>performance</w:t>
      </w:r>
      <w:r w:rsidR="002B68A0">
        <w:rPr>
          <w:b/>
          <w:i/>
        </w:rPr>
        <w:t xml:space="preserve"> loss</w:t>
      </w:r>
      <w:r w:rsidR="00CC1FB9">
        <w:rPr>
          <w:b/>
          <w:i/>
        </w:rPr>
        <w:t xml:space="preserve"> over the unrestricted subset</w:t>
      </w:r>
      <w:r w:rsidR="00EF010E" w:rsidRPr="008F6709">
        <w:rPr>
          <w:b/>
          <w:i/>
        </w:rPr>
        <w:t>.</w:t>
      </w:r>
    </w:p>
    <w:p w14:paraId="220D8BC8" w14:textId="0530BEE8" w:rsidR="004C4399" w:rsidRPr="008F6709" w:rsidRDefault="00CC1FB9" w:rsidP="00CD0D13">
      <w:pPr>
        <w:jc w:val="both"/>
        <w:rPr>
          <w:b/>
          <w:i/>
        </w:rPr>
      </w:pPr>
      <w:r w:rsidRPr="00A91002">
        <w:rPr>
          <w:b/>
          <w:i/>
        </w:rPr>
        <w:t xml:space="preserve">Proposal </w:t>
      </w:r>
      <w:r w:rsidR="00AF71F3">
        <w:rPr>
          <w:b/>
          <w:i/>
        </w:rPr>
        <w:t>5</w:t>
      </w:r>
      <w:r w:rsidRPr="00A91002">
        <w:rPr>
          <w:b/>
          <w:i/>
        </w:rPr>
        <w:t>:</w:t>
      </w:r>
      <w:r w:rsidRPr="008F6709">
        <w:rPr>
          <w:b/>
          <w:i/>
        </w:rPr>
        <w:t xml:space="preserve"> </w:t>
      </w:r>
      <w:r>
        <w:rPr>
          <w:b/>
          <w:i/>
        </w:rPr>
        <w:t>Support</w:t>
      </w:r>
      <w:r w:rsidR="00CD0D13">
        <w:rPr>
          <w:b/>
          <w:i/>
        </w:rPr>
        <w:t xml:space="preserve"> unrestricted subset </w:t>
      </w:r>
      <w:r w:rsidR="00BE63F1">
        <w:rPr>
          <w:b/>
          <w:i/>
        </w:rPr>
        <w:t>and</w:t>
      </w:r>
      <w:r w:rsidR="00CD0D13">
        <w:rPr>
          <w:b/>
          <w:i/>
        </w:rPr>
        <w:t xml:space="preserve"> </w:t>
      </w:r>
      <w:r>
        <w:rPr>
          <w:b/>
          <w:i/>
        </w:rPr>
        <w:t>p</w:t>
      </w:r>
      <w:r w:rsidRPr="008F6709">
        <w:rPr>
          <w:b/>
          <w:i/>
        </w:rPr>
        <w:t xml:space="preserve">olarization-common subset </w:t>
      </w:r>
      <w:r w:rsidR="002605E7">
        <w:rPr>
          <w:b/>
          <w:i/>
        </w:rPr>
        <w:t>selection.</w:t>
      </w:r>
    </w:p>
    <w:p w14:paraId="577B647A" w14:textId="003C5A40" w:rsidR="007B1890" w:rsidRDefault="000048DD" w:rsidP="005C3B16">
      <w:pPr>
        <w:spacing w:line="276" w:lineRule="auto"/>
        <w:ind w:right="14"/>
        <w:jc w:val="both"/>
      </w:pPr>
      <w:r>
        <w:t xml:space="preserve">Figure </w:t>
      </w:r>
      <w:r w:rsidR="008F6709">
        <w:t xml:space="preserve">7a </w:t>
      </w:r>
      <w:r>
        <w:t xml:space="preserve">and </w:t>
      </w:r>
      <w:r w:rsidR="008F6709">
        <w:t xml:space="preserve">7b </w:t>
      </w:r>
      <w:r>
        <w:t>show the achieved performance when using the identical and non-identical FD basis in addition to common and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7C1183">
        <w:t xml:space="preserve"> subset selection over</w:t>
      </w:r>
      <w:r>
        <w:t xml:space="preserve"> two layers.</w:t>
      </w:r>
      <w:r w:rsidR="00AC2303">
        <w:t xml:space="preserve"> The results are shown for two different configurations </w:t>
      </w:r>
      <m:oMath>
        <m:d>
          <m:dPr>
            <m:ctrlPr>
              <w:rPr>
                <w:rFonts w:ascii="Cambria Math" w:hAnsi="Cambria Math"/>
                <w:i/>
              </w:rPr>
            </m:ctrlPr>
          </m:dPr>
          <m:e>
            <m:r>
              <w:rPr>
                <w:rFonts w:ascii="Cambria Math" w:hAnsi="Cambria Math"/>
              </w:rPr>
              <m:t>2L,M,</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=(8,4,13)</m:t>
        </m:r>
      </m:oMath>
      <w:r w:rsidR="00AC2303">
        <w:t xml:space="preserve"> and </w:t>
      </w:r>
      <m:oMath>
        <m:d>
          <m:dPr>
            <m:ctrlPr>
              <w:rPr>
                <w:rFonts w:ascii="Cambria Math" w:hAnsi="Cambria Math"/>
                <w:i/>
              </w:rPr>
            </m:ctrlPr>
          </m:dPr>
          <m:e>
            <m:r>
              <w:rPr>
                <w:rFonts w:ascii="Cambria Math" w:hAnsi="Cambria Math"/>
              </w:rPr>
              <m:t>2L,M,</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=(8,7,13)</m:t>
        </m:r>
      </m:oMath>
      <w:r w:rsidR="00AC2303">
        <w:t xml:space="preserve"> for two different values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CC0A97">
        <w:t>. The</w:t>
      </w:r>
      <w:r>
        <w:t xml:space="preserve"> agreed alternatives are listed under issue 2. </w:t>
      </w:r>
      <w:r w:rsidR="00CC0A97">
        <w:t xml:space="preserve">From </w:t>
      </w:r>
      <w:r w:rsidR="00AC2303">
        <w:t xml:space="preserve">Figure </w:t>
      </w:r>
      <w:r w:rsidR="00EB39B8">
        <w:t>7a</w:t>
      </w:r>
      <w:r w:rsidR="00AC2303">
        <w:t xml:space="preserve"> and </w:t>
      </w:r>
      <w:r w:rsidR="00EB39B8">
        <w:t>7b</w:t>
      </w:r>
      <w:r w:rsidR="00CC0A97">
        <w:t xml:space="preserve">, it can be observed that using </w:t>
      </w:r>
      <w:r w:rsidR="0028379A">
        <w:t>layer-common</w:t>
      </w:r>
      <w:r w:rsidR="00CC0A97">
        <w:t xml:space="preserve"> basis </w:t>
      </w:r>
      <w:r w:rsidR="00CC0A97">
        <w:lastRenderedPageBreak/>
        <w:t xml:space="preserve">results in performance loss compared to </w:t>
      </w:r>
      <w:r w:rsidR="0028379A">
        <w:t>that of layer-</w:t>
      </w:r>
      <w:r w:rsidR="00CC0A97">
        <w:t xml:space="preserve">independent basis. Also, </w:t>
      </w:r>
      <w:r w:rsidR="0028379A">
        <w:t>layer-common</w:t>
      </w:r>
      <w:r w:rsidR="00CC0A97">
        <w:t xml:space="preserve"> basis with </w:t>
      </w:r>
      <w:r w:rsidR="0028379A">
        <w:t xml:space="preserve">layer-common </w:t>
      </w:r>
      <w:r w:rsidR="005A07A8">
        <w:t>subset</w:t>
      </w:r>
      <w:r w:rsidR="00CC0A97">
        <w:t xml:space="preserve"> selection results in </w:t>
      </w:r>
      <w:r w:rsidR="008B7805">
        <w:t xml:space="preserve">minor </w:t>
      </w:r>
      <w:r w:rsidR="00CC0A97">
        <w:t xml:space="preserve">performance loss compared to the </w:t>
      </w:r>
      <w:r w:rsidR="0028379A">
        <w:t>layer-</w:t>
      </w:r>
      <w:r w:rsidR="00CC0A97">
        <w:t xml:space="preserve">independent </w:t>
      </w:r>
      <w:r w:rsidR="005A07A8">
        <w:t>subset</w:t>
      </w:r>
      <w:r w:rsidR="00CC0A97">
        <w:t xml:space="preserve"> selection. </w:t>
      </w:r>
    </w:p>
    <w:p w14:paraId="28FD6E4A" w14:textId="1D7CC348" w:rsidR="00AC77A3" w:rsidRDefault="00AC77A3" w:rsidP="005C3B16">
      <w:pPr>
        <w:spacing w:line="276" w:lineRule="auto"/>
        <w:ind w:right="14"/>
        <w:jc w:val="both"/>
      </w:pPr>
    </w:p>
    <w:tbl>
      <w:tblPr>
        <w:tblStyle w:val="TableGrid"/>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110"/>
      </w:tblGrid>
      <w:tr w:rsidR="00AC77A3" w:rsidRPr="00487FB3" w14:paraId="24C702B0" w14:textId="77777777" w:rsidTr="00AF3717">
        <w:tc>
          <w:tcPr>
            <w:tcW w:w="9110" w:type="dxa"/>
          </w:tcPr>
          <w:p w14:paraId="2CBE8A29" w14:textId="1078EF4C" w:rsidR="00AC77A3" w:rsidRPr="00487FB3" w:rsidRDefault="00AC77A3" w:rsidP="005C3B16">
            <w:pPr>
              <w:spacing w:line="276" w:lineRule="auto"/>
              <w:ind w:right="14"/>
              <w:jc w:val="both"/>
              <w:rPr>
                <w:highlight w:val="yellow"/>
              </w:rPr>
            </w:pPr>
            <w:r>
              <w:t xml:space="preserve">                    </w:t>
            </w:r>
            <w:r w:rsidR="00AF3717" w:rsidRPr="00487FB3">
              <w:rPr>
                <w:noProof/>
                <w:highlight w:val="yellow"/>
                <w:lang w:val="de-DE" w:eastAsia="de-DE"/>
              </w:rPr>
              <w:drawing>
                <wp:inline distT="0" distB="0" distL="0" distR="0" wp14:anchorId="0A81036A" wp14:editId="126CB3F4">
                  <wp:extent cx="4572000" cy="2743200"/>
                  <wp:effectExtent l="0" t="0" r="0" b="0"/>
                  <wp:docPr id="12" name="Chart 12">
                    <a:extLst xmlns:a="http://schemas.openxmlformats.org/drawingml/2006/main">
                      <a:ext uri="{FF2B5EF4-FFF2-40B4-BE49-F238E27FC236}">
                        <a16:creationId xmlns:a16="http://schemas.microsoft.com/office/drawing/2014/main" id="{ADA9F0A7-85CB-4029-98F4-25B9F3A71C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tc>
      </w:tr>
      <w:tr w:rsidR="00AC77A3" w14:paraId="15502E55" w14:textId="77777777" w:rsidTr="00AF3717">
        <w:tblPrEx>
          <w:tblCellMar>
            <w:left w:w="108" w:type="dxa"/>
            <w:right w:w="108" w:type="dxa"/>
          </w:tblCellMar>
        </w:tblPrEx>
        <w:tc>
          <w:tcPr>
            <w:tcW w:w="9110" w:type="dxa"/>
          </w:tcPr>
          <w:p w14:paraId="01BEF1D5" w14:textId="53D0F591" w:rsidR="00AC77A3" w:rsidRPr="003C6525" w:rsidRDefault="00AC77A3">
            <w:pPr>
              <w:spacing w:line="276" w:lineRule="auto"/>
              <w:ind w:right="14"/>
              <w:jc w:val="both"/>
              <w:rPr>
                <w:i/>
              </w:rPr>
            </w:pPr>
            <w:r w:rsidRPr="00487FB3">
              <w:rPr>
                <w:b/>
              </w:rPr>
              <w:t xml:space="preserve">Figure </w:t>
            </w:r>
            <w:r w:rsidR="008F6709" w:rsidRPr="00487FB3">
              <w:rPr>
                <w:b/>
              </w:rPr>
              <w:t>7a</w:t>
            </w:r>
            <w:r w:rsidRPr="00487FB3">
              <w:rPr>
                <w:b/>
              </w:rPr>
              <w:t>:</w:t>
            </w:r>
            <w:r w:rsidRPr="00487FB3">
              <w:rPr>
                <w:i/>
              </w:rPr>
              <w:t xml:space="preserve"> Performance achieved when using layer-common and layer-independent </w:t>
            </w:r>
            <w:r w:rsidR="005A07A8" w:rsidRPr="00487FB3">
              <w:rPr>
                <w:i/>
              </w:rPr>
              <w:t xml:space="preserve">basis and subset selection for the configuration </w:t>
            </w:r>
            <m:oMath>
              <m:d>
                <m:dPr>
                  <m:ctrlPr>
                    <w:rPr>
                      <w:rFonts w:ascii="Cambria Math" w:hAnsi="Cambria Math"/>
                      <w:i/>
                    </w:rPr>
                  </m:ctrlPr>
                </m:dPr>
                <m:e>
                  <m:r>
                    <w:rPr>
                      <w:rFonts w:ascii="Cambria Math" w:hAnsi="Cambria Math"/>
                    </w:rPr>
                    <m:t>2L,M,</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=(8,4,13)</m:t>
              </m:r>
            </m:oMath>
            <w:r w:rsidR="005A07A8" w:rsidRPr="00487FB3">
              <w:rPr>
                <w:i/>
              </w:rPr>
              <w:t xml:space="preserve"> for two different values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7FB3" w:rsidRPr="00487FB3">
              <w:rPr>
                <w:i/>
              </w:rPr>
              <w:t>.</w:t>
            </w:r>
          </w:p>
        </w:tc>
      </w:tr>
    </w:tbl>
    <w:p w14:paraId="6D67044C" w14:textId="241CBAE4" w:rsidR="00AC77A3" w:rsidRDefault="00AC77A3" w:rsidP="005C3B16">
      <w:pPr>
        <w:spacing w:line="276" w:lineRule="auto"/>
        <w:ind w:right="14"/>
        <w:jc w:val="both"/>
      </w:pPr>
    </w:p>
    <w:tbl>
      <w:tblPr>
        <w:tblStyle w:val="TableGrid"/>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110"/>
      </w:tblGrid>
      <w:tr w:rsidR="00AC77A3" w14:paraId="360DFFCC" w14:textId="77777777" w:rsidTr="00AF3717">
        <w:tc>
          <w:tcPr>
            <w:tcW w:w="9110" w:type="dxa"/>
          </w:tcPr>
          <w:p w14:paraId="26B62DF6" w14:textId="03CC9815" w:rsidR="00AC77A3" w:rsidRDefault="00AC77A3" w:rsidP="005C3B16">
            <w:pPr>
              <w:spacing w:line="276" w:lineRule="auto"/>
              <w:ind w:right="14"/>
              <w:jc w:val="both"/>
            </w:pPr>
            <w:r>
              <w:t xml:space="preserve">                    </w:t>
            </w:r>
            <w:r w:rsidR="00AF3717">
              <w:rPr>
                <w:noProof/>
                <w:lang w:val="de-DE" w:eastAsia="de-DE"/>
              </w:rPr>
              <w:drawing>
                <wp:inline distT="0" distB="0" distL="0" distR="0" wp14:anchorId="5AF30471" wp14:editId="37FE4056">
                  <wp:extent cx="4572000" cy="2743200"/>
                  <wp:effectExtent l="0" t="0" r="0" b="0"/>
                  <wp:docPr id="15" name="Chart 15">
                    <a:extLst xmlns:a="http://schemas.openxmlformats.org/drawingml/2006/main">
                      <a:ext uri="{FF2B5EF4-FFF2-40B4-BE49-F238E27FC236}">
                        <a16:creationId xmlns:a16="http://schemas.microsoft.com/office/drawing/2014/main" id="{6D67A9A4-9BB5-424A-8CB3-9C7ED71D5C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tc>
      </w:tr>
      <w:tr w:rsidR="005A07A8" w14:paraId="7324D16E" w14:textId="77777777" w:rsidTr="00AF3717">
        <w:tblPrEx>
          <w:tblCellMar>
            <w:left w:w="108" w:type="dxa"/>
            <w:right w:w="108" w:type="dxa"/>
          </w:tblCellMar>
        </w:tblPrEx>
        <w:tc>
          <w:tcPr>
            <w:tcW w:w="9110" w:type="dxa"/>
          </w:tcPr>
          <w:p w14:paraId="521B0F3F" w14:textId="19DB5439" w:rsidR="005A07A8" w:rsidRPr="003C6525" w:rsidRDefault="005A07A8">
            <w:pPr>
              <w:spacing w:line="276" w:lineRule="auto"/>
              <w:ind w:right="14"/>
              <w:jc w:val="both"/>
              <w:rPr>
                <w:i/>
              </w:rPr>
            </w:pPr>
            <w:r w:rsidRPr="00BE06AB">
              <w:rPr>
                <w:b/>
              </w:rPr>
              <w:t xml:space="preserve">Figure </w:t>
            </w:r>
            <w:r w:rsidR="008F6709">
              <w:rPr>
                <w:b/>
              </w:rPr>
              <w:t>7b</w:t>
            </w:r>
            <w:r w:rsidRPr="00BE06AB">
              <w:rPr>
                <w:b/>
              </w:rPr>
              <w:t>:</w:t>
            </w:r>
            <w:r w:rsidRPr="003C6525">
              <w:rPr>
                <w:i/>
              </w:rPr>
              <w:t xml:space="preserve"> Performance achieved when using layer-common and layer-independent basis and subset selection for the configuration </w:t>
            </w:r>
            <m:oMath>
              <m:d>
                <m:dPr>
                  <m:ctrlPr>
                    <w:rPr>
                      <w:rFonts w:ascii="Cambria Math" w:hAnsi="Cambria Math"/>
                      <w:i/>
                    </w:rPr>
                  </m:ctrlPr>
                </m:dPr>
                <m:e>
                  <m:r>
                    <w:rPr>
                      <w:rFonts w:ascii="Cambria Math" w:hAnsi="Cambria Math"/>
                    </w:rPr>
                    <m:t>2L,M,</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=(8,7,13)</m:t>
              </m:r>
            </m:oMath>
            <w:r w:rsidRPr="003C6525">
              <w:rPr>
                <w:i/>
              </w:rPr>
              <w:t xml:space="preserve"> for two different values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p>
        </w:tc>
      </w:tr>
    </w:tbl>
    <w:p w14:paraId="14DA2424" w14:textId="2DB42996" w:rsidR="008437CE" w:rsidRDefault="003E7424" w:rsidP="003E7424">
      <w:pPr>
        <w:spacing w:line="276" w:lineRule="auto"/>
        <w:ind w:right="14"/>
        <w:jc w:val="both"/>
        <w:rPr>
          <w:b/>
          <w:i/>
        </w:rPr>
      </w:pPr>
      <w:r w:rsidRPr="00C1425C">
        <w:rPr>
          <w:b/>
          <w:i/>
        </w:rPr>
        <w:t xml:space="preserve">Observation </w:t>
      </w:r>
      <w:r w:rsidR="001C1D0A">
        <w:rPr>
          <w:b/>
          <w:i/>
        </w:rPr>
        <w:t>5</w:t>
      </w:r>
      <w:r w:rsidRPr="00C1425C">
        <w:rPr>
          <w:b/>
          <w:i/>
        </w:rPr>
        <w:t>: Layer-</w:t>
      </w:r>
      <w:r w:rsidR="00A27A5E">
        <w:rPr>
          <w:b/>
          <w:i/>
        </w:rPr>
        <w:t>common</w:t>
      </w:r>
      <w:r w:rsidRPr="00C1425C">
        <w:rPr>
          <w:b/>
          <w:i/>
        </w:rPr>
        <w:t xml:space="preserve"> basis selection and layer-</w:t>
      </w:r>
      <w:r w:rsidR="00EB39B8">
        <w:rPr>
          <w:b/>
          <w:i/>
        </w:rPr>
        <w:t>common</w:t>
      </w:r>
      <w:r w:rsidRPr="00C1425C">
        <w:rPr>
          <w:b/>
          <w:i/>
        </w:rPr>
        <w:t xml:space="preserve"> subset selection results in </w:t>
      </w:r>
      <w:r w:rsidR="007C1183">
        <w:rPr>
          <w:b/>
          <w:i/>
        </w:rPr>
        <w:t xml:space="preserve">some </w:t>
      </w:r>
      <w:r w:rsidRPr="00C1425C">
        <w:rPr>
          <w:b/>
          <w:i/>
        </w:rPr>
        <w:t xml:space="preserve">performance </w:t>
      </w:r>
      <w:r w:rsidR="00EB39B8">
        <w:rPr>
          <w:b/>
          <w:i/>
        </w:rPr>
        <w:t>loss</w:t>
      </w:r>
      <w:r w:rsidR="00CC1FB9">
        <w:rPr>
          <w:b/>
          <w:i/>
        </w:rPr>
        <w:t xml:space="preserve"> over</w:t>
      </w:r>
      <w:r w:rsidR="00CC1FB9" w:rsidRPr="00CC1FB9">
        <w:rPr>
          <w:b/>
          <w:i/>
        </w:rPr>
        <w:t xml:space="preserve"> layer-independent FD basis and layer-independent coefficient subset</w:t>
      </w:r>
      <w:r w:rsidR="00CC1FB9">
        <w:rPr>
          <w:b/>
          <w:i/>
        </w:rPr>
        <w:t xml:space="preserve"> selection</w:t>
      </w:r>
      <w:r w:rsidR="00EB39B8">
        <w:rPr>
          <w:b/>
          <w:i/>
        </w:rPr>
        <w:t xml:space="preserve">. </w:t>
      </w:r>
      <w:r w:rsidRPr="00C1425C">
        <w:rPr>
          <w:b/>
          <w:i/>
        </w:rPr>
        <w:t xml:space="preserve"> </w:t>
      </w:r>
    </w:p>
    <w:p w14:paraId="5DCD5D6E" w14:textId="25A385C0" w:rsidR="00CC1FB9" w:rsidRDefault="008A4608" w:rsidP="000055BB">
      <w:pPr>
        <w:spacing w:line="276" w:lineRule="auto"/>
        <w:ind w:right="14"/>
        <w:jc w:val="both"/>
      </w:pPr>
      <w:r>
        <w:t>Instead of</w:t>
      </w:r>
      <w:r w:rsidR="00521191">
        <w:t xml:space="preserve"> choosing </w:t>
      </w:r>
      <w:r w:rsidR="007C1183">
        <w:t xml:space="preserve">a </w:t>
      </w:r>
      <w:r w:rsidR="00C47176">
        <w:t>sub-optimal approach</w:t>
      </w:r>
      <w:r w:rsidR="00AE4E51">
        <w:t xml:space="preserve"> for </w:t>
      </w:r>
      <w:r>
        <w:t>FD basis and coefficient selection</w:t>
      </w:r>
      <w:r w:rsidR="007C1183">
        <w:t>,</w:t>
      </w:r>
      <w:r w:rsidR="00C47176">
        <w:t xml:space="preserve"> for example</w:t>
      </w:r>
      <w:r w:rsidR="00A7256C">
        <w:t xml:space="preserve">, </w:t>
      </w:r>
      <w:r w:rsidR="007C1183">
        <w:t xml:space="preserve">a </w:t>
      </w:r>
      <w:r w:rsidR="00A7256C">
        <w:t xml:space="preserve">layer-common FD basis selection and layer-common </w:t>
      </w:r>
      <w:r w:rsidR="007C1183">
        <w:t xml:space="preserve">coefficient </w:t>
      </w:r>
      <w:r w:rsidR="00A7256C">
        <w:t>subset selection to achieve feedback reduction</w:t>
      </w:r>
      <w:r w:rsidR="00CC1FB9">
        <w:t xml:space="preserve"> and then spending more bits for the quantization of the coefficients to avoid large performance degradations, </w:t>
      </w:r>
      <w:r w:rsidR="00521191">
        <w:t xml:space="preserve">it would be </w:t>
      </w:r>
      <w:r w:rsidR="00CC1FB9">
        <w:t xml:space="preserve">more </w:t>
      </w:r>
      <w:r w:rsidR="00521191">
        <w:t>meaningful</w:t>
      </w:r>
      <w:r w:rsidR="000055BB">
        <w:t xml:space="preserve"> </w:t>
      </w:r>
      <w:r w:rsidR="00521191">
        <w:t>to take advantage of the</w:t>
      </w:r>
      <w:r w:rsidR="00E201EE">
        <w:t xml:space="preserve"> benefits </w:t>
      </w:r>
      <w:r w:rsidR="00521191">
        <w:t xml:space="preserve">provided by </w:t>
      </w:r>
      <w:r w:rsidR="00F07B47">
        <w:t xml:space="preserve">the </w:t>
      </w:r>
      <w:r w:rsidR="00521191">
        <w:t>optimal approaches</w:t>
      </w:r>
      <w:r w:rsidR="00CC1FB9">
        <w:t xml:space="preserve"> (</w:t>
      </w:r>
      <w:r w:rsidR="00E201EE">
        <w:t xml:space="preserve">layer-independent basis </w:t>
      </w:r>
      <w:r w:rsidR="00E201EE">
        <w:lastRenderedPageBreak/>
        <w:t>selection and</w:t>
      </w:r>
      <w:r w:rsidR="00CC1FB9">
        <w:t>/or</w:t>
      </w:r>
      <w:r w:rsidR="00E201EE">
        <w:t xml:space="preserve"> subset selection</w:t>
      </w:r>
      <w:r w:rsidR="00CC1FB9">
        <w:t>)</w:t>
      </w:r>
      <w:r w:rsidR="00521191">
        <w:t xml:space="preserve"> </w:t>
      </w:r>
      <w:r w:rsidR="000055BB">
        <w:t xml:space="preserve">combined with a quantization scheme that results in </w:t>
      </w:r>
      <w:r w:rsidR="00BB0FAF">
        <w:t xml:space="preserve">a </w:t>
      </w:r>
      <w:r w:rsidR="00CC1FB9">
        <w:t>better</w:t>
      </w:r>
      <w:r w:rsidR="000055BB">
        <w:t xml:space="preserve"> performance</w:t>
      </w:r>
      <w:r w:rsidR="00CC1FB9">
        <w:t>, but achieves</w:t>
      </w:r>
      <w:r w:rsidR="00F07B47">
        <w:t xml:space="preserve"> a</w:t>
      </w:r>
      <w:r w:rsidR="000055BB">
        <w:t xml:space="preserve"> high</w:t>
      </w:r>
      <w:r w:rsidR="00CC1FB9">
        <w:t>er</w:t>
      </w:r>
      <w:r w:rsidR="000055BB">
        <w:t xml:space="preserve"> feedback reduction. </w:t>
      </w:r>
    </w:p>
    <w:p w14:paraId="7477EA5C" w14:textId="18E84EFA" w:rsidR="00EB39B8" w:rsidRPr="008437CE" w:rsidRDefault="00A91002" w:rsidP="000055BB">
      <w:pPr>
        <w:spacing w:line="276" w:lineRule="auto"/>
        <w:ind w:right="14"/>
        <w:jc w:val="both"/>
        <w:rPr>
          <w:b/>
          <w:i/>
        </w:rPr>
      </w:pPr>
      <w:r>
        <w:t>Th</w:t>
      </w:r>
      <w:r w:rsidR="000055BB">
        <w:t xml:space="preserve">erefore, any </w:t>
      </w:r>
      <w:r w:rsidR="001C41B4">
        <w:t xml:space="preserve">decision on </w:t>
      </w:r>
      <w:r w:rsidR="00F07B47">
        <w:t xml:space="preserve">the </w:t>
      </w:r>
      <w:r w:rsidR="000055BB">
        <w:t xml:space="preserve">feedback reduction schemes associated with </w:t>
      </w:r>
      <w:r w:rsidR="00F07B47">
        <w:t xml:space="preserve">the </w:t>
      </w:r>
      <w:r w:rsidR="001C41B4">
        <w:t xml:space="preserve">FD basis and </w:t>
      </w:r>
      <w:r w:rsidR="00F07B47">
        <w:t xml:space="preserve">the </w:t>
      </w:r>
      <w:r w:rsidR="001C41B4">
        <w:t xml:space="preserve">subset selection </w:t>
      </w:r>
      <w:r w:rsidR="00F07B47">
        <w:t>should</w:t>
      </w:r>
      <w:r w:rsidR="001C41B4">
        <w:t xml:space="preserve"> be </w:t>
      </w:r>
      <w:r w:rsidR="00F07B47">
        <w:t>made</w:t>
      </w:r>
      <w:r w:rsidR="001C41B4">
        <w:t xml:space="preserve"> in conjunction with the quantization scheme. </w:t>
      </w:r>
    </w:p>
    <w:p w14:paraId="1264A281" w14:textId="3017CF73" w:rsidR="002B68A0" w:rsidRDefault="001C41B4" w:rsidP="002B68A0">
      <w:pPr>
        <w:pStyle w:val="Caption"/>
        <w:jc w:val="both"/>
        <w:rPr>
          <w:b/>
          <w:color w:val="000000" w:themeColor="text1"/>
          <w:sz w:val="20"/>
        </w:rPr>
      </w:pPr>
      <w:r>
        <w:rPr>
          <w:b/>
          <w:color w:val="000000" w:themeColor="text1"/>
          <w:sz w:val="20"/>
        </w:rPr>
        <w:t xml:space="preserve">Observation </w:t>
      </w:r>
      <w:r w:rsidR="001C1D0A">
        <w:rPr>
          <w:b/>
          <w:color w:val="000000" w:themeColor="text1"/>
          <w:sz w:val="20"/>
        </w:rPr>
        <w:t>6</w:t>
      </w:r>
      <w:r>
        <w:rPr>
          <w:b/>
          <w:color w:val="000000" w:themeColor="text1"/>
          <w:sz w:val="20"/>
        </w:rPr>
        <w:t xml:space="preserve">: Choosing </w:t>
      </w:r>
      <w:r w:rsidR="00F07B47">
        <w:rPr>
          <w:b/>
          <w:color w:val="000000" w:themeColor="text1"/>
          <w:sz w:val="20"/>
        </w:rPr>
        <w:t xml:space="preserve">a </w:t>
      </w:r>
      <w:r>
        <w:rPr>
          <w:b/>
          <w:color w:val="000000" w:themeColor="text1"/>
          <w:sz w:val="20"/>
        </w:rPr>
        <w:t xml:space="preserve">sub-optimal approach </w:t>
      </w:r>
      <w:r w:rsidR="00F07B47">
        <w:rPr>
          <w:b/>
          <w:color w:val="000000" w:themeColor="text1"/>
          <w:sz w:val="20"/>
        </w:rPr>
        <w:t>for</w:t>
      </w:r>
      <w:r>
        <w:rPr>
          <w:b/>
          <w:color w:val="000000" w:themeColor="text1"/>
          <w:sz w:val="20"/>
        </w:rPr>
        <w:t xml:space="preserve"> FD basis and </w:t>
      </w:r>
      <w:r w:rsidR="00F07B47">
        <w:rPr>
          <w:b/>
          <w:color w:val="000000" w:themeColor="text1"/>
          <w:sz w:val="20"/>
        </w:rPr>
        <w:t xml:space="preserve">coefficient </w:t>
      </w:r>
      <w:r>
        <w:rPr>
          <w:b/>
          <w:color w:val="000000" w:themeColor="text1"/>
          <w:sz w:val="20"/>
        </w:rPr>
        <w:t>subset selection to save feedback</w:t>
      </w:r>
      <w:r w:rsidR="00F07B47">
        <w:rPr>
          <w:b/>
          <w:color w:val="000000" w:themeColor="text1"/>
          <w:sz w:val="20"/>
        </w:rPr>
        <w:t xml:space="preserve"> overhead</w:t>
      </w:r>
      <w:r>
        <w:rPr>
          <w:b/>
          <w:color w:val="000000" w:themeColor="text1"/>
          <w:sz w:val="20"/>
        </w:rPr>
        <w:t xml:space="preserve"> and </w:t>
      </w:r>
      <w:r w:rsidR="00F07B47">
        <w:rPr>
          <w:b/>
          <w:color w:val="000000" w:themeColor="text1"/>
          <w:sz w:val="20"/>
        </w:rPr>
        <w:t xml:space="preserve">then </w:t>
      </w:r>
      <w:r>
        <w:rPr>
          <w:b/>
          <w:color w:val="000000" w:themeColor="text1"/>
          <w:sz w:val="20"/>
        </w:rPr>
        <w:t xml:space="preserve">spending more bits </w:t>
      </w:r>
      <w:r w:rsidR="00F07B47">
        <w:rPr>
          <w:b/>
          <w:color w:val="000000" w:themeColor="text1"/>
          <w:sz w:val="20"/>
        </w:rPr>
        <w:t>for the</w:t>
      </w:r>
      <w:r>
        <w:rPr>
          <w:b/>
          <w:color w:val="000000" w:themeColor="text1"/>
          <w:sz w:val="20"/>
        </w:rPr>
        <w:t xml:space="preserve"> quantization </w:t>
      </w:r>
      <w:r w:rsidR="009D2695">
        <w:rPr>
          <w:b/>
          <w:color w:val="000000" w:themeColor="text1"/>
          <w:sz w:val="20"/>
        </w:rPr>
        <w:t xml:space="preserve">scheme </w:t>
      </w:r>
      <w:r w:rsidR="00F07B47">
        <w:rPr>
          <w:b/>
          <w:color w:val="000000" w:themeColor="text1"/>
          <w:sz w:val="20"/>
        </w:rPr>
        <w:t>should</w:t>
      </w:r>
      <w:r w:rsidR="00C025FF">
        <w:rPr>
          <w:b/>
          <w:color w:val="000000" w:themeColor="text1"/>
          <w:sz w:val="20"/>
        </w:rPr>
        <w:t xml:space="preserve"> be avoided.</w:t>
      </w:r>
      <w:r w:rsidR="00950194">
        <w:rPr>
          <w:b/>
          <w:color w:val="000000" w:themeColor="text1"/>
          <w:sz w:val="20"/>
        </w:rPr>
        <w:t xml:space="preserve"> </w:t>
      </w:r>
    </w:p>
    <w:p w14:paraId="3845FEFB" w14:textId="53FEC1D4" w:rsidR="00C4548D" w:rsidRDefault="00C4548D" w:rsidP="00C4548D">
      <w:pPr>
        <w:rPr>
          <w:b/>
          <w:i/>
        </w:rPr>
      </w:pPr>
      <w:r w:rsidRPr="00C4548D">
        <w:rPr>
          <w:b/>
          <w:i/>
        </w:rPr>
        <w:t xml:space="preserve">Proposal </w:t>
      </w:r>
      <w:r w:rsidR="00CD0D13">
        <w:rPr>
          <w:b/>
          <w:i/>
        </w:rPr>
        <w:t>6</w:t>
      </w:r>
      <w:r w:rsidRPr="00C4548D">
        <w:rPr>
          <w:b/>
          <w:i/>
        </w:rPr>
        <w:t xml:space="preserve">: </w:t>
      </w:r>
      <w:r w:rsidR="007C1183">
        <w:rPr>
          <w:b/>
          <w:i/>
        </w:rPr>
        <w:t xml:space="preserve">Discuss </w:t>
      </w:r>
      <w:r w:rsidR="007279AD">
        <w:rPr>
          <w:b/>
          <w:i/>
        </w:rPr>
        <w:t xml:space="preserve">layer-common/independent </w:t>
      </w:r>
      <w:r w:rsidR="007C1183">
        <w:rPr>
          <w:b/>
          <w:i/>
        </w:rPr>
        <w:t xml:space="preserve">FD </w:t>
      </w:r>
      <w:r w:rsidR="007279AD">
        <w:rPr>
          <w:b/>
          <w:i/>
        </w:rPr>
        <w:t xml:space="preserve">basis and </w:t>
      </w:r>
      <w:r w:rsidR="007C1183">
        <w:rPr>
          <w:b/>
          <w:i/>
        </w:rPr>
        <w:t xml:space="preserve">coefficient </w:t>
      </w:r>
      <w:r w:rsidR="007279AD">
        <w:rPr>
          <w:b/>
          <w:i/>
        </w:rPr>
        <w:t xml:space="preserve">subset selection in conjunction with </w:t>
      </w:r>
      <w:r w:rsidR="007C1183">
        <w:rPr>
          <w:b/>
          <w:i/>
        </w:rPr>
        <w:t xml:space="preserve">the </w:t>
      </w:r>
      <w:r w:rsidR="007279AD">
        <w:rPr>
          <w:b/>
          <w:i/>
        </w:rPr>
        <w:t xml:space="preserve">quantization scheme. </w:t>
      </w:r>
    </w:p>
    <w:p w14:paraId="1A4D7153" w14:textId="77777777" w:rsidR="00F07B47" w:rsidRPr="00C4548D" w:rsidRDefault="00F07B47" w:rsidP="00C4548D">
      <w:pPr>
        <w:rPr>
          <w:b/>
          <w:i/>
        </w:rPr>
      </w:pPr>
    </w:p>
    <w:p w14:paraId="05CA7598" w14:textId="77777777" w:rsidR="003D1EE5" w:rsidRDefault="003D1EE5" w:rsidP="003D1EE5">
      <w:pPr>
        <w:pStyle w:val="Heading1"/>
        <w:numPr>
          <w:ilvl w:val="0"/>
          <w:numId w:val="1"/>
        </w:numPr>
        <w:pBdr>
          <w:top w:val="single" w:sz="12" w:space="4" w:color="auto"/>
        </w:pBdr>
        <w:spacing w:line="276" w:lineRule="auto"/>
        <w:rPr>
          <w:rFonts w:cs="Arial"/>
          <w:lang w:val="en-US"/>
        </w:rPr>
      </w:pPr>
      <w:r w:rsidRPr="00A8374C">
        <w:rPr>
          <w:rFonts w:cs="Arial"/>
          <w:lang w:val="en-US"/>
        </w:rPr>
        <w:t>Conclusions</w:t>
      </w:r>
    </w:p>
    <w:p w14:paraId="148FDADF" w14:textId="0C8E402D" w:rsidR="001C1D0A" w:rsidRPr="001C1D0A" w:rsidRDefault="003D1EE5" w:rsidP="003D1EE5">
      <w:pPr>
        <w:spacing w:line="276" w:lineRule="auto"/>
        <w:jc w:val="both"/>
        <w:rPr>
          <w:lang w:val="en-US"/>
        </w:rPr>
      </w:pPr>
      <w:r>
        <w:rPr>
          <w:lang w:val="en-US"/>
        </w:rPr>
        <w:t xml:space="preserve">Based on the above discussion, we have the following observations and proposals. </w:t>
      </w:r>
    </w:p>
    <w:p w14:paraId="2FB6F79B" w14:textId="4840AB28" w:rsidR="001C1D0A" w:rsidRDefault="001C1D0A" w:rsidP="001C1D0A">
      <w:pPr>
        <w:shd w:val="clear" w:color="auto" w:fill="FFFFFF"/>
        <w:spacing w:after="0" w:line="276" w:lineRule="auto"/>
        <w:jc w:val="both"/>
        <w:rPr>
          <w:rFonts w:eastAsia="Times New Roman"/>
          <w:b/>
          <w:i/>
          <w:color w:val="000000" w:themeColor="text1"/>
          <w:szCs w:val="22"/>
        </w:rPr>
      </w:pPr>
      <w:r w:rsidRPr="00157169">
        <w:rPr>
          <w:rFonts w:eastAsia="Times New Roman"/>
          <w:b/>
          <w:i/>
          <w:color w:val="000000" w:themeColor="text1"/>
          <w:szCs w:val="22"/>
        </w:rPr>
        <w:t xml:space="preserve">Observation </w:t>
      </w:r>
      <w:r>
        <w:rPr>
          <w:rFonts w:eastAsia="Times New Roman"/>
          <w:b/>
          <w:i/>
          <w:color w:val="000000" w:themeColor="text1"/>
          <w:szCs w:val="22"/>
        </w:rPr>
        <w:t>1</w:t>
      </w:r>
      <w:r w:rsidRPr="00157169">
        <w:rPr>
          <w:rFonts w:eastAsia="Times New Roman"/>
          <w:b/>
          <w:i/>
          <w:color w:val="000000" w:themeColor="text1"/>
          <w:szCs w:val="22"/>
        </w:rPr>
        <w:t>:</w:t>
      </w:r>
      <w:r w:rsidRPr="007B2D2A">
        <w:rPr>
          <w:rFonts w:eastAsia="Times New Roman"/>
          <w:b/>
          <w:i/>
          <w:color w:val="000000" w:themeColor="text1"/>
          <w:szCs w:val="22"/>
        </w:rPr>
        <w:t xml:space="preserve"> </w:t>
      </w:r>
      <w:r>
        <w:rPr>
          <w:rFonts w:eastAsia="Times New Roman"/>
          <w:b/>
          <w:i/>
          <w:color w:val="000000" w:themeColor="text1"/>
          <w:szCs w:val="22"/>
        </w:rPr>
        <w:t>ALT3</w:t>
      </w:r>
      <w:r w:rsidRPr="005E165C">
        <w:rPr>
          <w:rFonts w:eastAsia="Times New Roman"/>
          <w:b/>
          <w:i/>
          <w:color w:val="000000" w:themeColor="text1"/>
          <w:szCs w:val="22"/>
        </w:rPr>
        <w:t xml:space="preserve"> achieve</w:t>
      </w:r>
      <w:r>
        <w:rPr>
          <w:rFonts w:eastAsia="Times New Roman"/>
          <w:b/>
          <w:i/>
          <w:color w:val="000000" w:themeColor="text1"/>
          <w:szCs w:val="22"/>
        </w:rPr>
        <w:t>s</w:t>
      </w:r>
      <w:r w:rsidRPr="005E165C">
        <w:rPr>
          <w:rFonts w:eastAsia="Times New Roman"/>
          <w:b/>
          <w:i/>
          <w:color w:val="000000" w:themeColor="text1"/>
          <w:szCs w:val="22"/>
        </w:rPr>
        <w:t xml:space="preserve"> the highest compression ratio compared to </w:t>
      </w:r>
      <w:r>
        <w:rPr>
          <w:rFonts w:eastAsia="Times New Roman"/>
          <w:b/>
          <w:i/>
          <w:color w:val="000000" w:themeColor="text1"/>
          <w:szCs w:val="22"/>
        </w:rPr>
        <w:t xml:space="preserve">the </w:t>
      </w:r>
      <w:r w:rsidRPr="005E165C">
        <w:rPr>
          <w:rFonts w:eastAsia="Times New Roman"/>
          <w:b/>
          <w:i/>
          <w:color w:val="000000" w:themeColor="text1"/>
          <w:szCs w:val="22"/>
        </w:rPr>
        <w:t>other quantization schemes</w:t>
      </w:r>
      <w:r w:rsidRPr="007B2D2A">
        <w:rPr>
          <w:rFonts w:eastAsia="Times New Roman"/>
          <w:b/>
          <w:i/>
          <w:color w:val="000000" w:themeColor="text1"/>
          <w:szCs w:val="22"/>
        </w:rPr>
        <w:t xml:space="preserve">. </w:t>
      </w:r>
    </w:p>
    <w:p w14:paraId="73F2E8D5" w14:textId="77777777" w:rsidR="001C1D0A" w:rsidRDefault="001C1D0A" w:rsidP="001C1D0A">
      <w:pPr>
        <w:shd w:val="clear" w:color="auto" w:fill="FFFFFF"/>
        <w:spacing w:after="0" w:line="276" w:lineRule="auto"/>
        <w:jc w:val="both"/>
        <w:rPr>
          <w:rFonts w:eastAsia="Times New Roman"/>
          <w:b/>
          <w:i/>
          <w:color w:val="000000" w:themeColor="text1"/>
          <w:szCs w:val="22"/>
        </w:rPr>
      </w:pPr>
    </w:p>
    <w:p w14:paraId="6BCBAA12" w14:textId="77777777" w:rsidR="001C1D0A" w:rsidRDefault="001C1D0A" w:rsidP="001C1D0A">
      <w:pPr>
        <w:spacing w:line="276" w:lineRule="auto"/>
        <w:jc w:val="both"/>
        <w:rPr>
          <w:b/>
          <w:i/>
          <w:color w:val="000000" w:themeColor="text1"/>
        </w:rPr>
      </w:pPr>
      <w:r w:rsidRPr="00157169">
        <w:rPr>
          <w:b/>
          <w:i/>
          <w:color w:val="000000" w:themeColor="text1"/>
        </w:rPr>
        <w:t xml:space="preserve">Proposal </w:t>
      </w:r>
      <w:r>
        <w:rPr>
          <w:b/>
          <w:i/>
          <w:color w:val="000000" w:themeColor="text1"/>
        </w:rPr>
        <w:t>1</w:t>
      </w:r>
      <w:r w:rsidRPr="00157169">
        <w:rPr>
          <w:b/>
          <w:i/>
          <w:color w:val="000000" w:themeColor="text1"/>
        </w:rPr>
        <w:t>:</w:t>
      </w:r>
      <w:r w:rsidRPr="00583782">
        <w:rPr>
          <w:b/>
          <w:i/>
          <w:color w:val="000000" w:themeColor="text1"/>
        </w:rPr>
        <w:t xml:space="preserve"> Codebook subset restriction should be supported for the FD basis vector codebook for reducing the feedback overhead and the UE calculation complexity for the selection of the FD basis vectors. The entries of the codebook containing the FD basis vectors then are defined by a submatrix of a DFT matrix</w:t>
      </w:r>
      <w:r>
        <w:rPr>
          <w:b/>
          <w:i/>
          <w:color w:val="000000" w:themeColor="text1"/>
        </w:rPr>
        <w:t>.</w:t>
      </w:r>
      <w:r w:rsidRPr="00583782">
        <w:rPr>
          <w:b/>
          <w:i/>
          <w:color w:val="000000" w:themeColor="text1"/>
        </w:rPr>
        <w:t xml:space="preserve"> A good choice for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oMath>
      <w:r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oMath>
      <w:r w:rsidRPr="00583782">
        <w:rPr>
          <w:b/>
          <w:i/>
          <w:color w:val="000000" w:themeColor="text1"/>
        </w:rPr>
        <w:t xml:space="preserve"> are</w:t>
      </w:r>
    </w:p>
    <w:p w14:paraId="7F485678" w14:textId="77777777" w:rsidR="001C1D0A" w:rsidRPr="006C20CE" w:rsidRDefault="001C1D0A" w:rsidP="001C1D0A">
      <w:pPr>
        <w:pStyle w:val="ListParagraph"/>
        <w:numPr>
          <w:ilvl w:val="0"/>
          <w:numId w:val="50"/>
        </w:numPr>
        <w:spacing w:line="276" w:lineRule="auto"/>
        <w:jc w:val="both"/>
        <w:rPr>
          <w:b/>
          <w:i/>
          <w:color w:val="000000" w:themeColor="text1"/>
        </w:rPr>
      </w:pP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r>
          <m:rPr>
            <m:sty m:val="bi"/>
          </m:rPr>
          <w:rPr>
            <w:rFonts w:ascii="Cambria Math" w:hAnsi="Cambria Math"/>
            <w:color w:val="000000" w:themeColor="text1"/>
          </w:rPr>
          <m:t>=4</m:t>
        </m:r>
      </m:oMath>
      <w:r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r>
          <m:rPr>
            <m:sty m:val="bi"/>
          </m:rPr>
          <w:rPr>
            <w:rFonts w:ascii="Cambria Math" w:hAnsi="Cambria Math"/>
            <w:color w:val="000000" w:themeColor="text1"/>
          </w:rPr>
          <m:t>=4</m:t>
        </m:r>
      </m:oMath>
      <w:r w:rsidRPr="006C20CE">
        <w:rPr>
          <w:b/>
          <w:i/>
          <w:color w:val="000000" w:themeColor="text1"/>
        </w:rPr>
        <w:t xml:space="preserve"> for </w:t>
      </w:r>
      <m:oMath>
        <m:r>
          <m:rPr>
            <m:sty m:val="bi"/>
          </m:rPr>
          <w:rPr>
            <w:rFonts w:ascii="Cambria Math" w:hAnsi="Cambria Math"/>
            <w:color w:val="000000" w:themeColor="text1"/>
          </w:rPr>
          <m:t>(2</m:t>
        </m:r>
        <m:r>
          <m:rPr>
            <m:sty m:val="bi"/>
          </m:rPr>
          <w:rPr>
            <w:rFonts w:ascii="Cambria Math" w:hAnsi="Cambria Math"/>
            <w:color w:val="000000" w:themeColor="text1"/>
          </w:rPr>
          <m:t>L,M,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r>
          <m:rPr>
            <m:sty m:val="bi"/>
          </m:rPr>
          <w:rPr>
            <w:rFonts w:ascii="Cambria Math" w:hAnsi="Cambria Math"/>
            <w:lang w:val="en-US" w:eastAsia="ko-KR"/>
          </w:rPr>
          <m:t>)=(8,7,13)</m:t>
        </m:r>
      </m:oMath>
      <w:r w:rsidRPr="006C20CE">
        <w:rPr>
          <w:b/>
          <w:i/>
          <w:lang w:val="en-US" w:eastAsia="ko-KR"/>
        </w:rPr>
        <w:t xml:space="preserve"> and 10 MHz system bandwidth, and</w:t>
      </w:r>
    </w:p>
    <w:p w14:paraId="7AEEA182" w14:textId="5A2BC28F" w:rsidR="001C1D0A" w:rsidRPr="001C1D0A" w:rsidRDefault="001C1D0A" w:rsidP="003D1EE5">
      <w:pPr>
        <w:pStyle w:val="ListParagraph"/>
        <w:numPr>
          <w:ilvl w:val="0"/>
          <w:numId w:val="50"/>
        </w:numPr>
        <w:spacing w:line="276" w:lineRule="auto"/>
        <w:jc w:val="both"/>
        <w:rPr>
          <w:b/>
          <w:i/>
          <w:color w:val="000000" w:themeColor="text1"/>
        </w:rPr>
      </w:pP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r>
          <m:rPr>
            <m:sty m:val="bi"/>
          </m:rPr>
          <w:rPr>
            <w:rFonts w:ascii="Cambria Math" w:hAnsi="Cambria Math"/>
            <w:color w:val="000000" w:themeColor="text1"/>
          </w:rPr>
          <m:t>=5</m:t>
        </m:r>
      </m:oMath>
      <w:r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r>
          <m:rPr>
            <m:sty m:val="bi"/>
          </m:rPr>
          <w:rPr>
            <w:rFonts w:ascii="Cambria Math" w:hAnsi="Cambria Math"/>
            <w:color w:val="000000" w:themeColor="text1"/>
          </w:rPr>
          <m:t>=5</m:t>
        </m:r>
      </m:oMath>
      <w:r w:rsidRPr="006C20CE">
        <w:rPr>
          <w:b/>
          <w:i/>
          <w:lang w:val="en-US" w:eastAsia="ko-KR"/>
        </w:rPr>
        <w:t xml:space="preserve"> for </w:t>
      </w:r>
      <m:oMath>
        <m:r>
          <m:rPr>
            <m:sty m:val="bi"/>
          </m:rPr>
          <w:rPr>
            <w:rFonts w:ascii="Cambria Math" w:hAnsi="Cambria Math"/>
            <w:lang w:val="en-US" w:eastAsia="ko-KR"/>
          </w:rPr>
          <m:t>(</m:t>
        </m:r>
        <m:r>
          <m:rPr>
            <m:sty m:val="bi"/>
          </m:rPr>
          <w:rPr>
            <w:rFonts w:ascii="Cambria Math" w:hAnsi="Cambria Math"/>
            <w:color w:val="000000" w:themeColor="text1"/>
            <w:lang w:val="en-US"/>
          </w:rPr>
          <m:t>2</m:t>
        </m:r>
        <m:r>
          <m:rPr>
            <m:sty m:val="bi"/>
          </m:rPr>
          <w:rPr>
            <w:rFonts w:ascii="Cambria Math" w:hAnsi="Cambria Math"/>
            <w:color w:val="000000" w:themeColor="text1"/>
          </w:rPr>
          <m:t>L</m:t>
        </m:r>
        <m:r>
          <m:rPr>
            <m:sty m:val="bi"/>
          </m:rPr>
          <w:rPr>
            <w:rFonts w:ascii="Cambria Math" w:hAnsi="Cambria Math"/>
            <w:color w:val="000000" w:themeColor="text1"/>
            <w:lang w:val="en-US"/>
          </w:rPr>
          <m:t>,</m:t>
        </m:r>
        <m:r>
          <m:rPr>
            <m:sty m:val="bi"/>
          </m:rPr>
          <w:rPr>
            <w:rFonts w:ascii="Cambria Math" w:hAnsi="Cambria Math"/>
            <w:color w:val="000000" w:themeColor="text1"/>
          </w:rPr>
          <m:t>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r>
          <m:rPr>
            <m:sty m:val="bi"/>
          </m:rPr>
          <w:rPr>
            <w:rFonts w:ascii="Cambria Math" w:hAnsi="Cambria Math"/>
            <w:lang w:val="en-US" w:eastAsia="ko-KR"/>
          </w:rPr>
          <m:t>)=(8,9,35)</m:t>
        </m:r>
      </m:oMath>
      <w:r w:rsidRPr="006C20CE">
        <w:rPr>
          <w:b/>
          <w:i/>
          <w:lang w:val="en-US" w:eastAsia="ko-KR"/>
        </w:rPr>
        <w:t xml:space="preserve"> and 100 MHz system bandwidth.</w:t>
      </w:r>
    </w:p>
    <w:p w14:paraId="6D31E889" w14:textId="65315A64" w:rsidR="001C1D0A" w:rsidRDefault="001C1D0A" w:rsidP="001C1D0A">
      <w:pPr>
        <w:shd w:val="clear" w:color="auto" w:fill="FFFFFF"/>
        <w:spacing w:after="0" w:line="276" w:lineRule="auto"/>
        <w:jc w:val="both"/>
        <w:rPr>
          <w:rFonts w:eastAsia="Times New Roman"/>
          <w:b/>
          <w:i/>
          <w:color w:val="000000" w:themeColor="text1"/>
          <w:szCs w:val="22"/>
        </w:rPr>
      </w:pPr>
      <w:r w:rsidRPr="00157169">
        <w:rPr>
          <w:rFonts w:eastAsia="Times New Roman"/>
          <w:b/>
          <w:i/>
          <w:color w:val="000000" w:themeColor="text1"/>
          <w:szCs w:val="22"/>
        </w:rPr>
        <w:t xml:space="preserve">Observation </w:t>
      </w:r>
      <w:r>
        <w:rPr>
          <w:rFonts w:eastAsia="Times New Roman"/>
          <w:b/>
          <w:i/>
          <w:color w:val="000000" w:themeColor="text1"/>
          <w:szCs w:val="22"/>
        </w:rPr>
        <w:t>2</w:t>
      </w:r>
      <w:r w:rsidRPr="00157169">
        <w:rPr>
          <w:rFonts w:eastAsia="Times New Roman"/>
          <w:b/>
          <w:i/>
          <w:color w:val="000000" w:themeColor="text1"/>
          <w:szCs w:val="22"/>
        </w:rPr>
        <w:t>:</w:t>
      </w:r>
      <w:r w:rsidRPr="006D089E">
        <w:rPr>
          <w:rFonts w:eastAsia="Times New Roman"/>
          <w:b/>
          <w:i/>
          <w:color w:val="000000" w:themeColor="text1"/>
          <w:szCs w:val="22"/>
        </w:rPr>
        <w:t xml:space="preserve"> </w:t>
      </w:r>
      <w:r w:rsidRPr="003C3624">
        <w:rPr>
          <w:rFonts w:eastAsia="Times New Roman"/>
          <w:b/>
          <w:i/>
          <w:color w:val="000000" w:themeColor="text1"/>
          <w:szCs w:val="22"/>
        </w:rPr>
        <w:t>ALT3 achieves almost the same performance than ALT1 by a further reduction of the</w:t>
      </w:r>
      <w:r>
        <w:rPr>
          <w:rFonts w:eastAsia="Times New Roman"/>
          <w:b/>
          <w:i/>
          <w:color w:val="000000" w:themeColor="text1"/>
          <w:szCs w:val="22"/>
        </w:rPr>
        <w:t xml:space="preserve"> feedback overhead by 12%, 13</w:t>
      </w:r>
      <w:r w:rsidRPr="003C3624">
        <w:rPr>
          <w:rFonts w:eastAsia="Times New Roman"/>
          <w:b/>
          <w:i/>
          <w:color w:val="000000" w:themeColor="text1"/>
          <w:szCs w:val="22"/>
        </w:rPr>
        <w:t xml:space="preserve">% </w:t>
      </w:r>
      <w:r>
        <w:rPr>
          <w:rFonts w:eastAsia="Times New Roman"/>
          <w:b/>
          <w:i/>
          <w:color w:val="000000" w:themeColor="text1"/>
          <w:szCs w:val="22"/>
        </w:rPr>
        <w:t xml:space="preserve">and 26% </w:t>
      </w:r>
      <w:r w:rsidRPr="003C3624">
        <w:rPr>
          <w:rFonts w:eastAsia="Times New Roman"/>
          <w:b/>
          <w:i/>
          <w:color w:val="000000" w:themeColor="text1"/>
          <w:szCs w:val="22"/>
        </w:rPr>
        <w:t xml:space="preserve">for the configurations </w:t>
      </w:r>
      <m:oMath>
        <m:r>
          <m:rPr>
            <m:sty m:val="bi"/>
          </m:rPr>
          <w:rPr>
            <w:rFonts w:ascii="Cambria Math" w:eastAsia="Times New Roman" w:hAnsi="Cambria Math"/>
            <w:color w:val="000000" w:themeColor="text1"/>
            <w:szCs w:val="22"/>
          </w:rPr>
          <m:t>(2</m:t>
        </m:r>
        <m:r>
          <m:rPr>
            <m:sty m:val="bi"/>
          </m:rPr>
          <w:rPr>
            <w:rFonts w:ascii="Cambria Math" w:eastAsia="Times New Roman" w:hAnsi="Cambria Math"/>
            <w:color w:val="000000" w:themeColor="text1"/>
            <w:szCs w:val="22"/>
          </w:rPr>
          <m:t>L,M,</m:t>
        </m:r>
        <m:sSub>
          <m:sSubPr>
            <m:ctrlPr>
              <w:rPr>
                <w:rFonts w:ascii="Cambria Math" w:eastAsia="Times New Roman" w:hAnsi="Cambria Math"/>
                <w:b/>
                <w:i/>
                <w:color w:val="000000" w:themeColor="text1"/>
                <w:szCs w:val="22"/>
              </w:rPr>
            </m:ctrlPr>
          </m:sSubPr>
          <m:e>
            <m:r>
              <m:rPr>
                <m:sty m:val="bi"/>
              </m:rPr>
              <w:rPr>
                <w:rFonts w:ascii="Cambria Math" w:eastAsia="Times New Roman" w:hAnsi="Cambria Math"/>
                <w:color w:val="000000" w:themeColor="text1"/>
                <w:szCs w:val="22"/>
              </w:rPr>
              <m:t>K</m:t>
            </m:r>
          </m:e>
          <m:sub>
            <m:r>
              <m:rPr>
                <m:sty m:val="bi"/>
              </m:rPr>
              <w:rPr>
                <w:rFonts w:ascii="Cambria Math" w:eastAsia="Times New Roman" w:hAnsi="Cambria Math"/>
                <w:color w:val="000000" w:themeColor="text1"/>
                <w:szCs w:val="22"/>
                <w:vertAlign w:val="subscript"/>
              </w:rPr>
              <m:t>0</m:t>
            </m:r>
          </m:sub>
        </m:sSub>
        <m:r>
          <m:rPr>
            <m:sty m:val="bi"/>
          </m:rPr>
          <w:rPr>
            <w:rFonts w:ascii="Cambria Math" w:eastAsia="Times New Roman" w:hAnsi="Cambria Math"/>
            <w:color w:val="000000" w:themeColor="text1"/>
            <w:szCs w:val="22"/>
          </w:rPr>
          <m:t>)= (8,4,24),</m:t>
        </m:r>
      </m:oMath>
      <w:r w:rsidRPr="003C3624">
        <w:rPr>
          <w:rFonts w:eastAsia="Times New Roman"/>
          <w:b/>
          <w:i/>
          <w:color w:val="000000" w:themeColor="text1"/>
          <w:szCs w:val="22"/>
        </w:rPr>
        <w:t xml:space="preserve"> </w:t>
      </w:r>
      <m:oMath>
        <m:r>
          <m:rPr>
            <m:sty m:val="bi"/>
          </m:rPr>
          <w:rPr>
            <w:rFonts w:ascii="Cambria Math" w:eastAsia="Times New Roman" w:hAnsi="Cambria Math"/>
            <w:color w:val="000000" w:themeColor="text1"/>
            <w:szCs w:val="22"/>
          </w:rPr>
          <m:t>(2</m:t>
        </m:r>
        <m:r>
          <m:rPr>
            <m:sty m:val="bi"/>
          </m:rPr>
          <w:rPr>
            <w:rFonts w:ascii="Cambria Math" w:eastAsia="Times New Roman" w:hAnsi="Cambria Math"/>
            <w:color w:val="000000" w:themeColor="text1"/>
            <w:szCs w:val="22"/>
          </w:rPr>
          <m:t>L,M,</m:t>
        </m:r>
        <m:sSub>
          <m:sSubPr>
            <m:ctrlPr>
              <w:rPr>
                <w:rFonts w:ascii="Cambria Math" w:eastAsia="Times New Roman" w:hAnsi="Cambria Math"/>
                <w:b/>
                <w:i/>
                <w:color w:val="000000" w:themeColor="text1"/>
                <w:szCs w:val="22"/>
              </w:rPr>
            </m:ctrlPr>
          </m:sSubPr>
          <m:e>
            <m:r>
              <m:rPr>
                <m:sty m:val="bi"/>
              </m:rPr>
              <w:rPr>
                <w:rFonts w:ascii="Cambria Math" w:eastAsia="Times New Roman" w:hAnsi="Cambria Math"/>
                <w:color w:val="000000" w:themeColor="text1"/>
                <w:szCs w:val="22"/>
              </w:rPr>
              <m:t>K</m:t>
            </m:r>
          </m:e>
          <m:sub>
            <m:r>
              <m:rPr>
                <m:sty m:val="bi"/>
              </m:rPr>
              <w:rPr>
                <w:rFonts w:ascii="Cambria Math" w:eastAsia="Times New Roman" w:hAnsi="Cambria Math"/>
                <w:color w:val="000000" w:themeColor="text1"/>
                <w:szCs w:val="22"/>
                <w:vertAlign w:val="subscript"/>
              </w:rPr>
              <m:t>0</m:t>
            </m:r>
          </m:sub>
        </m:sSub>
        <m:r>
          <m:rPr>
            <m:sty m:val="bi"/>
          </m:rPr>
          <w:rPr>
            <w:rFonts w:ascii="Cambria Math" w:eastAsia="Times New Roman" w:hAnsi="Cambria Math"/>
            <w:color w:val="000000" w:themeColor="text1"/>
            <w:szCs w:val="22"/>
          </w:rPr>
          <m:t>)=(8,7,28),</m:t>
        </m:r>
      </m:oMath>
      <w:r w:rsidRPr="003C3624">
        <w:rPr>
          <w:rFonts w:eastAsia="Times New Roman"/>
          <w:b/>
          <w:i/>
          <w:color w:val="000000" w:themeColor="text1"/>
          <w:szCs w:val="22"/>
        </w:rPr>
        <w:t xml:space="preserve"> </w:t>
      </w:r>
      <w:r>
        <w:rPr>
          <w:rFonts w:eastAsia="Times New Roman"/>
          <w:b/>
          <w:i/>
          <w:color w:val="000000" w:themeColor="text1"/>
          <w:szCs w:val="22"/>
        </w:rPr>
        <w:t xml:space="preserve">and </w:t>
      </w:r>
      <w:r w:rsidRPr="003C3624">
        <w:rPr>
          <w:rFonts w:eastAsia="Times New Roman"/>
          <w:b/>
          <w:i/>
          <w:color w:val="000000" w:themeColor="text1"/>
          <w:szCs w:val="22"/>
        </w:rPr>
        <w:t xml:space="preserve"> </w:t>
      </w:r>
      <m:oMath>
        <m:r>
          <m:rPr>
            <m:sty m:val="bi"/>
          </m:rPr>
          <w:rPr>
            <w:rFonts w:ascii="Cambria Math" w:eastAsia="Times New Roman" w:hAnsi="Cambria Math"/>
            <w:color w:val="000000" w:themeColor="text1"/>
            <w:szCs w:val="22"/>
          </w:rPr>
          <m:t>(2</m:t>
        </m:r>
        <m:r>
          <m:rPr>
            <m:sty m:val="bi"/>
          </m:rPr>
          <w:rPr>
            <w:rFonts w:ascii="Cambria Math" w:eastAsia="Times New Roman" w:hAnsi="Cambria Math"/>
            <w:color w:val="000000" w:themeColor="text1"/>
            <w:szCs w:val="22"/>
          </w:rPr>
          <m:t>L,M,</m:t>
        </m:r>
        <m:sSub>
          <m:sSubPr>
            <m:ctrlPr>
              <w:rPr>
                <w:rFonts w:ascii="Cambria Math" w:eastAsia="Times New Roman" w:hAnsi="Cambria Math"/>
                <w:b/>
                <w:i/>
                <w:color w:val="000000" w:themeColor="text1"/>
                <w:szCs w:val="22"/>
              </w:rPr>
            </m:ctrlPr>
          </m:sSubPr>
          <m:e>
            <m:r>
              <m:rPr>
                <m:sty m:val="bi"/>
              </m:rPr>
              <w:rPr>
                <w:rFonts w:ascii="Cambria Math" w:eastAsia="Times New Roman" w:hAnsi="Cambria Math"/>
                <w:color w:val="000000" w:themeColor="text1"/>
                <w:szCs w:val="22"/>
              </w:rPr>
              <m:t>K</m:t>
            </m:r>
          </m:e>
          <m:sub>
            <m:r>
              <m:rPr>
                <m:sty m:val="bi"/>
              </m:rPr>
              <w:rPr>
                <w:rFonts w:ascii="Cambria Math" w:eastAsia="Times New Roman" w:hAnsi="Cambria Math"/>
                <w:color w:val="000000" w:themeColor="text1"/>
                <w:szCs w:val="22"/>
              </w:rPr>
              <m:t>0</m:t>
            </m:r>
          </m:sub>
        </m:sSub>
        <m:r>
          <m:rPr>
            <m:sty m:val="bi"/>
          </m:rPr>
          <w:rPr>
            <w:rFonts w:ascii="Cambria Math" w:eastAsia="Times New Roman" w:hAnsi="Cambria Math"/>
            <w:color w:val="000000" w:themeColor="text1"/>
            <w:szCs w:val="22"/>
          </w:rPr>
          <m:t>)=(8,7,42</m:t>
        </m:r>
      </m:oMath>
      <w:r w:rsidRPr="003C3624">
        <w:rPr>
          <w:rFonts w:eastAsia="Times New Roman"/>
          <w:b/>
          <w:i/>
          <w:color w:val="000000" w:themeColor="text1"/>
          <w:szCs w:val="22"/>
        </w:rPr>
        <w:t>), respectively.</w:t>
      </w:r>
    </w:p>
    <w:p w14:paraId="316591D6" w14:textId="77777777" w:rsidR="001C1D0A" w:rsidRPr="001C1D0A" w:rsidRDefault="001C1D0A" w:rsidP="001C1D0A">
      <w:pPr>
        <w:shd w:val="clear" w:color="auto" w:fill="FFFFFF"/>
        <w:spacing w:after="0" w:line="276" w:lineRule="auto"/>
        <w:jc w:val="both"/>
        <w:rPr>
          <w:rFonts w:eastAsia="Times New Roman"/>
          <w:b/>
          <w:i/>
          <w:color w:val="000000" w:themeColor="text1"/>
          <w:szCs w:val="22"/>
        </w:rPr>
      </w:pPr>
    </w:p>
    <w:p w14:paraId="132C638B" w14:textId="20987A9D" w:rsidR="001C1D0A" w:rsidRPr="001C1D0A" w:rsidRDefault="001C1D0A" w:rsidP="001C1D0A">
      <w:pPr>
        <w:spacing w:line="276" w:lineRule="auto"/>
        <w:ind w:right="14"/>
        <w:jc w:val="both"/>
        <w:rPr>
          <w:b/>
          <w:i/>
        </w:rPr>
      </w:pPr>
      <w:r w:rsidRPr="00E37735">
        <w:rPr>
          <w:b/>
          <w:i/>
        </w:rPr>
        <w:t xml:space="preserve">Proposal </w:t>
      </w:r>
      <w:r>
        <w:rPr>
          <w:b/>
          <w:i/>
        </w:rPr>
        <w:t>3</w:t>
      </w:r>
      <w:r w:rsidRPr="00E37735">
        <w:rPr>
          <w:b/>
          <w:i/>
        </w:rPr>
        <w:t>: Consider ALT3 for the quantization of the FD coefficients for</w:t>
      </w:r>
      <w:r>
        <w:rPr>
          <w:b/>
          <w:i/>
        </w:rPr>
        <w:t xml:space="preserve"> the</w:t>
      </w:r>
      <w:r w:rsidRPr="00E37735">
        <w:rPr>
          <w:b/>
          <w:i/>
        </w:rPr>
        <w:t xml:space="preserve"> Rel.16 Type-II </w:t>
      </w:r>
      <w:r>
        <w:rPr>
          <w:b/>
          <w:i/>
        </w:rPr>
        <w:t>compression codebook.</w:t>
      </w:r>
    </w:p>
    <w:p w14:paraId="2049A8E8" w14:textId="06FFBAD4" w:rsidR="001C1D0A" w:rsidRPr="001C1D0A" w:rsidRDefault="001C1D0A" w:rsidP="003D1EE5">
      <w:pPr>
        <w:spacing w:line="276" w:lineRule="auto"/>
        <w:jc w:val="both"/>
        <w:rPr>
          <w:b/>
          <w:i/>
          <w:lang w:val="en-US" w:eastAsia="ko-KR"/>
        </w:rPr>
      </w:pPr>
      <w:r w:rsidRPr="002625D4">
        <w:rPr>
          <w:b/>
          <w:i/>
          <w:lang w:val="en-US" w:eastAsia="ko-KR"/>
        </w:rPr>
        <w:t xml:space="preserve">Proposal </w:t>
      </w:r>
      <w:r>
        <w:rPr>
          <w:b/>
          <w:i/>
          <w:lang w:val="en-US" w:eastAsia="ko-KR"/>
        </w:rPr>
        <w:t>4</w:t>
      </w:r>
      <w:r w:rsidRPr="002625D4">
        <w:rPr>
          <w:b/>
          <w:i/>
          <w:lang w:val="en-US" w:eastAsia="ko-KR"/>
        </w:rPr>
        <w:t xml:space="preserve">: Support </w:t>
      </w:r>
      <m:oMath>
        <m:r>
          <m:rPr>
            <m:sty m:val="bi"/>
          </m:rPr>
          <w:rPr>
            <w:rFonts w:ascii="Cambria Math" w:hAnsi="Cambria Math"/>
            <w:lang w:val="en-US" w:eastAsia="ko-KR"/>
          </w:rPr>
          <m:t>β=</m:t>
        </m:r>
        <m:d>
          <m:dPr>
            <m:begChr m:val="{"/>
            <m:endChr m:val="}"/>
            <m:ctrlPr>
              <w:rPr>
                <w:rFonts w:ascii="Cambria Math" w:hAnsi="Cambria Math"/>
                <w:b/>
                <w:i/>
                <w:lang w:val="en-US" w:eastAsia="ko-KR"/>
              </w:rPr>
            </m:ctrlPr>
          </m:dPr>
          <m:e>
            <m:f>
              <m:fPr>
                <m:ctrlPr>
                  <w:rPr>
                    <w:rFonts w:ascii="Cambria Math" w:hAnsi="Cambria Math"/>
                    <w:b/>
                    <w:i/>
                    <w:lang w:val="en-US" w:eastAsia="ko-KR"/>
                  </w:rPr>
                </m:ctrlPr>
              </m:fPr>
              <m:num>
                <m:r>
                  <m:rPr>
                    <m:sty m:val="bi"/>
                  </m:rPr>
                  <w:rPr>
                    <w:rFonts w:ascii="Cambria Math" w:hAnsi="Cambria Math"/>
                    <w:lang w:val="en-US" w:eastAsia="ko-KR"/>
                  </w:rPr>
                  <m:t>1</m:t>
                </m:r>
              </m:num>
              <m:den>
                <m:r>
                  <m:rPr>
                    <m:sty m:val="bi"/>
                  </m:rPr>
                  <w:rPr>
                    <w:rFonts w:ascii="Cambria Math" w:hAnsi="Cambria Math"/>
                    <w:lang w:val="en-US" w:eastAsia="ko-KR"/>
                  </w:rPr>
                  <m:t>2</m:t>
                </m:r>
              </m:den>
            </m:f>
            <m:r>
              <m:rPr>
                <m:sty m:val="bi"/>
              </m:rPr>
              <w:rPr>
                <w:rFonts w:ascii="Cambria Math" w:hAnsi="Cambria Math"/>
                <w:lang w:val="en-US" w:eastAsia="ko-KR"/>
              </w:rPr>
              <m:t>,</m:t>
            </m:r>
            <m:f>
              <m:fPr>
                <m:ctrlPr>
                  <w:rPr>
                    <w:rFonts w:ascii="Cambria Math" w:hAnsi="Cambria Math"/>
                    <w:b/>
                    <w:i/>
                    <w:lang w:val="en-US" w:eastAsia="ko-KR"/>
                  </w:rPr>
                </m:ctrlPr>
              </m:fPr>
              <m:num>
                <m:r>
                  <m:rPr>
                    <m:sty m:val="bi"/>
                  </m:rPr>
                  <w:rPr>
                    <w:rFonts w:ascii="Cambria Math" w:hAnsi="Cambria Math"/>
                    <w:lang w:val="en-US" w:eastAsia="ko-KR"/>
                  </w:rPr>
                  <m:t>3</m:t>
                </m:r>
              </m:num>
              <m:den>
                <m:r>
                  <m:rPr>
                    <m:sty m:val="bi"/>
                  </m:rPr>
                  <w:rPr>
                    <w:rFonts w:ascii="Cambria Math" w:hAnsi="Cambria Math"/>
                    <w:lang w:val="en-US" w:eastAsia="ko-KR"/>
                  </w:rPr>
                  <m:t>4</m:t>
                </m:r>
              </m:den>
            </m:f>
          </m:e>
        </m:d>
      </m:oMath>
      <w:r w:rsidR="002605E7">
        <w:rPr>
          <w:b/>
          <w:i/>
          <w:lang w:val="en-US" w:eastAsia="ko-KR"/>
        </w:rPr>
        <w:t>.</w:t>
      </w:r>
    </w:p>
    <w:p w14:paraId="6E9C3DB5" w14:textId="086FE69A" w:rsidR="001C1D0A" w:rsidRPr="001C1D0A" w:rsidRDefault="001C1D0A" w:rsidP="001C1D0A">
      <w:pPr>
        <w:spacing w:line="276" w:lineRule="auto"/>
        <w:ind w:right="14"/>
        <w:jc w:val="both"/>
        <w:rPr>
          <w:b/>
          <w:i/>
        </w:rPr>
      </w:pPr>
      <w:r w:rsidRPr="00CD73AD">
        <w:rPr>
          <w:b/>
          <w:i/>
          <w:color w:val="000000" w:themeColor="text1"/>
        </w:rPr>
        <w:t xml:space="preserve">Observation </w:t>
      </w:r>
      <w:r>
        <w:rPr>
          <w:b/>
          <w:i/>
          <w:color w:val="000000" w:themeColor="text1"/>
        </w:rPr>
        <w:t>3</w:t>
      </w:r>
      <w:r w:rsidRPr="00CD73AD">
        <w:rPr>
          <w:b/>
          <w:i/>
          <w:color w:val="000000" w:themeColor="text1"/>
        </w:rPr>
        <w:t xml:space="preserve">: A </w:t>
      </w:r>
      <w:r w:rsidRPr="00CD73AD">
        <w:rPr>
          <w:b/>
          <w:i/>
        </w:rPr>
        <w:t>marginal performance loss is observed</w:t>
      </w:r>
      <w:r w:rsidRPr="00CD73AD">
        <w:rPr>
          <w:b/>
          <w:i/>
          <w:color w:val="000000" w:themeColor="text1"/>
        </w:rPr>
        <w:t xml:space="preserve"> when using codebook subset restriction on the FD basis vector codebook. </w:t>
      </w:r>
      <w:r w:rsidRPr="00CD73AD">
        <w:rPr>
          <w:b/>
          <w:i/>
        </w:rPr>
        <w:t>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sidRPr="00CD73AD">
        <w:rPr>
          <w:b/>
          <w:i/>
        </w:rPr>
        <w:t xml:space="preserve">) reduces from 13 to 6 or 8 FD basis vectors and from 35 to </w:t>
      </w:r>
      <w:r>
        <w:rPr>
          <w:b/>
          <w:i/>
        </w:rPr>
        <w:t>7</w:t>
      </w:r>
      <w:r w:rsidRPr="00CD73AD">
        <w:rPr>
          <w:b/>
          <w:i/>
        </w:rPr>
        <w:t xml:space="preserve"> or </w:t>
      </w:r>
      <w:r>
        <w:rPr>
          <w:b/>
          <w:i/>
        </w:rPr>
        <w:t>10</w:t>
      </w:r>
      <w:r w:rsidRPr="00CD73AD">
        <w:rPr>
          <w:b/>
          <w:i/>
        </w:rPr>
        <w:t xml:space="preserve"> FD basis vectors</w:t>
      </w:r>
      <w:r>
        <w:rPr>
          <w:b/>
          <w:i/>
        </w:rPr>
        <w:t xml:space="preserve"> for the </w:t>
      </w:r>
      <w:r w:rsidRPr="00CD73AD">
        <w:rPr>
          <w:b/>
          <w:i/>
        </w:rPr>
        <w:t>10</w:t>
      </w:r>
      <w:r>
        <w:rPr>
          <w:b/>
          <w:i/>
        </w:rPr>
        <w:t xml:space="preserve"> </w:t>
      </w:r>
      <w:r w:rsidRPr="00CD73AD">
        <w:rPr>
          <w:b/>
          <w:i/>
        </w:rPr>
        <w:t xml:space="preserve">MHz </w:t>
      </w:r>
      <w:r>
        <w:rPr>
          <w:b/>
          <w:i/>
        </w:rPr>
        <w:t xml:space="preserve">and 100 system </w:t>
      </w:r>
      <w:r w:rsidRPr="00CD73AD">
        <w:rPr>
          <w:b/>
          <w:i/>
        </w:rPr>
        <w:t>bandwidth configuration</w:t>
      </w:r>
      <w:r>
        <w:rPr>
          <w:b/>
          <w:i/>
        </w:rPr>
        <w:t xml:space="preserve">s, respectively. </w:t>
      </w:r>
    </w:p>
    <w:p w14:paraId="36143212" w14:textId="77777777" w:rsidR="001C1D0A" w:rsidRDefault="001C1D0A" w:rsidP="001C1D0A">
      <w:pPr>
        <w:rPr>
          <w:b/>
          <w:i/>
        </w:rPr>
      </w:pPr>
      <w:r w:rsidRPr="008F6709">
        <w:rPr>
          <w:b/>
          <w:i/>
        </w:rPr>
        <w:t xml:space="preserve">Observation </w:t>
      </w:r>
      <w:r>
        <w:rPr>
          <w:b/>
          <w:i/>
        </w:rPr>
        <w:t>4</w:t>
      </w:r>
      <w:r w:rsidRPr="008F6709">
        <w:rPr>
          <w:b/>
          <w:i/>
        </w:rPr>
        <w:t xml:space="preserve">: Polarization-common subset </w:t>
      </w:r>
      <w:r w:rsidRPr="00C1425C">
        <w:rPr>
          <w:b/>
          <w:i/>
        </w:rPr>
        <w:t xml:space="preserve">selection </w:t>
      </w:r>
      <w:r w:rsidRPr="008F6709">
        <w:rPr>
          <w:b/>
          <w:i/>
        </w:rPr>
        <w:t xml:space="preserve">results </w:t>
      </w:r>
      <w:r>
        <w:rPr>
          <w:b/>
          <w:i/>
        </w:rPr>
        <w:t xml:space="preserve">in minor </w:t>
      </w:r>
      <w:r w:rsidRPr="008F6709">
        <w:rPr>
          <w:b/>
          <w:i/>
        </w:rPr>
        <w:t>performance</w:t>
      </w:r>
      <w:r>
        <w:rPr>
          <w:b/>
          <w:i/>
        </w:rPr>
        <w:t xml:space="preserve"> loss over the unrestricted subset</w:t>
      </w:r>
      <w:r w:rsidRPr="008F6709">
        <w:rPr>
          <w:b/>
          <w:i/>
        </w:rPr>
        <w:t>.</w:t>
      </w:r>
    </w:p>
    <w:p w14:paraId="391A03E5" w14:textId="63EAF892" w:rsidR="001C1D0A" w:rsidRPr="001C1D0A" w:rsidRDefault="001C1D0A" w:rsidP="001C1D0A">
      <w:pPr>
        <w:jc w:val="both"/>
        <w:rPr>
          <w:b/>
          <w:i/>
        </w:rPr>
      </w:pPr>
      <w:r w:rsidRPr="00A91002">
        <w:rPr>
          <w:b/>
          <w:i/>
        </w:rPr>
        <w:t xml:space="preserve">Proposal </w:t>
      </w:r>
      <w:r>
        <w:rPr>
          <w:b/>
          <w:i/>
        </w:rPr>
        <w:t>5</w:t>
      </w:r>
      <w:r w:rsidRPr="00A91002">
        <w:rPr>
          <w:b/>
          <w:i/>
        </w:rPr>
        <w:t>:</w:t>
      </w:r>
      <w:r w:rsidRPr="008F6709">
        <w:rPr>
          <w:b/>
          <w:i/>
        </w:rPr>
        <w:t xml:space="preserve"> </w:t>
      </w:r>
      <w:r>
        <w:rPr>
          <w:b/>
          <w:i/>
        </w:rPr>
        <w:t xml:space="preserve">Support unrestricted subset </w:t>
      </w:r>
      <w:r w:rsidR="009D517E">
        <w:rPr>
          <w:b/>
          <w:i/>
        </w:rPr>
        <w:t>and</w:t>
      </w:r>
      <w:r>
        <w:rPr>
          <w:b/>
          <w:i/>
        </w:rPr>
        <w:t xml:space="preserve"> p</w:t>
      </w:r>
      <w:r w:rsidRPr="008F6709">
        <w:rPr>
          <w:b/>
          <w:i/>
        </w:rPr>
        <w:t xml:space="preserve">olarization-common subset </w:t>
      </w:r>
      <w:r w:rsidR="002605E7">
        <w:rPr>
          <w:b/>
          <w:i/>
        </w:rPr>
        <w:t>selection.</w:t>
      </w:r>
      <w:bookmarkStart w:id="1" w:name="_GoBack"/>
      <w:bookmarkEnd w:id="1"/>
    </w:p>
    <w:p w14:paraId="650659EA" w14:textId="1C1C4FBF" w:rsidR="001C1D0A" w:rsidRPr="001C1D0A" w:rsidRDefault="001C1D0A" w:rsidP="001C1D0A">
      <w:pPr>
        <w:spacing w:line="276" w:lineRule="auto"/>
        <w:ind w:right="14"/>
        <w:jc w:val="both"/>
        <w:rPr>
          <w:b/>
          <w:i/>
        </w:rPr>
      </w:pPr>
      <w:r w:rsidRPr="00C1425C">
        <w:rPr>
          <w:b/>
          <w:i/>
        </w:rPr>
        <w:t xml:space="preserve">Observation </w:t>
      </w:r>
      <w:r>
        <w:rPr>
          <w:b/>
          <w:i/>
        </w:rPr>
        <w:t>5</w:t>
      </w:r>
      <w:r w:rsidRPr="00C1425C">
        <w:rPr>
          <w:b/>
          <w:i/>
        </w:rPr>
        <w:t>: Layer-</w:t>
      </w:r>
      <w:r>
        <w:rPr>
          <w:b/>
          <w:i/>
        </w:rPr>
        <w:t>common</w:t>
      </w:r>
      <w:r w:rsidRPr="00C1425C">
        <w:rPr>
          <w:b/>
          <w:i/>
        </w:rPr>
        <w:t xml:space="preserve"> basis selection and layer-</w:t>
      </w:r>
      <w:r>
        <w:rPr>
          <w:b/>
          <w:i/>
        </w:rPr>
        <w:t>common</w:t>
      </w:r>
      <w:r w:rsidRPr="00C1425C">
        <w:rPr>
          <w:b/>
          <w:i/>
        </w:rPr>
        <w:t xml:space="preserve"> subset selection results in </w:t>
      </w:r>
      <w:r>
        <w:rPr>
          <w:b/>
          <w:i/>
        </w:rPr>
        <w:t xml:space="preserve">some </w:t>
      </w:r>
      <w:r w:rsidRPr="00C1425C">
        <w:rPr>
          <w:b/>
          <w:i/>
        </w:rPr>
        <w:t xml:space="preserve">performance </w:t>
      </w:r>
      <w:r>
        <w:rPr>
          <w:b/>
          <w:i/>
        </w:rPr>
        <w:t>loss over</w:t>
      </w:r>
      <w:r w:rsidRPr="00CC1FB9">
        <w:rPr>
          <w:b/>
          <w:i/>
        </w:rPr>
        <w:t xml:space="preserve"> layer-independent FD basis and layer-independent coefficient subset</w:t>
      </w:r>
      <w:r>
        <w:rPr>
          <w:b/>
          <w:i/>
        </w:rPr>
        <w:t xml:space="preserve"> selection. </w:t>
      </w:r>
      <w:r w:rsidRPr="00C1425C">
        <w:rPr>
          <w:b/>
          <w:i/>
        </w:rPr>
        <w:t xml:space="preserve"> </w:t>
      </w:r>
    </w:p>
    <w:p w14:paraId="3D2F5213" w14:textId="77777777" w:rsidR="001C1D0A" w:rsidRDefault="001C1D0A" w:rsidP="001C1D0A">
      <w:pPr>
        <w:pStyle w:val="Caption"/>
        <w:jc w:val="both"/>
        <w:rPr>
          <w:b/>
          <w:color w:val="000000" w:themeColor="text1"/>
          <w:sz w:val="20"/>
        </w:rPr>
      </w:pPr>
      <w:r>
        <w:rPr>
          <w:b/>
          <w:color w:val="000000" w:themeColor="text1"/>
          <w:sz w:val="20"/>
        </w:rPr>
        <w:t xml:space="preserve">Observation 6: Choosing a sub-optimal approach for FD basis and coefficient subset selection to save feedback overhead and then spending more bits for the quantization scheme should be avoided. </w:t>
      </w:r>
    </w:p>
    <w:p w14:paraId="5B6C7D57" w14:textId="77777777" w:rsidR="001C1D0A" w:rsidRDefault="001C1D0A" w:rsidP="001C1D0A">
      <w:pPr>
        <w:rPr>
          <w:b/>
          <w:i/>
        </w:rPr>
      </w:pPr>
      <w:r w:rsidRPr="00C4548D">
        <w:rPr>
          <w:b/>
          <w:i/>
        </w:rPr>
        <w:t xml:space="preserve">Proposal </w:t>
      </w:r>
      <w:r>
        <w:rPr>
          <w:b/>
          <w:i/>
        </w:rPr>
        <w:t>6</w:t>
      </w:r>
      <w:r w:rsidRPr="00C4548D">
        <w:rPr>
          <w:b/>
          <w:i/>
        </w:rPr>
        <w:t xml:space="preserve">: </w:t>
      </w:r>
      <w:r>
        <w:rPr>
          <w:b/>
          <w:i/>
        </w:rPr>
        <w:t xml:space="preserve">Discuss layer-common/independent FD basis and coefficient subset selection in conjunction with the quantization scheme. </w:t>
      </w:r>
    </w:p>
    <w:p w14:paraId="32FCAF59" w14:textId="77777777" w:rsidR="001C1D0A" w:rsidRPr="001C1D0A" w:rsidRDefault="001C1D0A" w:rsidP="003D1EE5">
      <w:pPr>
        <w:spacing w:line="276" w:lineRule="auto"/>
        <w:jc w:val="both"/>
      </w:pPr>
    </w:p>
    <w:p w14:paraId="1FC27A22" w14:textId="77777777" w:rsidR="003D1EE5" w:rsidRDefault="003D1EE5" w:rsidP="003D1EE5">
      <w:pPr>
        <w:pStyle w:val="Heading1"/>
        <w:pBdr>
          <w:top w:val="single" w:sz="12" w:space="4" w:color="auto"/>
        </w:pBdr>
        <w:spacing w:line="276" w:lineRule="auto"/>
        <w:ind w:left="0" w:firstLine="0"/>
      </w:pPr>
      <w:bookmarkStart w:id="2" w:name="_References"/>
      <w:bookmarkEnd w:id="2"/>
      <w:r w:rsidRPr="00C75F69">
        <w:rPr>
          <w:rFonts w:cs="Arial"/>
          <w:lang w:val="en-US"/>
        </w:rPr>
        <w:lastRenderedPageBreak/>
        <w:t>References</w:t>
      </w:r>
    </w:p>
    <w:p w14:paraId="468ECCCD" w14:textId="6338BDED" w:rsidR="004B3662" w:rsidRDefault="004B3662" w:rsidP="003D1EE5">
      <w:pPr>
        <w:pStyle w:val="References"/>
        <w:autoSpaceDE/>
        <w:autoSpaceDN/>
        <w:spacing w:after="200" w:line="276" w:lineRule="auto"/>
      </w:pPr>
      <w:bookmarkStart w:id="3" w:name="_Ref534895384"/>
      <w:bookmarkStart w:id="4" w:name="_Ref528853861"/>
      <w:r>
        <w:t>Chairman’s notes, RAN1#95, Spokane, USA, November 12</w:t>
      </w:r>
      <w:r w:rsidRPr="004B3662">
        <w:rPr>
          <w:vertAlign w:val="superscript"/>
        </w:rPr>
        <w:t>th</w:t>
      </w:r>
      <w:r>
        <w:t xml:space="preserve"> – November 16</w:t>
      </w:r>
      <w:r w:rsidRPr="004B3662">
        <w:rPr>
          <w:vertAlign w:val="superscript"/>
        </w:rPr>
        <w:t>th</w:t>
      </w:r>
      <w:r>
        <w:t>, 2018.</w:t>
      </w:r>
    </w:p>
    <w:p w14:paraId="02D43C67" w14:textId="4B563DD4" w:rsidR="003D1EE5" w:rsidRDefault="003D1EE5" w:rsidP="003D1EE5">
      <w:pPr>
        <w:pStyle w:val="References"/>
        <w:autoSpaceDE/>
        <w:autoSpaceDN/>
        <w:spacing w:after="200" w:line="276" w:lineRule="auto"/>
      </w:pPr>
      <w:r w:rsidRPr="003C2D18">
        <w:rPr>
          <w:lang w:eastAsia="ko-KR"/>
        </w:rPr>
        <w:t>Chairman’s notes</w:t>
      </w:r>
      <w:r>
        <w:t>, RAN1</w:t>
      </w:r>
      <w:r w:rsidR="00C452EE">
        <w:t>-AH 1901</w:t>
      </w:r>
      <w:r>
        <w:t xml:space="preserve">, </w:t>
      </w:r>
      <w:bookmarkStart w:id="5" w:name="_Ref528868988"/>
      <w:bookmarkEnd w:id="3"/>
      <w:r w:rsidR="00C452EE">
        <w:t>Taipei, Taiwan, 21</w:t>
      </w:r>
      <w:r w:rsidR="00C452EE" w:rsidRPr="00C452EE">
        <w:rPr>
          <w:vertAlign w:val="superscript"/>
        </w:rPr>
        <w:t>st</w:t>
      </w:r>
      <w:r w:rsidR="00C452EE">
        <w:t xml:space="preserve"> – 25</w:t>
      </w:r>
      <w:r w:rsidR="00C452EE" w:rsidRPr="00C452EE">
        <w:rPr>
          <w:vertAlign w:val="superscript"/>
        </w:rPr>
        <w:t>th</w:t>
      </w:r>
      <w:r w:rsidR="00C452EE">
        <w:t xml:space="preserve"> </w:t>
      </w:r>
      <w:r w:rsidR="004B3662">
        <w:t xml:space="preserve">January 2019. </w:t>
      </w:r>
    </w:p>
    <w:p w14:paraId="231DEAED" w14:textId="49217D21" w:rsidR="003D1EE5" w:rsidRDefault="003D1EE5" w:rsidP="003D1EE5">
      <w:pPr>
        <w:pStyle w:val="References"/>
        <w:autoSpaceDE/>
        <w:autoSpaceDN/>
        <w:spacing w:after="200" w:line="276" w:lineRule="auto"/>
      </w:pPr>
      <w:r w:rsidRPr="000C70B8">
        <w:t xml:space="preserve">Fraunhofer IIS, Fraunhofer HHI, “Enhancements on Type-II CSI: Doppler approach,” </w:t>
      </w:r>
      <w:r>
        <w:rPr>
          <w:szCs w:val="20"/>
        </w:rPr>
        <w:t>R1-1900361</w:t>
      </w:r>
      <w:r w:rsidRPr="000C70B8">
        <w:t xml:space="preserve">, </w:t>
      </w:r>
      <w:r w:rsidR="00441985">
        <w:t>Athens, Greece, Feb</w:t>
      </w:r>
      <w:r w:rsidRPr="000C70B8">
        <w:t xml:space="preserve"> 2</w:t>
      </w:r>
      <w:r w:rsidR="00441985">
        <w:t>5</w:t>
      </w:r>
      <w:r w:rsidRPr="000C70B8">
        <w:t xml:space="preserve">th – </w:t>
      </w:r>
      <w:r w:rsidR="00441985">
        <w:t>March 1</w:t>
      </w:r>
      <w:r w:rsidR="00441985" w:rsidRPr="00441985">
        <w:rPr>
          <w:vertAlign w:val="superscript"/>
        </w:rPr>
        <w:t>st</w:t>
      </w:r>
      <w:r w:rsidRPr="000C70B8">
        <w:t>, 2019</w:t>
      </w:r>
      <w:bookmarkEnd w:id="5"/>
      <w:r w:rsidRPr="000C70B8">
        <w:t>.</w:t>
      </w:r>
    </w:p>
    <w:bookmarkEnd w:id="4"/>
    <w:p w14:paraId="7C68EAB3" w14:textId="77777777" w:rsidR="003D1EE5" w:rsidRPr="00333D75" w:rsidRDefault="003D1EE5" w:rsidP="003D1EE5">
      <w:pPr>
        <w:pStyle w:val="Heading1"/>
        <w:pBdr>
          <w:top w:val="single" w:sz="12" w:space="4" w:color="auto"/>
        </w:pBdr>
        <w:spacing w:line="276" w:lineRule="auto"/>
        <w:ind w:left="0" w:firstLine="0"/>
        <w:rPr>
          <w:rFonts w:cs="Arial"/>
          <w:lang w:val="en-US"/>
        </w:rPr>
      </w:pPr>
      <w:r w:rsidRPr="00333D75">
        <w:rPr>
          <w:rFonts w:cs="Arial"/>
          <w:lang w:val="en-US"/>
        </w:rPr>
        <w:t>Appendix</w:t>
      </w:r>
    </w:p>
    <w:p w14:paraId="1CB316BB" w14:textId="77777777" w:rsidR="003D1EE5" w:rsidRPr="0060200E" w:rsidRDefault="003D1EE5" w:rsidP="003D1EE5">
      <w:pPr>
        <w:tabs>
          <w:tab w:val="left" w:pos="708"/>
        </w:tabs>
        <w:spacing w:line="276" w:lineRule="auto"/>
        <w:jc w:val="both"/>
        <w:rPr>
          <w:b/>
          <w:lang w:val="en-US"/>
        </w:rPr>
      </w:pPr>
      <w:r w:rsidRPr="0060200E">
        <w:rPr>
          <w:b/>
          <w:lang w:val="en-US"/>
        </w:rPr>
        <w:t xml:space="preserve">Table 2: </w:t>
      </w:r>
      <w:r w:rsidRPr="0060200E">
        <w:rPr>
          <w:lang w:val="en-US"/>
        </w:rPr>
        <w:t>Simulation parameters and setup</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3D1EE5" w14:paraId="1324C9FE" w14:textId="77777777" w:rsidTr="00C77A8C">
        <w:tc>
          <w:tcPr>
            <w:tcW w:w="350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D7BBC6F" w14:textId="77777777" w:rsidR="003D1EE5" w:rsidRDefault="003D1EE5" w:rsidP="0060200E">
            <w:pPr>
              <w:spacing w:before="60" w:after="0" w:line="240" w:lineRule="atLeast"/>
              <w:jc w:val="both"/>
              <w:rPr>
                <w:rFonts w:eastAsia="Malgun Gothic"/>
                <w:color w:val="000000" w:themeColor="text1"/>
              </w:rPr>
            </w:pPr>
            <w:r>
              <w:rPr>
                <w:b/>
                <w:bCs/>
                <w:color w:val="000000" w:themeColor="text1"/>
              </w:rPr>
              <w:t>Parameter</w:t>
            </w:r>
          </w:p>
        </w:tc>
        <w:tc>
          <w:tcPr>
            <w:tcW w:w="57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F8A027" w14:textId="77777777" w:rsidR="003D1EE5" w:rsidRDefault="003D1EE5" w:rsidP="0060200E">
            <w:pPr>
              <w:spacing w:before="60" w:after="0" w:line="240" w:lineRule="atLeast"/>
              <w:jc w:val="both"/>
              <w:rPr>
                <w:rFonts w:eastAsia="Malgun Gothic"/>
                <w:color w:val="000000" w:themeColor="text1"/>
              </w:rPr>
            </w:pPr>
            <w:r>
              <w:rPr>
                <w:b/>
                <w:bCs/>
                <w:color w:val="000000" w:themeColor="text1"/>
              </w:rPr>
              <w:t>Value</w:t>
            </w:r>
          </w:p>
        </w:tc>
      </w:tr>
      <w:tr w:rsidR="003D1EE5" w14:paraId="48B75FF1"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65D63D"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Duplex, Waveform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D8A825"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FDD, OFDM </w:t>
            </w:r>
          </w:p>
        </w:tc>
      </w:tr>
      <w:tr w:rsidR="003D1EE5" w14:paraId="366AD9EA"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E88BD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Multiple access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49E1D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OFDMA </w:t>
            </w:r>
          </w:p>
        </w:tc>
      </w:tr>
      <w:tr w:rsidR="003D1EE5" w:rsidRPr="00A17E33" w14:paraId="608198C8"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36BECC" w14:textId="77777777" w:rsidR="003D1EE5" w:rsidRDefault="003D1EE5" w:rsidP="0060200E">
            <w:pPr>
              <w:spacing w:before="60" w:after="0" w:line="240" w:lineRule="atLeast"/>
              <w:jc w:val="both"/>
              <w:rPr>
                <w:rFonts w:eastAsia="Malgun Gothic"/>
                <w:color w:val="000000" w:themeColor="text1"/>
              </w:rPr>
            </w:pPr>
            <w:r>
              <w:rPr>
                <w:color w:val="000000" w:themeColor="text1"/>
              </w:rPr>
              <w:t>Scenario</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427B5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Macro Dense Urban</w:t>
            </w:r>
          </w:p>
        </w:tc>
      </w:tr>
      <w:tr w:rsidR="003D1EE5" w14:paraId="59D54435"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CF1FFF" w14:textId="77777777" w:rsidR="003D1EE5" w:rsidRDefault="003D1EE5" w:rsidP="0060200E">
            <w:pPr>
              <w:spacing w:before="60" w:after="0" w:line="240" w:lineRule="atLeast"/>
              <w:jc w:val="both"/>
              <w:rPr>
                <w:rFonts w:eastAsia="Malgun Gothic"/>
                <w:color w:val="000000" w:themeColor="text1"/>
              </w:rPr>
            </w:pPr>
            <w:r>
              <w:rPr>
                <w:color w:val="000000" w:themeColor="text1"/>
              </w:rPr>
              <w:t>Frequency Range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0B76B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4GHz (FR1)</w:t>
            </w:r>
          </w:p>
        </w:tc>
      </w:tr>
      <w:tr w:rsidR="003D1EE5" w14:paraId="22B4F2B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A69246" w14:textId="77777777" w:rsidR="003D1EE5" w:rsidRDefault="003D1EE5" w:rsidP="0060200E">
            <w:pPr>
              <w:spacing w:before="60" w:after="0" w:line="240" w:lineRule="atLeast"/>
              <w:jc w:val="both"/>
              <w:rPr>
                <w:rFonts w:eastAsia="Malgun Gothic"/>
                <w:color w:val="000000" w:themeColor="text1"/>
              </w:rPr>
            </w:pPr>
            <w:r>
              <w:rPr>
                <w:color w:val="000000" w:themeColor="text1"/>
              </w:rPr>
              <w:t>Inter-BS distance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66C49" w14:textId="77777777" w:rsidR="003D1EE5" w:rsidRDefault="003D1EE5" w:rsidP="0060200E">
            <w:pPr>
              <w:spacing w:before="60" w:after="0" w:line="240" w:lineRule="atLeast"/>
              <w:jc w:val="both"/>
              <w:rPr>
                <w:rFonts w:eastAsia="Malgun Gothic"/>
                <w:b/>
                <w:snapToGrid w:val="0"/>
                <w:color w:val="000000" w:themeColor="text1"/>
              </w:rPr>
            </w:pPr>
            <w:r>
              <w:rPr>
                <w:snapToGrid w:val="0"/>
                <w:color w:val="000000" w:themeColor="text1"/>
              </w:rPr>
              <w:t xml:space="preserve">200m </w:t>
            </w:r>
          </w:p>
        </w:tc>
      </w:tr>
      <w:tr w:rsidR="003D1EE5" w14:paraId="1E682646"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D0AAFB" w14:textId="77777777" w:rsidR="003D1EE5" w:rsidRDefault="003D1EE5" w:rsidP="0060200E">
            <w:pPr>
              <w:spacing w:before="60" w:after="0" w:line="240" w:lineRule="atLeast"/>
              <w:jc w:val="both"/>
              <w:rPr>
                <w:rFonts w:eastAsia="Malgun Gothic"/>
                <w:color w:val="000000" w:themeColor="text1"/>
              </w:rPr>
            </w:pPr>
            <w:r>
              <w:rPr>
                <w:color w:val="000000" w:themeColor="text1"/>
              </w:rPr>
              <w:t>Channel model</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3C17C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According to the TR 38.901 </w:t>
            </w:r>
          </w:p>
        </w:tc>
      </w:tr>
      <w:tr w:rsidR="003D1EE5" w14:paraId="4B3ABEC3"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911922" w14:textId="77777777" w:rsidR="003D1EE5" w:rsidRDefault="003D1EE5" w:rsidP="0060200E">
            <w:pPr>
              <w:spacing w:before="60" w:after="0" w:line="240" w:lineRule="atLeast"/>
              <w:jc w:val="both"/>
              <w:rPr>
                <w:rFonts w:eastAsia="Malgun Gothic"/>
                <w:color w:val="000000" w:themeColor="text1"/>
              </w:rPr>
            </w:pPr>
            <w:r>
              <w:rPr>
                <w:color w:val="000000" w:themeColor="text1"/>
              </w:rPr>
              <w:t>Antenna setup and port layouts at gNB</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7DEEB1" w14:textId="77777777" w:rsidR="003D1EE5" w:rsidRPr="007E3A96" w:rsidRDefault="003D1EE5" w:rsidP="0060200E">
            <w:pPr>
              <w:snapToGrid w:val="0"/>
              <w:spacing w:after="0" w:line="240" w:lineRule="atLeast"/>
              <w:contextualSpacing/>
              <w:jc w:val="both"/>
              <w:rPr>
                <w:rFonts w:eastAsia="Malgun Gothic"/>
                <w:snapToGrid w:val="0"/>
                <w:color w:val="000000" w:themeColor="text1"/>
              </w:rPr>
            </w:pPr>
            <w:r w:rsidRPr="007E3A96">
              <w:rPr>
                <w:rFonts w:ascii="Times" w:eastAsia="Batang" w:hAnsi="Times"/>
                <w:snapToGrid w:val="0"/>
                <w:lang w:eastAsia="x-none"/>
              </w:rPr>
              <w:t>32 ports: (8,8,2,1,1,2,8), (</w:t>
            </w:r>
            <w:proofErr w:type="spellStart"/>
            <w:r w:rsidRPr="007E3A96">
              <w:rPr>
                <w:rFonts w:ascii="Times" w:eastAsia="Batang" w:hAnsi="Times"/>
                <w:snapToGrid w:val="0"/>
                <w:lang w:eastAsia="x-none"/>
              </w:rPr>
              <w:t>dH,dV</w:t>
            </w:r>
            <w:proofErr w:type="spellEnd"/>
            <w:r w:rsidRPr="007E3A96">
              <w:rPr>
                <w:rFonts w:ascii="Times" w:eastAsia="Batang" w:hAnsi="Times"/>
                <w:snapToGrid w:val="0"/>
                <w:lang w:eastAsia="x-none"/>
              </w:rPr>
              <w:t>) = (0.5, 0.8)λ</w:t>
            </w:r>
          </w:p>
        </w:tc>
      </w:tr>
      <w:tr w:rsidR="003D1EE5" w:rsidRPr="00A17E33" w14:paraId="7049CB0A"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B51D1A" w14:textId="77777777" w:rsidR="003D1EE5" w:rsidRDefault="003D1EE5" w:rsidP="0060200E">
            <w:pPr>
              <w:spacing w:before="60" w:after="0" w:line="240" w:lineRule="atLeast"/>
              <w:jc w:val="both"/>
              <w:rPr>
                <w:rFonts w:eastAsia="Malgun Gothic"/>
                <w:color w:val="000000" w:themeColor="text1"/>
              </w:rPr>
            </w:pPr>
            <w:r>
              <w:rPr>
                <w:color w:val="000000" w:themeColor="text1"/>
              </w:rPr>
              <w:t>Antenna setup and port layouts at UE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2A3540" w14:textId="77777777" w:rsidR="003D1EE5" w:rsidRPr="007E3A96" w:rsidRDefault="003D1EE5" w:rsidP="0060200E">
            <w:pPr>
              <w:spacing w:before="60" w:after="0" w:line="240" w:lineRule="atLeast"/>
              <w:jc w:val="both"/>
              <w:rPr>
                <w:rFonts w:eastAsia="Malgun Gothic"/>
                <w:snapToGrid w:val="0"/>
                <w:color w:val="000000" w:themeColor="text1"/>
              </w:rPr>
            </w:pPr>
            <w:r w:rsidRPr="007E3A96">
              <w:rPr>
                <w:rFonts w:eastAsia="Batang" w:hAnsi="Times"/>
                <w:snapToGrid w:val="0"/>
              </w:rPr>
              <w:t>2RX: (1,1,2,1,1,1,1), (</w:t>
            </w:r>
            <w:proofErr w:type="spellStart"/>
            <w:r w:rsidRPr="007E3A96">
              <w:rPr>
                <w:rFonts w:eastAsia="Batang" w:hAnsi="Times"/>
                <w:snapToGrid w:val="0"/>
              </w:rPr>
              <w:t>dH,dV</w:t>
            </w:r>
            <w:proofErr w:type="spellEnd"/>
            <w:r w:rsidRPr="007E3A96">
              <w:rPr>
                <w:rFonts w:eastAsia="Batang" w:hAnsi="Times"/>
                <w:snapToGrid w:val="0"/>
              </w:rPr>
              <w:t>) = (0.5, 0.5)</w:t>
            </w:r>
            <w:r w:rsidRPr="007E3A96">
              <w:rPr>
                <w:rFonts w:eastAsia="Batang" w:hAnsi="Times"/>
                <w:snapToGrid w:val="0"/>
              </w:rPr>
              <w:t>λ</w:t>
            </w:r>
          </w:p>
        </w:tc>
      </w:tr>
      <w:tr w:rsidR="003D1EE5" w14:paraId="41FBE171"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FF22F6"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BS Tx power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ED199A"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41 dBm</w:t>
            </w:r>
          </w:p>
        </w:tc>
      </w:tr>
      <w:tr w:rsidR="003D1EE5" w14:paraId="7E49E74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04843D"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BS antenna height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521059"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25m </w:t>
            </w:r>
          </w:p>
        </w:tc>
      </w:tr>
      <w:tr w:rsidR="003D1EE5" w14:paraId="0E82F163"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3B1498" w14:textId="77777777" w:rsidR="003D1EE5" w:rsidRDefault="003D1EE5" w:rsidP="0060200E">
            <w:pPr>
              <w:spacing w:before="60" w:after="0" w:line="240" w:lineRule="atLeast"/>
              <w:jc w:val="both"/>
              <w:rPr>
                <w:rFonts w:eastAsia="Malgun Gothic"/>
                <w:color w:val="000000" w:themeColor="text1"/>
              </w:rPr>
            </w:pPr>
            <w:r>
              <w:rPr>
                <w:color w:val="000000" w:themeColor="text1"/>
              </w:rPr>
              <w:t>UE antenna height &amp; gain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91EECD"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Follow TR36.873 </w:t>
            </w:r>
          </w:p>
        </w:tc>
      </w:tr>
      <w:tr w:rsidR="003D1EE5" w14:paraId="25F3071E"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731E4F" w14:textId="77777777" w:rsidR="003D1EE5" w:rsidRDefault="003D1EE5" w:rsidP="0060200E">
            <w:pPr>
              <w:spacing w:before="60" w:after="0" w:line="240" w:lineRule="atLeast"/>
              <w:jc w:val="both"/>
              <w:rPr>
                <w:rFonts w:eastAsia="Malgun Gothic"/>
                <w:color w:val="000000" w:themeColor="text1"/>
              </w:rPr>
            </w:pPr>
            <w:r>
              <w:rPr>
                <w:color w:val="000000" w:themeColor="text1"/>
              </w:rPr>
              <w:t>UE receiver noise figure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5E9124"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9dB</w:t>
            </w:r>
          </w:p>
        </w:tc>
      </w:tr>
      <w:tr w:rsidR="003D1EE5" w14:paraId="5CAEFCB9"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64D93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Modulation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EF2D6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Up to 256QAM </w:t>
            </w:r>
          </w:p>
        </w:tc>
      </w:tr>
      <w:tr w:rsidR="003D1EE5" w14:paraId="7C1CBF17"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2239B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Coding on PDSCH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0D32FD" w14:textId="77777777" w:rsidR="003D1EE5" w:rsidRDefault="003D1EE5" w:rsidP="0060200E">
            <w:pPr>
              <w:spacing w:after="0" w:line="240" w:lineRule="atLeast"/>
              <w:rPr>
                <w:rFonts w:eastAsia="Malgun Gothic"/>
                <w:color w:val="000000" w:themeColor="text1"/>
              </w:rPr>
            </w:pPr>
            <w:r>
              <w:rPr>
                <w:color w:val="000000" w:themeColor="text1"/>
              </w:rPr>
              <w:t>LDPC</w:t>
            </w:r>
          </w:p>
          <w:p w14:paraId="216A0A60"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 xml:space="preserve">Max code-block size=8448bit </w:t>
            </w:r>
          </w:p>
        </w:tc>
      </w:tr>
      <w:tr w:rsidR="003D1EE5" w14:paraId="7EC19D40" w14:textId="77777777" w:rsidTr="00C77A8C">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DBDABA" w14:textId="77777777" w:rsidR="003D1EE5" w:rsidRDefault="003D1EE5" w:rsidP="0060200E">
            <w:pPr>
              <w:spacing w:before="60" w:after="0" w:line="240" w:lineRule="atLeast"/>
              <w:jc w:val="both"/>
              <w:rPr>
                <w:rFonts w:eastAsia="Malgun Gothic"/>
                <w:color w:val="000000" w:themeColor="text1"/>
              </w:rPr>
            </w:pPr>
            <w:r>
              <w:rPr>
                <w:color w:val="000000" w:themeColor="text1"/>
              </w:rPr>
              <w:t>Numerology</w:t>
            </w:r>
          </w:p>
        </w:tc>
        <w:tc>
          <w:tcPr>
            <w:tcW w:w="2205" w:type="dxa"/>
            <w:tcBorders>
              <w:top w:val="single" w:sz="4" w:space="0" w:color="auto"/>
              <w:left w:val="single" w:sz="4" w:space="0" w:color="auto"/>
              <w:bottom w:val="single" w:sz="4" w:space="0" w:color="auto"/>
              <w:right w:val="single" w:sz="4" w:space="0" w:color="auto"/>
            </w:tcBorders>
            <w:hideMark/>
          </w:tcPr>
          <w:p w14:paraId="0E62F7B3" w14:textId="77777777" w:rsidR="003D1EE5" w:rsidRDefault="003D1EE5" w:rsidP="0060200E">
            <w:pPr>
              <w:spacing w:before="60" w:after="0" w:line="240" w:lineRule="atLeast"/>
              <w:ind w:leftChars="54" w:left="108"/>
              <w:contextualSpacing/>
              <w:jc w:val="both"/>
              <w:rPr>
                <w:rFonts w:eastAsia="Malgun Gothic"/>
                <w:color w:val="000000" w:themeColor="text1"/>
              </w:rPr>
            </w:pPr>
            <w:r>
              <w:rPr>
                <w:color w:val="000000" w:themeColor="text1"/>
              </w:rPr>
              <w:t xml:space="preserve">Slot/non-slot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C557B0" w14:textId="77777777" w:rsidR="003D1EE5" w:rsidRDefault="003D1EE5" w:rsidP="0060200E">
            <w:pPr>
              <w:spacing w:before="60" w:after="0" w:line="240" w:lineRule="atLeast"/>
              <w:jc w:val="both"/>
              <w:rPr>
                <w:rFonts w:eastAsia="Malgun Gothic"/>
                <w:color w:val="000000" w:themeColor="text1"/>
                <w:lang w:eastAsia="zh-CN"/>
              </w:rPr>
            </w:pPr>
            <w:r>
              <w:rPr>
                <w:bCs/>
                <w:color w:val="000000" w:themeColor="text1"/>
              </w:rPr>
              <w:t xml:space="preserve">14 </w:t>
            </w:r>
            <w:r>
              <w:rPr>
                <w:bCs/>
                <w:color w:val="000000" w:themeColor="text1"/>
                <w:lang w:eastAsia="zh-CN"/>
              </w:rPr>
              <w:t xml:space="preserve">OFDM symbol </w:t>
            </w:r>
            <w:r>
              <w:rPr>
                <w:bCs/>
                <w:color w:val="000000" w:themeColor="text1"/>
              </w:rPr>
              <w:t>slot</w:t>
            </w:r>
          </w:p>
        </w:tc>
      </w:tr>
      <w:tr w:rsidR="003D1EE5" w14:paraId="7C461BA0" w14:textId="77777777" w:rsidTr="00C77A8C">
        <w:tc>
          <w:tcPr>
            <w:tcW w:w="0" w:type="auto"/>
            <w:vMerge/>
            <w:tcBorders>
              <w:top w:val="single" w:sz="4" w:space="0" w:color="auto"/>
              <w:left w:val="single" w:sz="4" w:space="0" w:color="auto"/>
              <w:bottom w:val="single" w:sz="4" w:space="0" w:color="auto"/>
              <w:right w:val="single" w:sz="4" w:space="0" w:color="auto"/>
            </w:tcBorders>
            <w:vAlign w:val="center"/>
            <w:hideMark/>
          </w:tcPr>
          <w:p w14:paraId="64BAA7CB" w14:textId="77777777" w:rsidR="003D1EE5" w:rsidRDefault="003D1EE5" w:rsidP="0060200E">
            <w:pPr>
              <w:spacing w:after="0"/>
              <w:rPr>
                <w:rFonts w:eastAsia="Malgun Gothic"/>
                <w:color w:val="000000" w:themeColor="text1"/>
              </w:rPr>
            </w:pPr>
          </w:p>
        </w:tc>
        <w:tc>
          <w:tcPr>
            <w:tcW w:w="2205" w:type="dxa"/>
            <w:tcBorders>
              <w:top w:val="single" w:sz="4" w:space="0" w:color="auto"/>
              <w:left w:val="single" w:sz="4" w:space="0" w:color="auto"/>
              <w:bottom w:val="single" w:sz="4" w:space="0" w:color="auto"/>
              <w:right w:val="single" w:sz="4" w:space="0" w:color="auto"/>
            </w:tcBorders>
            <w:hideMark/>
          </w:tcPr>
          <w:p w14:paraId="67C40736" w14:textId="77777777" w:rsidR="003D1EE5" w:rsidRDefault="003D1EE5" w:rsidP="0060200E">
            <w:pPr>
              <w:spacing w:before="60" w:after="0" w:line="240" w:lineRule="atLeast"/>
              <w:ind w:leftChars="54" w:left="108"/>
              <w:contextualSpacing/>
              <w:jc w:val="both"/>
              <w:rPr>
                <w:rFonts w:eastAsia="Malgun Gothic"/>
                <w:color w:val="000000" w:themeColor="text1"/>
              </w:rPr>
            </w:pPr>
            <w:r>
              <w:rPr>
                <w:color w:val="000000" w:themeColor="text1"/>
              </w:rPr>
              <w:t xml:space="preserve">SCS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55951B" w14:textId="77777777" w:rsidR="003D1EE5" w:rsidRDefault="003D1EE5" w:rsidP="0060200E">
            <w:pPr>
              <w:spacing w:before="60" w:after="0" w:line="240" w:lineRule="atLeast"/>
              <w:jc w:val="both"/>
              <w:rPr>
                <w:rFonts w:eastAsia="Malgun Gothic"/>
                <w:bCs/>
                <w:color w:val="000000" w:themeColor="text1"/>
                <w:lang w:eastAsia="zh-CN"/>
              </w:rPr>
            </w:pPr>
            <w:r>
              <w:rPr>
                <w:bCs/>
                <w:color w:val="000000" w:themeColor="text1"/>
              </w:rPr>
              <w:t>15kHz</w:t>
            </w:r>
            <w:r>
              <w:rPr>
                <w:bCs/>
                <w:color w:val="000000" w:themeColor="text1"/>
                <w:lang w:eastAsia="zh-CN"/>
              </w:rPr>
              <w:t xml:space="preserve"> </w:t>
            </w:r>
          </w:p>
        </w:tc>
      </w:tr>
      <w:tr w:rsidR="003D1EE5" w:rsidRPr="00A17E33" w14:paraId="570C855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9EBBC4"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lang w:eastAsia="zh-CN"/>
              </w:rPr>
              <w:t>N</w:t>
            </w:r>
            <w:r>
              <w:rPr>
                <w:color w:val="000000" w:themeColor="text1"/>
              </w:rPr>
              <w:t xml:space="preserve">umber </w:t>
            </w:r>
            <w:r>
              <w:rPr>
                <w:color w:val="000000" w:themeColor="text1"/>
                <w:lang w:eastAsia="zh-CN"/>
              </w:rPr>
              <w:t>of RBs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9624BE"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52</w:t>
            </w:r>
            <w:r>
              <w:rPr>
                <w:color w:val="000000" w:themeColor="text1"/>
                <w:lang w:eastAsia="zh-CN"/>
              </w:rPr>
              <w:t xml:space="preserve"> for 15 kHz SCS /275 for 30 kHz SCS</w:t>
            </w:r>
          </w:p>
        </w:tc>
      </w:tr>
      <w:tr w:rsidR="003D1EE5" w:rsidRPr="00A17E33" w14:paraId="78CF3C38" w14:textId="77777777" w:rsidTr="00C77A8C">
        <w:trPr>
          <w:trHeight w:val="211"/>
        </w:trPr>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64E97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Simulation bandwidth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5D92A3"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10 MHz,15kHz SCS; 100 MHz, 30 kHz SCS</w:t>
            </w:r>
          </w:p>
        </w:tc>
      </w:tr>
      <w:tr w:rsidR="003D1EE5" w:rsidRPr="00A17E33" w14:paraId="0B37A882"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463BB6"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Frame structure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6D8943"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Slot Format 0 (all downlink) for all slots</w:t>
            </w:r>
          </w:p>
        </w:tc>
      </w:tr>
      <w:tr w:rsidR="003D1EE5" w:rsidRPr="00A17E33" w14:paraId="05AAA7AD"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483C8B" w14:textId="77777777" w:rsidR="003D1EE5" w:rsidRDefault="003D1EE5" w:rsidP="0060200E">
            <w:pPr>
              <w:spacing w:before="60" w:after="0" w:line="240" w:lineRule="atLeast"/>
              <w:jc w:val="both"/>
              <w:rPr>
                <w:rFonts w:eastAsia="Malgun Gothic"/>
                <w:color w:val="000000" w:themeColor="text1"/>
              </w:rPr>
            </w:pPr>
            <w:r>
              <w:rPr>
                <w:rFonts w:eastAsia="STXihei"/>
                <w:bCs/>
                <w:color w:val="000000" w:themeColor="text1"/>
                <w:kern w:val="24"/>
              </w:rPr>
              <w:t>MIMO scheme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479EF9"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SU/MU-MIMO with rank adaptation</w:t>
            </w:r>
          </w:p>
        </w:tc>
      </w:tr>
      <w:tr w:rsidR="003D1EE5" w14:paraId="25299664" w14:textId="77777777" w:rsidTr="00C77A8C">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7EEF5D01"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STXihei" w:hAnsi="Times New Roman" w:cs="Times New Roman"/>
                <w:color w:val="000000" w:themeColor="text1"/>
                <w:kern w:val="24"/>
                <w:sz w:val="20"/>
                <w:szCs w:val="20"/>
              </w:rPr>
            </w:pPr>
            <w:r>
              <w:rPr>
                <w:rFonts w:ascii="Times New Roman" w:eastAsia="STXihei" w:hAnsi="Times New Roman" w:cs="Times New Roman"/>
                <w:color w:val="000000" w:themeColor="text1"/>
                <w:kern w:val="24"/>
                <w:sz w:val="20"/>
                <w:szCs w:val="20"/>
              </w:rPr>
              <w:t>MIMO layers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CFE24E"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Up to 2 layers</w:t>
            </w:r>
          </w:p>
        </w:tc>
      </w:tr>
      <w:tr w:rsidR="003D1EE5" w14:paraId="73A0D1EC"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52BF8438"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hAnsi="Times New Roman" w:cs="Times New Roman"/>
                <w:color w:val="000000" w:themeColor="text1"/>
                <w:sz w:val="20"/>
                <w:szCs w:val="20"/>
              </w:rPr>
            </w:pPr>
            <w:r>
              <w:rPr>
                <w:rFonts w:ascii="Times New Roman" w:eastAsia="STXihei" w:hAnsi="Times New Roman" w:cs="Times New Roman"/>
                <w:color w:val="000000" w:themeColor="text1"/>
                <w:kern w:val="24"/>
                <w:sz w:val="20"/>
                <w:szCs w:val="20"/>
              </w:rPr>
              <w:lastRenderedPageBreak/>
              <w:t xml:space="preserve">Overhead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403E40" w14:textId="77777777" w:rsidR="003D1EE5" w:rsidRDefault="003D1EE5" w:rsidP="0060200E">
            <w:pPr>
              <w:spacing w:before="60" w:after="0" w:line="240" w:lineRule="atLeast"/>
              <w:jc w:val="both"/>
              <w:rPr>
                <w:rFonts w:eastAsia="Malgun Gothic"/>
                <w:color w:val="000000" w:themeColor="text1"/>
                <w:kern w:val="24"/>
              </w:rPr>
            </w:pPr>
            <w:r>
              <w:rPr>
                <w:color w:val="000000" w:themeColor="text1"/>
              </w:rPr>
              <w:t xml:space="preserve">DMRS, CSI-RS, PDCCH </w:t>
            </w:r>
          </w:p>
        </w:tc>
      </w:tr>
      <w:tr w:rsidR="003D1EE5" w:rsidRPr="00A17E33" w14:paraId="5C01911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65F2DE9D"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UE distribution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531962" w14:textId="77777777" w:rsidR="003D1EE5" w:rsidRDefault="003D1EE5" w:rsidP="0060200E">
            <w:pPr>
              <w:pStyle w:val="NormalWeb"/>
              <w:spacing w:before="0" w:beforeAutospacing="0" w:after="0" w:afterAutospacing="0" w:line="240" w:lineRule="atLeast"/>
              <w:ind w:leftChars="11" w:left="742"/>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 xml:space="preserve">80% indoor (3km/h), 20% outdoor (30km/h) </w:t>
            </w:r>
          </w:p>
        </w:tc>
      </w:tr>
      <w:tr w:rsidR="003D1EE5" w14:paraId="7E10D7B6"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43287DBE"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UE receiver</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6CC010" w14:textId="77777777" w:rsidR="003D1EE5" w:rsidRDefault="003D1EE5" w:rsidP="0060200E">
            <w:pPr>
              <w:pStyle w:val="NormalWeb"/>
              <w:spacing w:before="0" w:beforeAutospacing="0" w:after="0" w:afterAutospacing="0" w:line="240" w:lineRule="atLeast"/>
              <w:ind w:left="0" w:firstLine="0"/>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MMSE-IRC</w:t>
            </w:r>
          </w:p>
        </w:tc>
      </w:tr>
      <w:tr w:rsidR="003D1EE5" w:rsidRPr="00A17E33" w14:paraId="53F42EE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0382A9D1"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Evaluation Metric</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B97617" w14:textId="77777777" w:rsidR="003D1EE5" w:rsidRDefault="003D1EE5" w:rsidP="0060200E">
            <w:pPr>
              <w:pStyle w:val="NormalWeb"/>
              <w:spacing w:before="0" w:beforeAutospacing="0" w:after="0" w:afterAutospacing="0" w:line="288" w:lineRule="auto"/>
              <w:ind w:left="0" w:firstLine="0"/>
              <w:contextualSpacing/>
              <w:jc w:val="both"/>
              <w:rPr>
                <w:rFonts w:ascii="Times New Roman" w:hAnsi="Times New Roman" w:cs="Times New Roman"/>
                <w:color w:val="000000" w:themeColor="text1"/>
                <w:kern w:val="24"/>
                <w:szCs w:val="20"/>
              </w:rPr>
            </w:pPr>
            <w:r>
              <w:rPr>
                <w:rFonts w:ascii="Times New Roman" w:eastAsia="Malgun Gothic" w:hAnsi="Times New Roman" w:cs="Times New Roman"/>
                <w:color w:val="000000" w:themeColor="text1"/>
                <w:kern w:val="24"/>
                <w:sz w:val="20"/>
                <w:szCs w:val="20"/>
                <w:lang w:eastAsia="ko-KR"/>
              </w:rPr>
              <w:t>Throughput vs CSI feedback overhead (bits)</w:t>
            </w:r>
          </w:p>
        </w:tc>
      </w:tr>
      <w:tr w:rsidR="003D1EE5" w14:paraId="29E6DB5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59B8A9B0"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Baseline for performance evaluation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52A73F" w14:textId="77777777" w:rsidR="003D1EE5" w:rsidRDefault="003D1EE5" w:rsidP="0060200E">
            <w:pPr>
              <w:spacing w:before="60" w:after="0" w:line="288" w:lineRule="auto"/>
              <w:jc w:val="both"/>
              <w:rPr>
                <w:rFonts w:eastAsia="Malgun Gothic"/>
                <w:bCs/>
                <w:color w:val="000000" w:themeColor="text1"/>
              </w:rPr>
            </w:pPr>
            <w:r>
              <w:rPr>
                <w:bCs/>
                <w:color w:val="000000" w:themeColor="text1"/>
              </w:rPr>
              <w:t xml:space="preserve">Rel-15 Type II Codebook </w:t>
            </w:r>
          </w:p>
        </w:tc>
      </w:tr>
    </w:tbl>
    <w:p w14:paraId="168A3467" w14:textId="77777777" w:rsidR="00C77A8C" w:rsidRDefault="00C77A8C" w:rsidP="007C70F0"/>
    <w:sectPr w:rsidR="00C77A8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75455" w14:textId="77777777" w:rsidR="00581BCF" w:rsidRDefault="00581BCF" w:rsidP="00FD736E">
      <w:pPr>
        <w:spacing w:after="0"/>
      </w:pPr>
      <w:r>
        <w:separator/>
      </w:r>
    </w:p>
  </w:endnote>
  <w:endnote w:type="continuationSeparator" w:id="0">
    <w:p w14:paraId="2759B655" w14:textId="77777777" w:rsidR="00581BCF" w:rsidRDefault="00581BCF" w:rsidP="00FD7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370D6" w14:textId="77777777" w:rsidR="00581BCF" w:rsidRDefault="00581BCF" w:rsidP="00FD736E">
      <w:pPr>
        <w:spacing w:after="0"/>
      </w:pPr>
      <w:r>
        <w:separator/>
      </w:r>
    </w:p>
  </w:footnote>
  <w:footnote w:type="continuationSeparator" w:id="0">
    <w:p w14:paraId="28FED946" w14:textId="77777777" w:rsidR="00581BCF" w:rsidRDefault="00581BCF" w:rsidP="00FD73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D3A80"/>
    <w:multiLevelType w:val="hybridMultilevel"/>
    <w:tmpl w:val="7B168B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874689"/>
    <w:multiLevelType w:val="hybridMultilevel"/>
    <w:tmpl w:val="2EE0A98A"/>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AB218C"/>
    <w:multiLevelType w:val="hybridMultilevel"/>
    <w:tmpl w:val="B0D43FDE"/>
    <w:lvl w:ilvl="0" w:tplc="EB3E692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B9B65A4"/>
    <w:multiLevelType w:val="hybridMultilevel"/>
    <w:tmpl w:val="640A552A"/>
    <w:lvl w:ilvl="0" w:tplc="AC4C7C4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D0E147C"/>
    <w:multiLevelType w:val="hybridMultilevel"/>
    <w:tmpl w:val="2B7A6176"/>
    <w:lvl w:ilvl="0" w:tplc="FFF629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865A55"/>
    <w:multiLevelType w:val="hybridMultilevel"/>
    <w:tmpl w:val="4F666300"/>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13"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931987"/>
    <w:multiLevelType w:val="hybridMultilevel"/>
    <w:tmpl w:val="AF4EC4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D84C78"/>
    <w:multiLevelType w:val="hybridMultilevel"/>
    <w:tmpl w:val="B0D43FDE"/>
    <w:lvl w:ilvl="0" w:tplc="EB3E692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1E27A3E"/>
    <w:multiLevelType w:val="hybridMultilevel"/>
    <w:tmpl w:val="CF244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21" w15:restartNumberingAfterBreak="0">
    <w:nsid w:val="39A51E7C"/>
    <w:multiLevelType w:val="hybridMultilevel"/>
    <w:tmpl w:val="2D8A8B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34046"/>
    <w:multiLevelType w:val="hybridMultilevel"/>
    <w:tmpl w:val="AB3EE3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E6D"/>
    <w:multiLevelType w:val="multilevel"/>
    <w:tmpl w:val="AFA8524C"/>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E53AE3"/>
    <w:multiLevelType w:val="hybridMultilevel"/>
    <w:tmpl w:val="B3DC9740"/>
    <w:lvl w:ilvl="0" w:tplc="5BAC54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E17D08"/>
    <w:multiLevelType w:val="hybridMultilevel"/>
    <w:tmpl w:val="B2A8671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F1CCC"/>
    <w:multiLevelType w:val="hybridMultilevel"/>
    <w:tmpl w:val="CBA61D94"/>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9391ECC"/>
    <w:multiLevelType w:val="hybridMultilevel"/>
    <w:tmpl w:val="68503270"/>
    <w:lvl w:ilvl="0" w:tplc="04070001">
      <w:start w:val="1"/>
      <w:numFmt w:val="bullet"/>
      <w:lvlText w:val=""/>
      <w:lvlJc w:val="left"/>
      <w:pPr>
        <w:ind w:left="1431" w:hanging="360"/>
      </w:pPr>
      <w:rPr>
        <w:rFonts w:ascii="Symbol" w:hAnsi="Symbol" w:hint="default"/>
      </w:rPr>
    </w:lvl>
    <w:lvl w:ilvl="1" w:tplc="04070003" w:tentative="1">
      <w:start w:val="1"/>
      <w:numFmt w:val="bullet"/>
      <w:lvlText w:val="o"/>
      <w:lvlJc w:val="left"/>
      <w:pPr>
        <w:ind w:left="2151" w:hanging="360"/>
      </w:pPr>
      <w:rPr>
        <w:rFonts w:ascii="Courier New" w:hAnsi="Courier New" w:cs="Courier New" w:hint="default"/>
      </w:rPr>
    </w:lvl>
    <w:lvl w:ilvl="2" w:tplc="04070005" w:tentative="1">
      <w:start w:val="1"/>
      <w:numFmt w:val="bullet"/>
      <w:lvlText w:val=""/>
      <w:lvlJc w:val="left"/>
      <w:pPr>
        <w:ind w:left="2871" w:hanging="360"/>
      </w:pPr>
      <w:rPr>
        <w:rFonts w:ascii="Wingdings" w:hAnsi="Wingdings" w:hint="default"/>
      </w:rPr>
    </w:lvl>
    <w:lvl w:ilvl="3" w:tplc="04070001" w:tentative="1">
      <w:start w:val="1"/>
      <w:numFmt w:val="bullet"/>
      <w:lvlText w:val=""/>
      <w:lvlJc w:val="left"/>
      <w:pPr>
        <w:ind w:left="3591" w:hanging="360"/>
      </w:pPr>
      <w:rPr>
        <w:rFonts w:ascii="Symbol" w:hAnsi="Symbol" w:hint="default"/>
      </w:rPr>
    </w:lvl>
    <w:lvl w:ilvl="4" w:tplc="04070003" w:tentative="1">
      <w:start w:val="1"/>
      <w:numFmt w:val="bullet"/>
      <w:lvlText w:val="o"/>
      <w:lvlJc w:val="left"/>
      <w:pPr>
        <w:ind w:left="4311" w:hanging="360"/>
      </w:pPr>
      <w:rPr>
        <w:rFonts w:ascii="Courier New" w:hAnsi="Courier New" w:cs="Courier New" w:hint="default"/>
      </w:rPr>
    </w:lvl>
    <w:lvl w:ilvl="5" w:tplc="04070005" w:tentative="1">
      <w:start w:val="1"/>
      <w:numFmt w:val="bullet"/>
      <w:lvlText w:val=""/>
      <w:lvlJc w:val="left"/>
      <w:pPr>
        <w:ind w:left="5031" w:hanging="360"/>
      </w:pPr>
      <w:rPr>
        <w:rFonts w:ascii="Wingdings" w:hAnsi="Wingdings" w:hint="default"/>
      </w:rPr>
    </w:lvl>
    <w:lvl w:ilvl="6" w:tplc="04070001" w:tentative="1">
      <w:start w:val="1"/>
      <w:numFmt w:val="bullet"/>
      <w:lvlText w:val=""/>
      <w:lvlJc w:val="left"/>
      <w:pPr>
        <w:ind w:left="5751" w:hanging="360"/>
      </w:pPr>
      <w:rPr>
        <w:rFonts w:ascii="Symbol" w:hAnsi="Symbol" w:hint="default"/>
      </w:rPr>
    </w:lvl>
    <w:lvl w:ilvl="7" w:tplc="04070003" w:tentative="1">
      <w:start w:val="1"/>
      <w:numFmt w:val="bullet"/>
      <w:lvlText w:val="o"/>
      <w:lvlJc w:val="left"/>
      <w:pPr>
        <w:ind w:left="6471" w:hanging="360"/>
      </w:pPr>
      <w:rPr>
        <w:rFonts w:ascii="Courier New" w:hAnsi="Courier New" w:cs="Courier New" w:hint="default"/>
      </w:rPr>
    </w:lvl>
    <w:lvl w:ilvl="8" w:tplc="04070005" w:tentative="1">
      <w:start w:val="1"/>
      <w:numFmt w:val="bullet"/>
      <w:lvlText w:val=""/>
      <w:lvlJc w:val="left"/>
      <w:pPr>
        <w:ind w:left="7191" w:hanging="360"/>
      </w:pPr>
      <w:rPr>
        <w:rFonts w:ascii="Wingdings" w:hAnsi="Wingdings" w:hint="default"/>
      </w:rPr>
    </w:lvl>
  </w:abstractNum>
  <w:abstractNum w:abstractNumId="3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C5AE8"/>
    <w:multiLevelType w:val="hybridMultilevel"/>
    <w:tmpl w:val="30F0CADE"/>
    <w:lvl w:ilvl="0" w:tplc="1F987C12">
      <w:start w:val="3"/>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64666D1D"/>
    <w:multiLevelType w:val="multilevel"/>
    <w:tmpl w:val="8BACC1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0D7966"/>
    <w:multiLevelType w:val="hybridMultilevel"/>
    <w:tmpl w:val="FFD2D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C042F"/>
    <w:multiLevelType w:val="hybridMultilevel"/>
    <w:tmpl w:val="39B2B6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540798"/>
    <w:multiLevelType w:val="hybridMultilevel"/>
    <w:tmpl w:val="3C3E6E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E690206"/>
    <w:multiLevelType w:val="multilevel"/>
    <w:tmpl w:val="A33844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962678"/>
    <w:multiLevelType w:val="hybridMultilevel"/>
    <w:tmpl w:val="FE7C94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0497CC7"/>
    <w:multiLevelType w:val="hybridMultilevel"/>
    <w:tmpl w:val="593A69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05152"/>
    <w:multiLevelType w:val="hybridMultilevel"/>
    <w:tmpl w:val="E6F60336"/>
    <w:lvl w:ilvl="0" w:tplc="534853CA">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46"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9E384F"/>
    <w:multiLevelType w:val="hybridMultilevel"/>
    <w:tmpl w:val="CD0E4FBA"/>
    <w:lvl w:ilvl="0" w:tplc="80A83F2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8" w15:restartNumberingAfterBreak="0">
    <w:nsid w:val="7EB540EF"/>
    <w:multiLevelType w:val="hybridMultilevel"/>
    <w:tmpl w:val="25F48FD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35"/>
  </w:num>
  <w:num w:numId="3">
    <w:abstractNumId w:val="4"/>
  </w:num>
  <w:num w:numId="4">
    <w:abstractNumId w:val="22"/>
    <w:lvlOverride w:ilvl="0">
      <w:startOverride w:val="1"/>
    </w:lvlOverride>
  </w:num>
  <w:num w:numId="5">
    <w:abstractNumId w:val="45"/>
  </w:num>
  <w:num w:numId="6">
    <w:abstractNumId w:val="40"/>
  </w:num>
  <w:num w:numId="7">
    <w:abstractNumId w:val="30"/>
  </w:num>
  <w:num w:numId="8">
    <w:abstractNumId w:val="47"/>
  </w:num>
  <w:num w:numId="9">
    <w:abstractNumId w:val="33"/>
  </w:num>
  <w:num w:numId="10">
    <w:abstractNumId w:val="9"/>
  </w:num>
  <w:num w:numId="11">
    <w:abstractNumId w:val="15"/>
  </w:num>
  <w:num w:numId="12">
    <w:abstractNumId w:val="24"/>
  </w:num>
  <w:num w:numId="13">
    <w:abstractNumId w:val="17"/>
  </w:num>
  <w:num w:numId="14">
    <w:abstractNumId w:val="22"/>
  </w:num>
  <w:num w:numId="15">
    <w:abstractNumId w:val="23"/>
  </w:num>
  <w:num w:numId="16">
    <w:abstractNumId w:val="1"/>
  </w:num>
  <w:num w:numId="17">
    <w:abstractNumId w:val="39"/>
  </w:num>
  <w:num w:numId="18">
    <w:abstractNumId w:val="37"/>
  </w:num>
  <w:num w:numId="19">
    <w:abstractNumId w:val="29"/>
  </w:num>
  <w:num w:numId="20">
    <w:abstractNumId w:val="5"/>
  </w:num>
  <w:num w:numId="21">
    <w:abstractNumId w:val="32"/>
  </w:num>
  <w:num w:numId="22">
    <w:abstractNumId w:val="25"/>
  </w:num>
  <w:num w:numId="23">
    <w:abstractNumId w:val="44"/>
  </w:num>
  <w:num w:numId="24">
    <w:abstractNumId w:val="0"/>
  </w:num>
  <w:num w:numId="25">
    <w:abstractNumId w:val="34"/>
  </w:num>
  <w:num w:numId="26">
    <w:abstractNumId w:val="8"/>
  </w:num>
  <w:num w:numId="27">
    <w:abstractNumId w:val="41"/>
  </w:num>
  <w:num w:numId="28">
    <w:abstractNumId w:val="10"/>
  </w:num>
  <w:num w:numId="29">
    <w:abstractNumId w:val="6"/>
  </w:num>
  <w:num w:numId="30">
    <w:abstractNumId w:val="21"/>
  </w:num>
  <w:num w:numId="31">
    <w:abstractNumId w:val="43"/>
  </w:num>
  <w:num w:numId="32">
    <w:abstractNumId w:val="38"/>
  </w:num>
  <w:num w:numId="33">
    <w:abstractNumId w:val="19"/>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6"/>
  </w:num>
  <w:num w:numId="38">
    <w:abstractNumId w:val="2"/>
  </w:num>
  <w:num w:numId="39">
    <w:abstractNumId w:val="48"/>
  </w:num>
  <w:num w:numId="40">
    <w:abstractNumId w:val="11"/>
  </w:num>
  <w:num w:numId="41">
    <w:abstractNumId w:val="46"/>
  </w:num>
  <w:num w:numId="42">
    <w:abstractNumId w:val="28"/>
  </w:num>
  <w:num w:numId="43">
    <w:abstractNumId w:val="13"/>
  </w:num>
  <w:num w:numId="44">
    <w:abstractNumId w:val="16"/>
  </w:num>
  <w:num w:numId="45">
    <w:abstractNumId w:val="20"/>
  </w:num>
  <w:num w:numId="46">
    <w:abstractNumId w:val="31"/>
  </w:num>
  <w:num w:numId="47">
    <w:abstractNumId w:val="18"/>
  </w:num>
  <w:num w:numId="48">
    <w:abstractNumId w:val="3"/>
  </w:num>
  <w:num w:numId="49">
    <w:abstractNumId w:val="27"/>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ztzC3NDUxMjKztLBQ0lEKTi0uzszPAymwqAUAijlFGSwAAAA="/>
  </w:docVars>
  <w:rsids>
    <w:rsidRoot w:val="003D1EE5"/>
    <w:rsid w:val="000048DD"/>
    <w:rsid w:val="000055BB"/>
    <w:rsid w:val="00017440"/>
    <w:rsid w:val="00022E02"/>
    <w:rsid w:val="00025E40"/>
    <w:rsid w:val="000307B0"/>
    <w:rsid w:val="0004324C"/>
    <w:rsid w:val="000579FE"/>
    <w:rsid w:val="00061449"/>
    <w:rsid w:val="000617FF"/>
    <w:rsid w:val="00064569"/>
    <w:rsid w:val="00081F7F"/>
    <w:rsid w:val="00084E9E"/>
    <w:rsid w:val="00085847"/>
    <w:rsid w:val="00093087"/>
    <w:rsid w:val="000A4FED"/>
    <w:rsid w:val="000B6918"/>
    <w:rsid w:val="000B77D8"/>
    <w:rsid w:val="000C7697"/>
    <w:rsid w:val="000D68A3"/>
    <w:rsid w:val="000E312D"/>
    <w:rsid w:val="000F23D7"/>
    <w:rsid w:val="000F2DCC"/>
    <w:rsid w:val="000F36E3"/>
    <w:rsid w:val="000F7F14"/>
    <w:rsid w:val="00112C98"/>
    <w:rsid w:val="001252C6"/>
    <w:rsid w:val="001265C5"/>
    <w:rsid w:val="001319C1"/>
    <w:rsid w:val="00133DF3"/>
    <w:rsid w:val="00137DA6"/>
    <w:rsid w:val="00137F1B"/>
    <w:rsid w:val="00141224"/>
    <w:rsid w:val="00145DF0"/>
    <w:rsid w:val="001536C6"/>
    <w:rsid w:val="00157169"/>
    <w:rsid w:val="00171FF8"/>
    <w:rsid w:val="0017630D"/>
    <w:rsid w:val="0018167E"/>
    <w:rsid w:val="00182847"/>
    <w:rsid w:val="00190966"/>
    <w:rsid w:val="00192733"/>
    <w:rsid w:val="001951B2"/>
    <w:rsid w:val="00195339"/>
    <w:rsid w:val="001A492F"/>
    <w:rsid w:val="001B61B8"/>
    <w:rsid w:val="001C1D0A"/>
    <w:rsid w:val="001C41B4"/>
    <w:rsid w:val="001C5921"/>
    <w:rsid w:val="001D41C3"/>
    <w:rsid w:val="001D5842"/>
    <w:rsid w:val="001D61F7"/>
    <w:rsid w:val="001D6E54"/>
    <w:rsid w:val="001D7FDC"/>
    <w:rsid w:val="001E0B2A"/>
    <w:rsid w:val="001E174D"/>
    <w:rsid w:val="001F05F7"/>
    <w:rsid w:val="001F32CC"/>
    <w:rsid w:val="001F4B57"/>
    <w:rsid w:val="002272FE"/>
    <w:rsid w:val="00235316"/>
    <w:rsid w:val="00245DE1"/>
    <w:rsid w:val="00250913"/>
    <w:rsid w:val="00254AED"/>
    <w:rsid w:val="002605E7"/>
    <w:rsid w:val="002625D4"/>
    <w:rsid w:val="0026661E"/>
    <w:rsid w:val="00271CD6"/>
    <w:rsid w:val="002734BD"/>
    <w:rsid w:val="00275E06"/>
    <w:rsid w:val="0027626D"/>
    <w:rsid w:val="002771C3"/>
    <w:rsid w:val="002776D0"/>
    <w:rsid w:val="0028377A"/>
    <w:rsid w:val="0028379A"/>
    <w:rsid w:val="002876DB"/>
    <w:rsid w:val="002A2C71"/>
    <w:rsid w:val="002A35B1"/>
    <w:rsid w:val="002B68A0"/>
    <w:rsid w:val="002B7214"/>
    <w:rsid w:val="002C13CC"/>
    <w:rsid w:val="002C3D59"/>
    <w:rsid w:val="002D2D47"/>
    <w:rsid w:val="002E2E4D"/>
    <w:rsid w:val="002E4D1C"/>
    <w:rsid w:val="002E73C5"/>
    <w:rsid w:val="002F18CB"/>
    <w:rsid w:val="00303CC4"/>
    <w:rsid w:val="00321869"/>
    <w:rsid w:val="00322F54"/>
    <w:rsid w:val="0032406E"/>
    <w:rsid w:val="00333BC5"/>
    <w:rsid w:val="00352181"/>
    <w:rsid w:val="003578EC"/>
    <w:rsid w:val="00362F50"/>
    <w:rsid w:val="0036439A"/>
    <w:rsid w:val="003645B2"/>
    <w:rsid w:val="0037229A"/>
    <w:rsid w:val="003837DC"/>
    <w:rsid w:val="003915C5"/>
    <w:rsid w:val="00397EAE"/>
    <w:rsid w:val="003A28A2"/>
    <w:rsid w:val="003A685B"/>
    <w:rsid w:val="003C2A93"/>
    <w:rsid w:val="003C3624"/>
    <w:rsid w:val="003C3A64"/>
    <w:rsid w:val="003C6525"/>
    <w:rsid w:val="003D1EE5"/>
    <w:rsid w:val="003E2AFE"/>
    <w:rsid w:val="003E4240"/>
    <w:rsid w:val="003E6266"/>
    <w:rsid w:val="003E7424"/>
    <w:rsid w:val="003F3887"/>
    <w:rsid w:val="00404BCC"/>
    <w:rsid w:val="00404E4B"/>
    <w:rsid w:val="00422F2A"/>
    <w:rsid w:val="004327B7"/>
    <w:rsid w:val="0043587D"/>
    <w:rsid w:val="00441985"/>
    <w:rsid w:val="00441F8C"/>
    <w:rsid w:val="00442752"/>
    <w:rsid w:val="0044562B"/>
    <w:rsid w:val="004500FD"/>
    <w:rsid w:val="00450F75"/>
    <w:rsid w:val="00477B8C"/>
    <w:rsid w:val="00486DDE"/>
    <w:rsid w:val="00487FB3"/>
    <w:rsid w:val="004A6EBC"/>
    <w:rsid w:val="004A7C9C"/>
    <w:rsid w:val="004A7E35"/>
    <w:rsid w:val="004B3662"/>
    <w:rsid w:val="004C3643"/>
    <w:rsid w:val="004C4399"/>
    <w:rsid w:val="004E75C2"/>
    <w:rsid w:val="004E784C"/>
    <w:rsid w:val="004F2ABF"/>
    <w:rsid w:val="004F45C0"/>
    <w:rsid w:val="00502A5B"/>
    <w:rsid w:val="005114E3"/>
    <w:rsid w:val="00512797"/>
    <w:rsid w:val="00521191"/>
    <w:rsid w:val="00524EAE"/>
    <w:rsid w:val="0053424D"/>
    <w:rsid w:val="00546B20"/>
    <w:rsid w:val="005504D7"/>
    <w:rsid w:val="00564521"/>
    <w:rsid w:val="00581BCF"/>
    <w:rsid w:val="00583782"/>
    <w:rsid w:val="005A07A8"/>
    <w:rsid w:val="005B3E6B"/>
    <w:rsid w:val="005C3808"/>
    <w:rsid w:val="005C3B16"/>
    <w:rsid w:val="005C5F6D"/>
    <w:rsid w:val="005C7351"/>
    <w:rsid w:val="005D2935"/>
    <w:rsid w:val="005D6663"/>
    <w:rsid w:val="005D6919"/>
    <w:rsid w:val="005E29BB"/>
    <w:rsid w:val="005E6856"/>
    <w:rsid w:val="005F4F83"/>
    <w:rsid w:val="005F723E"/>
    <w:rsid w:val="0060200E"/>
    <w:rsid w:val="0061070B"/>
    <w:rsid w:val="00616FF7"/>
    <w:rsid w:val="00623DB7"/>
    <w:rsid w:val="00630CA5"/>
    <w:rsid w:val="006310D0"/>
    <w:rsid w:val="00634EAD"/>
    <w:rsid w:val="00647BF1"/>
    <w:rsid w:val="00655D80"/>
    <w:rsid w:val="0065780F"/>
    <w:rsid w:val="0065789D"/>
    <w:rsid w:val="00660981"/>
    <w:rsid w:val="00660FEF"/>
    <w:rsid w:val="00667FDE"/>
    <w:rsid w:val="00672CC0"/>
    <w:rsid w:val="00673499"/>
    <w:rsid w:val="006752F5"/>
    <w:rsid w:val="006949FD"/>
    <w:rsid w:val="0069513D"/>
    <w:rsid w:val="006A15CA"/>
    <w:rsid w:val="006A7250"/>
    <w:rsid w:val="006B0FF3"/>
    <w:rsid w:val="006B1061"/>
    <w:rsid w:val="006B2BF7"/>
    <w:rsid w:val="006C20CE"/>
    <w:rsid w:val="006D089E"/>
    <w:rsid w:val="006D6EFD"/>
    <w:rsid w:val="006F2840"/>
    <w:rsid w:val="006F3E30"/>
    <w:rsid w:val="00703A38"/>
    <w:rsid w:val="00704DAD"/>
    <w:rsid w:val="00705AEF"/>
    <w:rsid w:val="00712D95"/>
    <w:rsid w:val="00721521"/>
    <w:rsid w:val="007244DA"/>
    <w:rsid w:val="007279AD"/>
    <w:rsid w:val="00737ED2"/>
    <w:rsid w:val="0075216E"/>
    <w:rsid w:val="00756AD0"/>
    <w:rsid w:val="00756BAB"/>
    <w:rsid w:val="00766024"/>
    <w:rsid w:val="007672DF"/>
    <w:rsid w:val="00772C4A"/>
    <w:rsid w:val="0077451C"/>
    <w:rsid w:val="00776FC8"/>
    <w:rsid w:val="00783BEC"/>
    <w:rsid w:val="00783FBF"/>
    <w:rsid w:val="00790AA3"/>
    <w:rsid w:val="00792D8F"/>
    <w:rsid w:val="007A26ED"/>
    <w:rsid w:val="007B0477"/>
    <w:rsid w:val="007B1890"/>
    <w:rsid w:val="007B7DAE"/>
    <w:rsid w:val="007C1183"/>
    <w:rsid w:val="007C70F0"/>
    <w:rsid w:val="007D6D70"/>
    <w:rsid w:val="007E3A96"/>
    <w:rsid w:val="007F0452"/>
    <w:rsid w:val="007F0FCC"/>
    <w:rsid w:val="00803327"/>
    <w:rsid w:val="008151F9"/>
    <w:rsid w:val="00816F2B"/>
    <w:rsid w:val="00835C2A"/>
    <w:rsid w:val="00841123"/>
    <w:rsid w:val="008437CE"/>
    <w:rsid w:val="008473B6"/>
    <w:rsid w:val="00870A56"/>
    <w:rsid w:val="008726DB"/>
    <w:rsid w:val="008802DF"/>
    <w:rsid w:val="00881CE0"/>
    <w:rsid w:val="00882D78"/>
    <w:rsid w:val="0089044D"/>
    <w:rsid w:val="00893E64"/>
    <w:rsid w:val="008A07E5"/>
    <w:rsid w:val="008A4608"/>
    <w:rsid w:val="008B30D5"/>
    <w:rsid w:val="008B7805"/>
    <w:rsid w:val="008C2D57"/>
    <w:rsid w:val="008C4496"/>
    <w:rsid w:val="008D02EF"/>
    <w:rsid w:val="008D4774"/>
    <w:rsid w:val="008F6709"/>
    <w:rsid w:val="009024AC"/>
    <w:rsid w:val="00911028"/>
    <w:rsid w:val="00915509"/>
    <w:rsid w:val="009350FF"/>
    <w:rsid w:val="00936088"/>
    <w:rsid w:val="00940472"/>
    <w:rsid w:val="009410B9"/>
    <w:rsid w:val="00947E3A"/>
    <w:rsid w:val="00950194"/>
    <w:rsid w:val="00950F2D"/>
    <w:rsid w:val="009556BE"/>
    <w:rsid w:val="0097152D"/>
    <w:rsid w:val="00974307"/>
    <w:rsid w:val="00984AA3"/>
    <w:rsid w:val="0098715F"/>
    <w:rsid w:val="00994CBC"/>
    <w:rsid w:val="00995942"/>
    <w:rsid w:val="009A4554"/>
    <w:rsid w:val="009C2E97"/>
    <w:rsid w:val="009C6A60"/>
    <w:rsid w:val="009D2695"/>
    <w:rsid w:val="009D2BE4"/>
    <w:rsid w:val="009D413E"/>
    <w:rsid w:val="009D517E"/>
    <w:rsid w:val="009D6D36"/>
    <w:rsid w:val="009E2168"/>
    <w:rsid w:val="009E265B"/>
    <w:rsid w:val="009F2E36"/>
    <w:rsid w:val="00A07508"/>
    <w:rsid w:val="00A10B28"/>
    <w:rsid w:val="00A2280E"/>
    <w:rsid w:val="00A23723"/>
    <w:rsid w:val="00A259E8"/>
    <w:rsid w:val="00A27A5E"/>
    <w:rsid w:val="00A300E3"/>
    <w:rsid w:val="00A470C4"/>
    <w:rsid w:val="00A567B0"/>
    <w:rsid w:val="00A60D22"/>
    <w:rsid w:val="00A66A68"/>
    <w:rsid w:val="00A7256C"/>
    <w:rsid w:val="00A743C5"/>
    <w:rsid w:val="00A91002"/>
    <w:rsid w:val="00AC2303"/>
    <w:rsid w:val="00AC46B6"/>
    <w:rsid w:val="00AC77A3"/>
    <w:rsid w:val="00AD06FA"/>
    <w:rsid w:val="00AD1740"/>
    <w:rsid w:val="00AD50CA"/>
    <w:rsid w:val="00AE06FD"/>
    <w:rsid w:val="00AE280D"/>
    <w:rsid w:val="00AE4E51"/>
    <w:rsid w:val="00AF2B15"/>
    <w:rsid w:val="00AF3717"/>
    <w:rsid w:val="00AF71F3"/>
    <w:rsid w:val="00B03999"/>
    <w:rsid w:val="00B03A4D"/>
    <w:rsid w:val="00B30B7B"/>
    <w:rsid w:val="00B31809"/>
    <w:rsid w:val="00B45FB7"/>
    <w:rsid w:val="00B5600C"/>
    <w:rsid w:val="00B70E02"/>
    <w:rsid w:val="00B720F2"/>
    <w:rsid w:val="00B96EE2"/>
    <w:rsid w:val="00BA0DC5"/>
    <w:rsid w:val="00BA4B38"/>
    <w:rsid w:val="00BA5389"/>
    <w:rsid w:val="00BB06A0"/>
    <w:rsid w:val="00BB0FAF"/>
    <w:rsid w:val="00BB2489"/>
    <w:rsid w:val="00BB7141"/>
    <w:rsid w:val="00BB779E"/>
    <w:rsid w:val="00BC3E15"/>
    <w:rsid w:val="00BC76A8"/>
    <w:rsid w:val="00BE0219"/>
    <w:rsid w:val="00BE06AB"/>
    <w:rsid w:val="00BE4F3D"/>
    <w:rsid w:val="00BE5BF2"/>
    <w:rsid w:val="00BE63F1"/>
    <w:rsid w:val="00BF5FBA"/>
    <w:rsid w:val="00C025FF"/>
    <w:rsid w:val="00C1425C"/>
    <w:rsid w:val="00C15A3D"/>
    <w:rsid w:val="00C24469"/>
    <w:rsid w:val="00C2557D"/>
    <w:rsid w:val="00C3056E"/>
    <w:rsid w:val="00C3292A"/>
    <w:rsid w:val="00C45128"/>
    <w:rsid w:val="00C452EE"/>
    <w:rsid w:val="00C4548D"/>
    <w:rsid w:val="00C47176"/>
    <w:rsid w:val="00C61B6E"/>
    <w:rsid w:val="00C649B5"/>
    <w:rsid w:val="00C77A8C"/>
    <w:rsid w:val="00C80259"/>
    <w:rsid w:val="00C81738"/>
    <w:rsid w:val="00C96D20"/>
    <w:rsid w:val="00CA31C6"/>
    <w:rsid w:val="00CC0A97"/>
    <w:rsid w:val="00CC1FB9"/>
    <w:rsid w:val="00CD0D13"/>
    <w:rsid w:val="00CD383F"/>
    <w:rsid w:val="00CD3EED"/>
    <w:rsid w:val="00CD73AD"/>
    <w:rsid w:val="00D11143"/>
    <w:rsid w:val="00D1574F"/>
    <w:rsid w:val="00D179A6"/>
    <w:rsid w:val="00D203DF"/>
    <w:rsid w:val="00D25DB9"/>
    <w:rsid w:val="00D266A0"/>
    <w:rsid w:val="00D31E22"/>
    <w:rsid w:val="00D34359"/>
    <w:rsid w:val="00D642F6"/>
    <w:rsid w:val="00D80C22"/>
    <w:rsid w:val="00D82452"/>
    <w:rsid w:val="00D827D3"/>
    <w:rsid w:val="00D83C13"/>
    <w:rsid w:val="00D83F4C"/>
    <w:rsid w:val="00D96679"/>
    <w:rsid w:val="00DA3050"/>
    <w:rsid w:val="00DA3350"/>
    <w:rsid w:val="00DA56C9"/>
    <w:rsid w:val="00DB3DF4"/>
    <w:rsid w:val="00DC3521"/>
    <w:rsid w:val="00DC6D59"/>
    <w:rsid w:val="00DE6BF0"/>
    <w:rsid w:val="00DF052C"/>
    <w:rsid w:val="00DF0C6C"/>
    <w:rsid w:val="00DF3E1B"/>
    <w:rsid w:val="00E11BF2"/>
    <w:rsid w:val="00E126E8"/>
    <w:rsid w:val="00E201EE"/>
    <w:rsid w:val="00E231B1"/>
    <w:rsid w:val="00E372A8"/>
    <w:rsid w:val="00E37735"/>
    <w:rsid w:val="00E422B5"/>
    <w:rsid w:val="00E440D3"/>
    <w:rsid w:val="00E44EEC"/>
    <w:rsid w:val="00E61B6A"/>
    <w:rsid w:val="00E70E4F"/>
    <w:rsid w:val="00E7370F"/>
    <w:rsid w:val="00E919DF"/>
    <w:rsid w:val="00E9603F"/>
    <w:rsid w:val="00E96347"/>
    <w:rsid w:val="00EB26D9"/>
    <w:rsid w:val="00EB2946"/>
    <w:rsid w:val="00EB2B05"/>
    <w:rsid w:val="00EB2B21"/>
    <w:rsid w:val="00EB39B8"/>
    <w:rsid w:val="00EC7009"/>
    <w:rsid w:val="00ED026D"/>
    <w:rsid w:val="00ED6DDC"/>
    <w:rsid w:val="00EF010E"/>
    <w:rsid w:val="00EF07C5"/>
    <w:rsid w:val="00EF4A43"/>
    <w:rsid w:val="00F07B47"/>
    <w:rsid w:val="00F14E58"/>
    <w:rsid w:val="00F26028"/>
    <w:rsid w:val="00F541DF"/>
    <w:rsid w:val="00F62E41"/>
    <w:rsid w:val="00F6383B"/>
    <w:rsid w:val="00F64F12"/>
    <w:rsid w:val="00F7204B"/>
    <w:rsid w:val="00F86A81"/>
    <w:rsid w:val="00F91720"/>
    <w:rsid w:val="00FA6D6C"/>
    <w:rsid w:val="00FB2C2B"/>
    <w:rsid w:val="00FD736E"/>
    <w:rsid w:val="00FD77AD"/>
    <w:rsid w:val="00FE3E80"/>
    <w:rsid w:val="00FF61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F8B6D"/>
  <w15:docId w15:val="{7CEE2C76-EC68-4E26-A3CF-A1144A13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1EE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uiPriority w:val="9"/>
    <w:qFormat/>
    <w:rsid w:val="003D1E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EE5"/>
    <w:rPr>
      <w:rFonts w:ascii="Arial" w:eastAsia="SimSun" w:hAnsi="Arial" w:cs="Times New Roman"/>
      <w:sz w:val="36"/>
      <w:szCs w:val="20"/>
      <w:lang w:val="en-GB"/>
    </w:rPr>
  </w:style>
  <w:style w:type="table" w:styleId="TableGrid">
    <w:name w:val="Table Grid"/>
    <w:basedOn w:val="TableNormal"/>
    <w:uiPriority w:val="59"/>
    <w:rsid w:val="003D1EE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3D1EE5"/>
    <w:pPr>
      <w:numPr>
        <w:numId w:val="3"/>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3D1EE5"/>
    <w:rPr>
      <w:rFonts w:ascii="Times" w:eastAsia="Batang" w:hAnsi="Times" w:cs="Times New Roman"/>
      <w:sz w:val="20"/>
      <w:szCs w:val="24"/>
      <w:lang w:val="en-GB"/>
    </w:rPr>
  </w:style>
  <w:style w:type="paragraph" w:customStyle="1" w:styleId="References">
    <w:name w:val="References"/>
    <w:basedOn w:val="Normal"/>
    <w:rsid w:val="003D1EE5"/>
    <w:pPr>
      <w:numPr>
        <w:numId w:val="4"/>
      </w:numPr>
      <w:overflowPunct/>
      <w:adjustRightInd/>
      <w:snapToGrid w:val="0"/>
      <w:spacing w:after="60"/>
      <w:jc w:val="both"/>
      <w:textAlignment w:val="auto"/>
    </w:pPr>
    <w:rPr>
      <w:szCs w:val="16"/>
      <w:lang w:val="en-US"/>
    </w:rPr>
  </w:style>
  <w:style w:type="character" w:customStyle="1" w:styleId="BalloonTextChar">
    <w:name w:val="Balloon Text Char"/>
    <w:basedOn w:val="DefaultParagraphFont"/>
    <w:link w:val="BalloonText"/>
    <w:uiPriority w:val="99"/>
    <w:semiHidden/>
    <w:rsid w:val="003D1EE5"/>
    <w:rPr>
      <w:rFonts w:ascii="Tahoma" w:eastAsia="SimSun" w:hAnsi="Tahoma" w:cs="Tahoma"/>
      <w:sz w:val="16"/>
      <w:szCs w:val="16"/>
      <w:lang w:val="en-GB"/>
    </w:rPr>
  </w:style>
  <w:style w:type="paragraph" w:styleId="BalloonText">
    <w:name w:val="Balloon Text"/>
    <w:basedOn w:val="Normal"/>
    <w:link w:val="BalloonTextChar"/>
    <w:uiPriority w:val="99"/>
    <w:semiHidden/>
    <w:unhideWhenUsed/>
    <w:rsid w:val="003D1EE5"/>
    <w:pPr>
      <w:spacing w:after="0"/>
    </w:pPr>
    <w:rPr>
      <w:rFonts w:ascii="Tahoma" w:hAnsi="Tahoma" w:cs="Tahoma"/>
      <w:sz w:val="16"/>
      <w:szCs w:val="16"/>
    </w:rPr>
  </w:style>
  <w:style w:type="character" w:customStyle="1" w:styleId="SprechblasentextZchn1">
    <w:name w:val="Sprechblasentext Zchn1"/>
    <w:basedOn w:val="DefaultParagraphFont"/>
    <w:uiPriority w:val="99"/>
    <w:semiHidden/>
    <w:rsid w:val="003D1EE5"/>
    <w:rPr>
      <w:rFonts w:ascii="Tahoma" w:eastAsia="SimSun" w:hAnsi="Tahoma" w:cs="Tahoma"/>
      <w:sz w:val="16"/>
      <w:szCs w:val="16"/>
      <w:lang w:val="en-GB"/>
    </w:rPr>
  </w:style>
  <w:style w:type="paragraph" w:styleId="ListParagraph">
    <w:name w:val="List Paragraph"/>
    <w:aliases w:val="- Bullets,リスト段落,목록 단락,列出段落,?? ??,?????,????,Lista1,列出段落1,中等深浅网格 1 - 着色 21"/>
    <w:basedOn w:val="Normal"/>
    <w:link w:val="ListParagraphChar"/>
    <w:uiPriority w:val="34"/>
    <w:qFormat/>
    <w:rsid w:val="003D1EE5"/>
    <w:pPr>
      <w:ind w:left="720"/>
      <w:contextualSpacing/>
    </w:pPr>
  </w:style>
  <w:style w:type="character" w:customStyle="1" w:styleId="ListParagraphChar">
    <w:name w:val="List Paragraph Char"/>
    <w:aliases w:val="- Bullets Char,リスト段落 Char,목록 단락 Char,列出段落 Char,?? ?? Char,????? Char,???? Char,Lista1 Char,列出段落1 Char,中等深浅网格 1 - 着色 21 Char"/>
    <w:link w:val="ListParagraph"/>
    <w:uiPriority w:val="34"/>
    <w:qFormat/>
    <w:locked/>
    <w:rsid w:val="003D1EE5"/>
    <w:rPr>
      <w:rFonts w:ascii="Times New Roman" w:eastAsia="SimSun" w:hAnsi="Times New Roman" w:cs="Times New Roman"/>
      <w:sz w:val="20"/>
      <w:szCs w:val="20"/>
      <w:lang w:val="en-GB"/>
    </w:rPr>
  </w:style>
  <w:style w:type="paragraph" w:styleId="Caption">
    <w:name w:val="caption"/>
    <w:aliases w:val="cap,cap Char,Caption Char1 Char,cap Char Char1,Caption Char Char1 Char,cap Char2"/>
    <w:basedOn w:val="Normal"/>
    <w:next w:val="Normal"/>
    <w:link w:val="CaptionChar"/>
    <w:unhideWhenUsed/>
    <w:qFormat/>
    <w:rsid w:val="003D1EE5"/>
    <w:pPr>
      <w:spacing w:after="200"/>
    </w:pPr>
    <w:rPr>
      <w:i/>
      <w:iCs/>
      <w:color w:val="1F497D" w:themeColor="text2"/>
      <w:sz w:val="18"/>
      <w:szCs w:val="18"/>
    </w:rPr>
  </w:style>
  <w:style w:type="character" w:customStyle="1" w:styleId="CaptionChar">
    <w:name w:val="Caption Char"/>
    <w:aliases w:val="cap Char1,cap Char Char,Caption Char1 Char Char,cap Char Char1 Char,Caption Char Char1 Char Char,cap Char2 Char"/>
    <w:link w:val="Caption"/>
    <w:locked/>
    <w:rsid w:val="003D1EE5"/>
    <w:rPr>
      <w:rFonts w:ascii="Times New Roman" w:eastAsia="SimSun" w:hAnsi="Times New Roman" w:cs="Times New Roman"/>
      <w:i/>
      <w:iCs/>
      <w:color w:val="1F497D" w:themeColor="text2"/>
      <w:sz w:val="18"/>
      <w:szCs w:val="18"/>
      <w:lang w:val="en-GB"/>
    </w:rPr>
  </w:style>
  <w:style w:type="character" w:customStyle="1" w:styleId="CommentTextChar">
    <w:name w:val="Comment Text Char"/>
    <w:basedOn w:val="DefaultParagraphFont"/>
    <w:link w:val="CommentText"/>
    <w:semiHidden/>
    <w:rsid w:val="003D1EE5"/>
    <w:rPr>
      <w:rFonts w:ascii="Times New Roman" w:eastAsia="SimSun" w:hAnsi="Times New Roman" w:cs="Times New Roman"/>
      <w:sz w:val="20"/>
      <w:szCs w:val="20"/>
      <w:lang w:val="en-GB"/>
    </w:rPr>
  </w:style>
  <w:style w:type="paragraph" w:styleId="CommentText">
    <w:name w:val="annotation text"/>
    <w:basedOn w:val="Normal"/>
    <w:link w:val="CommentTextChar"/>
    <w:semiHidden/>
    <w:unhideWhenUsed/>
    <w:rsid w:val="003D1EE5"/>
  </w:style>
  <w:style w:type="character" w:customStyle="1" w:styleId="KommentartextZchn1">
    <w:name w:val="Kommentartext Zchn1"/>
    <w:basedOn w:val="DefaultParagraphFont"/>
    <w:uiPriority w:val="99"/>
    <w:semiHidden/>
    <w:rsid w:val="003D1EE5"/>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rsid w:val="003D1EE5"/>
    <w:rPr>
      <w:rFonts w:ascii="Times New Roman" w:eastAsia="SimSun" w:hAnsi="Times New Roman" w:cs="Times New Roman"/>
      <w:b/>
      <w:bCs/>
      <w:sz w:val="20"/>
      <w:szCs w:val="20"/>
      <w:lang w:val="en-GB"/>
    </w:rPr>
  </w:style>
  <w:style w:type="paragraph" w:styleId="CommentSubject">
    <w:name w:val="annotation subject"/>
    <w:basedOn w:val="CommentText"/>
    <w:next w:val="CommentText"/>
    <w:link w:val="CommentSubjectChar"/>
    <w:uiPriority w:val="99"/>
    <w:semiHidden/>
    <w:unhideWhenUsed/>
    <w:rsid w:val="003D1EE5"/>
    <w:rPr>
      <w:b/>
      <w:bCs/>
    </w:rPr>
  </w:style>
  <w:style w:type="character" w:customStyle="1" w:styleId="KommentarthemaZchn1">
    <w:name w:val="Kommentarthema Zchn1"/>
    <w:basedOn w:val="KommentartextZchn1"/>
    <w:uiPriority w:val="99"/>
    <w:semiHidden/>
    <w:rsid w:val="003D1EE5"/>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3D1EE5"/>
    <w:rPr>
      <w:color w:val="808080"/>
    </w:rPr>
  </w:style>
  <w:style w:type="character" w:styleId="Strong">
    <w:name w:val="Strong"/>
    <w:basedOn w:val="DefaultParagraphFont"/>
    <w:uiPriority w:val="22"/>
    <w:qFormat/>
    <w:rsid w:val="003D1EE5"/>
    <w:rPr>
      <w:b/>
      <w:bCs/>
    </w:rPr>
  </w:style>
  <w:style w:type="character" w:styleId="Hyperlink">
    <w:name w:val="Hyperlink"/>
    <w:basedOn w:val="DefaultParagraphFont"/>
    <w:uiPriority w:val="99"/>
    <w:unhideWhenUsed/>
    <w:rsid w:val="003D1EE5"/>
    <w:rPr>
      <w:color w:val="0000FF"/>
      <w:u w:val="single"/>
    </w:rPr>
  </w:style>
  <w:style w:type="character" w:styleId="CommentReference">
    <w:name w:val="annotation reference"/>
    <w:basedOn w:val="DefaultParagraphFont"/>
    <w:semiHidden/>
    <w:unhideWhenUsed/>
    <w:rsid w:val="003D1EE5"/>
    <w:rPr>
      <w:sz w:val="16"/>
      <w:szCs w:val="16"/>
    </w:rPr>
  </w:style>
  <w:style w:type="paragraph" w:customStyle="1" w:styleId="Style1">
    <w:name w:val="Style1"/>
    <w:basedOn w:val="Normal"/>
    <w:link w:val="Style1Char"/>
    <w:qFormat/>
    <w:rsid w:val="003D1EE5"/>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3D1EE5"/>
    <w:rPr>
      <w:rFonts w:ascii="Times New Roman" w:eastAsia="Malgun Gothic" w:hAnsi="Times New Roman" w:cs="Batang"/>
      <w:sz w:val="20"/>
      <w:szCs w:val="20"/>
      <w:lang w:val="en-GB"/>
    </w:rPr>
  </w:style>
  <w:style w:type="paragraph" w:styleId="NormalWeb">
    <w:name w:val="Normal (Web)"/>
    <w:basedOn w:val="Normal"/>
    <w:uiPriority w:val="99"/>
    <w:unhideWhenUsed/>
    <w:rsid w:val="003D1EE5"/>
    <w:pPr>
      <w:overflowPunct/>
      <w:autoSpaceDE/>
      <w:autoSpaceDN/>
      <w:adjustRightInd/>
      <w:spacing w:before="100" w:beforeAutospacing="1" w:after="100" w:afterAutospacing="1"/>
      <w:ind w:left="720" w:hanging="720"/>
      <w:textAlignment w:val="auto"/>
    </w:pPr>
    <w:rPr>
      <w:rFonts w:ascii="Arial" w:hAnsi="Arial" w:cs="Arial"/>
      <w:color w:val="493118"/>
      <w:sz w:val="18"/>
      <w:szCs w:val="18"/>
      <w:lang w:val="en-US" w:eastAsia="zh-CN"/>
    </w:rPr>
  </w:style>
  <w:style w:type="character" w:customStyle="1" w:styleId="2222Char">
    <w:name w:val="스타일 스타일 스타일 스타일 양쪽 첫 줄:  2 글자 + 첫 줄:  2 글자 + 첫 줄:  2 글자 + 첫 줄:  2... Char"/>
    <w:basedOn w:val="DefaultParagraphFont"/>
    <w:link w:val="2222"/>
    <w:locked/>
    <w:rsid w:val="003D1EE5"/>
    <w:rPr>
      <w:rFonts w:ascii="Malgun Gothic" w:eastAsia="Malgun Gothic" w:hAnsi="Malgun Gothic" w:cs="Batang"/>
      <w:lang w:val="en-GB"/>
    </w:rPr>
  </w:style>
  <w:style w:type="paragraph" w:customStyle="1" w:styleId="2222">
    <w:name w:val="스타일 스타일 스타일 스타일 양쪽 첫 줄:  2 글자 + 첫 줄:  2 글자 + 첫 줄:  2 글자 + 첫 줄:  2..."/>
    <w:basedOn w:val="Normal"/>
    <w:link w:val="2222Char"/>
    <w:rsid w:val="003D1EE5"/>
    <w:pPr>
      <w:overflowPunct/>
      <w:autoSpaceDE/>
      <w:autoSpaceDN/>
      <w:adjustRightInd/>
      <w:spacing w:before="60" w:after="120" w:line="336" w:lineRule="auto"/>
      <w:ind w:firstLineChars="200" w:firstLine="200"/>
      <w:jc w:val="both"/>
      <w:textAlignment w:val="auto"/>
    </w:pPr>
    <w:rPr>
      <w:rFonts w:ascii="Malgun Gothic" w:eastAsia="Malgun Gothic" w:hAnsi="Malgun Gothic" w:cs="Batang"/>
      <w:sz w:val="22"/>
      <w:szCs w:val="22"/>
    </w:rPr>
  </w:style>
  <w:style w:type="character" w:customStyle="1" w:styleId="ZGSM">
    <w:name w:val="ZGSM"/>
    <w:rsid w:val="003D1EE5"/>
  </w:style>
  <w:style w:type="paragraph" w:styleId="Header">
    <w:name w:val="header"/>
    <w:basedOn w:val="Normal"/>
    <w:link w:val="HeaderChar"/>
    <w:uiPriority w:val="99"/>
    <w:unhideWhenUsed/>
    <w:rsid w:val="00FD736E"/>
    <w:pPr>
      <w:tabs>
        <w:tab w:val="center" w:pos="4703"/>
        <w:tab w:val="right" w:pos="9406"/>
      </w:tabs>
      <w:spacing w:after="0"/>
    </w:pPr>
  </w:style>
  <w:style w:type="character" w:customStyle="1" w:styleId="HeaderChar">
    <w:name w:val="Header Char"/>
    <w:basedOn w:val="DefaultParagraphFont"/>
    <w:link w:val="Header"/>
    <w:uiPriority w:val="99"/>
    <w:rsid w:val="00FD736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D736E"/>
    <w:pPr>
      <w:tabs>
        <w:tab w:val="center" w:pos="4703"/>
        <w:tab w:val="right" w:pos="9406"/>
      </w:tabs>
      <w:spacing w:after="0"/>
    </w:pPr>
  </w:style>
  <w:style w:type="character" w:customStyle="1" w:styleId="FooterChar">
    <w:name w:val="Footer Char"/>
    <w:basedOn w:val="DefaultParagraphFont"/>
    <w:link w:val="Footer"/>
    <w:uiPriority w:val="99"/>
    <w:rsid w:val="00FD736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231364">
      <w:bodyDiv w:val="1"/>
      <w:marLeft w:val="0"/>
      <w:marRight w:val="0"/>
      <w:marTop w:val="0"/>
      <w:marBottom w:val="0"/>
      <w:divBdr>
        <w:top w:val="none" w:sz="0" w:space="0" w:color="auto"/>
        <w:left w:val="none" w:sz="0" w:space="0" w:color="auto"/>
        <w:bottom w:val="none" w:sz="0" w:space="0" w:color="auto"/>
        <w:right w:val="none" w:sz="0" w:space="0" w:color="auto"/>
      </w:divBdr>
    </w:div>
    <w:div w:id="795752725">
      <w:bodyDiv w:val="1"/>
      <w:marLeft w:val="0"/>
      <w:marRight w:val="0"/>
      <w:marTop w:val="0"/>
      <w:marBottom w:val="0"/>
      <w:divBdr>
        <w:top w:val="none" w:sz="0" w:space="0" w:color="auto"/>
        <w:left w:val="none" w:sz="0" w:space="0" w:color="auto"/>
        <w:bottom w:val="none" w:sz="0" w:space="0" w:color="auto"/>
        <w:right w:val="none" w:sz="0" w:space="0" w:color="auto"/>
      </w:divBdr>
    </w:div>
    <w:div w:id="1068766412">
      <w:bodyDiv w:val="1"/>
      <w:marLeft w:val="0"/>
      <w:marRight w:val="0"/>
      <w:marTop w:val="0"/>
      <w:marBottom w:val="0"/>
      <w:divBdr>
        <w:top w:val="none" w:sz="0" w:space="0" w:color="auto"/>
        <w:left w:val="none" w:sz="0" w:space="0" w:color="auto"/>
        <w:bottom w:val="none" w:sz="0" w:space="0" w:color="auto"/>
        <w:right w:val="none" w:sz="0" w:space="0" w:color="auto"/>
      </w:divBdr>
    </w:div>
    <w:div w:id="1213228728">
      <w:bodyDiv w:val="1"/>
      <w:marLeft w:val="0"/>
      <w:marRight w:val="0"/>
      <w:marTop w:val="0"/>
      <w:marBottom w:val="0"/>
      <w:divBdr>
        <w:top w:val="none" w:sz="0" w:space="0" w:color="auto"/>
        <w:left w:val="none" w:sz="0" w:space="0" w:color="auto"/>
        <w:bottom w:val="none" w:sz="0" w:space="0" w:color="auto"/>
        <w:right w:val="none" w:sz="0" w:space="0" w:color="auto"/>
      </w:divBdr>
    </w:div>
    <w:div w:id="1262376128">
      <w:bodyDiv w:val="1"/>
      <w:marLeft w:val="0"/>
      <w:marRight w:val="0"/>
      <w:marTop w:val="0"/>
      <w:marBottom w:val="0"/>
      <w:divBdr>
        <w:top w:val="none" w:sz="0" w:space="0" w:color="auto"/>
        <w:left w:val="none" w:sz="0" w:space="0" w:color="auto"/>
        <w:bottom w:val="none" w:sz="0" w:space="0" w:color="auto"/>
        <w:right w:val="none" w:sz="0" w:space="0" w:color="auto"/>
      </w:divBdr>
    </w:div>
    <w:div w:id="1263297830">
      <w:bodyDiv w:val="1"/>
      <w:marLeft w:val="0"/>
      <w:marRight w:val="0"/>
      <w:marTop w:val="0"/>
      <w:marBottom w:val="0"/>
      <w:divBdr>
        <w:top w:val="none" w:sz="0" w:space="0" w:color="auto"/>
        <w:left w:val="none" w:sz="0" w:space="0" w:color="auto"/>
        <w:bottom w:val="none" w:sz="0" w:space="0" w:color="auto"/>
        <w:right w:val="none" w:sz="0" w:space="0" w:color="auto"/>
      </w:divBdr>
      <w:divsChild>
        <w:div w:id="1786735472">
          <w:marLeft w:val="1440"/>
          <w:marRight w:val="0"/>
          <w:marTop w:val="0"/>
          <w:marBottom w:val="0"/>
          <w:divBdr>
            <w:top w:val="none" w:sz="0" w:space="0" w:color="auto"/>
            <w:left w:val="none" w:sz="0" w:space="0" w:color="auto"/>
            <w:bottom w:val="none" w:sz="0" w:space="0" w:color="auto"/>
            <w:right w:val="none" w:sz="0" w:space="0" w:color="auto"/>
          </w:divBdr>
        </w:div>
        <w:div w:id="1375813684">
          <w:marLeft w:val="1440"/>
          <w:marRight w:val="0"/>
          <w:marTop w:val="0"/>
          <w:marBottom w:val="0"/>
          <w:divBdr>
            <w:top w:val="none" w:sz="0" w:space="0" w:color="auto"/>
            <w:left w:val="none" w:sz="0" w:space="0" w:color="auto"/>
            <w:bottom w:val="none" w:sz="0" w:space="0" w:color="auto"/>
            <w:right w:val="none" w:sz="0" w:space="0" w:color="auto"/>
          </w:divBdr>
        </w:div>
        <w:div w:id="908811226">
          <w:marLeft w:val="1440"/>
          <w:marRight w:val="0"/>
          <w:marTop w:val="0"/>
          <w:marBottom w:val="0"/>
          <w:divBdr>
            <w:top w:val="none" w:sz="0" w:space="0" w:color="auto"/>
            <w:left w:val="none" w:sz="0" w:space="0" w:color="auto"/>
            <w:bottom w:val="none" w:sz="0" w:space="0" w:color="auto"/>
            <w:right w:val="none" w:sz="0" w:space="0" w:color="auto"/>
          </w:divBdr>
        </w:div>
      </w:divsChild>
    </w:div>
    <w:div w:id="1414156460">
      <w:bodyDiv w:val="1"/>
      <w:marLeft w:val="0"/>
      <w:marRight w:val="0"/>
      <w:marTop w:val="0"/>
      <w:marBottom w:val="0"/>
      <w:divBdr>
        <w:top w:val="none" w:sz="0" w:space="0" w:color="auto"/>
        <w:left w:val="none" w:sz="0" w:space="0" w:color="auto"/>
        <w:bottom w:val="none" w:sz="0" w:space="0" w:color="auto"/>
        <w:right w:val="none" w:sz="0" w:space="0" w:color="auto"/>
      </w:divBdr>
    </w:div>
    <w:div w:id="1611429425">
      <w:bodyDiv w:val="1"/>
      <w:marLeft w:val="0"/>
      <w:marRight w:val="0"/>
      <w:marTop w:val="0"/>
      <w:marBottom w:val="0"/>
      <w:divBdr>
        <w:top w:val="none" w:sz="0" w:space="0" w:color="auto"/>
        <w:left w:val="none" w:sz="0" w:space="0" w:color="auto"/>
        <w:bottom w:val="none" w:sz="0" w:space="0" w:color="auto"/>
        <w:right w:val="none" w:sz="0" w:space="0" w:color="auto"/>
      </w:divBdr>
    </w:div>
    <w:div w:id="1681081077">
      <w:bodyDiv w:val="1"/>
      <w:marLeft w:val="0"/>
      <w:marRight w:val="0"/>
      <w:marTop w:val="0"/>
      <w:marBottom w:val="0"/>
      <w:divBdr>
        <w:top w:val="none" w:sz="0" w:space="0" w:color="auto"/>
        <w:left w:val="none" w:sz="0" w:space="0" w:color="auto"/>
        <w:bottom w:val="none" w:sz="0" w:space="0" w:color="auto"/>
        <w:right w:val="none" w:sz="0" w:space="0" w:color="auto"/>
      </w:divBdr>
    </w:div>
    <w:div w:id="208294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4.wmf"/><Relationship Id="rId39"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1.wmf"/><Relationship Id="rId34" Type="http://schemas.openxmlformats.org/officeDocument/2006/relationships/image" Target="media/image18.png"/><Relationship Id="rId42" Type="http://schemas.openxmlformats.org/officeDocument/2006/relationships/image" Target="media/image25.png"/><Relationship Id="rId47" Type="http://schemas.openxmlformats.org/officeDocument/2006/relationships/chart" Target="charts/chart5.xml"/><Relationship Id="rId50" Type="http://schemas.openxmlformats.org/officeDocument/2006/relationships/chart" Target="charts/chart8.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image" Target="media/image21.png"/><Relationship Id="rId46" Type="http://schemas.openxmlformats.org/officeDocument/2006/relationships/chart" Target="charts/chart4.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6.wmf"/><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image" Target="media/image23.png"/><Relationship Id="rId45"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image" Target="media/image15.png"/><Relationship Id="rId36" Type="http://schemas.openxmlformats.org/officeDocument/2006/relationships/image" Target="media/image20.wmf"/><Relationship Id="rId49" Type="http://schemas.openxmlformats.org/officeDocument/2006/relationships/chart" Target="charts/chart7.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chart" Target="charts/chart2.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image" Target="media/image19.png"/><Relationship Id="rId43" Type="http://schemas.openxmlformats.org/officeDocument/2006/relationships/chart" Target="charts/chart1.xml"/><Relationship Id="rId48" Type="http://schemas.openxmlformats.org/officeDocument/2006/relationships/chart" Target="charts/chart6.xml"/><Relationship Id="rId8" Type="http://schemas.openxmlformats.org/officeDocument/2006/relationships/image" Target="media/image2.wmf"/><Relationship Id="rId51"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Sheet1!$A$197</c:f>
              <c:strCache>
                <c:ptCount val="1"/>
                <c:pt idx="0">
                  <c:v> ALT1 (M=4)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Sheet1!$A$199:$A$201</c:f>
              <c:numCache>
                <c:formatCode>General</c:formatCode>
                <c:ptCount val="3"/>
                <c:pt idx="0">
                  <c:v>192</c:v>
                </c:pt>
                <c:pt idx="1">
                  <c:v>288</c:v>
                </c:pt>
                <c:pt idx="2">
                  <c:v>384</c:v>
                </c:pt>
              </c:numCache>
            </c:numRef>
          </c:xVal>
          <c:yVal>
            <c:numRef>
              <c:f>Sheet1!$B$199:$B$201</c:f>
              <c:numCache>
                <c:formatCode>General</c:formatCode>
                <c:ptCount val="3"/>
                <c:pt idx="0">
                  <c:v>100.7</c:v>
                </c:pt>
                <c:pt idx="1">
                  <c:v>102.5</c:v>
                </c:pt>
                <c:pt idx="2">
                  <c:v>103</c:v>
                </c:pt>
              </c:numCache>
            </c:numRef>
          </c:yVal>
          <c:smooth val="1"/>
          <c:extLst>
            <c:ext xmlns:c16="http://schemas.microsoft.com/office/drawing/2014/chart" uri="{C3380CC4-5D6E-409C-BE32-E72D297353CC}">
              <c16:uniqueId val="{00000000-69C0-4881-8CE9-806B2FBF07ED}"/>
            </c:ext>
          </c:extLst>
        </c:ser>
        <c:ser>
          <c:idx val="1"/>
          <c:order val="1"/>
          <c:tx>
            <c:strRef>
              <c:f>Sheet1!$A$203</c:f>
              <c:strCache>
                <c:ptCount val="1"/>
                <c:pt idx="0">
                  <c:v>ALT2a (M=4)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Sheet1!$A$205:$A$207</c:f>
              <c:numCache>
                <c:formatCode>General</c:formatCode>
                <c:ptCount val="3"/>
                <c:pt idx="0">
                  <c:v>218</c:v>
                </c:pt>
                <c:pt idx="1">
                  <c:v>298</c:v>
                </c:pt>
                <c:pt idx="2">
                  <c:v>378</c:v>
                </c:pt>
              </c:numCache>
            </c:numRef>
          </c:xVal>
          <c:yVal>
            <c:numRef>
              <c:f>Sheet1!$B$205:$B$207</c:f>
              <c:numCache>
                <c:formatCode>General</c:formatCode>
                <c:ptCount val="3"/>
                <c:pt idx="0">
                  <c:v>100.5</c:v>
                </c:pt>
                <c:pt idx="1">
                  <c:v>102.3</c:v>
                </c:pt>
                <c:pt idx="2">
                  <c:v>102.6</c:v>
                </c:pt>
              </c:numCache>
            </c:numRef>
          </c:yVal>
          <c:smooth val="1"/>
          <c:extLst>
            <c:ext xmlns:c16="http://schemas.microsoft.com/office/drawing/2014/chart" uri="{C3380CC4-5D6E-409C-BE32-E72D297353CC}">
              <c16:uniqueId val="{00000001-69C0-4881-8CE9-806B2FBF07ED}"/>
            </c:ext>
          </c:extLst>
        </c:ser>
        <c:ser>
          <c:idx val="2"/>
          <c:order val="2"/>
          <c:tx>
            <c:strRef>
              <c:f>Sheet1!$A$209</c:f>
              <c:strCache>
                <c:ptCount val="1"/>
                <c:pt idx="0">
                  <c:v>ALT2b (M=4)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Sheet1!$A$211:$A$213</c:f>
              <c:numCache>
                <c:formatCode>General</c:formatCode>
                <c:ptCount val="3"/>
                <c:pt idx="0">
                  <c:v>194</c:v>
                </c:pt>
                <c:pt idx="1">
                  <c:v>274</c:v>
                </c:pt>
                <c:pt idx="2">
                  <c:v>354</c:v>
                </c:pt>
              </c:numCache>
            </c:numRef>
          </c:xVal>
          <c:yVal>
            <c:numRef>
              <c:f>Sheet1!$B$211:$B$213</c:f>
              <c:numCache>
                <c:formatCode>General</c:formatCode>
                <c:ptCount val="3"/>
                <c:pt idx="0">
                  <c:v>100.5</c:v>
                </c:pt>
                <c:pt idx="1">
                  <c:v>102.1</c:v>
                </c:pt>
                <c:pt idx="2">
                  <c:v>102.4</c:v>
                </c:pt>
              </c:numCache>
            </c:numRef>
          </c:yVal>
          <c:smooth val="1"/>
          <c:extLst>
            <c:ext xmlns:c16="http://schemas.microsoft.com/office/drawing/2014/chart" uri="{C3380CC4-5D6E-409C-BE32-E72D297353CC}">
              <c16:uniqueId val="{00000002-69C0-4881-8CE9-806B2FBF07ED}"/>
            </c:ext>
          </c:extLst>
        </c:ser>
        <c:ser>
          <c:idx val="3"/>
          <c:order val="3"/>
          <c:tx>
            <c:strRef>
              <c:f>Sheet1!$A$215</c:f>
              <c:strCache>
                <c:ptCount val="1"/>
                <c:pt idx="0">
                  <c:v>ALT3 (M=4)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Sheet1!$A$217:$A$219</c:f>
              <c:numCache>
                <c:formatCode>General</c:formatCode>
                <c:ptCount val="3"/>
                <c:pt idx="0">
                  <c:v>204</c:v>
                </c:pt>
                <c:pt idx="1">
                  <c:v>252</c:v>
                </c:pt>
                <c:pt idx="2">
                  <c:v>300</c:v>
                </c:pt>
              </c:numCache>
            </c:numRef>
          </c:xVal>
          <c:yVal>
            <c:numRef>
              <c:f>Sheet1!$B$217:$B$219</c:f>
              <c:numCache>
                <c:formatCode>General</c:formatCode>
                <c:ptCount val="3"/>
                <c:pt idx="0">
                  <c:v>100.7</c:v>
                </c:pt>
                <c:pt idx="1">
                  <c:v>102.5</c:v>
                </c:pt>
                <c:pt idx="2">
                  <c:v>102.8</c:v>
                </c:pt>
              </c:numCache>
            </c:numRef>
          </c:yVal>
          <c:smooth val="1"/>
          <c:extLst>
            <c:ext xmlns:c16="http://schemas.microsoft.com/office/drawing/2014/chart" uri="{C3380CC4-5D6E-409C-BE32-E72D297353CC}">
              <c16:uniqueId val="{00000003-69C0-4881-8CE9-806B2FBF07ED}"/>
            </c:ext>
          </c:extLst>
        </c:ser>
        <c:ser>
          <c:idx val="4"/>
          <c:order val="4"/>
          <c:tx>
            <c:strRef>
              <c:f>Sheet1!$A$221</c:f>
              <c:strCache>
                <c:ptCount val="1"/>
                <c:pt idx="0">
                  <c:v>ALT4 (M=4)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Sheet1!$A$223:$A$225</c:f>
              <c:numCache>
                <c:formatCode>General</c:formatCode>
                <c:ptCount val="3"/>
                <c:pt idx="0">
                  <c:v>224</c:v>
                </c:pt>
                <c:pt idx="1">
                  <c:v>320</c:v>
                </c:pt>
                <c:pt idx="2">
                  <c:v>416</c:v>
                </c:pt>
              </c:numCache>
            </c:numRef>
          </c:xVal>
          <c:yVal>
            <c:numRef>
              <c:f>Sheet1!$B$223:$B$225</c:f>
              <c:numCache>
                <c:formatCode>General</c:formatCode>
                <c:ptCount val="3"/>
                <c:pt idx="0">
                  <c:v>100.7</c:v>
                </c:pt>
                <c:pt idx="1">
                  <c:v>102.5</c:v>
                </c:pt>
                <c:pt idx="2">
                  <c:v>102.8</c:v>
                </c:pt>
              </c:numCache>
            </c:numRef>
          </c:yVal>
          <c:smooth val="1"/>
          <c:extLst>
            <c:ext xmlns:c16="http://schemas.microsoft.com/office/drawing/2014/chart" uri="{C3380CC4-5D6E-409C-BE32-E72D297353CC}">
              <c16:uniqueId val="{00000004-69C0-4881-8CE9-806B2FBF07ED}"/>
            </c:ext>
          </c:extLst>
        </c:ser>
        <c:ser>
          <c:idx val="5"/>
          <c:order val="5"/>
          <c:tx>
            <c:strRef>
              <c:f>Sheet1!$D$221</c:f>
              <c:strCache>
                <c:ptCount val="1"/>
                <c:pt idx="0">
                  <c:v>Type II</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Sheet1!$D$223</c:f>
              <c:numCache>
                <c:formatCode>General</c:formatCode>
                <c:ptCount val="1"/>
                <c:pt idx="0">
                  <c:v>678</c:v>
                </c:pt>
              </c:numCache>
            </c:numRef>
          </c:xVal>
          <c:yVal>
            <c:numRef>
              <c:f>Sheet1!$E$223</c:f>
              <c:numCache>
                <c:formatCode>General</c:formatCode>
                <c:ptCount val="1"/>
                <c:pt idx="0">
                  <c:v>100</c:v>
                </c:pt>
              </c:numCache>
            </c:numRef>
          </c:yVal>
          <c:smooth val="1"/>
          <c:extLst>
            <c:ext xmlns:c16="http://schemas.microsoft.com/office/drawing/2014/chart" uri="{C3380CC4-5D6E-409C-BE32-E72D297353CC}">
              <c16:uniqueId val="{00000005-69C0-4881-8CE9-806B2FBF07ED}"/>
            </c:ext>
          </c:extLst>
        </c:ser>
        <c:dLbls>
          <c:showLegendKey val="0"/>
          <c:showVal val="0"/>
          <c:showCatName val="0"/>
          <c:showSerName val="0"/>
          <c:showPercent val="0"/>
          <c:showBubbleSize val="0"/>
        </c:dLbls>
        <c:axId val="735202560"/>
        <c:axId val="735204528"/>
      </c:scatterChart>
      <c:valAx>
        <c:axId val="735202560"/>
        <c:scaling>
          <c:orientation val="minMax"/>
          <c:max val="700"/>
          <c:min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Feedback bits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735204528"/>
        <c:crosses val="autoZero"/>
        <c:crossBetween val="midCat"/>
      </c:valAx>
      <c:valAx>
        <c:axId val="735204528"/>
        <c:scaling>
          <c:orientation val="minMax"/>
          <c:min val="99.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735202560"/>
        <c:crosses val="autoZero"/>
        <c:crossBetween val="midCat"/>
        <c:majorUnit val="1"/>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Sheet1!$A$227</c:f>
              <c:strCache>
                <c:ptCount val="1"/>
                <c:pt idx="0">
                  <c:v>ALT1 (M=7)</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Sheet1!$A$229:$A$231</c:f>
              <c:numCache>
                <c:formatCode>General</c:formatCode>
                <c:ptCount val="3"/>
                <c:pt idx="0">
                  <c:v>336</c:v>
                </c:pt>
                <c:pt idx="1">
                  <c:v>504</c:v>
                </c:pt>
                <c:pt idx="2">
                  <c:v>672</c:v>
                </c:pt>
              </c:numCache>
            </c:numRef>
          </c:xVal>
          <c:yVal>
            <c:numRef>
              <c:f>Sheet1!$B$229:$B$231</c:f>
              <c:numCache>
                <c:formatCode>General</c:formatCode>
                <c:ptCount val="3"/>
                <c:pt idx="0">
                  <c:v>102.3</c:v>
                </c:pt>
                <c:pt idx="1">
                  <c:v>104</c:v>
                </c:pt>
                <c:pt idx="2">
                  <c:v>104.5</c:v>
                </c:pt>
              </c:numCache>
            </c:numRef>
          </c:yVal>
          <c:smooth val="1"/>
          <c:extLst>
            <c:ext xmlns:c16="http://schemas.microsoft.com/office/drawing/2014/chart" uri="{C3380CC4-5D6E-409C-BE32-E72D297353CC}">
              <c16:uniqueId val="{00000000-AECA-4356-B3C9-2D179430FA13}"/>
            </c:ext>
          </c:extLst>
        </c:ser>
        <c:ser>
          <c:idx val="1"/>
          <c:order val="1"/>
          <c:tx>
            <c:strRef>
              <c:f>Sheet1!$A$233</c:f>
              <c:strCache>
                <c:ptCount val="1"/>
                <c:pt idx="0">
                  <c:v>ALT2a (M=7)</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Sheet1!$A$235:$A$237</c:f>
              <c:numCache>
                <c:formatCode>General</c:formatCode>
                <c:ptCount val="3"/>
                <c:pt idx="0">
                  <c:v>350</c:v>
                </c:pt>
                <c:pt idx="1">
                  <c:v>490</c:v>
                </c:pt>
                <c:pt idx="2">
                  <c:v>630</c:v>
                </c:pt>
              </c:numCache>
            </c:numRef>
          </c:xVal>
          <c:yVal>
            <c:numRef>
              <c:f>Sheet1!$B$235:$B$237</c:f>
              <c:numCache>
                <c:formatCode>General</c:formatCode>
                <c:ptCount val="3"/>
                <c:pt idx="0">
                  <c:v>102.1</c:v>
                </c:pt>
                <c:pt idx="1">
                  <c:v>103.7</c:v>
                </c:pt>
                <c:pt idx="2">
                  <c:v>104.2</c:v>
                </c:pt>
              </c:numCache>
            </c:numRef>
          </c:yVal>
          <c:smooth val="1"/>
          <c:extLst>
            <c:ext xmlns:c16="http://schemas.microsoft.com/office/drawing/2014/chart" uri="{C3380CC4-5D6E-409C-BE32-E72D297353CC}">
              <c16:uniqueId val="{00000001-AECA-4356-B3C9-2D179430FA13}"/>
            </c:ext>
          </c:extLst>
        </c:ser>
        <c:ser>
          <c:idx val="2"/>
          <c:order val="2"/>
          <c:tx>
            <c:strRef>
              <c:f>Sheet1!$A$239</c:f>
              <c:strCache>
                <c:ptCount val="1"/>
                <c:pt idx="0">
                  <c:v>ALT2b (M=7)</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Sheet1!$A$241:$A$243</c:f>
              <c:numCache>
                <c:formatCode>General</c:formatCode>
                <c:ptCount val="3"/>
                <c:pt idx="0">
                  <c:v>344</c:v>
                </c:pt>
                <c:pt idx="1">
                  <c:v>484</c:v>
                </c:pt>
                <c:pt idx="2">
                  <c:v>624</c:v>
                </c:pt>
              </c:numCache>
            </c:numRef>
          </c:xVal>
          <c:yVal>
            <c:numRef>
              <c:f>Sheet1!$B$241:$B$243</c:f>
              <c:numCache>
                <c:formatCode>General</c:formatCode>
                <c:ptCount val="3"/>
                <c:pt idx="0">
                  <c:v>102</c:v>
                </c:pt>
                <c:pt idx="1">
                  <c:v>103.5</c:v>
                </c:pt>
                <c:pt idx="2">
                  <c:v>104</c:v>
                </c:pt>
              </c:numCache>
            </c:numRef>
          </c:yVal>
          <c:smooth val="1"/>
          <c:extLst>
            <c:ext xmlns:c16="http://schemas.microsoft.com/office/drawing/2014/chart" uri="{C3380CC4-5D6E-409C-BE32-E72D297353CC}">
              <c16:uniqueId val="{00000002-AECA-4356-B3C9-2D179430FA13}"/>
            </c:ext>
          </c:extLst>
        </c:ser>
        <c:ser>
          <c:idx val="3"/>
          <c:order val="3"/>
          <c:tx>
            <c:strRef>
              <c:f>Sheet1!$A$245</c:f>
              <c:strCache>
                <c:ptCount val="1"/>
                <c:pt idx="0">
                  <c:v>ALT3 (M=7)</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Sheet1!$A$247:$A$249</c:f>
              <c:numCache>
                <c:formatCode>General</c:formatCode>
                <c:ptCount val="3"/>
                <c:pt idx="0">
                  <c:v>330</c:v>
                </c:pt>
                <c:pt idx="1">
                  <c:v>414</c:v>
                </c:pt>
                <c:pt idx="2">
                  <c:v>498</c:v>
                </c:pt>
              </c:numCache>
            </c:numRef>
          </c:xVal>
          <c:yVal>
            <c:numRef>
              <c:f>Sheet1!$B$247:$B$249</c:f>
              <c:numCache>
                <c:formatCode>General</c:formatCode>
                <c:ptCount val="3"/>
                <c:pt idx="0">
                  <c:v>102.3</c:v>
                </c:pt>
                <c:pt idx="1">
                  <c:v>103.9</c:v>
                </c:pt>
                <c:pt idx="2">
                  <c:v>104.3</c:v>
                </c:pt>
              </c:numCache>
            </c:numRef>
          </c:yVal>
          <c:smooth val="1"/>
          <c:extLst>
            <c:ext xmlns:c16="http://schemas.microsoft.com/office/drawing/2014/chart" uri="{C3380CC4-5D6E-409C-BE32-E72D297353CC}">
              <c16:uniqueId val="{00000003-AECA-4356-B3C9-2D179430FA13}"/>
            </c:ext>
          </c:extLst>
        </c:ser>
        <c:ser>
          <c:idx val="4"/>
          <c:order val="4"/>
          <c:tx>
            <c:strRef>
              <c:f>Sheet1!$A$251</c:f>
              <c:strCache>
                <c:ptCount val="1"/>
                <c:pt idx="0">
                  <c:v>ALT4 (M=7)</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Sheet1!$A$253:$A$255</c:f>
              <c:numCache>
                <c:formatCode>General</c:formatCode>
                <c:ptCount val="3"/>
                <c:pt idx="0">
                  <c:v>368</c:v>
                </c:pt>
                <c:pt idx="1">
                  <c:v>536</c:v>
                </c:pt>
                <c:pt idx="2">
                  <c:v>704</c:v>
                </c:pt>
              </c:numCache>
            </c:numRef>
          </c:xVal>
          <c:yVal>
            <c:numRef>
              <c:f>Sheet1!$B$253:$B$255</c:f>
              <c:numCache>
                <c:formatCode>General</c:formatCode>
                <c:ptCount val="3"/>
                <c:pt idx="0">
                  <c:v>102.5</c:v>
                </c:pt>
                <c:pt idx="1">
                  <c:v>104.2</c:v>
                </c:pt>
                <c:pt idx="2">
                  <c:v>104.7</c:v>
                </c:pt>
              </c:numCache>
            </c:numRef>
          </c:yVal>
          <c:smooth val="1"/>
          <c:extLst>
            <c:ext xmlns:c16="http://schemas.microsoft.com/office/drawing/2014/chart" uri="{C3380CC4-5D6E-409C-BE32-E72D297353CC}">
              <c16:uniqueId val="{00000004-AECA-4356-B3C9-2D179430FA13}"/>
            </c:ext>
          </c:extLst>
        </c:ser>
        <c:ser>
          <c:idx val="5"/>
          <c:order val="5"/>
          <c:tx>
            <c:strRef>
              <c:f>Sheet1!$D$221</c:f>
              <c:strCache>
                <c:ptCount val="1"/>
                <c:pt idx="0">
                  <c:v>Type II</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Sheet1!$D$223</c:f>
              <c:numCache>
                <c:formatCode>General</c:formatCode>
                <c:ptCount val="1"/>
                <c:pt idx="0">
                  <c:v>678</c:v>
                </c:pt>
              </c:numCache>
            </c:numRef>
          </c:xVal>
          <c:yVal>
            <c:numRef>
              <c:f>Sheet1!$E$223</c:f>
              <c:numCache>
                <c:formatCode>General</c:formatCode>
                <c:ptCount val="1"/>
                <c:pt idx="0">
                  <c:v>100</c:v>
                </c:pt>
              </c:numCache>
            </c:numRef>
          </c:yVal>
          <c:smooth val="1"/>
          <c:extLst>
            <c:ext xmlns:c16="http://schemas.microsoft.com/office/drawing/2014/chart" uri="{C3380CC4-5D6E-409C-BE32-E72D297353CC}">
              <c16:uniqueId val="{00000005-AECA-4356-B3C9-2D179430FA13}"/>
            </c:ext>
          </c:extLst>
        </c:ser>
        <c:dLbls>
          <c:showLegendKey val="0"/>
          <c:showVal val="0"/>
          <c:showCatName val="0"/>
          <c:showSerName val="0"/>
          <c:showPercent val="0"/>
          <c:showBubbleSize val="0"/>
        </c:dLbls>
        <c:axId val="742936936"/>
        <c:axId val="742939560"/>
      </c:scatterChart>
      <c:valAx>
        <c:axId val="742936936"/>
        <c:scaling>
          <c:orientation val="minMax"/>
          <c:max val="800"/>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Feedback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742939560"/>
        <c:crosses val="autoZero"/>
        <c:crossBetween val="midCat"/>
      </c:valAx>
      <c:valAx>
        <c:axId val="742939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7429369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Sheet1!$A$53</c:f>
              <c:strCache>
                <c:ptCount val="1"/>
                <c:pt idx="0">
                  <c:v>ALT1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Sheet1!$B$52:$E$52</c:f>
              <c:strCache>
                <c:ptCount val="4"/>
                <c:pt idx="0">
                  <c:v>(M, Ko)=(4,16) </c:v>
                </c:pt>
                <c:pt idx="1">
                  <c:v>(M, Ko)=(4,24)</c:v>
                </c:pt>
                <c:pt idx="2">
                  <c:v>(M, Ko)=(7,28)</c:v>
                </c:pt>
                <c:pt idx="3">
                  <c:v>(M, Ko)=(7,42)</c:v>
                </c:pt>
              </c:strCache>
            </c:strRef>
          </c:cat>
          <c:val>
            <c:numRef>
              <c:f>Sheet1!$B$53:$E$53</c:f>
              <c:numCache>
                <c:formatCode>General</c:formatCode>
                <c:ptCount val="4"/>
                <c:pt idx="0">
                  <c:v>57</c:v>
                </c:pt>
                <c:pt idx="1">
                  <c:v>43</c:v>
                </c:pt>
                <c:pt idx="2">
                  <c:v>25</c:v>
                </c:pt>
                <c:pt idx="3">
                  <c:v>1</c:v>
                </c:pt>
              </c:numCache>
            </c:numRef>
          </c:val>
          <c:extLst>
            <c:ext xmlns:c16="http://schemas.microsoft.com/office/drawing/2014/chart" uri="{C3380CC4-5D6E-409C-BE32-E72D297353CC}">
              <c16:uniqueId val="{00000000-BFC9-48BA-9FAB-4B9416190EA2}"/>
            </c:ext>
          </c:extLst>
        </c:ser>
        <c:ser>
          <c:idx val="1"/>
          <c:order val="1"/>
          <c:tx>
            <c:strRef>
              <c:f>Sheet1!$A$54</c:f>
              <c:strCache>
                <c:ptCount val="1"/>
                <c:pt idx="0">
                  <c:v>ALT2a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Sheet1!$B$52:$E$52</c:f>
              <c:strCache>
                <c:ptCount val="4"/>
                <c:pt idx="0">
                  <c:v>(M, Ko)=(4,16) </c:v>
                </c:pt>
                <c:pt idx="1">
                  <c:v>(M, Ko)=(4,24)</c:v>
                </c:pt>
                <c:pt idx="2">
                  <c:v>(M, Ko)=(7,28)</c:v>
                </c:pt>
                <c:pt idx="3">
                  <c:v>(M, Ko)=(7,42)</c:v>
                </c:pt>
              </c:strCache>
            </c:strRef>
          </c:cat>
          <c:val>
            <c:numRef>
              <c:f>Sheet1!$B$54:$E$54</c:f>
              <c:numCache>
                <c:formatCode>General</c:formatCode>
                <c:ptCount val="4"/>
                <c:pt idx="0">
                  <c:v>55</c:v>
                </c:pt>
                <c:pt idx="1">
                  <c:v>44</c:v>
                </c:pt>
                <c:pt idx="2">
                  <c:v>27</c:v>
                </c:pt>
                <c:pt idx="3">
                  <c:v>6</c:v>
                </c:pt>
              </c:numCache>
            </c:numRef>
          </c:val>
          <c:extLst>
            <c:ext xmlns:c16="http://schemas.microsoft.com/office/drawing/2014/chart" uri="{C3380CC4-5D6E-409C-BE32-E72D297353CC}">
              <c16:uniqueId val="{00000001-BFC9-48BA-9FAB-4B9416190EA2}"/>
            </c:ext>
          </c:extLst>
        </c:ser>
        <c:ser>
          <c:idx val="2"/>
          <c:order val="2"/>
          <c:tx>
            <c:strRef>
              <c:f>Sheet1!$A$55</c:f>
              <c:strCache>
                <c:ptCount val="1"/>
                <c:pt idx="0">
                  <c:v>ALT2b</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Sheet1!$B$52:$E$52</c:f>
              <c:strCache>
                <c:ptCount val="4"/>
                <c:pt idx="0">
                  <c:v>(M, Ko)=(4,16) </c:v>
                </c:pt>
                <c:pt idx="1">
                  <c:v>(M, Ko)=(4,24)</c:v>
                </c:pt>
                <c:pt idx="2">
                  <c:v>(M, Ko)=(7,28)</c:v>
                </c:pt>
                <c:pt idx="3">
                  <c:v>(M, Ko)=(7,42)</c:v>
                </c:pt>
              </c:strCache>
            </c:strRef>
          </c:cat>
          <c:val>
            <c:numRef>
              <c:f>Sheet1!$B$55:$E$55</c:f>
              <c:numCache>
                <c:formatCode>General</c:formatCode>
                <c:ptCount val="4"/>
                <c:pt idx="0">
                  <c:v>59</c:v>
                </c:pt>
                <c:pt idx="1">
                  <c:v>47</c:v>
                </c:pt>
                <c:pt idx="2">
                  <c:v>28</c:v>
                </c:pt>
                <c:pt idx="3">
                  <c:v>7</c:v>
                </c:pt>
              </c:numCache>
            </c:numRef>
          </c:val>
          <c:extLst>
            <c:ext xmlns:c16="http://schemas.microsoft.com/office/drawing/2014/chart" uri="{C3380CC4-5D6E-409C-BE32-E72D297353CC}">
              <c16:uniqueId val="{00000002-BFC9-48BA-9FAB-4B9416190EA2}"/>
            </c:ext>
          </c:extLst>
        </c:ser>
        <c:ser>
          <c:idx val="3"/>
          <c:order val="3"/>
          <c:tx>
            <c:strRef>
              <c:f>Sheet1!$A$56</c:f>
              <c:strCache>
                <c:ptCount val="1"/>
                <c:pt idx="0">
                  <c:v>ALT3</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Sheet1!$B$52:$E$52</c:f>
              <c:strCache>
                <c:ptCount val="4"/>
                <c:pt idx="0">
                  <c:v>(M, Ko)=(4,16) </c:v>
                </c:pt>
                <c:pt idx="1">
                  <c:v>(M, Ko)=(4,24)</c:v>
                </c:pt>
                <c:pt idx="2">
                  <c:v>(M, Ko)=(7,28)</c:v>
                </c:pt>
                <c:pt idx="3">
                  <c:v>(M, Ko)=(7,42)</c:v>
                </c:pt>
              </c:strCache>
            </c:strRef>
          </c:cat>
          <c:val>
            <c:numRef>
              <c:f>Sheet1!$B$56:$E$56</c:f>
              <c:numCache>
                <c:formatCode>General</c:formatCode>
                <c:ptCount val="4"/>
                <c:pt idx="0">
                  <c:v>63</c:v>
                </c:pt>
                <c:pt idx="1">
                  <c:v>55</c:v>
                </c:pt>
                <c:pt idx="2">
                  <c:v>38</c:v>
                </c:pt>
                <c:pt idx="3">
                  <c:v>26</c:v>
                </c:pt>
              </c:numCache>
            </c:numRef>
          </c:val>
          <c:extLst>
            <c:ext xmlns:c16="http://schemas.microsoft.com/office/drawing/2014/chart" uri="{C3380CC4-5D6E-409C-BE32-E72D297353CC}">
              <c16:uniqueId val="{00000003-BFC9-48BA-9FAB-4B9416190EA2}"/>
            </c:ext>
          </c:extLst>
        </c:ser>
        <c:ser>
          <c:idx val="4"/>
          <c:order val="4"/>
          <c:tx>
            <c:strRef>
              <c:f>Sheet1!$A$57</c:f>
              <c:strCache>
                <c:ptCount val="1"/>
                <c:pt idx="0">
                  <c:v>ALT4</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Sheet1!$B$52:$E$52</c:f>
              <c:strCache>
                <c:ptCount val="4"/>
                <c:pt idx="0">
                  <c:v>(M, Ko)=(4,16) </c:v>
                </c:pt>
                <c:pt idx="1">
                  <c:v>(M, Ko)=(4,24)</c:v>
                </c:pt>
                <c:pt idx="2">
                  <c:v>(M, Ko)=(7,28)</c:v>
                </c:pt>
                <c:pt idx="3">
                  <c:v>(M, Ko)=(7,42)</c:v>
                </c:pt>
              </c:strCache>
            </c:strRef>
          </c:cat>
          <c:val>
            <c:numRef>
              <c:f>Sheet1!$B$57:$E$57</c:f>
              <c:numCache>
                <c:formatCode>General</c:formatCode>
                <c:ptCount val="4"/>
                <c:pt idx="0">
                  <c:v>52</c:v>
                </c:pt>
                <c:pt idx="1">
                  <c:v>38</c:v>
                </c:pt>
                <c:pt idx="2">
                  <c:v>20</c:v>
                </c:pt>
                <c:pt idx="3">
                  <c:v>-4</c:v>
                </c:pt>
              </c:numCache>
            </c:numRef>
          </c:val>
          <c:extLst>
            <c:ext xmlns:c16="http://schemas.microsoft.com/office/drawing/2014/chart" uri="{C3380CC4-5D6E-409C-BE32-E72D297353CC}">
              <c16:uniqueId val="{00000004-BFC9-48BA-9FAB-4B9416190EA2}"/>
            </c:ext>
          </c:extLst>
        </c:ser>
        <c:dLbls>
          <c:dLblPos val="outEnd"/>
          <c:showLegendKey val="0"/>
          <c:showVal val="1"/>
          <c:showCatName val="0"/>
          <c:showSerName val="0"/>
          <c:showPercent val="0"/>
          <c:showBubbleSize val="0"/>
        </c:dLbls>
        <c:gapWidth val="219"/>
        <c:overlap val="-27"/>
        <c:axId val="643986648"/>
        <c:axId val="643986976"/>
      </c:barChart>
      <c:catAx>
        <c:axId val="643986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643986976"/>
        <c:crosses val="autoZero"/>
        <c:auto val="1"/>
        <c:lblAlgn val="ctr"/>
        <c:lblOffset val="100"/>
        <c:noMultiLvlLbl val="0"/>
      </c:catAx>
      <c:valAx>
        <c:axId val="643986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Compression ratio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6439866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Sheet1!$A$80:$A$82</c:f>
              <c:strCache>
                <c:ptCount val="3"/>
                <c:pt idx="0">
                  <c:v>CB size (6), 4 FD basis vectors</c:v>
                </c:pt>
                <c:pt idx="1">
                  <c:v>CB size (8), 7 FD basis vectors</c:v>
                </c:pt>
                <c:pt idx="2">
                  <c:v>Ideal</c:v>
                </c:pt>
              </c:strCache>
            </c:strRef>
          </c:cat>
          <c:val>
            <c:numRef>
              <c:f>Sheet1!$B$80:$B$82</c:f>
              <c:numCache>
                <c:formatCode>General</c:formatCode>
                <c:ptCount val="3"/>
                <c:pt idx="0">
                  <c:v>99.5</c:v>
                </c:pt>
                <c:pt idx="1">
                  <c:v>99.3</c:v>
                </c:pt>
                <c:pt idx="2">
                  <c:v>100</c:v>
                </c:pt>
              </c:numCache>
            </c:numRef>
          </c:val>
          <c:extLst>
            <c:ext xmlns:c16="http://schemas.microsoft.com/office/drawing/2014/chart" uri="{C3380CC4-5D6E-409C-BE32-E72D297353CC}">
              <c16:uniqueId val="{00000000-1A4B-444A-A7B6-338AFDDCF1B1}"/>
            </c:ext>
          </c:extLst>
        </c:ser>
        <c:dLbls>
          <c:dLblPos val="outEnd"/>
          <c:showLegendKey val="0"/>
          <c:showVal val="1"/>
          <c:showCatName val="0"/>
          <c:showSerName val="0"/>
          <c:showPercent val="0"/>
          <c:showBubbleSize val="0"/>
        </c:dLbls>
        <c:gapWidth val="219"/>
        <c:overlap val="-27"/>
        <c:axId val="594428384"/>
        <c:axId val="594428712"/>
      </c:barChart>
      <c:catAx>
        <c:axId val="594428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4428712"/>
        <c:crosses val="autoZero"/>
        <c:auto val="1"/>
        <c:lblAlgn val="ctr"/>
        <c:lblOffset val="100"/>
        <c:noMultiLvlLbl val="0"/>
      </c:catAx>
      <c:valAx>
        <c:axId val="594428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44283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Sheet1!$A$88:$A$90</c:f>
              <c:strCache>
                <c:ptCount val="3"/>
                <c:pt idx="0">
                  <c:v>CB size (7), 5 FD basis vectors</c:v>
                </c:pt>
                <c:pt idx="1">
                  <c:v>CB size (10), 9 FD basis vectors</c:v>
                </c:pt>
                <c:pt idx="2">
                  <c:v>Ideal</c:v>
                </c:pt>
              </c:strCache>
            </c:strRef>
          </c:cat>
          <c:val>
            <c:numRef>
              <c:f>Sheet1!$B$88:$B$90</c:f>
              <c:numCache>
                <c:formatCode>General</c:formatCode>
                <c:ptCount val="3"/>
                <c:pt idx="0">
                  <c:v>99.4</c:v>
                </c:pt>
                <c:pt idx="1">
                  <c:v>99.1</c:v>
                </c:pt>
                <c:pt idx="2">
                  <c:v>100</c:v>
                </c:pt>
              </c:numCache>
            </c:numRef>
          </c:val>
          <c:extLst>
            <c:ext xmlns:c16="http://schemas.microsoft.com/office/drawing/2014/chart" uri="{C3380CC4-5D6E-409C-BE32-E72D297353CC}">
              <c16:uniqueId val="{00000000-064C-4446-90C7-58946153D8D7}"/>
            </c:ext>
          </c:extLst>
        </c:ser>
        <c:dLbls>
          <c:dLblPos val="outEnd"/>
          <c:showLegendKey val="0"/>
          <c:showVal val="1"/>
          <c:showCatName val="0"/>
          <c:showSerName val="0"/>
          <c:showPercent val="0"/>
          <c:showBubbleSize val="0"/>
        </c:dLbls>
        <c:gapWidth val="219"/>
        <c:overlap val="-27"/>
        <c:axId val="599396544"/>
        <c:axId val="599397528"/>
      </c:barChart>
      <c:catAx>
        <c:axId val="599396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9397528"/>
        <c:crosses val="autoZero"/>
        <c:auto val="1"/>
        <c:lblAlgn val="ctr"/>
        <c:lblOffset val="100"/>
        <c:noMultiLvlLbl val="0"/>
      </c:catAx>
      <c:valAx>
        <c:axId val="599397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9396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Sheet1!$A$119</c:f>
              <c:strCache>
                <c:ptCount val="1"/>
                <c:pt idx="0">
                  <c:v>Unrestricted subset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Sheet1!$B$118:$E$118</c:f>
              <c:strCache>
                <c:ptCount val="4"/>
                <c:pt idx="0">
                  <c:v>(M,Ko) = (4,8) </c:v>
                </c:pt>
                <c:pt idx="1">
                  <c:v>(M,Ko) = (4,16) </c:v>
                </c:pt>
                <c:pt idx="2">
                  <c:v>(M,Ko) = (7,14) </c:v>
                </c:pt>
                <c:pt idx="3">
                  <c:v>(M,Ko) = (7,28) </c:v>
                </c:pt>
              </c:strCache>
            </c:strRef>
          </c:cat>
          <c:val>
            <c:numRef>
              <c:f>Sheet1!$B$119:$E$119</c:f>
              <c:numCache>
                <c:formatCode>General</c:formatCode>
                <c:ptCount val="4"/>
                <c:pt idx="0">
                  <c:v>101.4</c:v>
                </c:pt>
                <c:pt idx="1">
                  <c:v>104</c:v>
                </c:pt>
                <c:pt idx="2">
                  <c:v>103.8</c:v>
                </c:pt>
                <c:pt idx="3">
                  <c:v>105.6</c:v>
                </c:pt>
              </c:numCache>
            </c:numRef>
          </c:val>
          <c:extLst>
            <c:ext xmlns:c16="http://schemas.microsoft.com/office/drawing/2014/chart" uri="{C3380CC4-5D6E-409C-BE32-E72D297353CC}">
              <c16:uniqueId val="{00000000-329B-4477-9933-CD3CAB8DDADE}"/>
            </c:ext>
          </c:extLst>
        </c:ser>
        <c:ser>
          <c:idx val="1"/>
          <c:order val="1"/>
          <c:tx>
            <c:strRef>
              <c:f>Sheet1!$A$120</c:f>
              <c:strCache>
                <c:ptCount val="1"/>
                <c:pt idx="0">
                  <c:v>Polarization-common subset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Sheet1!$B$118:$E$118</c:f>
              <c:strCache>
                <c:ptCount val="4"/>
                <c:pt idx="0">
                  <c:v>(M,Ko) = (4,8) </c:v>
                </c:pt>
                <c:pt idx="1">
                  <c:v>(M,Ko) = (4,16) </c:v>
                </c:pt>
                <c:pt idx="2">
                  <c:v>(M,Ko) = (7,14) </c:v>
                </c:pt>
                <c:pt idx="3">
                  <c:v>(M,Ko) = (7,28) </c:v>
                </c:pt>
              </c:strCache>
            </c:strRef>
          </c:cat>
          <c:val>
            <c:numRef>
              <c:f>Sheet1!$B$120:$E$120</c:f>
              <c:numCache>
                <c:formatCode>General</c:formatCode>
                <c:ptCount val="4"/>
                <c:pt idx="0">
                  <c:v>100.4</c:v>
                </c:pt>
                <c:pt idx="1">
                  <c:v>103.4</c:v>
                </c:pt>
                <c:pt idx="2">
                  <c:v>103.2</c:v>
                </c:pt>
                <c:pt idx="3">
                  <c:v>105.2</c:v>
                </c:pt>
              </c:numCache>
            </c:numRef>
          </c:val>
          <c:extLst>
            <c:ext xmlns:c16="http://schemas.microsoft.com/office/drawing/2014/chart" uri="{C3380CC4-5D6E-409C-BE32-E72D297353CC}">
              <c16:uniqueId val="{00000001-329B-4477-9933-CD3CAB8DDADE}"/>
            </c:ext>
          </c:extLst>
        </c:ser>
        <c:dLbls>
          <c:dLblPos val="outEnd"/>
          <c:showLegendKey val="0"/>
          <c:showVal val="1"/>
          <c:showCatName val="0"/>
          <c:showSerName val="0"/>
          <c:showPercent val="0"/>
          <c:showBubbleSize val="0"/>
        </c:dLbls>
        <c:gapWidth val="219"/>
        <c:overlap val="-27"/>
        <c:axId val="603038552"/>
        <c:axId val="603040520"/>
      </c:barChart>
      <c:catAx>
        <c:axId val="603038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603040520"/>
        <c:crosses val="autoZero"/>
        <c:auto val="1"/>
        <c:lblAlgn val="ctr"/>
        <c:lblOffset val="100"/>
        <c:noMultiLvlLbl val="0"/>
      </c:catAx>
      <c:valAx>
        <c:axId val="603040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6030385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Sheet1!$A$139</c:f>
              <c:strCache>
                <c:ptCount val="1"/>
                <c:pt idx="0">
                  <c:v>Alt1A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Sheet1!$B$138:$C$138</c:f>
              <c:strCache>
                <c:ptCount val="2"/>
                <c:pt idx="0">
                  <c:v>(M,Ko) = (4,8)</c:v>
                </c:pt>
                <c:pt idx="1">
                  <c:v>(M,Ko) =(4,16)</c:v>
                </c:pt>
              </c:strCache>
            </c:strRef>
          </c:cat>
          <c:val>
            <c:numRef>
              <c:f>Sheet1!$B$139:$C$139</c:f>
              <c:numCache>
                <c:formatCode>General</c:formatCode>
                <c:ptCount val="2"/>
                <c:pt idx="0">
                  <c:v>100.3</c:v>
                </c:pt>
                <c:pt idx="1">
                  <c:v>101.1</c:v>
                </c:pt>
              </c:numCache>
            </c:numRef>
          </c:val>
          <c:extLst>
            <c:ext xmlns:c16="http://schemas.microsoft.com/office/drawing/2014/chart" uri="{C3380CC4-5D6E-409C-BE32-E72D297353CC}">
              <c16:uniqueId val="{00000000-9D6A-4ABB-969B-064005F90B47}"/>
            </c:ext>
          </c:extLst>
        </c:ser>
        <c:ser>
          <c:idx val="1"/>
          <c:order val="1"/>
          <c:tx>
            <c:strRef>
              <c:f>Sheet1!$A$140</c:f>
              <c:strCache>
                <c:ptCount val="1"/>
                <c:pt idx="0">
                  <c:v>Alt1B</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Sheet1!$B$138:$C$138</c:f>
              <c:strCache>
                <c:ptCount val="2"/>
                <c:pt idx="0">
                  <c:v>(M,Ko) = (4,8)</c:v>
                </c:pt>
                <c:pt idx="1">
                  <c:v>(M,Ko) =(4,16)</c:v>
                </c:pt>
              </c:strCache>
            </c:strRef>
          </c:cat>
          <c:val>
            <c:numRef>
              <c:f>Sheet1!$B$140:$C$140</c:f>
              <c:numCache>
                <c:formatCode>General</c:formatCode>
                <c:ptCount val="2"/>
                <c:pt idx="0">
                  <c:v>100.6</c:v>
                </c:pt>
                <c:pt idx="1">
                  <c:v>101.5</c:v>
                </c:pt>
              </c:numCache>
            </c:numRef>
          </c:val>
          <c:extLst>
            <c:ext xmlns:c16="http://schemas.microsoft.com/office/drawing/2014/chart" uri="{C3380CC4-5D6E-409C-BE32-E72D297353CC}">
              <c16:uniqueId val="{00000001-9D6A-4ABB-969B-064005F90B47}"/>
            </c:ext>
          </c:extLst>
        </c:ser>
        <c:ser>
          <c:idx val="2"/>
          <c:order val="2"/>
          <c:tx>
            <c:strRef>
              <c:f>Sheet1!$A$141</c:f>
              <c:strCache>
                <c:ptCount val="1"/>
                <c:pt idx="0">
                  <c:v>Alt2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Sheet1!$B$138:$C$138</c:f>
              <c:strCache>
                <c:ptCount val="2"/>
                <c:pt idx="0">
                  <c:v>(M,Ko) = (4,8)</c:v>
                </c:pt>
                <c:pt idx="1">
                  <c:v>(M,Ko) =(4,16)</c:v>
                </c:pt>
              </c:strCache>
            </c:strRef>
          </c:cat>
          <c:val>
            <c:numRef>
              <c:f>Sheet1!$B$141:$C$141</c:f>
              <c:numCache>
                <c:formatCode>General</c:formatCode>
                <c:ptCount val="2"/>
                <c:pt idx="0">
                  <c:v>100</c:v>
                </c:pt>
                <c:pt idx="1">
                  <c:v>102</c:v>
                </c:pt>
              </c:numCache>
            </c:numRef>
          </c:val>
          <c:extLst>
            <c:ext xmlns:c16="http://schemas.microsoft.com/office/drawing/2014/chart" uri="{C3380CC4-5D6E-409C-BE32-E72D297353CC}">
              <c16:uniqueId val="{00000002-9D6A-4ABB-969B-064005F90B47}"/>
            </c:ext>
          </c:extLst>
        </c:ser>
        <c:dLbls>
          <c:dLblPos val="outEnd"/>
          <c:showLegendKey val="0"/>
          <c:showVal val="1"/>
          <c:showCatName val="0"/>
          <c:showSerName val="0"/>
          <c:showPercent val="0"/>
          <c:showBubbleSize val="0"/>
        </c:dLbls>
        <c:gapWidth val="219"/>
        <c:overlap val="-27"/>
        <c:axId val="245777200"/>
        <c:axId val="245776872"/>
      </c:barChart>
      <c:catAx>
        <c:axId val="245777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45776872"/>
        <c:crosses val="autoZero"/>
        <c:auto val="1"/>
        <c:lblAlgn val="ctr"/>
        <c:lblOffset val="100"/>
        <c:noMultiLvlLbl val="0"/>
      </c:catAx>
      <c:valAx>
        <c:axId val="245776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45777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Sheet1!$A$144</c:f>
              <c:strCache>
                <c:ptCount val="1"/>
                <c:pt idx="0">
                  <c:v>Alt1A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Sheet1!$B$143:$C$143</c:f>
              <c:strCache>
                <c:ptCount val="2"/>
                <c:pt idx="0">
                  <c:v>(M,Ko) = (7,14)</c:v>
                </c:pt>
                <c:pt idx="1">
                  <c:v>(M,Ko) =(7,28)</c:v>
                </c:pt>
              </c:strCache>
            </c:strRef>
          </c:cat>
          <c:val>
            <c:numRef>
              <c:f>Sheet1!$B$144:$C$144</c:f>
              <c:numCache>
                <c:formatCode>General</c:formatCode>
                <c:ptCount val="2"/>
                <c:pt idx="0">
                  <c:v>101.8</c:v>
                </c:pt>
                <c:pt idx="1">
                  <c:v>102.7</c:v>
                </c:pt>
              </c:numCache>
            </c:numRef>
          </c:val>
          <c:extLst>
            <c:ext xmlns:c16="http://schemas.microsoft.com/office/drawing/2014/chart" uri="{C3380CC4-5D6E-409C-BE32-E72D297353CC}">
              <c16:uniqueId val="{00000000-5D89-4D41-8183-17CE48A985AD}"/>
            </c:ext>
          </c:extLst>
        </c:ser>
        <c:ser>
          <c:idx val="1"/>
          <c:order val="1"/>
          <c:tx>
            <c:strRef>
              <c:f>Sheet1!$A$145</c:f>
              <c:strCache>
                <c:ptCount val="1"/>
                <c:pt idx="0">
                  <c:v>Alt1B</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Sheet1!$B$143:$C$143</c:f>
              <c:strCache>
                <c:ptCount val="2"/>
                <c:pt idx="0">
                  <c:v>(M,Ko) = (7,14)</c:v>
                </c:pt>
                <c:pt idx="1">
                  <c:v>(M,Ko) =(7,28)</c:v>
                </c:pt>
              </c:strCache>
            </c:strRef>
          </c:cat>
          <c:val>
            <c:numRef>
              <c:f>Sheet1!$B$145:$C$145</c:f>
              <c:numCache>
                <c:formatCode>General</c:formatCode>
                <c:ptCount val="2"/>
                <c:pt idx="0">
                  <c:v>102</c:v>
                </c:pt>
                <c:pt idx="1">
                  <c:v>102.8</c:v>
                </c:pt>
              </c:numCache>
            </c:numRef>
          </c:val>
          <c:extLst>
            <c:ext xmlns:c16="http://schemas.microsoft.com/office/drawing/2014/chart" uri="{C3380CC4-5D6E-409C-BE32-E72D297353CC}">
              <c16:uniqueId val="{00000001-5D89-4D41-8183-17CE48A985AD}"/>
            </c:ext>
          </c:extLst>
        </c:ser>
        <c:ser>
          <c:idx val="2"/>
          <c:order val="2"/>
          <c:tx>
            <c:strRef>
              <c:f>Sheet1!$A$146</c:f>
              <c:strCache>
                <c:ptCount val="1"/>
                <c:pt idx="0">
                  <c:v>Alt2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Sheet1!$B$143:$C$143</c:f>
              <c:strCache>
                <c:ptCount val="2"/>
                <c:pt idx="0">
                  <c:v>(M,Ko) = (7,14)</c:v>
                </c:pt>
                <c:pt idx="1">
                  <c:v>(M,Ko) =(7,28)</c:v>
                </c:pt>
              </c:strCache>
            </c:strRef>
          </c:cat>
          <c:val>
            <c:numRef>
              <c:f>Sheet1!$B$146:$C$146</c:f>
              <c:numCache>
                <c:formatCode>General</c:formatCode>
                <c:ptCount val="2"/>
                <c:pt idx="0">
                  <c:v>102.3</c:v>
                </c:pt>
                <c:pt idx="1">
                  <c:v>103.5</c:v>
                </c:pt>
              </c:numCache>
            </c:numRef>
          </c:val>
          <c:extLst>
            <c:ext xmlns:c16="http://schemas.microsoft.com/office/drawing/2014/chart" uri="{C3380CC4-5D6E-409C-BE32-E72D297353CC}">
              <c16:uniqueId val="{00000002-5D89-4D41-8183-17CE48A985AD}"/>
            </c:ext>
          </c:extLst>
        </c:ser>
        <c:dLbls>
          <c:dLblPos val="outEnd"/>
          <c:showLegendKey val="0"/>
          <c:showVal val="1"/>
          <c:showCatName val="0"/>
          <c:showSerName val="0"/>
          <c:showPercent val="0"/>
          <c:showBubbleSize val="0"/>
        </c:dLbls>
        <c:gapWidth val="219"/>
        <c:overlap val="-27"/>
        <c:axId val="594696448"/>
        <c:axId val="594696776"/>
      </c:barChart>
      <c:catAx>
        <c:axId val="594696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4696776"/>
        <c:crosses val="autoZero"/>
        <c:auto val="1"/>
        <c:lblAlgn val="ctr"/>
        <c:lblOffset val="100"/>
        <c:noMultiLvlLbl val="0"/>
      </c:catAx>
      <c:valAx>
        <c:axId val="594696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4696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4741</Words>
  <Characters>29869</Characters>
  <Application>Microsoft Office Word</Application>
  <DocSecurity>0</DocSecurity>
  <Lines>248</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34541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Marcus Grossmann</dc:creator>
  <cp:lastModifiedBy>Ramireddy, Venkatesh</cp:lastModifiedBy>
  <cp:revision>3</cp:revision>
  <dcterms:created xsi:type="dcterms:W3CDTF">2019-02-15T13:56:00Z</dcterms:created>
  <dcterms:modified xsi:type="dcterms:W3CDTF">2019-02-15T14:01:00Z</dcterms:modified>
</cp:coreProperties>
</file>