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728C8" w14:textId="76F32CDB" w:rsidR="008418A3" w:rsidRPr="003019FF" w:rsidRDefault="00114873">
      <w:pPr>
        <w:pStyle w:val="Header"/>
        <w:tabs>
          <w:tab w:val="right" w:pos="9639"/>
        </w:tabs>
        <w:rPr>
          <w:i/>
          <w:iCs/>
          <w:noProof w:val="0"/>
          <w:sz w:val="32"/>
          <w:szCs w:val="32"/>
          <w:lang w:val="en-GB"/>
        </w:rPr>
      </w:pPr>
      <w:r w:rsidRPr="003252A4">
        <w:rPr>
          <w:noProof w:val="0"/>
          <w:sz w:val="24"/>
          <w:szCs w:val="24"/>
          <w:lang w:val="en-GB"/>
        </w:rPr>
        <w:t xml:space="preserve">3GPP TSG </w:t>
      </w:r>
      <w:r w:rsidR="008418A3" w:rsidRPr="003252A4">
        <w:rPr>
          <w:noProof w:val="0"/>
          <w:sz w:val="24"/>
          <w:szCs w:val="24"/>
          <w:lang w:val="en-GB"/>
        </w:rPr>
        <w:t>RAN WG</w:t>
      </w:r>
      <w:r w:rsidR="00021D3F">
        <w:rPr>
          <w:noProof w:val="0"/>
          <w:sz w:val="24"/>
          <w:szCs w:val="24"/>
          <w:lang w:val="en-GB"/>
        </w:rPr>
        <w:t xml:space="preserve">1 Meeting </w:t>
      </w:r>
      <w:r w:rsidR="00B35C3E">
        <w:rPr>
          <w:noProof w:val="0"/>
          <w:sz w:val="24"/>
          <w:szCs w:val="24"/>
          <w:lang w:val="en-GB"/>
        </w:rPr>
        <w:t>#9</w:t>
      </w:r>
      <w:r w:rsidR="00CE79EA">
        <w:rPr>
          <w:noProof w:val="0"/>
          <w:sz w:val="24"/>
          <w:szCs w:val="24"/>
          <w:lang w:val="en-GB"/>
        </w:rPr>
        <w:t>3</w:t>
      </w:r>
      <w:r w:rsidR="000C77CE">
        <w:rPr>
          <w:noProof w:val="0"/>
          <w:sz w:val="24"/>
          <w:szCs w:val="24"/>
          <w:lang w:val="en-GB"/>
        </w:rPr>
        <w:tab/>
      </w:r>
      <w:r w:rsidR="005D49DB" w:rsidRPr="005D49DB">
        <w:rPr>
          <w:noProof w:val="0"/>
          <w:sz w:val="24"/>
          <w:szCs w:val="24"/>
          <w:lang w:val="en-GB"/>
        </w:rPr>
        <w:t>R1-1806144</w:t>
      </w:r>
    </w:p>
    <w:p w14:paraId="3944113F" w14:textId="37C09335" w:rsidR="00114873" w:rsidRPr="003019FF" w:rsidRDefault="00CE79E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Busan</w:t>
      </w:r>
      <w:r w:rsidR="00021D3F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 w:rsidR="002C011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South Korea</w:t>
      </w:r>
      <w:r w:rsidR="00021D3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21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B35C3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021D3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– </w:t>
      </w:r>
      <w:r w:rsidR="002C0118">
        <w:rPr>
          <w:rFonts w:ascii="Arial" w:eastAsia="MS Mincho" w:hAnsi="Arial" w:cs="Arial"/>
          <w:b/>
          <w:bCs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623ED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2C011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2C0118">
        <w:rPr>
          <w:rFonts w:ascii="Arial" w:hAnsi="Arial" w:cs="Arial"/>
          <w:b/>
          <w:bCs/>
          <w:sz w:val="24"/>
          <w:szCs w:val="24"/>
        </w:rPr>
        <w:t>,</w:t>
      </w:r>
      <w:r w:rsidR="001B5941">
        <w:rPr>
          <w:rFonts w:ascii="Arial" w:hAnsi="Arial" w:cs="Arial"/>
          <w:b/>
          <w:bCs/>
          <w:sz w:val="24"/>
          <w:szCs w:val="24"/>
        </w:rPr>
        <w:t xml:space="preserve"> 2</w:t>
      </w:r>
      <w:r w:rsidR="00114873" w:rsidRPr="00CA1F91">
        <w:rPr>
          <w:rFonts w:ascii="Arial" w:hAnsi="Arial" w:cs="Arial"/>
          <w:b/>
          <w:bCs/>
          <w:sz w:val="24"/>
          <w:szCs w:val="24"/>
        </w:rPr>
        <w:t>01</w:t>
      </w:r>
      <w:r w:rsidR="00021D3F"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</w:p>
    <w:p w14:paraId="4F7A4707" w14:textId="77777777" w:rsidR="002F1B64" w:rsidRPr="007B7496" w:rsidRDefault="002F1B64" w:rsidP="002F1B64">
      <w:pPr>
        <w:pStyle w:val="Header"/>
        <w:rPr>
          <w:bCs/>
          <w:noProof w:val="0"/>
          <w:sz w:val="24"/>
          <w:lang w:val="en-GB" w:eastAsia="ja-JP"/>
        </w:rPr>
      </w:pPr>
    </w:p>
    <w:p w14:paraId="2103C997" w14:textId="3C9107A1" w:rsidR="002F1B64" w:rsidRPr="003019FF" w:rsidRDefault="002F1B64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3252A4">
        <w:rPr>
          <w:rFonts w:cs="Arial"/>
          <w:b/>
          <w:bCs/>
          <w:sz w:val="24"/>
          <w:szCs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E72C48" w:rsidRPr="00660630">
        <w:rPr>
          <w:rFonts w:cs="Arial"/>
          <w:b/>
          <w:bCs/>
          <w:sz w:val="24"/>
          <w:szCs w:val="24"/>
        </w:rPr>
        <w:t>7</w:t>
      </w:r>
      <w:r w:rsidR="007D5B96" w:rsidRPr="00660630">
        <w:rPr>
          <w:rFonts w:cs="Arial"/>
          <w:b/>
          <w:bCs/>
          <w:sz w:val="24"/>
          <w:szCs w:val="24"/>
        </w:rPr>
        <w:t>.</w:t>
      </w:r>
      <w:r w:rsidR="006C4270" w:rsidRPr="00660630">
        <w:rPr>
          <w:rFonts w:cs="Arial"/>
          <w:b/>
          <w:bCs/>
          <w:sz w:val="24"/>
          <w:szCs w:val="24"/>
        </w:rPr>
        <w:t>1.</w:t>
      </w:r>
      <w:r w:rsidR="007D5B96" w:rsidRPr="00660630">
        <w:rPr>
          <w:rFonts w:cs="Arial"/>
          <w:b/>
          <w:bCs/>
          <w:sz w:val="24"/>
          <w:szCs w:val="24"/>
        </w:rPr>
        <w:t>3.4.2</w:t>
      </w:r>
    </w:p>
    <w:p w14:paraId="29595B81" w14:textId="50B271F2" w:rsidR="002F1B64" w:rsidRPr="003019FF" w:rsidRDefault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3252A4">
        <w:rPr>
          <w:rFonts w:ascii="Arial" w:hAnsi="Arial" w:cs="Arial"/>
          <w:b/>
          <w:bCs/>
          <w:sz w:val="24"/>
          <w:szCs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3252A4">
        <w:rPr>
          <w:rFonts w:ascii="Arial" w:hAnsi="Arial" w:cs="Arial"/>
          <w:b/>
          <w:bCs/>
          <w:sz w:val="24"/>
          <w:szCs w:val="24"/>
        </w:rPr>
        <w:t>Nokia</w:t>
      </w:r>
      <w:bookmarkEnd w:id="0"/>
      <w:bookmarkEnd w:id="1"/>
      <w:r w:rsidR="0071233A" w:rsidRPr="003252A4">
        <w:rPr>
          <w:rFonts w:ascii="Arial" w:hAnsi="Arial" w:cs="Arial"/>
          <w:b/>
          <w:bCs/>
          <w:sz w:val="24"/>
          <w:szCs w:val="24"/>
        </w:rPr>
        <w:t>, Nokia</w:t>
      </w:r>
      <w:r w:rsidRPr="003252A4">
        <w:rPr>
          <w:rFonts w:ascii="Arial" w:hAnsi="Arial" w:cs="Arial"/>
          <w:b/>
          <w:bCs/>
          <w:sz w:val="24"/>
          <w:szCs w:val="24"/>
        </w:rPr>
        <w:t xml:space="preserve"> Shanghai Bell </w:t>
      </w:r>
    </w:p>
    <w:p w14:paraId="64183FCC" w14:textId="3C66A70B" w:rsidR="002F1B64" w:rsidRPr="003019FF" w:rsidRDefault="002F1B6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3252A4">
        <w:rPr>
          <w:rFonts w:ascii="Arial" w:hAnsi="Arial" w:cs="Arial"/>
          <w:b/>
          <w:bCs/>
          <w:sz w:val="24"/>
          <w:szCs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887F14">
        <w:rPr>
          <w:rFonts w:ascii="Arial" w:hAnsi="Arial" w:cs="Arial"/>
          <w:b/>
          <w:bCs/>
          <w:sz w:val="24"/>
          <w:szCs w:val="24"/>
        </w:rPr>
        <w:t>Remaining aspects of NR CA</w:t>
      </w:r>
    </w:p>
    <w:p w14:paraId="11547072" w14:textId="57A6A040" w:rsidR="002F1B64" w:rsidRDefault="002F1B64">
      <w:pPr>
        <w:rPr>
          <w:rFonts w:ascii="Arial" w:hAnsi="Arial" w:cs="Arial"/>
          <w:b/>
          <w:bCs/>
          <w:sz w:val="24"/>
          <w:szCs w:val="24"/>
        </w:rPr>
      </w:pPr>
      <w:r w:rsidRPr="003252A4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52DC574C" w:rsidRPr="003019FF">
        <w:rPr>
          <w:rFonts w:ascii="Arial" w:hAnsi="Arial" w:cs="Arial"/>
          <w:b/>
          <w:bCs/>
          <w:sz w:val="24"/>
          <w:szCs w:val="24"/>
        </w:rPr>
        <w:t>for:</w:t>
      </w:r>
      <w:r>
        <w:rPr>
          <w:rFonts w:ascii="Arial" w:hAnsi="Arial" w:cs="Arial"/>
          <w:b/>
          <w:bCs/>
          <w:sz w:val="24"/>
        </w:rPr>
        <w:tab/>
      </w:r>
      <w:r w:rsidR="00B70284">
        <w:rPr>
          <w:rFonts w:ascii="Arial" w:hAnsi="Arial" w:cs="Arial"/>
          <w:b/>
          <w:bCs/>
          <w:sz w:val="24"/>
        </w:rPr>
        <w:tab/>
      </w:r>
      <w:r w:rsidRPr="003252A4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4CC2271E" w14:textId="108A10D5" w:rsidR="00887F14" w:rsidRDefault="00887F14" w:rsidP="00887F14">
      <w:pPr>
        <w:pStyle w:val="Heading1"/>
      </w:pPr>
      <w:r>
        <w:t>Introduction</w:t>
      </w:r>
    </w:p>
    <w:p w14:paraId="71F13F93" w14:textId="74904260" w:rsidR="00B965C5" w:rsidRDefault="00887F14" w:rsidP="00D50142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</w:pPr>
      <w:r>
        <w:rPr>
          <w:rFonts w:eastAsia="Times New Roman"/>
        </w:rPr>
        <w:t>During RAN plenary #7</w:t>
      </w:r>
      <w:r w:rsidR="00CE79EA">
        <w:rPr>
          <w:rFonts w:eastAsia="Times New Roman"/>
        </w:rPr>
        <w:t>9</w:t>
      </w:r>
      <w:r>
        <w:rPr>
          <w:rFonts w:eastAsia="Times New Roman"/>
        </w:rPr>
        <w:t xml:space="preserve">, the release 15 NR specifications were approved. Furthermore, it was agreed that during the </w:t>
      </w:r>
      <w:r w:rsidR="00CE79EA">
        <w:rPr>
          <w:rFonts w:eastAsia="Times New Roman"/>
        </w:rPr>
        <w:t>second</w:t>
      </w:r>
      <w:r w:rsidRPr="00887F14">
        <w:rPr>
          <w:rFonts w:eastAsia="Times New Roman"/>
        </w:rPr>
        <w:t xml:space="preserve"> quarter of 2018, RAN1 will continue to focus on the stabiliz</w:t>
      </w:r>
      <w:r w:rsidR="004D662E">
        <w:rPr>
          <w:rFonts w:eastAsia="Times New Roman"/>
        </w:rPr>
        <w:t xml:space="preserve">ation </w:t>
      </w:r>
      <w:r w:rsidRPr="00887F14">
        <w:rPr>
          <w:rFonts w:eastAsia="Times New Roman"/>
        </w:rPr>
        <w:t>of the basic and essential functionalities within the scope of the December drop</w:t>
      </w:r>
      <w:r w:rsidR="00CE79EA">
        <w:rPr>
          <w:rFonts w:eastAsia="Times New Roman"/>
        </w:rPr>
        <w:t xml:space="preserve"> while discussing the December drop</w:t>
      </w:r>
      <w:r w:rsidRPr="00887F14">
        <w:rPr>
          <w:rFonts w:eastAsia="Times New Roman"/>
        </w:rPr>
        <w:t xml:space="preserve">. </w:t>
      </w:r>
      <w:r w:rsidRPr="00887F14">
        <w:rPr>
          <w:lang w:val="en-US"/>
        </w:rPr>
        <w:t xml:space="preserve">RAN plenary </w:t>
      </w:r>
      <w:r w:rsidR="00406A3C">
        <w:rPr>
          <w:lang w:val="en-US"/>
        </w:rPr>
        <w:t xml:space="preserve">also </w:t>
      </w:r>
      <w:r w:rsidRPr="00887F14">
        <w:rPr>
          <w:lang w:val="en-US"/>
        </w:rPr>
        <w:t xml:space="preserve">agreed </w:t>
      </w:r>
      <w:r w:rsidR="00B965C5">
        <w:rPr>
          <w:lang w:val="en-US"/>
        </w:rPr>
        <w:t xml:space="preserve">the following </w:t>
      </w:r>
      <w:r w:rsidRPr="00887F14">
        <w:rPr>
          <w:lang w:val="en-US"/>
        </w:rPr>
        <w:t xml:space="preserve">for </w:t>
      </w:r>
      <w:r w:rsidRPr="00887F14">
        <w:t xml:space="preserve">NR-NR CA: </w:t>
      </w:r>
    </w:p>
    <w:p w14:paraId="5EB06132" w14:textId="3B42A029" w:rsidR="00887F14" w:rsidRPr="00403E23" w:rsidRDefault="00B965C5" w:rsidP="00406A3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lang w:val="en-US"/>
        </w:rPr>
      </w:pPr>
      <w:r>
        <w:rPr>
          <w:i/>
        </w:rPr>
        <w:t xml:space="preserve">- </w:t>
      </w:r>
      <w:r w:rsidR="00887F14" w:rsidRPr="00403E23">
        <w:rPr>
          <w:i/>
        </w:rPr>
        <w:t>finalization of the work to enable up to 2 different numerologies within the same PUCCH group (PUCCH sent on the CC with smaller SCS) in RAN1 in Q1, and in RAN4 (Core) for Q2, for the December drop.</w:t>
      </w:r>
    </w:p>
    <w:p w14:paraId="68315822" w14:textId="7A5BBA88" w:rsidR="002C0118" w:rsidRPr="008941D2" w:rsidRDefault="00D91E69" w:rsidP="004D662E">
      <w:pPr>
        <w:spacing w:after="0"/>
        <w:jc w:val="both"/>
        <w:rPr>
          <w:b/>
          <w:bCs/>
          <w:u w:val="single"/>
          <w:lang w:val="en-US"/>
        </w:rPr>
      </w:pPr>
      <w:r w:rsidRPr="008941D2">
        <w:rPr>
          <w:b/>
          <w:bCs/>
          <w:u w:val="single"/>
          <w:lang w:val="en-US"/>
        </w:rPr>
        <w:t>Rema</w:t>
      </w:r>
      <w:r w:rsidR="0046747D" w:rsidRPr="008941D2">
        <w:rPr>
          <w:b/>
          <w:bCs/>
          <w:u w:val="single"/>
          <w:lang w:val="en-US"/>
        </w:rPr>
        <w:t>i</w:t>
      </w:r>
      <w:r w:rsidRPr="008941D2">
        <w:rPr>
          <w:b/>
          <w:bCs/>
          <w:u w:val="single"/>
          <w:lang w:val="en-US"/>
        </w:rPr>
        <w:t>ning o</w:t>
      </w:r>
      <w:r w:rsidR="002C0118" w:rsidRPr="008941D2">
        <w:rPr>
          <w:b/>
          <w:bCs/>
          <w:u w:val="single"/>
          <w:lang w:val="en-US"/>
        </w:rPr>
        <w:t>pen issues</w:t>
      </w:r>
      <w:r w:rsidR="00BE0DCD" w:rsidRPr="008941D2">
        <w:rPr>
          <w:b/>
          <w:bCs/>
          <w:u w:val="single"/>
          <w:lang w:val="en-US"/>
        </w:rPr>
        <w:t xml:space="preserve"> </w:t>
      </w:r>
      <w:r w:rsidR="00D92BB4" w:rsidRPr="008941D2">
        <w:rPr>
          <w:b/>
          <w:bCs/>
          <w:u w:val="single"/>
          <w:lang w:val="en-US"/>
        </w:rPr>
        <w:t xml:space="preserve">related to CA </w:t>
      </w:r>
      <w:r w:rsidR="00BE0DCD" w:rsidRPr="008941D2">
        <w:rPr>
          <w:b/>
          <w:bCs/>
          <w:u w:val="single"/>
          <w:lang w:val="en-US"/>
        </w:rPr>
        <w:t>are</w:t>
      </w:r>
      <w:r w:rsidR="002C0118" w:rsidRPr="008941D2">
        <w:rPr>
          <w:b/>
          <w:bCs/>
          <w:u w:val="single"/>
          <w:lang w:val="en-US"/>
        </w:rPr>
        <w:t>:</w:t>
      </w:r>
    </w:p>
    <w:p w14:paraId="427A5F5A" w14:textId="5D631C71" w:rsidR="00306EF4" w:rsidRDefault="00306EF4" w:rsidP="004D662E">
      <w:pPr>
        <w:numPr>
          <w:ilvl w:val="0"/>
          <w:numId w:val="5"/>
        </w:numPr>
        <w:spacing w:after="0"/>
        <w:jc w:val="both"/>
        <w:rPr>
          <w:bCs/>
          <w:lang w:val="en-US"/>
        </w:rPr>
      </w:pPr>
      <w:r w:rsidRPr="002C0118">
        <w:rPr>
          <w:bCs/>
          <w:lang w:val="en-US"/>
        </w:rPr>
        <w:t>Stabilization of semi-static UCI codebook</w:t>
      </w:r>
    </w:p>
    <w:p w14:paraId="22C98E48" w14:textId="70A2D2E7" w:rsidR="0044640C" w:rsidRDefault="0044640C" w:rsidP="00126748">
      <w:pPr>
        <w:numPr>
          <w:ilvl w:val="1"/>
          <w:numId w:val="5"/>
        </w:numPr>
        <w:spacing w:after="0"/>
        <w:jc w:val="both"/>
        <w:rPr>
          <w:bCs/>
          <w:lang w:val="en-US"/>
        </w:rPr>
      </w:pPr>
      <w:r w:rsidRPr="00126748">
        <w:rPr>
          <w:bCs/>
          <w:lang w:val="en-US"/>
        </w:rPr>
        <w:t xml:space="preserve">Parallel transmission of slot and mini-slot </w:t>
      </w:r>
    </w:p>
    <w:p w14:paraId="523A3CD6" w14:textId="0B71E018" w:rsidR="00126748" w:rsidRPr="0044640C" w:rsidRDefault="00126748" w:rsidP="001F12F9">
      <w:pPr>
        <w:numPr>
          <w:ilvl w:val="1"/>
          <w:numId w:val="5"/>
        </w:numPr>
        <w:spacing w:after="0"/>
        <w:jc w:val="both"/>
        <w:rPr>
          <w:bCs/>
          <w:lang w:val="en-US"/>
        </w:rPr>
      </w:pPr>
      <w:r w:rsidRPr="0044640C">
        <w:rPr>
          <w:bCs/>
          <w:lang w:val="en-US"/>
        </w:rPr>
        <w:t>Multi-slot scheduling</w:t>
      </w:r>
    </w:p>
    <w:p w14:paraId="3CD0EB1F" w14:textId="1AFA20B2" w:rsidR="00CE79EA" w:rsidRDefault="00CE79EA" w:rsidP="00CE79EA">
      <w:pPr>
        <w:numPr>
          <w:ilvl w:val="1"/>
          <w:numId w:val="5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Reporting ACK/NACKs for overlapping DL association sets</w:t>
      </w:r>
    </w:p>
    <w:p w14:paraId="4D2EF2D4" w14:textId="77777777" w:rsidR="00CE79EA" w:rsidRDefault="00CE79EA" w:rsidP="00BE4DB9">
      <w:pPr>
        <w:spacing w:after="0"/>
        <w:ind w:left="1440"/>
        <w:jc w:val="both"/>
        <w:rPr>
          <w:bCs/>
          <w:lang w:val="en-US"/>
        </w:rPr>
      </w:pPr>
    </w:p>
    <w:p w14:paraId="2E4946F3" w14:textId="370F8BC7" w:rsidR="00CE79EA" w:rsidRDefault="00CE79EA" w:rsidP="004D662E">
      <w:pPr>
        <w:numPr>
          <w:ilvl w:val="0"/>
          <w:numId w:val="5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Remaiing details of cross-numerology scheduling are discussed</w:t>
      </w:r>
      <w:r w:rsidRPr="00CE79EA">
        <w:rPr>
          <w:bCs/>
          <w:lang w:val="en-US"/>
        </w:rPr>
        <w:t xml:space="preserve"> </w:t>
      </w:r>
      <w:r>
        <w:rPr>
          <w:bCs/>
          <w:lang w:val="en-US"/>
        </w:rPr>
        <w:t xml:space="preserve">in our accompanying contribution </w:t>
      </w:r>
      <w:r w:rsidR="002C3831">
        <w:rPr>
          <w:bCs/>
          <w:highlight w:val="yellow"/>
          <w:lang w:val="en-US"/>
        </w:rPr>
        <w:fldChar w:fldCharType="begin"/>
      </w:r>
      <w:r w:rsidR="002C3831">
        <w:rPr>
          <w:bCs/>
          <w:lang w:val="en-US"/>
        </w:rPr>
        <w:instrText xml:space="preserve"> REF _Ref513736590 \r \h </w:instrText>
      </w:r>
      <w:r w:rsidR="002C3831">
        <w:rPr>
          <w:bCs/>
          <w:highlight w:val="yellow"/>
          <w:lang w:val="en-US"/>
        </w:rPr>
      </w:r>
      <w:r w:rsidR="002C3831">
        <w:rPr>
          <w:bCs/>
          <w:highlight w:val="yellow"/>
          <w:lang w:val="en-US"/>
        </w:rPr>
        <w:fldChar w:fldCharType="separate"/>
      </w:r>
      <w:r w:rsidR="002C3831">
        <w:rPr>
          <w:bCs/>
          <w:lang w:val="en-US"/>
        </w:rPr>
        <w:t>[1]</w:t>
      </w:r>
      <w:r w:rsidR="002C3831">
        <w:rPr>
          <w:bCs/>
          <w:highlight w:val="yellow"/>
          <w:lang w:val="en-US"/>
        </w:rPr>
        <w:fldChar w:fldCharType="end"/>
      </w:r>
    </w:p>
    <w:p w14:paraId="79C832FA" w14:textId="24A16CF1" w:rsidR="00D92BB4" w:rsidRDefault="00CE79EA" w:rsidP="004D662E">
      <w:pPr>
        <w:numPr>
          <w:ilvl w:val="0"/>
          <w:numId w:val="5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BD and CCE limits for</w:t>
      </w:r>
      <w:r w:rsidR="00D92BB4">
        <w:rPr>
          <w:bCs/>
          <w:lang w:val="en-US"/>
        </w:rPr>
        <w:t xml:space="preserve"> CA</w:t>
      </w:r>
      <w:r w:rsidR="00660630">
        <w:rPr>
          <w:bCs/>
          <w:lang w:val="en-US"/>
        </w:rPr>
        <w:t xml:space="preserve"> </w:t>
      </w:r>
      <w:r>
        <w:rPr>
          <w:bCs/>
          <w:lang w:val="en-US"/>
        </w:rPr>
        <w:t>are</w:t>
      </w:r>
      <w:r w:rsidR="00D92BB4">
        <w:rPr>
          <w:bCs/>
          <w:lang w:val="en-US"/>
        </w:rPr>
        <w:t xml:space="preserve"> discussed</w:t>
      </w:r>
      <w:r w:rsidR="00D655CA">
        <w:rPr>
          <w:bCs/>
          <w:lang w:val="en-US"/>
        </w:rPr>
        <w:t xml:space="preserve"> in </w:t>
      </w:r>
      <w:r w:rsidR="001D5C08">
        <w:rPr>
          <w:bCs/>
          <w:lang w:val="en-US"/>
        </w:rPr>
        <w:t>our</w:t>
      </w:r>
      <w:r w:rsidR="00D655CA">
        <w:rPr>
          <w:bCs/>
          <w:lang w:val="en-US"/>
        </w:rPr>
        <w:t xml:space="preserve"> accompanying contribution </w:t>
      </w:r>
      <w:r w:rsidR="002C3831">
        <w:rPr>
          <w:bCs/>
          <w:highlight w:val="yellow"/>
          <w:lang w:val="en-US"/>
        </w:rPr>
        <w:fldChar w:fldCharType="begin"/>
      </w:r>
      <w:r w:rsidR="002C3831">
        <w:rPr>
          <w:bCs/>
          <w:lang w:val="en-US"/>
        </w:rPr>
        <w:instrText xml:space="preserve"> REF _Ref510623357 \r \h </w:instrText>
      </w:r>
      <w:r w:rsidR="002C3831">
        <w:rPr>
          <w:bCs/>
          <w:highlight w:val="yellow"/>
          <w:lang w:val="en-US"/>
        </w:rPr>
      </w:r>
      <w:r w:rsidR="002C3831">
        <w:rPr>
          <w:bCs/>
          <w:highlight w:val="yellow"/>
          <w:lang w:val="en-US"/>
        </w:rPr>
        <w:fldChar w:fldCharType="separate"/>
      </w:r>
      <w:r w:rsidR="002C3831">
        <w:rPr>
          <w:bCs/>
          <w:lang w:val="en-US"/>
        </w:rPr>
        <w:t>[2]</w:t>
      </w:r>
      <w:r w:rsidR="002C3831">
        <w:rPr>
          <w:bCs/>
          <w:highlight w:val="yellow"/>
          <w:lang w:val="en-US"/>
        </w:rPr>
        <w:fldChar w:fldCharType="end"/>
      </w:r>
      <w:r w:rsidR="00660630">
        <w:rPr>
          <w:bCs/>
          <w:lang w:val="en-US"/>
        </w:rPr>
        <w:t>.</w:t>
      </w:r>
    </w:p>
    <w:p w14:paraId="6EA79AC1" w14:textId="77777777" w:rsidR="004930A0" w:rsidRPr="002C0118" w:rsidRDefault="004930A0" w:rsidP="004930A0">
      <w:pPr>
        <w:spacing w:after="0"/>
        <w:ind w:left="720"/>
        <w:jc w:val="both"/>
        <w:rPr>
          <w:bCs/>
          <w:lang w:val="en-US"/>
        </w:rPr>
      </w:pPr>
    </w:p>
    <w:p w14:paraId="31B75D69" w14:textId="19B883EA" w:rsidR="00807D9C" w:rsidRPr="00DF0728" w:rsidRDefault="00406A3C" w:rsidP="0046747D">
      <w:pPr>
        <w:pStyle w:val="Heading1"/>
        <w:rPr>
          <w:bCs/>
          <w:lang w:val="en-US"/>
        </w:rPr>
      </w:pPr>
      <w:r>
        <w:t xml:space="preserve">Type-1 HARQ-ACK codebook </w:t>
      </w:r>
    </w:p>
    <w:p w14:paraId="0F8B0854" w14:textId="74C227E6" w:rsidR="00DF0728" w:rsidRDefault="00DF0728" w:rsidP="00DF0728">
      <w:pPr>
        <w:pStyle w:val="Heading2"/>
        <w:rPr>
          <w:bCs/>
          <w:lang w:val="en-US"/>
        </w:rPr>
      </w:pPr>
      <w:r>
        <w:t xml:space="preserve">Type-1 HARQ-ACK codebook </w:t>
      </w:r>
      <w:r w:rsidR="00126748">
        <w:t>for parallel slot and mini-slot transmission</w:t>
      </w:r>
    </w:p>
    <w:p w14:paraId="1BED9F28" w14:textId="64D35FE5" w:rsidR="006F70A0" w:rsidRDefault="006F70A0" w:rsidP="006F70A0">
      <w:pPr>
        <w:rPr>
          <w:bCs/>
        </w:rPr>
      </w:pPr>
      <w:r>
        <w:rPr>
          <w:bCs/>
        </w:rPr>
        <w:t xml:space="preserve">It seems that the TYPE-1 codebook is now stabilized for Dec. drop. On the other hand, </w:t>
      </w:r>
      <w:r w:rsidR="00126748">
        <w:rPr>
          <w:bCs/>
        </w:rPr>
        <w:t>the discussions for June drop are only slowly starting</w:t>
      </w:r>
    </w:p>
    <w:p w14:paraId="3DB1C697" w14:textId="77777777" w:rsidR="00126748" w:rsidRPr="00126748" w:rsidRDefault="00126748" w:rsidP="00126748">
      <w:pPr>
        <w:pStyle w:val="ListParagraph"/>
        <w:numPr>
          <w:ilvl w:val="1"/>
          <w:numId w:val="16"/>
        </w:numPr>
        <w:rPr>
          <w:b/>
          <w:bCs/>
          <w:sz w:val="20"/>
          <w:lang w:val="en-GB" w:eastAsia="ja-JP"/>
        </w:rPr>
      </w:pPr>
      <w:r w:rsidRPr="00126748">
        <w:rPr>
          <w:b/>
          <w:bCs/>
          <w:sz w:val="20"/>
          <w:lang w:val="en-US" w:eastAsia="ja-JP"/>
        </w:rPr>
        <w:t>Aiming completion beyond December 2017, exact completion target (June/2018 or other) to be re-discussed at RAN#78 on a case-by-case basis:</w:t>
      </w:r>
    </w:p>
    <w:p w14:paraId="681C5AAE" w14:textId="77777777" w:rsidR="00126748" w:rsidRPr="00126748" w:rsidRDefault="00126748" w:rsidP="00126748">
      <w:pPr>
        <w:pStyle w:val="ListParagraph"/>
        <w:numPr>
          <w:ilvl w:val="2"/>
          <w:numId w:val="16"/>
        </w:numPr>
        <w:rPr>
          <w:rFonts w:ascii="Calibri" w:hAnsi="Calibri" w:cs="Calibri"/>
          <w:sz w:val="20"/>
          <w:highlight w:val="yellow"/>
          <w:lang w:eastAsia="ja-JP"/>
        </w:rPr>
      </w:pPr>
      <w:r w:rsidRPr="00126748">
        <w:rPr>
          <w:sz w:val="20"/>
          <w:highlight w:val="yellow"/>
          <w:lang w:val="en-US" w:eastAsia="ja-JP"/>
        </w:rPr>
        <w:t xml:space="preserve">Mini-slot based scheduling beyond what is covered in Dec. </w:t>
      </w:r>
      <w:r w:rsidRPr="00126748">
        <w:rPr>
          <w:sz w:val="20"/>
          <w:highlight w:val="yellow"/>
          <w:lang w:val="en-GB" w:eastAsia="ja-JP"/>
        </w:rPr>
        <w:t>’17</w:t>
      </w:r>
    </w:p>
    <w:p w14:paraId="22CFBE86" w14:textId="77777777" w:rsidR="00126748" w:rsidRPr="00126748" w:rsidRDefault="00126748" w:rsidP="00126748">
      <w:pPr>
        <w:pStyle w:val="ListParagraph"/>
        <w:numPr>
          <w:ilvl w:val="2"/>
          <w:numId w:val="16"/>
        </w:numPr>
        <w:rPr>
          <w:sz w:val="20"/>
          <w:lang w:val="en-GB" w:eastAsia="ja-JP"/>
        </w:rPr>
      </w:pPr>
      <w:r w:rsidRPr="00126748">
        <w:rPr>
          <w:sz w:val="20"/>
          <w:lang w:val="en-GB" w:eastAsia="ja-JP"/>
        </w:rPr>
        <w:t xml:space="preserve">Multi-beam/panel/TRP PDCCH </w:t>
      </w:r>
    </w:p>
    <w:p w14:paraId="16CCD115" w14:textId="77777777" w:rsidR="00126748" w:rsidRPr="00126748" w:rsidRDefault="00126748" w:rsidP="00126748">
      <w:pPr>
        <w:pStyle w:val="ListParagraph"/>
        <w:numPr>
          <w:ilvl w:val="2"/>
          <w:numId w:val="16"/>
        </w:numPr>
        <w:rPr>
          <w:sz w:val="20"/>
          <w:lang w:val="en-GB" w:eastAsia="ja-JP"/>
        </w:rPr>
      </w:pPr>
      <w:r w:rsidRPr="00126748">
        <w:rPr>
          <w:sz w:val="20"/>
          <w:lang w:val="en-GB" w:eastAsia="ja-JP"/>
        </w:rPr>
        <w:t>Transmit diversity for PUCCH (Rel-16)</w:t>
      </w:r>
    </w:p>
    <w:p w14:paraId="4A7DC129" w14:textId="77777777" w:rsidR="00126748" w:rsidRPr="00126748" w:rsidRDefault="00126748" w:rsidP="00126748">
      <w:pPr>
        <w:pStyle w:val="ListParagraph"/>
        <w:numPr>
          <w:ilvl w:val="2"/>
          <w:numId w:val="16"/>
        </w:numPr>
        <w:rPr>
          <w:sz w:val="20"/>
          <w:lang w:val="en-GB" w:eastAsia="ja-JP"/>
        </w:rPr>
      </w:pPr>
      <w:r w:rsidRPr="00126748">
        <w:rPr>
          <w:sz w:val="20"/>
          <w:lang w:val="en-GB" w:eastAsia="ja-JP"/>
        </w:rPr>
        <w:t xml:space="preserve">Simultaneous transmission of PUSCH and PUCCH (not in Rel-15) </w:t>
      </w:r>
    </w:p>
    <w:p w14:paraId="1C12D140" w14:textId="3FFB84BF" w:rsidR="00126748" w:rsidRDefault="00126748" w:rsidP="006F70A0">
      <w:pPr>
        <w:rPr>
          <w:bCs/>
        </w:rPr>
      </w:pPr>
    </w:p>
    <w:p w14:paraId="36BC817F" w14:textId="2F4F91FE" w:rsidR="007D4D89" w:rsidRPr="006F70A0" w:rsidRDefault="00126748" w:rsidP="00A41D02">
      <w:pPr>
        <w:jc w:val="both"/>
        <w:rPr>
          <w:bCs/>
        </w:rPr>
      </w:pPr>
      <w:r>
        <w:rPr>
          <w:bCs/>
        </w:rPr>
        <w:t xml:space="preserve">This includes potential </w:t>
      </w:r>
      <w:r w:rsidR="00A41D02">
        <w:rPr>
          <w:bCs/>
        </w:rPr>
        <w:t>UE reception of eMBB (slot) and URLLC traffic (mini-slot) in the same slot in FDM manner, or possibly being overlapping including self-</w:t>
      </w:r>
      <w:r w:rsidR="00A41D02" w:rsidRPr="00A41D02">
        <w:rPr>
          <w:bCs/>
        </w:rPr>
        <w:t xml:space="preserve">puncturing </w:t>
      </w:r>
      <w:r w:rsidR="00A41D02" w:rsidRPr="00A41D02">
        <w:rPr>
          <w:bCs/>
        </w:rPr>
        <w:fldChar w:fldCharType="begin"/>
      </w:r>
      <w:r w:rsidR="00A41D02" w:rsidRPr="00A41D02">
        <w:rPr>
          <w:bCs/>
        </w:rPr>
        <w:instrText xml:space="preserve"> REF _Ref513824566 \r \h </w:instrText>
      </w:r>
      <w:r w:rsidR="00A41D02">
        <w:rPr>
          <w:bCs/>
        </w:rPr>
        <w:instrText xml:space="preserve"> \* MERGEFORMAT </w:instrText>
      </w:r>
      <w:r w:rsidR="00A41D02" w:rsidRPr="00A41D02">
        <w:rPr>
          <w:bCs/>
        </w:rPr>
      </w:r>
      <w:r w:rsidR="00A41D02" w:rsidRPr="00A41D02">
        <w:rPr>
          <w:bCs/>
        </w:rPr>
        <w:fldChar w:fldCharType="separate"/>
      </w:r>
      <w:r w:rsidR="00A41D02" w:rsidRPr="00A41D02">
        <w:rPr>
          <w:bCs/>
        </w:rPr>
        <w:t>[3]</w:t>
      </w:r>
      <w:r w:rsidR="00A41D02" w:rsidRPr="00A41D02">
        <w:rPr>
          <w:bCs/>
        </w:rPr>
        <w:fldChar w:fldCharType="end"/>
      </w:r>
      <w:r w:rsidRPr="00A41D02">
        <w:rPr>
          <w:bCs/>
        </w:rPr>
        <w:t>.</w:t>
      </w:r>
      <w:r>
        <w:rPr>
          <w:bCs/>
        </w:rPr>
        <w:t xml:space="preserve"> To support such </w:t>
      </w:r>
      <w:r w:rsidR="00FE5F57">
        <w:rPr>
          <w:bCs/>
        </w:rPr>
        <w:t>reception</w:t>
      </w:r>
      <w:r>
        <w:rPr>
          <w:bCs/>
        </w:rPr>
        <w:t xml:space="preserve"> with semi-static CB, a simple extension of the semi-static codebook would be required. </w:t>
      </w:r>
      <w:bookmarkStart w:id="2" w:name="_Hlk506212307"/>
      <w:r>
        <w:rPr>
          <w:bCs/>
        </w:rPr>
        <w:t xml:space="preserve">A </w:t>
      </w:r>
      <w:r w:rsidR="00D61430">
        <w:t>gNB/UE could split the rows</w:t>
      </w:r>
      <w:r w:rsidR="00E84342">
        <w:t xml:space="preserve"> of </w:t>
      </w:r>
      <w:r w:rsidR="00E84342" w:rsidRPr="00E84342">
        <w:rPr>
          <w:bCs/>
          <w:i/>
          <w:lang w:val="en-US"/>
        </w:rPr>
        <w:t>pdsch-symbolAllocation</w:t>
      </w:r>
      <w:r w:rsidR="00D61430">
        <w:t xml:space="preserve"> into two groups, </w:t>
      </w:r>
      <w:r w:rsidR="00E84342">
        <w:t>based on TYPE A and TYPE B</w:t>
      </w:r>
      <w:r w:rsidR="00C01E9B">
        <w:t xml:space="preserve"> DMRS</w:t>
      </w:r>
      <w:r w:rsidR="00E84342">
        <w:t xml:space="preserve"> </w:t>
      </w:r>
      <w:r w:rsidR="00C01E9B">
        <w:t>set for each row in</w:t>
      </w:r>
      <w:r w:rsidR="00C01E9B" w:rsidRPr="00C01E9B">
        <w:rPr>
          <w:bCs/>
          <w:i/>
          <w:lang w:val="en-US"/>
        </w:rPr>
        <w:t xml:space="preserve"> </w:t>
      </w:r>
      <w:r w:rsidR="00C01E9B" w:rsidRPr="00E84342">
        <w:rPr>
          <w:bCs/>
          <w:i/>
          <w:lang w:val="en-US"/>
        </w:rPr>
        <w:t>pdsch-symbolAllocation</w:t>
      </w:r>
      <w:r w:rsidR="00C01E9B">
        <w:rPr>
          <w:bCs/>
          <w:i/>
          <w:lang w:val="en-US"/>
        </w:rPr>
        <w:t xml:space="preserve"> </w:t>
      </w:r>
      <w:r w:rsidR="00C01E9B" w:rsidRPr="00C01E9B">
        <w:rPr>
          <w:bCs/>
          <w:lang w:val="en-US"/>
        </w:rPr>
        <w:t>table</w:t>
      </w:r>
      <w:r w:rsidR="00E84342">
        <w:t>, and</w:t>
      </w:r>
      <w:r w:rsidR="00C01E9B">
        <w:t xml:space="preserve"> could</w:t>
      </w:r>
      <w:r w:rsidR="00E84342">
        <w:t xml:space="preserve"> perform pruning separately on each of the groups. </w:t>
      </w:r>
      <w:r w:rsidR="00C01E9B">
        <w:t>After pruning, t</w:t>
      </w:r>
      <w:r w:rsidR="00E84342">
        <w:t xml:space="preserve">he occasions j </w:t>
      </w:r>
      <w:r w:rsidR="00C01E9B">
        <w:t>could</w:t>
      </w:r>
      <w:r w:rsidR="00E84342">
        <w:t xml:space="preserve"> then</w:t>
      </w:r>
      <w:r w:rsidR="00C01E9B">
        <w:t xml:space="preserve"> be</w:t>
      </w:r>
      <w:r w:rsidR="00E84342">
        <w:t xml:space="preserve"> ordered, TYPE</w:t>
      </w:r>
      <w:r w:rsidR="00C01E9B">
        <w:t>-</w:t>
      </w:r>
      <w:r w:rsidR="00E84342">
        <w:t>A</w:t>
      </w:r>
      <w:r w:rsidR="00C01E9B">
        <w:t>-group</w:t>
      </w:r>
      <w:r w:rsidR="00E84342">
        <w:t xml:space="preserve"> </w:t>
      </w:r>
      <w:r w:rsidR="00C01E9B">
        <w:t xml:space="preserve">PDSCH </w:t>
      </w:r>
      <w:r w:rsidR="00E84342">
        <w:t>occasions</w:t>
      </w:r>
      <w:r w:rsidR="00660630">
        <w:t xml:space="preserve"> j</w:t>
      </w:r>
      <w:r w:rsidR="00C01E9B">
        <w:t xml:space="preserve"> </w:t>
      </w:r>
      <w:r w:rsidR="00E84342">
        <w:t>before TYPE</w:t>
      </w:r>
      <w:r w:rsidR="00C01E9B">
        <w:t>-</w:t>
      </w:r>
      <w:r w:rsidR="00E84342">
        <w:t>B</w:t>
      </w:r>
      <w:r w:rsidR="00C01E9B">
        <w:t>-group</w:t>
      </w:r>
      <w:r w:rsidR="00E84342">
        <w:t xml:space="preserve"> </w:t>
      </w:r>
      <w:r w:rsidR="00C01E9B">
        <w:t xml:space="preserve">PDSCH </w:t>
      </w:r>
      <w:r w:rsidR="00E84342">
        <w:t>occasions</w:t>
      </w:r>
      <w:r w:rsidR="00660630">
        <w:t xml:space="preserve"> j</w:t>
      </w:r>
      <w:r w:rsidR="00E84342">
        <w:t xml:space="preserve">. </w:t>
      </w:r>
      <w:r w:rsidR="00A66DCC">
        <w:t xml:space="preserve">  </w:t>
      </w:r>
    </w:p>
    <w:bookmarkEnd w:id="2"/>
    <w:p w14:paraId="329F5AB9" w14:textId="1D42990D" w:rsidR="007D4D89" w:rsidRDefault="00B35C3E" w:rsidP="00D50142">
      <w:pPr>
        <w:jc w:val="both"/>
        <w:rPr>
          <w:b/>
          <w:bCs/>
          <w:lang w:val="en-US"/>
        </w:rPr>
      </w:pPr>
      <w:r w:rsidRPr="00E84342">
        <w:rPr>
          <w:b/>
          <w:bCs/>
        </w:rPr>
        <w:t>Proposal</w:t>
      </w:r>
      <w:r w:rsidR="00E84342" w:rsidRPr="00E84342">
        <w:rPr>
          <w:b/>
          <w:bCs/>
        </w:rPr>
        <w:t>-</w:t>
      </w:r>
      <w:r w:rsidR="00AF357D">
        <w:rPr>
          <w:b/>
          <w:bCs/>
        </w:rPr>
        <w:t>1</w:t>
      </w:r>
      <w:r w:rsidR="00A66DCC" w:rsidRPr="00E84342">
        <w:rPr>
          <w:b/>
          <w:bCs/>
        </w:rPr>
        <w:t xml:space="preserve">: </w:t>
      </w:r>
      <w:r w:rsidR="00AF357D">
        <w:rPr>
          <w:b/>
          <w:bCs/>
        </w:rPr>
        <w:t>W</w:t>
      </w:r>
      <w:r w:rsidR="00AF357D">
        <w:rPr>
          <w:b/>
          <w:bCs/>
          <w:lang w:val="en-US"/>
        </w:rPr>
        <w:t>hen</w:t>
      </w:r>
      <w:r w:rsidR="00E84342" w:rsidRPr="00E84342">
        <w:rPr>
          <w:b/>
          <w:bCs/>
          <w:lang w:val="en-US"/>
        </w:rPr>
        <w:t xml:space="preserve"> </w:t>
      </w:r>
      <w:r w:rsidR="00B31477">
        <w:rPr>
          <w:b/>
          <w:bCs/>
          <w:lang w:val="en-US"/>
        </w:rPr>
        <w:t xml:space="preserve">support of </w:t>
      </w:r>
      <w:r w:rsidR="00E84342" w:rsidRPr="00E84342">
        <w:rPr>
          <w:b/>
          <w:bCs/>
          <w:lang w:val="en-US"/>
        </w:rPr>
        <w:t>mini</w:t>
      </w:r>
      <w:r w:rsidR="00B31477">
        <w:rPr>
          <w:b/>
          <w:bCs/>
          <w:lang w:val="en-US"/>
        </w:rPr>
        <w:t>-slot and slot parallel unicast</w:t>
      </w:r>
      <w:r w:rsidR="00E84342" w:rsidRPr="00E84342">
        <w:rPr>
          <w:b/>
          <w:bCs/>
          <w:lang w:val="en-US"/>
        </w:rPr>
        <w:t xml:space="preserve"> </w:t>
      </w:r>
      <w:r w:rsidR="00AF357D">
        <w:rPr>
          <w:b/>
          <w:bCs/>
          <w:lang w:val="en-US"/>
        </w:rPr>
        <w:t xml:space="preserve">transmission </w:t>
      </w:r>
      <w:r w:rsidR="00E84342">
        <w:rPr>
          <w:b/>
          <w:bCs/>
          <w:lang w:val="en-US"/>
        </w:rPr>
        <w:t>is</w:t>
      </w:r>
      <w:r w:rsidR="00E84342" w:rsidRPr="00E84342">
        <w:rPr>
          <w:b/>
          <w:bCs/>
          <w:lang w:val="en-US"/>
        </w:rPr>
        <w:t xml:space="preserve"> </w:t>
      </w:r>
      <w:r w:rsidR="00AF357D">
        <w:rPr>
          <w:b/>
          <w:bCs/>
          <w:lang w:val="en-US"/>
        </w:rPr>
        <w:t>indicated</w:t>
      </w:r>
      <w:r w:rsidR="00E84342">
        <w:rPr>
          <w:b/>
          <w:bCs/>
          <w:lang w:val="en-US"/>
        </w:rPr>
        <w:t xml:space="preserve"> by UEs</w:t>
      </w:r>
      <w:r w:rsidR="00E84342" w:rsidRPr="00E84342">
        <w:rPr>
          <w:b/>
          <w:bCs/>
          <w:lang w:val="en-US"/>
        </w:rPr>
        <w:t xml:space="preserve"> in R15 (as capability)</w:t>
      </w:r>
      <w:r w:rsidR="00E84342">
        <w:rPr>
          <w:b/>
          <w:bCs/>
          <w:lang w:val="en-US"/>
        </w:rPr>
        <w:t>,</w:t>
      </w:r>
      <w:r w:rsidR="00E84342" w:rsidRPr="00E84342">
        <w:rPr>
          <w:b/>
          <w:bCs/>
          <w:lang w:val="en-US"/>
        </w:rPr>
        <w:t xml:space="preserve"> </w:t>
      </w:r>
      <w:r w:rsidR="00E84342">
        <w:rPr>
          <w:b/>
          <w:bCs/>
          <w:lang w:val="en-US"/>
        </w:rPr>
        <w:t>s</w:t>
      </w:r>
      <w:r w:rsidR="00E84342" w:rsidRPr="00E84342">
        <w:rPr>
          <w:b/>
          <w:bCs/>
          <w:lang w:val="en-US"/>
        </w:rPr>
        <w:t xml:space="preserve">eparate the rows of </w:t>
      </w:r>
      <w:r w:rsidR="00E84342" w:rsidRPr="00E84342">
        <w:rPr>
          <w:b/>
          <w:bCs/>
          <w:i/>
          <w:lang w:val="en-US"/>
        </w:rPr>
        <w:t xml:space="preserve">pdsch-symbolAllocation </w:t>
      </w:r>
      <w:r w:rsidR="00E84342" w:rsidRPr="00E84342">
        <w:rPr>
          <w:b/>
          <w:bCs/>
          <w:lang w:val="en-US"/>
        </w:rPr>
        <w:t>into two groups</w:t>
      </w:r>
      <w:r w:rsidR="00E84342">
        <w:rPr>
          <w:b/>
          <w:bCs/>
          <w:lang w:val="en-US"/>
        </w:rPr>
        <w:t>,</w:t>
      </w:r>
      <w:r w:rsidR="00E84342" w:rsidRPr="00E84342">
        <w:rPr>
          <w:b/>
          <w:bCs/>
          <w:lang w:val="en-US"/>
        </w:rPr>
        <w:t xml:space="preserve"> corresponding to TYPE A and TYPE B </w:t>
      </w:r>
      <w:r w:rsidR="00E84342" w:rsidRPr="00E84342">
        <w:rPr>
          <w:b/>
          <w:bCs/>
          <w:lang w:val="en-US"/>
        </w:rPr>
        <w:lastRenderedPageBreak/>
        <w:t xml:space="preserve">configured DMRS. Perform “SLIV pruning” on each group separately and </w:t>
      </w:r>
      <w:r w:rsidR="00C01E9B">
        <w:rPr>
          <w:b/>
          <w:bCs/>
          <w:lang w:val="en-US"/>
        </w:rPr>
        <w:t>order the PDS</w:t>
      </w:r>
      <w:r w:rsidR="00E84342">
        <w:rPr>
          <w:b/>
          <w:bCs/>
          <w:lang w:val="en-US"/>
        </w:rPr>
        <w:t>CH occasions j, such that</w:t>
      </w:r>
      <w:r w:rsidR="00C01E9B">
        <w:rPr>
          <w:b/>
          <w:bCs/>
          <w:lang w:val="en-US"/>
        </w:rPr>
        <w:t xml:space="preserve"> PDSCH</w:t>
      </w:r>
      <w:r w:rsidR="00E84342">
        <w:rPr>
          <w:b/>
          <w:bCs/>
          <w:lang w:val="en-US"/>
        </w:rPr>
        <w:t xml:space="preserve"> occasions j of TYPE</w:t>
      </w:r>
      <w:r w:rsidR="00C01E9B">
        <w:rPr>
          <w:b/>
          <w:bCs/>
          <w:lang w:val="en-US"/>
        </w:rPr>
        <w:t>-</w:t>
      </w:r>
      <w:r w:rsidR="00E84342">
        <w:rPr>
          <w:b/>
          <w:bCs/>
          <w:lang w:val="en-US"/>
        </w:rPr>
        <w:t>A</w:t>
      </w:r>
      <w:r w:rsidR="00C01E9B">
        <w:rPr>
          <w:b/>
          <w:bCs/>
          <w:lang w:val="en-US"/>
        </w:rPr>
        <w:t>-group</w:t>
      </w:r>
      <w:r w:rsidR="00E84342">
        <w:rPr>
          <w:b/>
          <w:bCs/>
          <w:lang w:val="en-US"/>
        </w:rPr>
        <w:t xml:space="preserve"> are placed before </w:t>
      </w:r>
      <w:r w:rsidR="00C01E9B">
        <w:rPr>
          <w:b/>
          <w:bCs/>
          <w:lang w:val="en-US"/>
        </w:rPr>
        <w:t xml:space="preserve">PDSCH </w:t>
      </w:r>
      <w:r w:rsidR="00E84342">
        <w:rPr>
          <w:b/>
          <w:bCs/>
          <w:lang w:val="en-US"/>
        </w:rPr>
        <w:t>occasions</w:t>
      </w:r>
      <w:r w:rsidR="00660630">
        <w:rPr>
          <w:b/>
          <w:bCs/>
          <w:lang w:val="en-US"/>
        </w:rPr>
        <w:t xml:space="preserve"> j</w:t>
      </w:r>
      <w:r w:rsidR="00E84342">
        <w:rPr>
          <w:b/>
          <w:bCs/>
          <w:lang w:val="en-US"/>
        </w:rPr>
        <w:t xml:space="preserve"> of TYPE</w:t>
      </w:r>
      <w:r w:rsidR="00C01E9B">
        <w:rPr>
          <w:b/>
          <w:bCs/>
          <w:lang w:val="en-US"/>
        </w:rPr>
        <w:t>-</w:t>
      </w:r>
      <w:r w:rsidR="00E84342">
        <w:rPr>
          <w:b/>
          <w:bCs/>
          <w:lang w:val="en-US"/>
        </w:rPr>
        <w:t>B</w:t>
      </w:r>
      <w:r w:rsidR="00C01E9B">
        <w:rPr>
          <w:b/>
          <w:bCs/>
          <w:lang w:val="en-US"/>
        </w:rPr>
        <w:t>-group</w:t>
      </w:r>
      <w:r w:rsidR="00E84342">
        <w:rPr>
          <w:b/>
          <w:bCs/>
          <w:lang w:val="en-US"/>
        </w:rPr>
        <w:t xml:space="preserve">. </w:t>
      </w:r>
    </w:p>
    <w:p w14:paraId="210FE56F" w14:textId="3E8BE2DE" w:rsidR="00D91E69" w:rsidRDefault="00D91E69" w:rsidP="00BE0DCD">
      <w:pPr>
        <w:rPr>
          <w:lang w:val="en-US"/>
        </w:rPr>
      </w:pPr>
    </w:p>
    <w:p w14:paraId="63955988" w14:textId="25403C65" w:rsidR="00E7726D" w:rsidRDefault="00E7726D" w:rsidP="00E7726D">
      <w:pPr>
        <w:pStyle w:val="Heading2"/>
        <w:rPr>
          <w:bCs/>
          <w:lang w:val="en-US"/>
        </w:rPr>
      </w:pPr>
      <w:r>
        <w:t xml:space="preserve">Type-1 HARQ-ACK codebook </w:t>
      </w:r>
      <w:r w:rsidR="00126748">
        <w:t>for multi-slot scheduling</w:t>
      </w:r>
    </w:p>
    <w:p w14:paraId="178B2A07" w14:textId="56C5C15C" w:rsidR="00E7726D" w:rsidRDefault="00154072" w:rsidP="00BE0DCD">
      <w:pPr>
        <w:rPr>
          <w:lang w:val="en-US"/>
        </w:rPr>
      </w:pPr>
      <w:r>
        <w:rPr>
          <w:lang w:val="en-US"/>
        </w:rPr>
        <w:t>In Sanya</w:t>
      </w:r>
      <w:r w:rsidR="00AB2C9A">
        <w:rPr>
          <w:lang w:val="en-US"/>
        </w:rPr>
        <w:t xml:space="preserve"> RAN1#92b</w:t>
      </w:r>
      <w:r w:rsidR="006E3F32">
        <w:rPr>
          <w:lang w:val="en-US"/>
        </w:rPr>
        <w:t>,</w:t>
      </w:r>
      <w:r>
        <w:rPr>
          <w:lang w:val="en-US"/>
        </w:rPr>
        <w:t xml:space="preserve"> </w:t>
      </w:r>
      <w:r w:rsidR="006E3F32">
        <w:rPr>
          <w:lang w:val="en-US"/>
        </w:rPr>
        <w:t>several alternative</w:t>
      </w:r>
      <w:r w:rsidR="0086652B">
        <w:rPr>
          <w:lang w:val="en-US"/>
        </w:rPr>
        <w:t>s</w:t>
      </w:r>
      <w:r w:rsidR="006E3F32">
        <w:rPr>
          <w:lang w:val="en-US"/>
        </w:rPr>
        <w:t xml:space="preserve"> for handling multi-</w:t>
      </w:r>
      <w:r w:rsidR="0086652B">
        <w:rPr>
          <w:lang w:val="en-US"/>
        </w:rPr>
        <w:t>slot transmission were proposed:</w:t>
      </w:r>
      <w:r w:rsidR="006E3F32">
        <w:rPr>
          <w:lang w:val="en-US"/>
        </w:rPr>
        <w:t xml:space="preserve"> </w:t>
      </w:r>
    </w:p>
    <w:p w14:paraId="2850E5FC" w14:textId="77777777" w:rsidR="000371DB" w:rsidRPr="006E3F32" w:rsidRDefault="0059285F" w:rsidP="006E3F32">
      <w:pPr>
        <w:numPr>
          <w:ilvl w:val="1"/>
          <w:numId w:val="17"/>
        </w:numPr>
        <w:rPr>
          <w:lang w:val="en-US"/>
        </w:rPr>
      </w:pPr>
      <w:r w:rsidRPr="006E3F32">
        <w:rPr>
          <w:lang w:val="en-US"/>
        </w:rPr>
        <w:t>Alt1: Keep current specifications by mapping HARQ-ACK bit for TB in each corresponding PDSCH occasion (</w:t>
      </w:r>
      <w:r w:rsidRPr="006E3F32">
        <w:t xml:space="preserve">R1-1803758, </w:t>
      </w:r>
      <w:r w:rsidRPr="006E3F32">
        <w:rPr>
          <w:lang w:val="en-US"/>
        </w:rPr>
        <w:t>R1-1804008)</w:t>
      </w:r>
    </w:p>
    <w:p w14:paraId="4293CD1D" w14:textId="77777777" w:rsidR="000371DB" w:rsidRPr="006E3F32" w:rsidRDefault="0059285F" w:rsidP="006E3F32">
      <w:pPr>
        <w:numPr>
          <w:ilvl w:val="1"/>
          <w:numId w:val="17"/>
        </w:numPr>
        <w:rPr>
          <w:lang w:val="en-US"/>
        </w:rPr>
      </w:pPr>
      <w:r w:rsidRPr="006E3F32">
        <w:rPr>
          <w:lang w:val="en-US"/>
        </w:rPr>
        <w:t>Alt2: Keep current specifications and include that number of slots can be &gt;1 (</w:t>
      </w:r>
      <w:r w:rsidRPr="006E3F32">
        <w:t>R1-1804381)</w:t>
      </w:r>
    </w:p>
    <w:p w14:paraId="3B309FD6" w14:textId="77777777" w:rsidR="000371DB" w:rsidRPr="006E3F32" w:rsidRDefault="0059285F" w:rsidP="006E3F32">
      <w:pPr>
        <w:numPr>
          <w:ilvl w:val="1"/>
          <w:numId w:val="17"/>
        </w:numPr>
        <w:rPr>
          <w:lang w:val="en-US"/>
        </w:rPr>
      </w:pPr>
      <w:r w:rsidRPr="006E3F32">
        <w:rPr>
          <w:lang w:val="en-US"/>
        </w:rPr>
        <w:t xml:space="preserve">Alt3: Update specifications </w:t>
      </w:r>
      <w:r w:rsidRPr="006E3F32">
        <w:t>– consider number of non-overlapped PDSCH repetitions and HARQ-ACK timing (R1-1803758, R1-1804431, R1-1804562)</w:t>
      </w:r>
    </w:p>
    <w:p w14:paraId="49E56B5F" w14:textId="1C6CE7E7" w:rsidR="00970230" w:rsidRDefault="00DF20C8" w:rsidP="00BE0DCD">
      <w:pPr>
        <w:rPr>
          <w:lang w:val="en-US"/>
        </w:rPr>
      </w:pPr>
      <w:r>
        <w:rPr>
          <w:lang w:val="en-US"/>
        </w:rPr>
        <w:t>T</w:t>
      </w:r>
      <w:r w:rsidR="00970230">
        <w:rPr>
          <w:lang w:val="en-US"/>
        </w:rPr>
        <w:t>here is no need</w:t>
      </w:r>
      <w:r w:rsidR="006E3F32">
        <w:rPr>
          <w:lang w:val="en-US"/>
        </w:rPr>
        <w:t xml:space="preserve"> to optimize </w:t>
      </w:r>
      <w:r w:rsidR="003F643B">
        <w:rPr>
          <w:lang w:val="en-US"/>
        </w:rPr>
        <w:t>TYPE1</w:t>
      </w:r>
      <w:r w:rsidR="006E3F32">
        <w:rPr>
          <w:lang w:val="en-US"/>
        </w:rPr>
        <w:t xml:space="preserve"> codebook for supp</w:t>
      </w:r>
      <w:r w:rsidR="00030BB2">
        <w:rPr>
          <w:lang w:val="en-US"/>
        </w:rPr>
        <w:t>ort of multi-slot transmissions.</w:t>
      </w:r>
      <w:r w:rsidR="00970230">
        <w:rPr>
          <w:lang w:val="en-US"/>
        </w:rPr>
        <w:t xml:space="preserve"> </w:t>
      </w:r>
      <w:r w:rsidR="00840A47">
        <w:rPr>
          <w:lang w:val="en-US"/>
        </w:rPr>
        <w:t>In fact, t</w:t>
      </w:r>
      <w:r w:rsidR="00030BB2">
        <w:rPr>
          <w:lang w:val="en-US"/>
        </w:rPr>
        <w:t>he current specification</w:t>
      </w:r>
      <w:r>
        <w:rPr>
          <w:lang w:val="en-US"/>
        </w:rPr>
        <w:t>s</w:t>
      </w:r>
      <w:r w:rsidR="00030BB2">
        <w:rPr>
          <w:lang w:val="en-US"/>
        </w:rPr>
        <w:t xml:space="preserve"> support</w:t>
      </w:r>
      <w:r>
        <w:rPr>
          <w:lang w:val="en-US"/>
        </w:rPr>
        <w:t xml:space="preserve"> codebook for multi-slot scheduling</w:t>
      </w:r>
      <w:r w:rsidR="00AB2C9A">
        <w:rPr>
          <w:lang w:val="en-US"/>
        </w:rPr>
        <w:t xml:space="preserve"> already</w:t>
      </w:r>
      <w:r>
        <w:rPr>
          <w:lang w:val="en-US"/>
        </w:rPr>
        <w:t>. A UE</w:t>
      </w:r>
      <w:r w:rsidR="003F643B">
        <w:rPr>
          <w:lang w:val="en-US"/>
        </w:rPr>
        <w:t xml:space="preserve"> will report one </w:t>
      </w:r>
      <w:r>
        <w:rPr>
          <w:lang w:val="en-US"/>
        </w:rPr>
        <w:t>bit for each configure K1 value</w:t>
      </w:r>
      <w:r w:rsidR="00C34AD5">
        <w:rPr>
          <w:lang w:val="en-US"/>
        </w:rPr>
        <w:t>, and</w:t>
      </w:r>
      <w:r w:rsidR="003F643B">
        <w:rPr>
          <w:lang w:val="en-US"/>
        </w:rPr>
        <w:t xml:space="preserve"> </w:t>
      </w:r>
      <w:r w:rsidR="00C34AD5">
        <w:rPr>
          <w:lang w:val="en-US"/>
        </w:rPr>
        <w:t>t</w:t>
      </w:r>
      <w:r w:rsidR="003F643B">
        <w:rPr>
          <w:lang w:val="en-US"/>
        </w:rPr>
        <w:t>ypically</w:t>
      </w:r>
      <w:r>
        <w:rPr>
          <w:lang w:val="en-US"/>
        </w:rPr>
        <w:t>,</w:t>
      </w:r>
      <w:r w:rsidR="003F643B">
        <w:rPr>
          <w:lang w:val="en-US"/>
        </w:rPr>
        <w:t xml:space="preserve"> gNB would be having one multi-slot transmission per TDD cycle. For clarification, </w:t>
      </w:r>
      <w:r>
        <w:rPr>
          <w:lang w:val="en-US"/>
        </w:rPr>
        <w:t xml:space="preserve">the specification can capture the following:  </w:t>
      </w:r>
      <w:r w:rsidR="003F643B">
        <w:rPr>
          <w:lang w:val="en-US"/>
        </w:rPr>
        <w:t xml:space="preserve">  </w:t>
      </w:r>
      <w:r w:rsidR="00030BB2">
        <w:rPr>
          <w:lang w:val="en-US"/>
        </w:rPr>
        <w:t xml:space="preserve"> </w:t>
      </w:r>
    </w:p>
    <w:p w14:paraId="2E3CA4EA" w14:textId="488B43D0" w:rsidR="0086652B" w:rsidRDefault="0086652B" w:rsidP="00BE0DCD">
      <w:pPr>
        <w:rPr>
          <w:lang w:val="en-US"/>
        </w:rPr>
      </w:pPr>
      <w:r>
        <w:rPr>
          <w:lang w:val="en-US"/>
        </w:rPr>
        <w:t>Text proposal TS 38.213 Section 9.1</w:t>
      </w:r>
      <w:r w:rsidR="00C05AE6">
        <w:rPr>
          <w:lang w:val="en-US"/>
        </w:rPr>
        <w:t>.21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652B" w14:paraId="6DFEDE66" w14:textId="77777777" w:rsidTr="0086652B">
        <w:tc>
          <w:tcPr>
            <w:tcW w:w="9629" w:type="dxa"/>
          </w:tcPr>
          <w:p w14:paraId="6E8135EE" w14:textId="65FD54C8" w:rsidR="0086652B" w:rsidRDefault="0086652B" w:rsidP="0086652B">
            <w:pPr>
              <w:rPr>
                <w:lang w:val="en-US"/>
              </w:rPr>
            </w:pPr>
            <w:r w:rsidRPr="0086652B">
              <w:rPr>
                <w:i/>
                <w:lang w:val="en-US" w:eastAsia="zh-CN"/>
              </w:rPr>
              <w:t xml:space="preserve">If a UE reports HARQ-ACK information in a PUSCH or a PUCCH </w:t>
            </w:r>
            <w:r w:rsidRPr="0086652B">
              <w:rPr>
                <w:i/>
                <w:lang w:eastAsia="zh-CN"/>
              </w:rPr>
              <w:t xml:space="preserve">only for </w:t>
            </w:r>
            <w:r w:rsidRPr="0086652B">
              <w:rPr>
                <w:rFonts w:hint="eastAsia"/>
                <w:i/>
                <w:lang w:eastAsia="zh-CN"/>
              </w:rPr>
              <w:t>a SPS PDSCH release</w:t>
            </w:r>
            <w:r w:rsidRPr="0086652B">
              <w:rPr>
                <w:i/>
                <w:lang w:eastAsia="zh-CN"/>
              </w:rPr>
              <w:t xml:space="preserve"> or</w:t>
            </w:r>
            <w:r w:rsidRPr="0086652B">
              <w:rPr>
                <w:i/>
                <w:lang w:val="en-US" w:eastAsia="zh-CN"/>
              </w:rPr>
              <w:t xml:space="preserve"> only for a PDSCH reception within the</w:t>
            </w:r>
            <w:r w:rsidRPr="0086652B">
              <w:rPr>
                <w:rFonts w:cs="Arial"/>
                <w:i/>
                <w:position w:val="-12"/>
                <w:lang w:eastAsia="zh-CN"/>
              </w:rPr>
              <w:object w:dxaOrig="460" w:dyaOrig="320" w14:anchorId="5DBBCB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pt;height:16.2pt" o:ole="">
                  <v:imagedata r:id="rId13" o:title=""/>
                </v:shape>
                <o:OLEObject Type="Embed" ProgID="Equation.3" ShapeID="_x0000_i1025" DrawAspect="Content" ObjectID="_1587577943" r:id="rId14"/>
              </w:object>
            </w:r>
            <w:r w:rsidRPr="0086652B">
              <w:rPr>
                <w:i/>
              </w:rPr>
              <w:t xml:space="preserve"> occasions for candidate PDSCH receptions, as determined in Subclause 9.1.2.1</w:t>
            </w:r>
            <w:r w:rsidRPr="0086652B">
              <w:rPr>
                <w:i/>
                <w:lang w:val="en-US" w:eastAsia="zh-CN"/>
              </w:rPr>
              <w:t>,</w:t>
            </w:r>
            <w:r w:rsidRPr="0086652B">
              <w:rPr>
                <w:i/>
              </w:rPr>
              <w:t xml:space="preserve"> that is </w:t>
            </w:r>
            <w:r w:rsidRPr="0086652B">
              <w:rPr>
                <w:i/>
                <w:lang w:eastAsia="zh-CN"/>
              </w:rPr>
              <w:t xml:space="preserve">scheduled </w:t>
            </w:r>
            <w:r w:rsidRPr="0086652B">
              <w:rPr>
                <w:rFonts w:hint="eastAsia"/>
                <w:i/>
                <w:lang w:eastAsia="zh-CN"/>
              </w:rPr>
              <w:t xml:space="preserve">by DCI format 1_0 with a </w:t>
            </w:r>
            <w:r w:rsidRPr="0086652B">
              <w:rPr>
                <w:rFonts w:hint="eastAsia"/>
                <w:i/>
                <w:lang w:val="en-US" w:eastAsia="zh-CN"/>
              </w:rPr>
              <w:t xml:space="preserve">counter </w:t>
            </w:r>
            <w:r w:rsidRPr="0086652B">
              <w:rPr>
                <w:i/>
                <w:lang w:eastAsia="zh-CN"/>
              </w:rPr>
              <w:t>d</w:t>
            </w:r>
            <w:r w:rsidRPr="0086652B">
              <w:rPr>
                <w:rFonts w:hint="eastAsia"/>
                <w:i/>
                <w:lang w:eastAsia="zh-CN"/>
              </w:rPr>
              <w:t xml:space="preserve">ownlink </w:t>
            </w:r>
            <w:r w:rsidRPr="0086652B">
              <w:rPr>
                <w:i/>
                <w:lang w:eastAsia="zh-CN"/>
              </w:rPr>
              <w:t>a</w:t>
            </w:r>
            <w:r w:rsidRPr="0086652B">
              <w:rPr>
                <w:rFonts w:hint="eastAsia"/>
                <w:i/>
                <w:lang w:eastAsia="zh-CN"/>
              </w:rPr>
              <w:t xml:space="preserve">ssignment </w:t>
            </w:r>
            <w:r w:rsidRPr="0086652B">
              <w:rPr>
                <w:i/>
                <w:lang w:eastAsia="zh-CN"/>
              </w:rPr>
              <w:t>i</w:t>
            </w:r>
            <w:r w:rsidRPr="0086652B">
              <w:rPr>
                <w:rFonts w:hint="eastAsia"/>
                <w:i/>
                <w:lang w:eastAsia="zh-CN"/>
              </w:rPr>
              <w:t>ndicator (DAI)</w:t>
            </w:r>
            <w:r w:rsidRPr="0086652B">
              <w:rPr>
                <w:i/>
                <w:lang w:val="en-US"/>
              </w:rPr>
              <w:t xml:space="preserve"> field </w:t>
            </w:r>
            <w:r w:rsidRPr="0086652B">
              <w:rPr>
                <w:rFonts w:hint="eastAsia"/>
                <w:i/>
                <w:lang w:val="en-US" w:eastAsia="zh-CN"/>
              </w:rPr>
              <w:t>value of 1</w:t>
            </w:r>
            <w:r w:rsidRPr="0086652B">
              <w:rPr>
                <w:i/>
                <w:lang w:val="en-US" w:eastAsia="zh-CN"/>
              </w:rPr>
              <w:t xml:space="preserve"> on the PCell, </w:t>
            </w:r>
            <w:r w:rsidRPr="0086652B">
              <w:rPr>
                <w:i/>
                <w:lang w:eastAsia="x-none"/>
              </w:rPr>
              <w:t xml:space="preserve">the UE determines a HARQ-ACK codebook only for the SPS PDSCH release or only the PDSCH reception; otherwise, the following procedures for a HARQ-ACK codebook determination apply. </w:t>
            </w:r>
            <w:r w:rsidRPr="0086652B">
              <w:rPr>
                <w:i/>
                <w:color w:val="FF0000"/>
                <w:lang w:eastAsia="x-none"/>
              </w:rPr>
              <w:t xml:space="preserve">If UE is configured with higher layer parameter </w:t>
            </w:r>
            <w:r w:rsidRPr="0086652B">
              <w:rPr>
                <w:i/>
                <w:color w:val="FF0000"/>
              </w:rPr>
              <w:t>pdsch-AggregationFactor, the UE</w:t>
            </w:r>
            <w:r w:rsidRPr="0086652B">
              <w:rPr>
                <w:i/>
                <w:color w:val="FF0000"/>
                <w:lang w:eastAsia="x-none"/>
              </w:rPr>
              <w:t xml:space="preserve"> reports ACK/NACK only for the last slot.</w:t>
            </w:r>
          </w:p>
        </w:tc>
      </w:tr>
    </w:tbl>
    <w:p w14:paraId="0E722473" w14:textId="2B86FA06" w:rsidR="0086652B" w:rsidRDefault="0086652B" w:rsidP="00BE0DCD">
      <w:pPr>
        <w:rPr>
          <w:lang w:val="en-US"/>
        </w:rPr>
      </w:pPr>
    </w:p>
    <w:p w14:paraId="32AA0C61" w14:textId="1AA088BB" w:rsidR="00C34AD5" w:rsidRDefault="00C34AD5" w:rsidP="00C05AE6">
      <w:pPr>
        <w:rPr>
          <w:lang w:val="en-US"/>
        </w:rPr>
      </w:pPr>
      <w:r>
        <w:rPr>
          <w:lang w:val="en-US"/>
        </w:rPr>
        <w:t>Furthe</w:t>
      </w:r>
      <w:r w:rsidR="00A13390">
        <w:rPr>
          <w:lang w:val="en-US"/>
        </w:rPr>
        <w:t>r</w:t>
      </w:r>
      <w:r>
        <w:rPr>
          <w:lang w:val="en-US"/>
        </w:rPr>
        <w:t>more, the report for the multi-slot TTI, is dropped only if all of the slots collide with at least one</w:t>
      </w:r>
      <w:r w:rsidR="006537CD">
        <w:rPr>
          <w:lang w:val="en-US"/>
        </w:rPr>
        <w:t xml:space="preserve"> UL</w:t>
      </w:r>
      <w:r>
        <w:rPr>
          <w:lang w:val="en-US"/>
        </w:rPr>
        <w:t xml:space="preserve"> symbol.</w:t>
      </w:r>
      <w:r w:rsidR="006537CD">
        <w:rPr>
          <w:lang w:val="en-US"/>
        </w:rPr>
        <w:t xml:space="preserve"> </w:t>
      </w:r>
      <w:r w:rsidR="006537CD" w:rsidRPr="006537CD">
        <w:rPr>
          <w:lang w:val="en-US"/>
        </w:rPr>
        <w:t>"</w:t>
      </w:r>
      <w:r w:rsidR="006537CD" w:rsidRPr="006537CD">
        <w:rPr>
          <w:i/>
          <w:lang w:val="en-US"/>
        </w:rPr>
        <w:t>If the UE procedure for determining slot configuration as defined in Subclause 11.1 of [6, TS 38.213] determines symbol of a slot allocated for PDSCH as uplink symbols, the transmission on that slot is omitted for multi-slot PDSCH transmission</w:t>
      </w:r>
      <w:r w:rsidR="006537CD" w:rsidRPr="006537CD">
        <w:rPr>
          <w:lang w:val="en-US"/>
        </w:rPr>
        <w:t>."</w:t>
      </w:r>
      <w:r>
        <w:rPr>
          <w:lang w:val="en-US"/>
        </w:rPr>
        <w:t xml:space="preserve"> </w:t>
      </w:r>
      <w:r w:rsidR="006537CD">
        <w:rPr>
          <w:lang w:val="en-US"/>
        </w:rPr>
        <w:t xml:space="preserve"> To clarify this, a</w:t>
      </w:r>
      <w:r w:rsidR="00C05AE6">
        <w:rPr>
          <w:lang w:val="en-US"/>
        </w:rPr>
        <w:t xml:space="preserve">gree on the text proposal from </w:t>
      </w:r>
      <w:r>
        <w:rPr>
          <w:lang w:val="en-US"/>
        </w:rPr>
        <w:t>[R1-1804381</w:t>
      </w:r>
      <w:r w:rsidR="00C05AE6">
        <w:rPr>
          <w:lang w:val="en-US"/>
        </w:rPr>
        <w:t>] in TS 38.213 Section</w:t>
      </w:r>
      <w:r>
        <w:rPr>
          <w:lang w:val="en-US"/>
        </w:rPr>
        <w:t xml:space="preserve"> 9.1</w:t>
      </w:r>
      <w:r>
        <w:t>.</w:t>
      </w:r>
      <w:r w:rsidR="00C05AE6">
        <w:t>2.1</w:t>
      </w:r>
    </w:p>
    <w:p w14:paraId="40A9B15E" w14:textId="77777777" w:rsidR="00C34AD5" w:rsidRDefault="00C34AD5" w:rsidP="00C34AD5">
      <w:pPr>
        <w:spacing w:after="0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4"/>
      </w:tblGrid>
      <w:tr w:rsidR="00C34AD5" w14:paraId="1F9F691F" w14:textId="77777777" w:rsidTr="00C34AD5">
        <w:trPr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6CCC" w14:textId="77777777" w:rsidR="00C05AE6" w:rsidRPr="00516DF0" w:rsidRDefault="00C05AE6" w:rsidP="00C05AE6">
            <w:pPr>
              <w:ind w:firstLine="284"/>
              <w:rPr>
                <w:lang w:eastAsia="zh-CN"/>
              </w:rPr>
            </w:pPr>
            <w:r w:rsidRPr="00917FF8">
              <w:t xml:space="preserve">while </w:t>
            </w:r>
            <w:r w:rsidRPr="0085403A">
              <w:rPr>
                <w:position w:val="-10"/>
              </w:rPr>
              <w:object w:dxaOrig="580" w:dyaOrig="340" w14:anchorId="29D8BF76">
                <v:shape id="_x0000_i1026" type="#_x0000_t75" style="width:28.8pt;height:17.4pt" o:ole="">
                  <v:imagedata r:id="rId15" o:title=""/>
                </v:shape>
                <o:OLEObject Type="Embed" ProgID="Equation.3" ShapeID="_x0000_i1026" DrawAspect="Content" ObjectID="_1587577944" r:id="rId16"/>
              </w:object>
            </w:r>
          </w:p>
          <w:p w14:paraId="7CCA1CEA" w14:textId="5E26BDA1" w:rsidR="00C05AE6" w:rsidRDefault="006537CD" w:rsidP="00C05AE6">
            <w:pPr>
              <w:rPr>
                <w:lang w:eastAsia="zh-CN"/>
              </w:rPr>
            </w:pPr>
            <w:r w:rsidRPr="00516DF0"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the UE is provided higher layer parameter </w:t>
            </w:r>
            <w:r w:rsidRPr="00D6515C">
              <w:rPr>
                <w:i/>
                <w:lang w:val="en-US"/>
              </w:rPr>
              <w:t>tdd-</w:t>
            </w:r>
            <w:r w:rsidRPr="00D6515C">
              <w:rPr>
                <w:i/>
              </w:rPr>
              <w:t>UL-DL-</w:t>
            </w:r>
            <w:r w:rsidRPr="00D6515C">
              <w:rPr>
                <w:i/>
                <w:lang w:val="en-US"/>
              </w:rPr>
              <w:t>ConfigurationCommon</w:t>
            </w:r>
            <w:r>
              <w:t xml:space="preserve">, </w:t>
            </w:r>
            <w:r w:rsidRPr="00AE44D6">
              <w:t xml:space="preserve">or higher layer parameter </w:t>
            </w:r>
            <w:r w:rsidRPr="00D6515C">
              <w:rPr>
                <w:i/>
                <w:lang w:val="en-US"/>
              </w:rPr>
              <w:t>tdd-</w:t>
            </w:r>
            <w:r w:rsidRPr="00D6515C">
              <w:rPr>
                <w:i/>
              </w:rPr>
              <w:t>UL-DL-</w:t>
            </w:r>
            <w:r w:rsidRPr="00D6515C">
              <w:rPr>
                <w:i/>
                <w:lang w:val="en-US"/>
              </w:rPr>
              <w:t xml:space="preserve"> ConfigurationCommon2</w:t>
            </w:r>
            <w:r w:rsidRPr="00AE44D6"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or</w:t>
            </w:r>
            <w:r w:rsidRPr="00917FF8">
              <w:t xml:space="preserve"> higher layer parameter </w:t>
            </w:r>
            <w:r>
              <w:rPr>
                <w:i/>
                <w:lang w:val="en-US"/>
              </w:rPr>
              <w:t>tdd</w:t>
            </w:r>
            <w:r w:rsidRPr="00D6515C">
              <w:rPr>
                <w:i/>
                <w:lang w:val="en-US"/>
              </w:rPr>
              <w:t>-</w:t>
            </w:r>
            <w:r w:rsidRPr="00D6515C">
              <w:rPr>
                <w:i/>
              </w:rPr>
              <w:t>UL-DL-</w:t>
            </w:r>
            <w:r w:rsidRPr="00D6515C">
              <w:rPr>
                <w:i/>
                <w:lang w:val="en-US"/>
              </w:rPr>
              <w:t>C</w:t>
            </w:r>
            <w:r w:rsidRPr="00D6515C">
              <w:rPr>
                <w:i/>
              </w:rPr>
              <w:t>onfig</w:t>
            </w:r>
            <w:r w:rsidRPr="00D6515C">
              <w:rPr>
                <w:i/>
                <w:lang w:val="en-US"/>
              </w:rPr>
              <w:t>D</w:t>
            </w:r>
            <w:r w:rsidRPr="00D6515C">
              <w:rPr>
                <w:i/>
              </w:rPr>
              <w:t>edicated</w:t>
            </w:r>
            <w:r>
              <w:rPr>
                <w:lang w:eastAsia="zh-CN"/>
              </w:rPr>
              <w:t xml:space="preserve"> and</w:t>
            </w:r>
            <w:r>
              <w:rPr>
                <w:lang w:val="en-US" w:eastAsia="zh-CN"/>
              </w:rPr>
              <w:t xml:space="preserve"> </w:t>
            </w:r>
            <w:r w:rsidRPr="006537CD">
              <w:rPr>
                <w:rFonts w:hint="eastAsia"/>
                <w:color w:val="FF0000"/>
                <w:u w:val="single"/>
                <w:lang w:eastAsia="zh-CN"/>
              </w:rPr>
              <w:t xml:space="preserve">for each slot </w:t>
            </w:r>
            <w:r w:rsidRPr="006537CD">
              <w:rPr>
                <w:color w:val="FF0000"/>
                <w:position w:val="-12"/>
                <w:u w:val="single"/>
              </w:rPr>
              <w:object w:dxaOrig="660" w:dyaOrig="320" w14:anchorId="15683233">
                <v:shape id="_x0000_i1027" type="#_x0000_t75" style="width:33pt;height:16.2pt" o:ole="">
                  <v:imagedata r:id="rId17" o:title=""/>
                </v:shape>
                <o:OLEObject Type="Embed" ProgID="Equation.3" ShapeID="_x0000_i1027" DrawAspect="Content" ObjectID="_1587577945" r:id="rId18"/>
              </w:object>
            </w:r>
            <w:r w:rsidRPr="006537CD">
              <w:rPr>
                <w:rFonts w:hint="eastAsia"/>
                <w:color w:val="FF0000"/>
                <w:u w:val="single"/>
                <w:lang w:eastAsia="zh-CN"/>
              </w:rPr>
              <w:t>- (</w:t>
            </w:r>
            <w:r w:rsidRPr="006537CD">
              <w:rPr>
                <w:i/>
                <w:color w:val="FF0000"/>
                <w:u w:val="single"/>
              </w:rPr>
              <w:t>aggregationFactorDL</w:t>
            </w:r>
            <w:r w:rsidRPr="006537CD">
              <w:rPr>
                <w:rFonts w:hint="eastAsia"/>
                <w:i/>
                <w:color w:val="FF0000"/>
                <w:u w:val="single"/>
                <w:lang w:eastAsia="zh-CN"/>
              </w:rPr>
              <w:t>-</w:t>
            </w:r>
            <w:r w:rsidRPr="006537CD">
              <w:rPr>
                <w:rFonts w:hint="eastAsia"/>
                <w:color w:val="FF0000"/>
                <w:u w:val="single"/>
                <w:lang w:eastAsia="zh-CN"/>
              </w:rPr>
              <w:t>1</w:t>
            </w:r>
            <w:r w:rsidRPr="006537CD">
              <w:rPr>
                <w:rFonts w:hint="eastAsia"/>
                <w:i/>
                <w:color w:val="FF0000"/>
                <w:u w:val="single"/>
                <w:lang w:eastAsia="zh-CN"/>
              </w:rPr>
              <w:t xml:space="preserve">) </w:t>
            </w:r>
            <w:r w:rsidRPr="006537CD">
              <w:rPr>
                <w:rFonts w:hint="eastAsia"/>
                <w:color w:val="FF0000"/>
                <w:u w:val="single"/>
                <w:lang w:eastAsia="zh-CN"/>
              </w:rPr>
              <w:t>to</w:t>
            </w:r>
            <w:r w:rsidRPr="006537CD">
              <w:rPr>
                <w:rFonts w:hint="eastAsia"/>
                <w:i/>
                <w:color w:val="FF0000"/>
                <w:u w:val="single"/>
                <w:lang w:eastAsia="zh-CN"/>
              </w:rPr>
              <w:t xml:space="preserve"> </w:t>
            </w:r>
            <w:r w:rsidRPr="006537CD">
              <w:rPr>
                <w:rFonts w:hint="eastAsia"/>
                <w:color w:val="FF0000"/>
                <w:u w:val="single"/>
                <w:lang w:eastAsia="zh-CN"/>
              </w:rPr>
              <w:t xml:space="preserve">slot </w:t>
            </w:r>
            <w:r w:rsidRPr="006537CD">
              <w:rPr>
                <w:color w:val="FF0000"/>
                <w:position w:val="-12"/>
                <w:u w:val="single"/>
              </w:rPr>
              <w:object w:dxaOrig="660" w:dyaOrig="320" w14:anchorId="595A7B09">
                <v:shape id="_x0000_i1028" type="#_x0000_t75" style="width:33pt;height:16.2pt" o:ole="">
                  <v:imagedata r:id="rId17" o:title=""/>
                </v:shape>
                <o:OLEObject Type="Embed" ProgID="Equation.3" ShapeID="_x0000_i1028" DrawAspect="Content" ObjectID="_1587577946" r:id="rId19"/>
              </w:object>
            </w:r>
            <w:r w:rsidRPr="006537CD">
              <w:rPr>
                <w:rFonts w:hint="eastAsia"/>
                <w:color w:val="FF0000"/>
                <w:u w:val="single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at least one OFDM symbol of the PDSCH time resource derived by row </w:t>
            </w:r>
            <w:r w:rsidRPr="0085403A">
              <w:rPr>
                <w:position w:val="-4"/>
              </w:rPr>
              <w:object w:dxaOrig="160" w:dyaOrig="180" w14:anchorId="7F2EDE0F">
                <v:shape id="_x0000_i1029" type="#_x0000_t75" style="width:7.8pt;height:9.6pt" o:ole="">
                  <v:imagedata r:id="rId20" o:title=""/>
                </v:shape>
                <o:OLEObject Type="Embed" ProgID="Equation.3" ShapeID="_x0000_i1029" DrawAspect="Content" ObjectID="_1587577947" r:id="rId21"/>
              </w:object>
            </w:r>
            <w:r>
              <w:t xml:space="preserve"> in slot </w:t>
            </w:r>
            <w:r w:rsidRPr="003659EA">
              <w:rPr>
                <w:position w:val="-12"/>
              </w:rPr>
              <w:object w:dxaOrig="660" w:dyaOrig="320" w14:anchorId="4409E4D4">
                <v:shape id="_x0000_i1030" type="#_x0000_t75" style="width:33.6pt;height:16.2pt" o:ole="">
                  <v:imagedata r:id="rId17" o:title=""/>
                </v:shape>
                <o:OLEObject Type="Embed" ProgID="Equation.3" ShapeID="_x0000_i1030" DrawAspect="Content" ObjectID="_1587577948" r:id="rId22"/>
              </w:objec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 w:rsidRPr="00917FF8">
              <w:rPr>
                <w:rFonts w:hint="eastAsia"/>
                <w:lang w:eastAsia="zh-CN"/>
              </w:rPr>
              <w:t xml:space="preserve"> configured as UL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where</w:t>
            </w:r>
            <w:r>
              <w:rPr>
                <w:lang w:eastAsia="zh-CN"/>
              </w:rPr>
              <w:t xml:space="preserve"> </w:t>
            </w:r>
            <w:r w:rsidRPr="00A25B66">
              <w:rPr>
                <w:position w:val="-12"/>
              </w:rPr>
              <w:object w:dxaOrig="380" w:dyaOrig="320" w14:anchorId="4A9C6AC3">
                <v:shape id="_x0000_i1031" type="#_x0000_t75" style="width:19.2pt;height:16.2pt" o:ole="">
                  <v:imagedata r:id="rId23" o:title=""/>
                </v:shape>
                <o:OLEObject Type="Embed" ProgID="Equation.3" ShapeID="_x0000_i1031" DrawAspect="Content" ObjectID="_1587577949" r:id="rId24"/>
              </w:object>
            </w:r>
            <w:r>
              <w:rPr>
                <w:rFonts w:hint="eastAsia"/>
                <w:lang w:eastAsia="zh-CN"/>
              </w:rPr>
              <w:t xml:space="preserve"> is the</w:t>
            </w:r>
            <w:r w:rsidRPr="00A25B66">
              <w:rPr>
                <w:rFonts w:hint="eastAsia"/>
                <w:i/>
                <w:lang w:eastAsia="zh-CN"/>
              </w:rPr>
              <w:t xml:space="preserve"> k</w:t>
            </w:r>
            <w:r>
              <w:rPr>
                <w:rFonts w:hint="eastAsia"/>
                <w:lang w:eastAsia="zh-CN"/>
              </w:rPr>
              <w:t xml:space="preserve">-th slot timing value in set </w:t>
            </w:r>
            <w:r w:rsidRPr="00232ADB">
              <w:rPr>
                <w:position w:val="-10"/>
              </w:rPr>
              <w:object w:dxaOrig="300" w:dyaOrig="340" w14:anchorId="6DB89B32">
                <v:shape id="_x0000_i1032" type="#_x0000_t75" style="width:15.6pt;height:16.8pt" o:ole="">
                  <v:imagedata r:id="rId25" o:title=""/>
                </v:shape>
                <o:OLEObject Type="Embed" ProgID="Equation.3" ShapeID="_x0000_i1032" DrawAspect="Content" ObjectID="_1587577950" r:id="rId26"/>
              </w:object>
            </w:r>
            <w:r w:rsidRPr="008618BB">
              <w:rPr>
                <w:rFonts w:hint="eastAsia"/>
                <w:lang w:eastAsia="zh-CN"/>
              </w:rPr>
              <w:t>,</w:t>
            </w:r>
            <w:r w:rsidR="00C05AE6">
              <w:rPr>
                <w:rFonts w:hint="eastAsia"/>
                <w:lang w:eastAsia="zh-CN"/>
              </w:rPr>
              <w:t xml:space="preserve">            </w:t>
            </w:r>
            <w:r w:rsidR="00C05AE6" w:rsidRPr="00232ADB">
              <w:rPr>
                <w:position w:val="-6"/>
              </w:rPr>
              <w:object w:dxaOrig="780" w:dyaOrig="240" w14:anchorId="0BE5A43E">
                <v:shape id="_x0000_i1033" type="#_x0000_t75" style="width:36.6pt;height:11.4pt" o:ole="">
                  <v:imagedata r:id="rId27" o:title=""/>
                </v:shape>
                <o:OLEObject Type="Embed" ProgID="Equation.3" ShapeID="_x0000_i1033" DrawAspect="Content" ObjectID="_1587577951" r:id="rId28"/>
              </w:object>
            </w:r>
            <w:r w:rsidR="00C05AE6">
              <w:t>;</w:t>
            </w:r>
          </w:p>
          <w:p w14:paraId="70C44021" w14:textId="77777777" w:rsidR="00C05AE6" w:rsidRPr="0085403A" w:rsidRDefault="00C05AE6" w:rsidP="00C05AE6">
            <w:pPr>
              <w:ind w:left="284" w:firstLine="284"/>
              <w:rPr>
                <w:lang w:eastAsia="zh-CN"/>
              </w:rPr>
            </w:pPr>
            <w:r w:rsidRPr="00917FF8">
              <w:rPr>
                <w:rFonts w:cs="Arial" w:hint="eastAsia"/>
                <w:lang w:eastAsia="zh-CN"/>
              </w:rPr>
              <w:t>end if</w:t>
            </w:r>
          </w:p>
          <w:p w14:paraId="33DD2D65" w14:textId="77777777" w:rsidR="00C05AE6" w:rsidRPr="008618BB" w:rsidRDefault="00C05AE6" w:rsidP="00C05AE6">
            <w:pPr>
              <w:ind w:left="284" w:firstLine="284"/>
              <w:rPr>
                <w:lang w:eastAsia="zh-CN"/>
              </w:rPr>
            </w:pPr>
            <w:r w:rsidRPr="00451A45">
              <w:rPr>
                <w:position w:val="-4"/>
              </w:rPr>
              <w:object w:dxaOrig="700" w:dyaOrig="220" w14:anchorId="03DA9A9F">
                <v:shape id="_x0000_i1034" type="#_x0000_t75" style="width:34.8pt;height:10.8pt" o:ole="">
                  <v:imagedata r:id="rId29" o:title=""/>
                </v:shape>
                <o:OLEObject Type="Embed" ProgID="Equation.3" ShapeID="_x0000_i1034" DrawAspect="Content" ObjectID="_1587577952" r:id="rId30"/>
              </w:object>
            </w:r>
            <w:r w:rsidRPr="008618BB">
              <w:rPr>
                <w:lang w:eastAsia="zh-CN"/>
              </w:rPr>
              <w:t xml:space="preserve">; </w:t>
            </w:r>
          </w:p>
          <w:p w14:paraId="213594EF" w14:textId="47235BD3" w:rsidR="00C34AD5" w:rsidRDefault="00C05AE6" w:rsidP="00C05AE6">
            <w:pPr>
              <w:ind w:firstLine="284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>end while</w:t>
            </w:r>
          </w:p>
        </w:tc>
      </w:tr>
    </w:tbl>
    <w:p w14:paraId="340A0834" w14:textId="7FE99412" w:rsidR="00C34AD5" w:rsidRDefault="00C34AD5" w:rsidP="00BE0DCD">
      <w:pPr>
        <w:rPr>
          <w:lang w:val="en-US"/>
        </w:rPr>
      </w:pPr>
    </w:p>
    <w:p w14:paraId="3EE266EF" w14:textId="77777777" w:rsidR="00C34AD5" w:rsidRDefault="00C34AD5" w:rsidP="00BE0DCD">
      <w:pPr>
        <w:rPr>
          <w:lang w:val="en-US"/>
        </w:rPr>
      </w:pPr>
    </w:p>
    <w:p w14:paraId="68513544" w14:textId="77777777" w:rsidR="00C34AD5" w:rsidRDefault="00C34AD5" w:rsidP="00BE0DCD">
      <w:pPr>
        <w:rPr>
          <w:lang w:val="en-US"/>
        </w:rPr>
      </w:pPr>
    </w:p>
    <w:p w14:paraId="13007893" w14:textId="1CE130C8" w:rsidR="00C05AE6" w:rsidRPr="00C05AE6" w:rsidRDefault="0086652B" w:rsidP="00BE0DCD">
      <w:pPr>
        <w:pStyle w:val="Heading2"/>
      </w:pPr>
      <w:r w:rsidRPr="0086652B">
        <w:lastRenderedPageBreak/>
        <w:t>Reporting ACK/NACKs for overlapping DL association sets</w:t>
      </w:r>
    </w:p>
    <w:p w14:paraId="0E055B20" w14:textId="1B42E1A2" w:rsidR="00E7726D" w:rsidRDefault="00C05AE6" w:rsidP="00BE0DCD">
      <w:r>
        <w:t xml:space="preserve">When </w:t>
      </w:r>
      <w:r w:rsidR="00DB0D33">
        <w:t>the DL association set</w:t>
      </w:r>
      <w:r w:rsidR="00B34A83">
        <w:t>s</w:t>
      </w:r>
      <w:r w:rsidR="00CC7493">
        <w:t xml:space="preserve"> (n-K1)</w:t>
      </w:r>
      <w:r w:rsidR="00DB0D33">
        <w:t xml:space="preserve"> for </w:t>
      </w:r>
      <w:r w:rsidR="00B34A83">
        <w:t xml:space="preserve">consecutive </w:t>
      </w:r>
      <w:r w:rsidR="00DB0D33">
        <w:t xml:space="preserve">TYPE1 HARQ-ACK </w:t>
      </w:r>
      <w:r w:rsidR="00B34A83">
        <w:t>codebooks</w:t>
      </w:r>
      <w:r w:rsidR="00DB0D33">
        <w:t xml:space="preserve"> overlap</w:t>
      </w:r>
      <w:r w:rsidR="00CC7493">
        <w:t>,</w:t>
      </w:r>
      <w:r w:rsidR="00DB0D33">
        <w:t xml:space="preserve"> as shown in </w:t>
      </w:r>
      <w:r w:rsidR="00C869F4">
        <w:t xml:space="preserve">Figure 1, </w:t>
      </w:r>
      <w:r w:rsidR="00CC7493">
        <w:t>a</w:t>
      </w:r>
      <w:r w:rsidR="00C869F4">
        <w:t xml:space="preserve"> UE will report ACK/NACK</w:t>
      </w:r>
      <w:r w:rsidR="00B34A83">
        <w:t xml:space="preserve"> corresponding to the</w:t>
      </w:r>
      <w:r w:rsidR="00C869F4">
        <w:t xml:space="preserve"> result </w:t>
      </w:r>
      <w:r w:rsidR="006537CD">
        <w:t xml:space="preserve">of </w:t>
      </w:r>
      <w:r w:rsidR="00C869F4">
        <w:t>TB decoding in the codebook</w:t>
      </w:r>
      <w:r w:rsidR="00B34A83">
        <w:t xml:space="preserve"> that is</w:t>
      </w:r>
      <w:r w:rsidR="00C869F4">
        <w:t xml:space="preserve"> point</w:t>
      </w:r>
      <w:r w:rsidR="00B34A83">
        <w:t>ed</w:t>
      </w:r>
      <w:r w:rsidR="00C869F4">
        <w:t xml:space="preserve"> out by K1 ( </w:t>
      </w:r>
      <w:r w:rsidR="00B34A83">
        <w:t xml:space="preserve">i.e. </w:t>
      </w:r>
      <w:r w:rsidR="00C869F4">
        <w:t xml:space="preserve">for </w:t>
      </w:r>
      <w:r w:rsidR="00B34A83">
        <w:t xml:space="preserve">K1 </w:t>
      </w:r>
      <w:r w:rsidR="00C869F4">
        <w:t>values</w:t>
      </w:r>
      <w:r w:rsidR="00012E88">
        <w:t xml:space="preserve"> </w:t>
      </w:r>
      <w:r w:rsidR="006537CD">
        <w:t>3</w:t>
      </w:r>
      <w:r w:rsidR="00012E88">
        <w:t>,2,</w:t>
      </w:r>
      <w:r w:rsidR="006537CD">
        <w:t>1</w:t>
      </w:r>
      <w:r w:rsidR="00C869F4">
        <w:t xml:space="preserve"> in the DL association set#1</w:t>
      </w:r>
      <w:r w:rsidR="00B34A83">
        <w:t xml:space="preserve"> in Figure 1</w:t>
      </w:r>
      <w:r w:rsidR="00C869F4">
        <w:t xml:space="preserve">), and it is open what the UE will report for the </w:t>
      </w:r>
      <w:r w:rsidR="00B34A83">
        <w:t xml:space="preserve">K1 </w:t>
      </w:r>
      <w:r w:rsidR="00012E88">
        <w:t>values 8,7,</w:t>
      </w:r>
      <w:r w:rsidR="006537CD">
        <w:t>6 in</w:t>
      </w:r>
      <w:r w:rsidR="00C869F4">
        <w:t xml:space="preserve"> DL association set</w:t>
      </w:r>
      <w:r w:rsidR="006537CD">
        <w:t>#2</w:t>
      </w:r>
      <w:r w:rsidR="00B34A83">
        <w:t xml:space="preserve"> in Figure 1</w:t>
      </w:r>
      <w:r w:rsidR="006537CD">
        <w:t xml:space="preserve">. On one hand, the duplication of correct HARQ-feedback would improve reliability. On the other hand, the </w:t>
      </w:r>
      <w:r w:rsidR="00753AA8">
        <w:t>codebook &lt;12 bits (using RM code ) would be reported with unnecessarily large power. Moreover, the interaction between codebooks should be minimized</w:t>
      </w:r>
      <w:r w:rsidR="00012E88">
        <w:t xml:space="preserve"> for simplicity</w:t>
      </w:r>
      <w:r w:rsidR="00753AA8">
        <w:t xml:space="preserve">. </w:t>
      </w:r>
      <w:r w:rsidR="00C869F4">
        <w:t xml:space="preserve"> </w:t>
      </w:r>
      <w:r>
        <w:t xml:space="preserve"> </w:t>
      </w:r>
    </w:p>
    <w:p w14:paraId="672276F5" w14:textId="642EED27" w:rsidR="00753AA8" w:rsidRPr="00753AA8" w:rsidRDefault="001B7C80" w:rsidP="00BE0DCD">
      <w:pPr>
        <w:rPr>
          <w:b/>
        </w:rPr>
      </w:pPr>
      <w:r>
        <w:rPr>
          <w:b/>
        </w:rPr>
        <w:t>Pr</w:t>
      </w:r>
      <w:r w:rsidR="00753AA8" w:rsidRPr="00753AA8">
        <w:rPr>
          <w:b/>
        </w:rPr>
        <w:t>oposal</w:t>
      </w:r>
      <w:r w:rsidR="00753AA8">
        <w:rPr>
          <w:b/>
        </w:rPr>
        <w:t>-2</w:t>
      </w:r>
      <w:r w:rsidR="00753AA8" w:rsidRPr="00753AA8">
        <w:rPr>
          <w:b/>
        </w:rPr>
        <w:t xml:space="preserve">: If </w:t>
      </w:r>
      <w:r w:rsidR="00B34A83">
        <w:rPr>
          <w:b/>
        </w:rPr>
        <w:t xml:space="preserve">the same </w:t>
      </w:r>
      <w:r w:rsidR="00753AA8" w:rsidRPr="00753AA8">
        <w:rPr>
          <w:b/>
        </w:rPr>
        <w:t xml:space="preserve">PDSCH occasion occurs in </w:t>
      </w:r>
      <w:r w:rsidR="00B34A83">
        <w:rPr>
          <w:b/>
        </w:rPr>
        <w:t>a</w:t>
      </w:r>
      <w:r w:rsidR="00753AA8" w:rsidRPr="00753AA8">
        <w:rPr>
          <w:b/>
        </w:rPr>
        <w:t xml:space="preserve"> CB other than the one pointed by K1, the UE reports NACK i</w:t>
      </w:r>
      <w:r w:rsidR="00B34A83">
        <w:rPr>
          <w:b/>
        </w:rPr>
        <w:t>n</w:t>
      </w:r>
      <w:r w:rsidR="00753AA8" w:rsidRPr="00753AA8">
        <w:rPr>
          <w:b/>
        </w:rPr>
        <w:t>depedent</w:t>
      </w:r>
      <w:r w:rsidR="00FE5F57">
        <w:rPr>
          <w:b/>
        </w:rPr>
        <w:t>ly</w:t>
      </w:r>
      <w:r w:rsidR="00753AA8" w:rsidRPr="00753AA8">
        <w:rPr>
          <w:b/>
        </w:rPr>
        <w:t xml:space="preserve"> of decoding result.</w:t>
      </w:r>
    </w:p>
    <w:p w14:paraId="7177ED5D" w14:textId="7E4960BE" w:rsidR="00DB0D33" w:rsidRDefault="00012E88" w:rsidP="00DB0D33">
      <w:pPr>
        <w:keepNext/>
      </w:pPr>
      <w:r>
        <w:object w:dxaOrig="13932" w:dyaOrig="2676" w14:anchorId="01C17146">
          <v:shape id="_x0000_i1035" type="#_x0000_t75" style="width:481.2pt;height:92.4pt" o:ole="">
            <v:imagedata r:id="rId31" o:title=""/>
          </v:shape>
          <o:OLEObject Type="Embed" ProgID="Visio.Drawing.15" ShapeID="_x0000_i1035" DrawAspect="Content" ObjectID="_1587577953" r:id="rId32"/>
        </w:object>
      </w:r>
    </w:p>
    <w:p w14:paraId="2BDA11F8" w14:textId="6862B32E" w:rsidR="00DB0D33" w:rsidRPr="00DB0D33" w:rsidRDefault="00DB0D33" w:rsidP="00DB0D33">
      <w:pPr>
        <w:pStyle w:val="Caption"/>
        <w:jc w:val="center"/>
        <w:rPr>
          <w:lang w:val="en-US"/>
        </w:rPr>
      </w:pPr>
      <w:r>
        <w:t xml:space="preserve">Figure </w:t>
      </w:r>
      <w:r w:rsidR="00025DCA">
        <w:fldChar w:fldCharType="begin"/>
      </w:r>
      <w:r w:rsidR="00025DCA">
        <w:instrText xml:space="preserve"> SEQ Figure \* ARABIC </w:instrText>
      </w:r>
      <w:r w:rsidR="00025DCA">
        <w:fldChar w:fldCharType="separate"/>
      </w:r>
      <w:r>
        <w:rPr>
          <w:noProof/>
        </w:rPr>
        <w:t>1</w:t>
      </w:r>
      <w:r w:rsidR="00025DCA">
        <w:rPr>
          <w:noProof/>
        </w:rPr>
        <w:fldChar w:fldCharType="end"/>
      </w:r>
      <w:r>
        <w:rPr>
          <w:lang w:val="en-US"/>
        </w:rPr>
        <w:t xml:space="preserve"> </w:t>
      </w:r>
      <w:r w:rsidR="00C869F4">
        <w:rPr>
          <w:lang w:val="en-US"/>
        </w:rPr>
        <w:t xml:space="preserve">Example of overlapping </w:t>
      </w:r>
      <w:r w:rsidR="00B34A83">
        <w:rPr>
          <w:lang w:val="en-US"/>
        </w:rPr>
        <w:t xml:space="preserve">DL </w:t>
      </w:r>
      <w:r w:rsidR="00C869F4">
        <w:rPr>
          <w:lang w:val="en-US"/>
        </w:rPr>
        <w:t>association sets (DL-yellow, UL-green, PDCCH-brown, PUCCH-red)</w:t>
      </w:r>
    </w:p>
    <w:p w14:paraId="75B5F057" w14:textId="77777777" w:rsidR="00DB0D33" w:rsidRPr="00C05AE6" w:rsidRDefault="00DB0D33" w:rsidP="00BE0DCD"/>
    <w:p w14:paraId="715ECCF0" w14:textId="5A78C11E" w:rsidR="00F341AA" w:rsidRDefault="00F341AA" w:rsidP="00F341AA">
      <w:pPr>
        <w:pStyle w:val="Heading1"/>
      </w:pPr>
      <w:r>
        <w:t>Conclusions</w:t>
      </w:r>
    </w:p>
    <w:p w14:paraId="03315F4A" w14:textId="774CD5A5" w:rsidR="00B31477" w:rsidRDefault="00F341AA" w:rsidP="00FE5F57">
      <w:pPr>
        <w:overflowPunct/>
        <w:autoSpaceDE/>
        <w:autoSpaceDN/>
        <w:adjustRightInd/>
        <w:textAlignment w:val="auto"/>
        <w:rPr>
          <w:rFonts w:eastAsia="Times New Roman"/>
          <w:lang w:val="en-US" w:eastAsia="fi-FI"/>
        </w:rPr>
      </w:pPr>
      <w:r w:rsidRPr="003925E0">
        <w:rPr>
          <w:rFonts w:eastAsia="Times New Roman"/>
          <w:lang w:val="en-US" w:eastAsia="fi-FI"/>
        </w:rPr>
        <w:t xml:space="preserve">In this contribution, </w:t>
      </w:r>
      <w:r w:rsidR="00501505">
        <w:rPr>
          <w:rFonts w:eastAsia="Times New Roman"/>
          <w:lang w:val="en-US" w:eastAsia="fi-FI"/>
        </w:rPr>
        <w:t>we discussed remaining details on</w:t>
      </w:r>
      <w:r w:rsidR="00501505">
        <w:rPr>
          <w:bCs/>
          <w:lang w:val="en-US"/>
        </w:rPr>
        <w:t xml:space="preserve"> Type-1 </w:t>
      </w:r>
      <w:r w:rsidR="00A96C55">
        <w:rPr>
          <w:bCs/>
          <w:lang w:val="en-US"/>
        </w:rPr>
        <w:t>HARQ-ACK codebook determination</w:t>
      </w:r>
      <w:r w:rsidR="00501505">
        <w:rPr>
          <w:bCs/>
          <w:lang w:val="en-US"/>
        </w:rPr>
        <w:t>.</w:t>
      </w:r>
      <w:r w:rsidRPr="003925E0">
        <w:rPr>
          <w:rFonts w:eastAsia="Times New Roman"/>
          <w:lang w:val="en-US" w:eastAsia="fi-FI"/>
        </w:rPr>
        <w:t xml:space="preserve"> The following proposals were made: </w:t>
      </w:r>
    </w:p>
    <w:p w14:paraId="45A9EB7F" w14:textId="78191918" w:rsidR="00FE5F57" w:rsidRDefault="00FE5F57" w:rsidP="00FE5F57">
      <w:pPr>
        <w:jc w:val="both"/>
        <w:rPr>
          <w:b/>
          <w:bCs/>
          <w:lang w:val="en-US"/>
        </w:rPr>
      </w:pPr>
      <w:r w:rsidRPr="00E84342">
        <w:rPr>
          <w:b/>
          <w:bCs/>
        </w:rPr>
        <w:t>Proposal-</w:t>
      </w:r>
      <w:r>
        <w:rPr>
          <w:b/>
          <w:bCs/>
        </w:rPr>
        <w:t>1</w:t>
      </w:r>
      <w:r w:rsidRPr="00E84342">
        <w:rPr>
          <w:b/>
          <w:bCs/>
        </w:rPr>
        <w:t xml:space="preserve">: </w:t>
      </w:r>
      <w:r>
        <w:rPr>
          <w:b/>
          <w:bCs/>
        </w:rPr>
        <w:t>W</w:t>
      </w:r>
      <w:r>
        <w:rPr>
          <w:b/>
          <w:bCs/>
          <w:lang w:val="en-US"/>
        </w:rPr>
        <w:t>hen</w:t>
      </w:r>
      <w:r w:rsidRPr="00E8434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support of </w:t>
      </w:r>
      <w:r w:rsidRPr="00E84342">
        <w:rPr>
          <w:b/>
          <w:bCs/>
          <w:lang w:val="en-US"/>
        </w:rPr>
        <w:t>mini</w:t>
      </w:r>
      <w:r>
        <w:rPr>
          <w:b/>
          <w:bCs/>
          <w:lang w:val="en-US"/>
        </w:rPr>
        <w:t>-slot and slot parallel unicast</w:t>
      </w:r>
      <w:r w:rsidRPr="00E8434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transmission is</w:t>
      </w:r>
      <w:r w:rsidRPr="00E8434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indicated by UEs</w:t>
      </w:r>
      <w:r w:rsidRPr="00E84342">
        <w:rPr>
          <w:b/>
          <w:bCs/>
          <w:lang w:val="en-US"/>
        </w:rPr>
        <w:t xml:space="preserve"> in R15 (as capability</w:t>
      </w:r>
      <w:r>
        <w:rPr>
          <w:b/>
          <w:bCs/>
          <w:lang w:val="en-US"/>
        </w:rPr>
        <w:t xml:space="preserve"> for June drop</w:t>
      </w:r>
      <w:r w:rsidRPr="00E84342">
        <w:rPr>
          <w:b/>
          <w:bCs/>
          <w:lang w:val="en-US"/>
        </w:rPr>
        <w:t>)</w:t>
      </w:r>
      <w:r>
        <w:rPr>
          <w:b/>
          <w:bCs/>
          <w:lang w:val="en-US"/>
        </w:rPr>
        <w:t>,</w:t>
      </w:r>
      <w:r w:rsidRPr="00E8434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s</w:t>
      </w:r>
      <w:r w:rsidRPr="00E84342">
        <w:rPr>
          <w:b/>
          <w:bCs/>
          <w:lang w:val="en-US"/>
        </w:rPr>
        <w:t xml:space="preserve">eparate the rows of </w:t>
      </w:r>
      <w:r w:rsidRPr="00E84342">
        <w:rPr>
          <w:b/>
          <w:bCs/>
          <w:i/>
          <w:lang w:val="en-US"/>
        </w:rPr>
        <w:t xml:space="preserve">pdsch-symbolAllocation </w:t>
      </w:r>
      <w:r w:rsidRPr="00E84342">
        <w:rPr>
          <w:b/>
          <w:bCs/>
          <w:lang w:val="en-US"/>
        </w:rPr>
        <w:t>into two groups</w:t>
      </w:r>
      <w:r>
        <w:rPr>
          <w:b/>
          <w:bCs/>
          <w:lang w:val="en-US"/>
        </w:rPr>
        <w:t>,</w:t>
      </w:r>
      <w:r w:rsidRPr="00E84342">
        <w:rPr>
          <w:b/>
          <w:bCs/>
          <w:lang w:val="en-US"/>
        </w:rPr>
        <w:t xml:space="preserve"> corresponding to TYPE A and TYPE B configured DMRS. Perform “SLIV pruning” on each group separately and </w:t>
      </w:r>
      <w:r>
        <w:rPr>
          <w:b/>
          <w:bCs/>
          <w:lang w:val="en-US"/>
        </w:rPr>
        <w:t xml:space="preserve">order the PDSCH occasions j, such that PDSCH occasions j of TYPE-A-group are placed before PDSCH occasions j of TYPE-B-group. </w:t>
      </w:r>
    </w:p>
    <w:p w14:paraId="22BC4E77" w14:textId="5D2E13BB" w:rsidR="00FE5F57" w:rsidRPr="00753AA8" w:rsidRDefault="00FE5F57" w:rsidP="00FE5F57">
      <w:pPr>
        <w:rPr>
          <w:b/>
        </w:rPr>
      </w:pPr>
      <w:r>
        <w:rPr>
          <w:b/>
        </w:rPr>
        <w:t>Pr</w:t>
      </w:r>
      <w:r w:rsidRPr="00753AA8">
        <w:rPr>
          <w:b/>
        </w:rPr>
        <w:t>oposal</w:t>
      </w:r>
      <w:r>
        <w:rPr>
          <w:b/>
        </w:rPr>
        <w:t>-2</w:t>
      </w:r>
      <w:r w:rsidRPr="00753AA8">
        <w:rPr>
          <w:b/>
        </w:rPr>
        <w:t xml:space="preserve">: If </w:t>
      </w:r>
      <w:r>
        <w:rPr>
          <w:b/>
        </w:rPr>
        <w:t xml:space="preserve">the same </w:t>
      </w:r>
      <w:r w:rsidRPr="00753AA8">
        <w:rPr>
          <w:b/>
        </w:rPr>
        <w:t xml:space="preserve">PDSCH occasion occurs in </w:t>
      </w:r>
      <w:r>
        <w:rPr>
          <w:b/>
        </w:rPr>
        <w:t>a</w:t>
      </w:r>
      <w:r w:rsidRPr="00753AA8">
        <w:rPr>
          <w:b/>
        </w:rPr>
        <w:t xml:space="preserve"> CB other than the one pointed by K1, the UE reports NACK i</w:t>
      </w:r>
      <w:r>
        <w:rPr>
          <w:b/>
        </w:rPr>
        <w:t>n</w:t>
      </w:r>
      <w:r w:rsidRPr="00753AA8">
        <w:rPr>
          <w:b/>
        </w:rPr>
        <w:t>depedent</w:t>
      </w:r>
      <w:r>
        <w:rPr>
          <w:b/>
        </w:rPr>
        <w:t>ly</w:t>
      </w:r>
      <w:r w:rsidRPr="00753AA8">
        <w:rPr>
          <w:b/>
        </w:rPr>
        <w:t xml:space="preserve"> of decoding result.</w:t>
      </w:r>
    </w:p>
    <w:p w14:paraId="6C66FAA1" w14:textId="5E8853B4" w:rsidR="00FE5F57" w:rsidRPr="009B6999" w:rsidRDefault="009B6999" w:rsidP="00FE5F57">
      <w:pPr>
        <w:overflowPunct/>
        <w:autoSpaceDE/>
        <w:autoSpaceDN/>
        <w:adjustRightInd/>
        <w:textAlignment w:val="auto"/>
        <w:rPr>
          <w:rFonts w:eastAsia="Calibri"/>
          <w:lang w:eastAsia="x-none"/>
        </w:rPr>
      </w:pPr>
      <w:r>
        <w:rPr>
          <w:rFonts w:eastAsia="Calibri"/>
          <w:lang w:eastAsia="x-none"/>
        </w:rPr>
        <w:t>a</w:t>
      </w:r>
      <w:r w:rsidRPr="009B6999">
        <w:rPr>
          <w:rFonts w:eastAsia="Calibri"/>
          <w:lang w:eastAsia="x-none"/>
        </w:rPr>
        <w:t xml:space="preserve">nd a pair of text </w:t>
      </w:r>
      <w:r>
        <w:rPr>
          <w:rFonts w:eastAsia="Calibri"/>
          <w:lang w:eastAsia="x-none"/>
        </w:rPr>
        <w:t>proposals.</w:t>
      </w:r>
      <w:bookmarkStart w:id="3" w:name="_GoBack"/>
      <w:bookmarkEnd w:id="3"/>
    </w:p>
    <w:p w14:paraId="40CBE789" w14:textId="04BE6ECA" w:rsidR="0034111C" w:rsidRPr="00C42656" w:rsidRDefault="0034111C" w:rsidP="00D50142">
      <w:pPr>
        <w:pStyle w:val="Heading1"/>
        <w:numPr>
          <w:ilvl w:val="0"/>
          <w:numId w:val="0"/>
        </w:numPr>
      </w:pPr>
      <w:r w:rsidRPr="00A51522">
        <w:t>References</w:t>
      </w:r>
      <w:r w:rsidR="00A2459D" w:rsidRPr="00A51522">
        <w:t xml:space="preserve"> </w:t>
      </w:r>
    </w:p>
    <w:p w14:paraId="5B5A05BC" w14:textId="525D4D20" w:rsidR="007E1905" w:rsidRPr="002C3831" w:rsidRDefault="002C3831" w:rsidP="002C3831">
      <w:pPr>
        <w:numPr>
          <w:ilvl w:val="0"/>
          <w:numId w:val="1"/>
        </w:numPr>
        <w:overflowPunct/>
        <w:autoSpaceDE/>
        <w:autoSpaceDN/>
        <w:adjustRightInd/>
        <w:spacing w:after="160" w:line="256" w:lineRule="auto"/>
        <w:textAlignment w:val="auto"/>
      </w:pPr>
      <w:bookmarkStart w:id="4" w:name="_Ref503378916"/>
      <w:bookmarkStart w:id="5" w:name="_Ref513736590"/>
      <w:r w:rsidRPr="002C3831">
        <w:t>R1-1806143</w:t>
      </w:r>
      <w:r w:rsidR="004D662E" w:rsidRPr="002C3831">
        <w:t xml:space="preserve">, </w:t>
      </w:r>
      <w:r w:rsidR="00993E0A" w:rsidRPr="002C3831">
        <w:t>“</w:t>
      </w:r>
      <w:r w:rsidRPr="002C3831">
        <w:t>On remaining details of BWPs</w:t>
      </w:r>
      <w:r w:rsidR="00993E0A" w:rsidRPr="002C3831">
        <w:t>”</w:t>
      </w:r>
      <w:bookmarkEnd w:id="4"/>
      <w:r w:rsidRPr="002C3831">
        <w:t xml:space="preserve"> , Nokia, NSB</w:t>
      </w:r>
      <w:bookmarkEnd w:id="5"/>
    </w:p>
    <w:p w14:paraId="4C4C7A3A" w14:textId="18020501" w:rsidR="00D655CA" w:rsidRDefault="002C3831" w:rsidP="002C3831">
      <w:pPr>
        <w:numPr>
          <w:ilvl w:val="0"/>
          <w:numId w:val="1"/>
        </w:numPr>
        <w:overflowPunct/>
        <w:autoSpaceDE/>
        <w:autoSpaceDN/>
        <w:adjustRightInd/>
        <w:spacing w:after="160" w:line="256" w:lineRule="auto"/>
        <w:textAlignment w:val="auto"/>
      </w:pPr>
      <w:bookmarkStart w:id="6" w:name="_Ref510623357"/>
      <w:r w:rsidRPr="002C3831">
        <w:t>R1-1806142</w:t>
      </w:r>
      <w:r w:rsidR="00D655CA" w:rsidRPr="002C3831">
        <w:t>, “</w:t>
      </w:r>
      <w:r w:rsidRPr="002C3831">
        <w:t>Remaining details on search space”,</w:t>
      </w:r>
      <w:r w:rsidR="00D655CA" w:rsidRPr="002C3831">
        <w:t xml:space="preserve"> Nokia, NSB</w:t>
      </w:r>
      <w:bookmarkEnd w:id="6"/>
      <w:r w:rsidR="00D655CA" w:rsidRPr="002C3831">
        <w:t xml:space="preserve"> </w:t>
      </w:r>
    </w:p>
    <w:p w14:paraId="2086B675" w14:textId="4486BF9E" w:rsidR="00A41D02" w:rsidRPr="002C3831" w:rsidRDefault="00A41D02" w:rsidP="00A41D02">
      <w:pPr>
        <w:numPr>
          <w:ilvl w:val="0"/>
          <w:numId w:val="1"/>
        </w:numPr>
        <w:overflowPunct/>
        <w:autoSpaceDE/>
        <w:autoSpaceDN/>
        <w:adjustRightInd/>
        <w:spacing w:after="160" w:line="256" w:lineRule="auto"/>
        <w:textAlignment w:val="auto"/>
      </w:pPr>
      <w:bookmarkStart w:id="7" w:name="_Ref513824566"/>
      <w:r w:rsidRPr="00A41D02">
        <w:t>R1-1807282</w:t>
      </w:r>
      <w:r>
        <w:t>, “</w:t>
      </w:r>
      <w:r w:rsidRPr="00A41D02">
        <w:t>On UE features 3-1, 5-1, 5-1a, 6-1, 6-2 and capability to FDM slot and mini-slot</w:t>
      </w:r>
      <w:r>
        <w:t xml:space="preserve">”, </w:t>
      </w:r>
      <w:r w:rsidRPr="002C3831">
        <w:t>Nokia, NSB</w:t>
      </w:r>
      <w:bookmarkEnd w:id="7"/>
    </w:p>
    <w:sectPr w:rsidR="00A41D02" w:rsidRPr="002C3831" w:rsidSect="006318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16082" w14:textId="77777777" w:rsidR="00025DCA" w:rsidRDefault="00025DCA">
      <w:r>
        <w:separator/>
      </w:r>
    </w:p>
  </w:endnote>
  <w:endnote w:type="continuationSeparator" w:id="0">
    <w:p w14:paraId="083F3A45" w14:textId="77777777" w:rsidR="00025DCA" w:rsidRDefault="00025DCA">
      <w:r>
        <w:continuationSeparator/>
      </w:r>
    </w:p>
  </w:endnote>
  <w:endnote w:type="continuationNotice" w:id="1">
    <w:p w14:paraId="4A1421F2" w14:textId="77777777" w:rsidR="00025DCA" w:rsidRDefault="00025D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7E3DB" w14:textId="77777777" w:rsidR="00025DCA" w:rsidRDefault="00025DCA">
      <w:r>
        <w:separator/>
      </w:r>
    </w:p>
  </w:footnote>
  <w:footnote w:type="continuationSeparator" w:id="0">
    <w:p w14:paraId="5E61B92E" w14:textId="77777777" w:rsidR="00025DCA" w:rsidRDefault="00025DCA">
      <w:r>
        <w:continuationSeparator/>
      </w:r>
    </w:p>
  </w:footnote>
  <w:footnote w:type="continuationNotice" w:id="1">
    <w:p w14:paraId="276F52C9" w14:textId="77777777" w:rsidR="00025DCA" w:rsidRDefault="00025D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35AD8"/>
    <w:multiLevelType w:val="hybridMultilevel"/>
    <w:tmpl w:val="D05608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63737"/>
    <w:multiLevelType w:val="hybridMultilevel"/>
    <w:tmpl w:val="F6281130"/>
    <w:lvl w:ilvl="0" w:tplc="B8587A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201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C3E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69A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8250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C6D7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CA7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2D6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6AD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2B31703"/>
    <w:multiLevelType w:val="hybridMultilevel"/>
    <w:tmpl w:val="1CAC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0673DC"/>
    <w:multiLevelType w:val="hybridMultilevel"/>
    <w:tmpl w:val="228CDE52"/>
    <w:lvl w:ilvl="0" w:tplc="A8100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04F69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C77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321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24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D22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8C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0B1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E21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E759AC"/>
    <w:multiLevelType w:val="hybridMultilevel"/>
    <w:tmpl w:val="EBBE5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9B93235"/>
    <w:multiLevelType w:val="hybridMultilevel"/>
    <w:tmpl w:val="507037BE"/>
    <w:lvl w:ilvl="0" w:tplc="53A2C22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4F3A3607"/>
    <w:multiLevelType w:val="hybridMultilevel"/>
    <w:tmpl w:val="F5382C3C"/>
    <w:lvl w:ilvl="0" w:tplc="7E529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295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46B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8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80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63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4B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0A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D287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D424D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853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0BF4B3C"/>
    <w:multiLevelType w:val="hybridMultilevel"/>
    <w:tmpl w:val="7BE2226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76B3717F"/>
    <w:multiLevelType w:val="hybridMultilevel"/>
    <w:tmpl w:val="ADDE8860"/>
    <w:lvl w:ilvl="0" w:tplc="634E0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B009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A066A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C10FE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98CB3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53E73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34C57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5A496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46A0AE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5"/>
  </w:num>
  <w:num w:numId="5">
    <w:abstractNumId w:val="11"/>
  </w:num>
  <w:num w:numId="6">
    <w:abstractNumId w:val="8"/>
  </w:num>
  <w:num w:numId="7">
    <w:abstractNumId w:val="6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16"/>
  </w:num>
  <w:num w:numId="12">
    <w:abstractNumId w:val="3"/>
  </w:num>
  <w:num w:numId="13">
    <w:abstractNumId w:val="15"/>
  </w:num>
  <w:num w:numId="14">
    <w:abstractNumId w:val="2"/>
  </w:num>
  <w:num w:numId="15">
    <w:abstractNumId w:val="10"/>
  </w:num>
  <w:num w:numId="16">
    <w:abstractNumId w:val="12"/>
  </w:num>
  <w:num w:numId="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D12"/>
    <w:rsid w:val="00004AC8"/>
    <w:rsid w:val="00006055"/>
    <w:rsid w:val="00006AD4"/>
    <w:rsid w:val="000074C4"/>
    <w:rsid w:val="000079A6"/>
    <w:rsid w:val="00007B06"/>
    <w:rsid w:val="00010523"/>
    <w:rsid w:val="00012505"/>
    <w:rsid w:val="00012C4F"/>
    <w:rsid w:val="00012E88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D3F"/>
    <w:rsid w:val="00024AEF"/>
    <w:rsid w:val="00025DCA"/>
    <w:rsid w:val="00026C65"/>
    <w:rsid w:val="00027755"/>
    <w:rsid w:val="00030048"/>
    <w:rsid w:val="00030097"/>
    <w:rsid w:val="0003072D"/>
    <w:rsid w:val="00030BB2"/>
    <w:rsid w:val="000314CD"/>
    <w:rsid w:val="000317D2"/>
    <w:rsid w:val="00033544"/>
    <w:rsid w:val="0003479E"/>
    <w:rsid w:val="00035691"/>
    <w:rsid w:val="000371DB"/>
    <w:rsid w:val="00040287"/>
    <w:rsid w:val="0004132D"/>
    <w:rsid w:val="00041FB3"/>
    <w:rsid w:val="000433EA"/>
    <w:rsid w:val="00044CFA"/>
    <w:rsid w:val="000459C7"/>
    <w:rsid w:val="00046630"/>
    <w:rsid w:val="00046C80"/>
    <w:rsid w:val="00046D41"/>
    <w:rsid w:val="0004718B"/>
    <w:rsid w:val="00050112"/>
    <w:rsid w:val="000505CC"/>
    <w:rsid w:val="000511F9"/>
    <w:rsid w:val="00052850"/>
    <w:rsid w:val="000528A2"/>
    <w:rsid w:val="00052BBA"/>
    <w:rsid w:val="00053D3A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03DB"/>
    <w:rsid w:val="000804F7"/>
    <w:rsid w:val="00081EC2"/>
    <w:rsid w:val="00083800"/>
    <w:rsid w:val="00084A65"/>
    <w:rsid w:val="00084FC6"/>
    <w:rsid w:val="000861F6"/>
    <w:rsid w:val="00091017"/>
    <w:rsid w:val="00091A92"/>
    <w:rsid w:val="00093AAD"/>
    <w:rsid w:val="00093C49"/>
    <w:rsid w:val="00095A80"/>
    <w:rsid w:val="000973E1"/>
    <w:rsid w:val="000A0D39"/>
    <w:rsid w:val="000A1402"/>
    <w:rsid w:val="000A20BA"/>
    <w:rsid w:val="000A21D7"/>
    <w:rsid w:val="000A262C"/>
    <w:rsid w:val="000A3C8D"/>
    <w:rsid w:val="000A40EC"/>
    <w:rsid w:val="000A446A"/>
    <w:rsid w:val="000A54EE"/>
    <w:rsid w:val="000A6A23"/>
    <w:rsid w:val="000A7BC5"/>
    <w:rsid w:val="000B0308"/>
    <w:rsid w:val="000B16DB"/>
    <w:rsid w:val="000B1C5E"/>
    <w:rsid w:val="000B2282"/>
    <w:rsid w:val="000B2A11"/>
    <w:rsid w:val="000B2A5B"/>
    <w:rsid w:val="000B3B91"/>
    <w:rsid w:val="000B4641"/>
    <w:rsid w:val="000B5F0A"/>
    <w:rsid w:val="000C56B1"/>
    <w:rsid w:val="000C74BA"/>
    <w:rsid w:val="000C7531"/>
    <w:rsid w:val="000C77CE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05E1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C4F"/>
    <w:rsid w:val="00102C9F"/>
    <w:rsid w:val="001068D2"/>
    <w:rsid w:val="001103BD"/>
    <w:rsid w:val="00111208"/>
    <w:rsid w:val="00111631"/>
    <w:rsid w:val="00111808"/>
    <w:rsid w:val="0011339F"/>
    <w:rsid w:val="00114873"/>
    <w:rsid w:val="00114E96"/>
    <w:rsid w:val="0011705B"/>
    <w:rsid w:val="001204DD"/>
    <w:rsid w:val="00122839"/>
    <w:rsid w:val="001237AC"/>
    <w:rsid w:val="00124E12"/>
    <w:rsid w:val="0012673D"/>
    <w:rsid w:val="00126748"/>
    <w:rsid w:val="001269B8"/>
    <w:rsid w:val="00127099"/>
    <w:rsid w:val="00132421"/>
    <w:rsid w:val="00132B71"/>
    <w:rsid w:val="0013427A"/>
    <w:rsid w:val="001362C2"/>
    <w:rsid w:val="00136955"/>
    <w:rsid w:val="001371B2"/>
    <w:rsid w:val="00137D78"/>
    <w:rsid w:val="001409A0"/>
    <w:rsid w:val="001412CB"/>
    <w:rsid w:val="00141F08"/>
    <w:rsid w:val="00141FF2"/>
    <w:rsid w:val="00142DE2"/>
    <w:rsid w:val="00144C87"/>
    <w:rsid w:val="001467B1"/>
    <w:rsid w:val="00150175"/>
    <w:rsid w:val="001502C8"/>
    <w:rsid w:val="00150839"/>
    <w:rsid w:val="0015130F"/>
    <w:rsid w:val="00152961"/>
    <w:rsid w:val="00153402"/>
    <w:rsid w:val="00154072"/>
    <w:rsid w:val="00154B8B"/>
    <w:rsid w:val="0015565E"/>
    <w:rsid w:val="00155BFD"/>
    <w:rsid w:val="00157390"/>
    <w:rsid w:val="00157500"/>
    <w:rsid w:val="00160998"/>
    <w:rsid w:val="00160CD6"/>
    <w:rsid w:val="0016316A"/>
    <w:rsid w:val="00164171"/>
    <w:rsid w:val="00164E58"/>
    <w:rsid w:val="00165033"/>
    <w:rsid w:val="001670EA"/>
    <w:rsid w:val="001674A0"/>
    <w:rsid w:val="00170389"/>
    <w:rsid w:val="00170A50"/>
    <w:rsid w:val="00172EFA"/>
    <w:rsid w:val="00174FFD"/>
    <w:rsid w:val="001759CA"/>
    <w:rsid w:val="0017726A"/>
    <w:rsid w:val="00180278"/>
    <w:rsid w:val="001809A7"/>
    <w:rsid w:val="001812F9"/>
    <w:rsid w:val="001818A7"/>
    <w:rsid w:val="00182725"/>
    <w:rsid w:val="00182972"/>
    <w:rsid w:val="001829C8"/>
    <w:rsid w:val="001847C4"/>
    <w:rsid w:val="00186904"/>
    <w:rsid w:val="00186B0A"/>
    <w:rsid w:val="001905BD"/>
    <w:rsid w:val="00192641"/>
    <w:rsid w:val="00192FE6"/>
    <w:rsid w:val="00193986"/>
    <w:rsid w:val="00193B08"/>
    <w:rsid w:val="00194570"/>
    <w:rsid w:val="0019572D"/>
    <w:rsid w:val="00196BF4"/>
    <w:rsid w:val="001972DA"/>
    <w:rsid w:val="001976AA"/>
    <w:rsid w:val="001A08B4"/>
    <w:rsid w:val="001A15C6"/>
    <w:rsid w:val="001A1B4B"/>
    <w:rsid w:val="001A3D32"/>
    <w:rsid w:val="001A5D36"/>
    <w:rsid w:val="001A5E19"/>
    <w:rsid w:val="001A7489"/>
    <w:rsid w:val="001B01FA"/>
    <w:rsid w:val="001B0832"/>
    <w:rsid w:val="001B18A7"/>
    <w:rsid w:val="001B36FC"/>
    <w:rsid w:val="001B41ED"/>
    <w:rsid w:val="001B4607"/>
    <w:rsid w:val="001B5941"/>
    <w:rsid w:val="001B7C80"/>
    <w:rsid w:val="001B7E0C"/>
    <w:rsid w:val="001C0674"/>
    <w:rsid w:val="001C1448"/>
    <w:rsid w:val="001C182D"/>
    <w:rsid w:val="001C226F"/>
    <w:rsid w:val="001C66AC"/>
    <w:rsid w:val="001C66EE"/>
    <w:rsid w:val="001C6754"/>
    <w:rsid w:val="001C77F0"/>
    <w:rsid w:val="001D2EB8"/>
    <w:rsid w:val="001D46A0"/>
    <w:rsid w:val="001D4CD5"/>
    <w:rsid w:val="001D5C08"/>
    <w:rsid w:val="001D7282"/>
    <w:rsid w:val="001D7A56"/>
    <w:rsid w:val="001D7CA4"/>
    <w:rsid w:val="001D7E58"/>
    <w:rsid w:val="001E200E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CD5"/>
    <w:rsid w:val="001F4DAC"/>
    <w:rsid w:val="001F5019"/>
    <w:rsid w:val="001F67AA"/>
    <w:rsid w:val="001F6D96"/>
    <w:rsid w:val="001F7599"/>
    <w:rsid w:val="0020077E"/>
    <w:rsid w:val="00202BF5"/>
    <w:rsid w:val="00204B3A"/>
    <w:rsid w:val="00204FCD"/>
    <w:rsid w:val="0020535A"/>
    <w:rsid w:val="00206955"/>
    <w:rsid w:val="00210309"/>
    <w:rsid w:val="00212FB8"/>
    <w:rsid w:val="00213709"/>
    <w:rsid w:val="002149AF"/>
    <w:rsid w:val="00214A86"/>
    <w:rsid w:val="00215AAA"/>
    <w:rsid w:val="0021685C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5CAF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477FE"/>
    <w:rsid w:val="00251AD6"/>
    <w:rsid w:val="00251EAE"/>
    <w:rsid w:val="002523E8"/>
    <w:rsid w:val="00252C17"/>
    <w:rsid w:val="0025307F"/>
    <w:rsid w:val="0025353E"/>
    <w:rsid w:val="002551BD"/>
    <w:rsid w:val="002568D0"/>
    <w:rsid w:val="00262661"/>
    <w:rsid w:val="00263222"/>
    <w:rsid w:val="002632DF"/>
    <w:rsid w:val="002640BA"/>
    <w:rsid w:val="00264CF2"/>
    <w:rsid w:val="00265276"/>
    <w:rsid w:val="00267587"/>
    <w:rsid w:val="00271589"/>
    <w:rsid w:val="00273177"/>
    <w:rsid w:val="00274E12"/>
    <w:rsid w:val="00275074"/>
    <w:rsid w:val="002763E9"/>
    <w:rsid w:val="00276736"/>
    <w:rsid w:val="002774DB"/>
    <w:rsid w:val="00277DD0"/>
    <w:rsid w:val="002830DC"/>
    <w:rsid w:val="00283309"/>
    <w:rsid w:val="00284E32"/>
    <w:rsid w:val="002851EB"/>
    <w:rsid w:val="00285510"/>
    <w:rsid w:val="00285DE2"/>
    <w:rsid w:val="0028616D"/>
    <w:rsid w:val="00286965"/>
    <w:rsid w:val="00287654"/>
    <w:rsid w:val="0029136E"/>
    <w:rsid w:val="00292399"/>
    <w:rsid w:val="00294445"/>
    <w:rsid w:val="00294B4D"/>
    <w:rsid w:val="00295564"/>
    <w:rsid w:val="00295C46"/>
    <w:rsid w:val="002960D5"/>
    <w:rsid w:val="0029703E"/>
    <w:rsid w:val="002A027C"/>
    <w:rsid w:val="002A1062"/>
    <w:rsid w:val="002A2413"/>
    <w:rsid w:val="002A2F5E"/>
    <w:rsid w:val="002A352A"/>
    <w:rsid w:val="002A3FC8"/>
    <w:rsid w:val="002A607D"/>
    <w:rsid w:val="002A6B09"/>
    <w:rsid w:val="002B132E"/>
    <w:rsid w:val="002B2813"/>
    <w:rsid w:val="002B2D29"/>
    <w:rsid w:val="002B3D5C"/>
    <w:rsid w:val="002C0118"/>
    <w:rsid w:val="002C0844"/>
    <w:rsid w:val="002C1018"/>
    <w:rsid w:val="002C1EEA"/>
    <w:rsid w:val="002C3831"/>
    <w:rsid w:val="002C3EAA"/>
    <w:rsid w:val="002C6034"/>
    <w:rsid w:val="002C635B"/>
    <w:rsid w:val="002C7CFF"/>
    <w:rsid w:val="002D0BC6"/>
    <w:rsid w:val="002D17C5"/>
    <w:rsid w:val="002D2190"/>
    <w:rsid w:val="002D365F"/>
    <w:rsid w:val="002D6113"/>
    <w:rsid w:val="002D754F"/>
    <w:rsid w:val="002D7C86"/>
    <w:rsid w:val="002E0692"/>
    <w:rsid w:val="002E1D74"/>
    <w:rsid w:val="002E2943"/>
    <w:rsid w:val="002E2AF4"/>
    <w:rsid w:val="002E2B7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F04AE"/>
    <w:rsid w:val="002F1038"/>
    <w:rsid w:val="002F1B64"/>
    <w:rsid w:val="002F22FF"/>
    <w:rsid w:val="002F2D8F"/>
    <w:rsid w:val="002F62D6"/>
    <w:rsid w:val="002F695B"/>
    <w:rsid w:val="002F72DA"/>
    <w:rsid w:val="002F76B1"/>
    <w:rsid w:val="002F7D66"/>
    <w:rsid w:val="002F7DBE"/>
    <w:rsid w:val="0030090B"/>
    <w:rsid w:val="003019FF"/>
    <w:rsid w:val="00302AE8"/>
    <w:rsid w:val="00302BB1"/>
    <w:rsid w:val="00304210"/>
    <w:rsid w:val="003043FB"/>
    <w:rsid w:val="003048D7"/>
    <w:rsid w:val="00304AD1"/>
    <w:rsid w:val="00304AD2"/>
    <w:rsid w:val="003062E6"/>
    <w:rsid w:val="003068B6"/>
    <w:rsid w:val="00306EF4"/>
    <w:rsid w:val="003071F6"/>
    <w:rsid w:val="00310E89"/>
    <w:rsid w:val="00311C08"/>
    <w:rsid w:val="00312ECE"/>
    <w:rsid w:val="0031393C"/>
    <w:rsid w:val="00313B7A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30F0"/>
    <w:rsid w:val="003252A4"/>
    <w:rsid w:val="00325D7A"/>
    <w:rsid w:val="00326145"/>
    <w:rsid w:val="00327163"/>
    <w:rsid w:val="00327305"/>
    <w:rsid w:val="00327531"/>
    <w:rsid w:val="00330187"/>
    <w:rsid w:val="003315BE"/>
    <w:rsid w:val="00331C77"/>
    <w:rsid w:val="00331F96"/>
    <w:rsid w:val="00332B55"/>
    <w:rsid w:val="00332C3B"/>
    <w:rsid w:val="003341A8"/>
    <w:rsid w:val="0033463B"/>
    <w:rsid w:val="00334661"/>
    <w:rsid w:val="00335EA8"/>
    <w:rsid w:val="003363DD"/>
    <w:rsid w:val="00340361"/>
    <w:rsid w:val="00340795"/>
    <w:rsid w:val="0034111C"/>
    <w:rsid w:val="00341339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745"/>
    <w:rsid w:val="00357B9C"/>
    <w:rsid w:val="00361412"/>
    <w:rsid w:val="003615CA"/>
    <w:rsid w:val="00361976"/>
    <w:rsid w:val="00362017"/>
    <w:rsid w:val="00363B5F"/>
    <w:rsid w:val="003642A6"/>
    <w:rsid w:val="00367337"/>
    <w:rsid w:val="00367FD8"/>
    <w:rsid w:val="00370B63"/>
    <w:rsid w:val="00370FCC"/>
    <w:rsid w:val="003711AF"/>
    <w:rsid w:val="00374848"/>
    <w:rsid w:val="00375D01"/>
    <w:rsid w:val="00375D09"/>
    <w:rsid w:val="0037739D"/>
    <w:rsid w:val="0037751C"/>
    <w:rsid w:val="00380F3F"/>
    <w:rsid w:val="00382232"/>
    <w:rsid w:val="00382F1A"/>
    <w:rsid w:val="0038303D"/>
    <w:rsid w:val="00383282"/>
    <w:rsid w:val="00383658"/>
    <w:rsid w:val="00383B56"/>
    <w:rsid w:val="00383EB6"/>
    <w:rsid w:val="0038412E"/>
    <w:rsid w:val="00385540"/>
    <w:rsid w:val="00386053"/>
    <w:rsid w:val="0038771D"/>
    <w:rsid w:val="0039030F"/>
    <w:rsid w:val="00390AC1"/>
    <w:rsid w:val="00393E44"/>
    <w:rsid w:val="003947A6"/>
    <w:rsid w:val="00396628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821"/>
    <w:rsid w:val="003B0AB3"/>
    <w:rsid w:val="003B0BE9"/>
    <w:rsid w:val="003B2E9B"/>
    <w:rsid w:val="003B2F8D"/>
    <w:rsid w:val="003B3DD0"/>
    <w:rsid w:val="003B4FAA"/>
    <w:rsid w:val="003B547A"/>
    <w:rsid w:val="003B55C5"/>
    <w:rsid w:val="003B75B9"/>
    <w:rsid w:val="003B77E4"/>
    <w:rsid w:val="003C0AF6"/>
    <w:rsid w:val="003C1A18"/>
    <w:rsid w:val="003C21BC"/>
    <w:rsid w:val="003C5C41"/>
    <w:rsid w:val="003C7461"/>
    <w:rsid w:val="003D0788"/>
    <w:rsid w:val="003D132A"/>
    <w:rsid w:val="003D1517"/>
    <w:rsid w:val="003D2938"/>
    <w:rsid w:val="003D2A84"/>
    <w:rsid w:val="003D3FBA"/>
    <w:rsid w:val="003D402B"/>
    <w:rsid w:val="003D6FD4"/>
    <w:rsid w:val="003D764F"/>
    <w:rsid w:val="003E0667"/>
    <w:rsid w:val="003E0BCE"/>
    <w:rsid w:val="003E13E0"/>
    <w:rsid w:val="003E1660"/>
    <w:rsid w:val="003E1CD1"/>
    <w:rsid w:val="003E2A2D"/>
    <w:rsid w:val="003E2BBB"/>
    <w:rsid w:val="003E64A9"/>
    <w:rsid w:val="003E78D7"/>
    <w:rsid w:val="003E7905"/>
    <w:rsid w:val="003F0336"/>
    <w:rsid w:val="003F5547"/>
    <w:rsid w:val="003F5C40"/>
    <w:rsid w:val="003F643B"/>
    <w:rsid w:val="003F6E12"/>
    <w:rsid w:val="003F75ED"/>
    <w:rsid w:val="004002B7"/>
    <w:rsid w:val="00400AD0"/>
    <w:rsid w:val="00400F31"/>
    <w:rsid w:val="00403E23"/>
    <w:rsid w:val="004050AE"/>
    <w:rsid w:val="00406A3C"/>
    <w:rsid w:val="00406B4D"/>
    <w:rsid w:val="004142CD"/>
    <w:rsid w:val="0041443C"/>
    <w:rsid w:val="004154F7"/>
    <w:rsid w:val="00417285"/>
    <w:rsid w:val="004176FF"/>
    <w:rsid w:val="00423636"/>
    <w:rsid w:val="004241C5"/>
    <w:rsid w:val="00424FA7"/>
    <w:rsid w:val="00426888"/>
    <w:rsid w:val="00426A87"/>
    <w:rsid w:val="004309D8"/>
    <w:rsid w:val="004313D1"/>
    <w:rsid w:val="00432110"/>
    <w:rsid w:val="004334B6"/>
    <w:rsid w:val="00433EBE"/>
    <w:rsid w:val="00434406"/>
    <w:rsid w:val="00435EF3"/>
    <w:rsid w:val="00437B88"/>
    <w:rsid w:val="00441B92"/>
    <w:rsid w:val="0044321F"/>
    <w:rsid w:val="0044474B"/>
    <w:rsid w:val="00444AB9"/>
    <w:rsid w:val="00444F93"/>
    <w:rsid w:val="00445FF7"/>
    <w:rsid w:val="0044640C"/>
    <w:rsid w:val="004504EE"/>
    <w:rsid w:val="0045104E"/>
    <w:rsid w:val="00452B14"/>
    <w:rsid w:val="00453341"/>
    <w:rsid w:val="004545C6"/>
    <w:rsid w:val="00454DCA"/>
    <w:rsid w:val="00456544"/>
    <w:rsid w:val="00456649"/>
    <w:rsid w:val="004567B7"/>
    <w:rsid w:val="00456856"/>
    <w:rsid w:val="00456B7D"/>
    <w:rsid w:val="0045714C"/>
    <w:rsid w:val="00457197"/>
    <w:rsid w:val="004571C3"/>
    <w:rsid w:val="00461210"/>
    <w:rsid w:val="00462490"/>
    <w:rsid w:val="00462BE5"/>
    <w:rsid w:val="00465299"/>
    <w:rsid w:val="00466A0F"/>
    <w:rsid w:val="0046747D"/>
    <w:rsid w:val="0046795B"/>
    <w:rsid w:val="00470890"/>
    <w:rsid w:val="00471863"/>
    <w:rsid w:val="00473A14"/>
    <w:rsid w:val="00473E49"/>
    <w:rsid w:val="00474CA8"/>
    <w:rsid w:val="00474E43"/>
    <w:rsid w:val="00475229"/>
    <w:rsid w:val="00481D90"/>
    <w:rsid w:val="004827D3"/>
    <w:rsid w:val="00482CD4"/>
    <w:rsid w:val="00483261"/>
    <w:rsid w:val="00485B23"/>
    <w:rsid w:val="004874E4"/>
    <w:rsid w:val="0049070D"/>
    <w:rsid w:val="0049108D"/>
    <w:rsid w:val="00491DB2"/>
    <w:rsid w:val="00492877"/>
    <w:rsid w:val="004930A0"/>
    <w:rsid w:val="00496DC2"/>
    <w:rsid w:val="00496E75"/>
    <w:rsid w:val="004A014C"/>
    <w:rsid w:val="004A015B"/>
    <w:rsid w:val="004A03B1"/>
    <w:rsid w:val="004A0AA8"/>
    <w:rsid w:val="004A1FE4"/>
    <w:rsid w:val="004A2CA9"/>
    <w:rsid w:val="004A2FCA"/>
    <w:rsid w:val="004A3CB5"/>
    <w:rsid w:val="004A537D"/>
    <w:rsid w:val="004A67F0"/>
    <w:rsid w:val="004A71C3"/>
    <w:rsid w:val="004A7769"/>
    <w:rsid w:val="004B15E2"/>
    <w:rsid w:val="004B23AD"/>
    <w:rsid w:val="004B2965"/>
    <w:rsid w:val="004B2D9F"/>
    <w:rsid w:val="004B4224"/>
    <w:rsid w:val="004B45B5"/>
    <w:rsid w:val="004B4647"/>
    <w:rsid w:val="004B5F0F"/>
    <w:rsid w:val="004B5F77"/>
    <w:rsid w:val="004B7399"/>
    <w:rsid w:val="004B7455"/>
    <w:rsid w:val="004B74FF"/>
    <w:rsid w:val="004B7CE4"/>
    <w:rsid w:val="004C0401"/>
    <w:rsid w:val="004C14B3"/>
    <w:rsid w:val="004C183D"/>
    <w:rsid w:val="004C3BEB"/>
    <w:rsid w:val="004C3EEE"/>
    <w:rsid w:val="004C483D"/>
    <w:rsid w:val="004C7948"/>
    <w:rsid w:val="004C795A"/>
    <w:rsid w:val="004C7F93"/>
    <w:rsid w:val="004D201D"/>
    <w:rsid w:val="004D26B8"/>
    <w:rsid w:val="004D29CA"/>
    <w:rsid w:val="004D38C2"/>
    <w:rsid w:val="004D4FBD"/>
    <w:rsid w:val="004D4FC0"/>
    <w:rsid w:val="004D662E"/>
    <w:rsid w:val="004D7DA8"/>
    <w:rsid w:val="004D7F68"/>
    <w:rsid w:val="004E2892"/>
    <w:rsid w:val="004E362B"/>
    <w:rsid w:val="004E3681"/>
    <w:rsid w:val="004E3D74"/>
    <w:rsid w:val="004E4075"/>
    <w:rsid w:val="004E5685"/>
    <w:rsid w:val="004E784B"/>
    <w:rsid w:val="004F0224"/>
    <w:rsid w:val="004F0DB4"/>
    <w:rsid w:val="004F0E04"/>
    <w:rsid w:val="004F182A"/>
    <w:rsid w:val="004F1EBC"/>
    <w:rsid w:val="004F2349"/>
    <w:rsid w:val="004F3659"/>
    <w:rsid w:val="004F3B71"/>
    <w:rsid w:val="004F47AA"/>
    <w:rsid w:val="004F5154"/>
    <w:rsid w:val="004F5835"/>
    <w:rsid w:val="004F661C"/>
    <w:rsid w:val="004F6D99"/>
    <w:rsid w:val="00500572"/>
    <w:rsid w:val="00501304"/>
    <w:rsid w:val="00501425"/>
    <w:rsid w:val="00501505"/>
    <w:rsid w:val="00501C8D"/>
    <w:rsid w:val="00501F99"/>
    <w:rsid w:val="005030E7"/>
    <w:rsid w:val="00504311"/>
    <w:rsid w:val="0050485C"/>
    <w:rsid w:val="00504AC6"/>
    <w:rsid w:val="00505F5A"/>
    <w:rsid w:val="00506FCA"/>
    <w:rsid w:val="00511079"/>
    <w:rsid w:val="00512829"/>
    <w:rsid w:val="00513449"/>
    <w:rsid w:val="0051423C"/>
    <w:rsid w:val="00514C91"/>
    <w:rsid w:val="00514E97"/>
    <w:rsid w:val="00516241"/>
    <w:rsid w:val="005166E9"/>
    <w:rsid w:val="00516FD9"/>
    <w:rsid w:val="0051791D"/>
    <w:rsid w:val="00520727"/>
    <w:rsid w:val="00522A28"/>
    <w:rsid w:val="00522A64"/>
    <w:rsid w:val="00522AF3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701"/>
    <w:rsid w:val="0053281C"/>
    <w:rsid w:val="005340C9"/>
    <w:rsid w:val="005375FE"/>
    <w:rsid w:val="005420DE"/>
    <w:rsid w:val="00542760"/>
    <w:rsid w:val="005436B7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1DA"/>
    <w:rsid w:val="005606A4"/>
    <w:rsid w:val="005607B8"/>
    <w:rsid w:val="00560CF5"/>
    <w:rsid w:val="00561792"/>
    <w:rsid w:val="0056272D"/>
    <w:rsid w:val="0056308E"/>
    <w:rsid w:val="005649BF"/>
    <w:rsid w:val="005650ED"/>
    <w:rsid w:val="00565869"/>
    <w:rsid w:val="00567415"/>
    <w:rsid w:val="00567610"/>
    <w:rsid w:val="0057084D"/>
    <w:rsid w:val="005708AF"/>
    <w:rsid w:val="00570D9F"/>
    <w:rsid w:val="00571CA8"/>
    <w:rsid w:val="0057216F"/>
    <w:rsid w:val="00580793"/>
    <w:rsid w:val="00581470"/>
    <w:rsid w:val="00582087"/>
    <w:rsid w:val="00582520"/>
    <w:rsid w:val="005831DD"/>
    <w:rsid w:val="005839FF"/>
    <w:rsid w:val="00584320"/>
    <w:rsid w:val="00584C69"/>
    <w:rsid w:val="00586D83"/>
    <w:rsid w:val="00586F1C"/>
    <w:rsid w:val="00587229"/>
    <w:rsid w:val="00587503"/>
    <w:rsid w:val="00587E2C"/>
    <w:rsid w:val="00590E8D"/>
    <w:rsid w:val="00591511"/>
    <w:rsid w:val="0059285F"/>
    <w:rsid w:val="0059331A"/>
    <w:rsid w:val="00595799"/>
    <w:rsid w:val="00596BBA"/>
    <w:rsid w:val="005975C4"/>
    <w:rsid w:val="00597ED8"/>
    <w:rsid w:val="005A2E77"/>
    <w:rsid w:val="005A34D5"/>
    <w:rsid w:val="005A3A3E"/>
    <w:rsid w:val="005A4904"/>
    <w:rsid w:val="005A515A"/>
    <w:rsid w:val="005A5DB8"/>
    <w:rsid w:val="005A704D"/>
    <w:rsid w:val="005B3C6D"/>
    <w:rsid w:val="005B572F"/>
    <w:rsid w:val="005B609E"/>
    <w:rsid w:val="005B6DF6"/>
    <w:rsid w:val="005B7B7D"/>
    <w:rsid w:val="005C148B"/>
    <w:rsid w:val="005C1948"/>
    <w:rsid w:val="005C2124"/>
    <w:rsid w:val="005C214A"/>
    <w:rsid w:val="005C263C"/>
    <w:rsid w:val="005C2679"/>
    <w:rsid w:val="005C5013"/>
    <w:rsid w:val="005D07C5"/>
    <w:rsid w:val="005D4302"/>
    <w:rsid w:val="005D49DB"/>
    <w:rsid w:val="005D5A20"/>
    <w:rsid w:val="005D5F19"/>
    <w:rsid w:val="005D6C09"/>
    <w:rsid w:val="005D786C"/>
    <w:rsid w:val="005E049F"/>
    <w:rsid w:val="005E2C10"/>
    <w:rsid w:val="005E3073"/>
    <w:rsid w:val="005E3142"/>
    <w:rsid w:val="005E316A"/>
    <w:rsid w:val="005E57D6"/>
    <w:rsid w:val="005F0108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32E0"/>
    <w:rsid w:val="00604367"/>
    <w:rsid w:val="006044BE"/>
    <w:rsid w:val="0060475F"/>
    <w:rsid w:val="006051AA"/>
    <w:rsid w:val="0060683E"/>
    <w:rsid w:val="00606A26"/>
    <w:rsid w:val="00607D81"/>
    <w:rsid w:val="00610747"/>
    <w:rsid w:val="006107C9"/>
    <w:rsid w:val="006111FC"/>
    <w:rsid w:val="0061176E"/>
    <w:rsid w:val="00614CD1"/>
    <w:rsid w:val="0061567B"/>
    <w:rsid w:val="0062152A"/>
    <w:rsid w:val="00621885"/>
    <w:rsid w:val="00623583"/>
    <w:rsid w:val="00623EDC"/>
    <w:rsid w:val="0062462F"/>
    <w:rsid w:val="00624BA1"/>
    <w:rsid w:val="0062661B"/>
    <w:rsid w:val="00626ACA"/>
    <w:rsid w:val="006276B8"/>
    <w:rsid w:val="00630118"/>
    <w:rsid w:val="006310AE"/>
    <w:rsid w:val="0063180D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3B"/>
    <w:rsid w:val="00643784"/>
    <w:rsid w:val="00644A21"/>
    <w:rsid w:val="00645C9F"/>
    <w:rsid w:val="00646A6C"/>
    <w:rsid w:val="006508B9"/>
    <w:rsid w:val="00650CA1"/>
    <w:rsid w:val="00651854"/>
    <w:rsid w:val="006537CD"/>
    <w:rsid w:val="006565D8"/>
    <w:rsid w:val="00656B96"/>
    <w:rsid w:val="00657AE5"/>
    <w:rsid w:val="00660630"/>
    <w:rsid w:val="006619B0"/>
    <w:rsid w:val="00662012"/>
    <w:rsid w:val="00662543"/>
    <w:rsid w:val="006626D0"/>
    <w:rsid w:val="00664E8C"/>
    <w:rsid w:val="0066502E"/>
    <w:rsid w:val="00665F7C"/>
    <w:rsid w:val="00666DFC"/>
    <w:rsid w:val="00666EBB"/>
    <w:rsid w:val="0066779E"/>
    <w:rsid w:val="0067178A"/>
    <w:rsid w:val="0067269D"/>
    <w:rsid w:val="00672988"/>
    <w:rsid w:val="006740B3"/>
    <w:rsid w:val="00674E6A"/>
    <w:rsid w:val="006751A5"/>
    <w:rsid w:val="00676A64"/>
    <w:rsid w:val="00677925"/>
    <w:rsid w:val="00680B71"/>
    <w:rsid w:val="00680F46"/>
    <w:rsid w:val="00681E7A"/>
    <w:rsid w:val="00682B53"/>
    <w:rsid w:val="00682F27"/>
    <w:rsid w:val="00685896"/>
    <w:rsid w:val="00686F6F"/>
    <w:rsid w:val="00690E2E"/>
    <w:rsid w:val="00692297"/>
    <w:rsid w:val="006932E7"/>
    <w:rsid w:val="00693347"/>
    <w:rsid w:val="0069334C"/>
    <w:rsid w:val="00696D63"/>
    <w:rsid w:val="00697F1C"/>
    <w:rsid w:val="006A032F"/>
    <w:rsid w:val="006A1D91"/>
    <w:rsid w:val="006A3B66"/>
    <w:rsid w:val="006A41AE"/>
    <w:rsid w:val="006A4856"/>
    <w:rsid w:val="006A564B"/>
    <w:rsid w:val="006B1545"/>
    <w:rsid w:val="006B2DA7"/>
    <w:rsid w:val="006B2F4D"/>
    <w:rsid w:val="006B3682"/>
    <w:rsid w:val="006B4498"/>
    <w:rsid w:val="006B48CB"/>
    <w:rsid w:val="006B4DB2"/>
    <w:rsid w:val="006B676F"/>
    <w:rsid w:val="006B6A50"/>
    <w:rsid w:val="006B7B35"/>
    <w:rsid w:val="006C1445"/>
    <w:rsid w:val="006C4270"/>
    <w:rsid w:val="006C4FC1"/>
    <w:rsid w:val="006C529D"/>
    <w:rsid w:val="006D0E6B"/>
    <w:rsid w:val="006D1BFF"/>
    <w:rsid w:val="006D2146"/>
    <w:rsid w:val="006D500F"/>
    <w:rsid w:val="006D5BCA"/>
    <w:rsid w:val="006E094A"/>
    <w:rsid w:val="006E12B1"/>
    <w:rsid w:val="006E13D1"/>
    <w:rsid w:val="006E140D"/>
    <w:rsid w:val="006E29A0"/>
    <w:rsid w:val="006E3F32"/>
    <w:rsid w:val="006E4D0C"/>
    <w:rsid w:val="006E5B78"/>
    <w:rsid w:val="006E6BA3"/>
    <w:rsid w:val="006F0914"/>
    <w:rsid w:val="006F1116"/>
    <w:rsid w:val="006F3196"/>
    <w:rsid w:val="006F3C54"/>
    <w:rsid w:val="006F5E64"/>
    <w:rsid w:val="006F60DE"/>
    <w:rsid w:val="006F70A0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075C4"/>
    <w:rsid w:val="00710390"/>
    <w:rsid w:val="0071118B"/>
    <w:rsid w:val="00711B57"/>
    <w:rsid w:val="00711E13"/>
    <w:rsid w:val="0071233A"/>
    <w:rsid w:val="00712EDA"/>
    <w:rsid w:val="007136D0"/>
    <w:rsid w:val="007155A9"/>
    <w:rsid w:val="007158E1"/>
    <w:rsid w:val="0071598E"/>
    <w:rsid w:val="00715D07"/>
    <w:rsid w:val="0071705B"/>
    <w:rsid w:val="00720505"/>
    <w:rsid w:val="0072195E"/>
    <w:rsid w:val="00722312"/>
    <w:rsid w:val="007236A3"/>
    <w:rsid w:val="007239B6"/>
    <w:rsid w:val="0072490A"/>
    <w:rsid w:val="0072517D"/>
    <w:rsid w:val="00726878"/>
    <w:rsid w:val="0073124A"/>
    <w:rsid w:val="00733262"/>
    <w:rsid w:val="00733893"/>
    <w:rsid w:val="00734A05"/>
    <w:rsid w:val="00735C6F"/>
    <w:rsid w:val="00735F5D"/>
    <w:rsid w:val="007472F3"/>
    <w:rsid w:val="00750585"/>
    <w:rsid w:val="00750CFC"/>
    <w:rsid w:val="00753AA8"/>
    <w:rsid w:val="00753BB5"/>
    <w:rsid w:val="00754EBD"/>
    <w:rsid w:val="00756832"/>
    <w:rsid w:val="007618DE"/>
    <w:rsid w:val="007626D0"/>
    <w:rsid w:val="007633BC"/>
    <w:rsid w:val="007651CA"/>
    <w:rsid w:val="00767519"/>
    <w:rsid w:val="007704E1"/>
    <w:rsid w:val="00770529"/>
    <w:rsid w:val="00772569"/>
    <w:rsid w:val="00772E8C"/>
    <w:rsid w:val="007736D3"/>
    <w:rsid w:val="0077500F"/>
    <w:rsid w:val="0077548E"/>
    <w:rsid w:val="00777315"/>
    <w:rsid w:val="007775B5"/>
    <w:rsid w:val="007808FD"/>
    <w:rsid w:val="00780919"/>
    <w:rsid w:val="007826C8"/>
    <w:rsid w:val="0078407B"/>
    <w:rsid w:val="00784190"/>
    <w:rsid w:val="0078457B"/>
    <w:rsid w:val="00784756"/>
    <w:rsid w:val="00784C55"/>
    <w:rsid w:val="0078539D"/>
    <w:rsid w:val="007856C1"/>
    <w:rsid w:val="00786C45"/>
    <w:rsid w:val="00786EA1"/>
    <w:rsid w:val="00787051"/>
    <w:rsid w:val="0079018D"/>
    <w:rsid w:val="00791A00"/>
    <w:rsid w:val="00792CEE"/>
    <w:rsid w:val="00797713"/>
    <w:rsid w:val="00797C09"/>
    <w:rsid w:val="007A138F"/>
    <w:rsid w:val="007A13E7"/>
    <w:rsid w:val="007A1640"/>
    <w:rsid w:val="007A1CAA"/>
    <w:rsid w:val="007A39DF"/>
    <w:rsid w:val="007A43ED"/>
    <w:rsid w:val="007A4BDD"/>
    <w:rsid w:val="007A72EE"/>
    <w:rsid w:val="007B0397"/>
    <w:rsid w:val="007B128D"/>
    <w:rsid w:val="007B3502"/>
    <w:rsid w:val="007B44ED"/>
    <w:rsid w:val="007B4767"/>
    <w:rsid w:val="007B491A"/>
    <w:rsid w:val="007B5370"/>
    <w:rsid w:val="007B61F5"/>
    <w:rsid w:val="007B63FA"/>
    <w:rsid w:val="007B67BD"/>
    <w:rsid w:val="007B7496"/>
    <w:rsid w:val="007C01CB"/>
    <w:rsid w:val="007C0802"/>
    <w:rsid w:val="007C09CA"/>
    <w:rsid w:val="007C12BE"/>
    <w:rsid w:val="007C17BA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4D89"/>
    <w:rsid w:val="007D5ABC"/>
    <w:rsid w:val="007D5B96"/>
    <w:rsid w:val="007D5E27"/>
    <w:rsid w:val="007D6F64"/>
    <w:rsid w:val="007E1395"/>
    <w:rsid w:val="007E1905"/>
    <w:rsid w:val="007E4E00"/>
    <w:rsid w:val="007E6E85"/>
    <w:rsid w:val="007E79C5"/>
    <w:rsid w:val="007F2635"/>
    <w:rsid w:val="007F43BC"/>
    <w:rsid w:val="007F4740"/>
    <w:rsid w:val="007F7CA6"/>
    <w:rsid w:val="008006C6"/>
    <w:rsid w:val="0080153E"/>
    <w:rsid w:val="00804373"/>
    <w:rsid w:val="008066D9"/>
    <w:rsid w:val="0080742D"/>
    <w:rsid w:val="00807D9C"/>
    <w:rsid w:val="0081151E"/>
    <w:rsid w:val="00812498"/>
    <w:rsid w:val="008125AC"/>
    <w:rsid w:val="008127E6"/>
    <w:rsid w:val="00812B80"/>
    <w:rsid w:val="0081336E"/>
    <w:rsid w:val="00813928"/>
    <w:rsid w:val="008205B2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B98"/>
    <w:rsid w:val="00826C5D"/>
    <w:rsid w:val="00826C7B"/>
    <w:rsid w:val="00826DD9"/>
    <w:rsid w:val="00826E01"/>
    <w:rsid w:val="008277A8"/>
    <w:rsid w:val="008278B6"/>
    <w:rsid w:val="008307ED"/>
    <w:rsid w:val="00830CA4"/>
    <w:rsid w:val="0083350F"/>
    <w:rsid w:val="00834358"/>
    <w:rsid w:val="0083461A"/>
    <w:rsid w:val="008346BD"/>
    <w:rsid w:val="00834F58"/>
    <w:rsid w:val="00835AC4"/>
    <w:rsid w:val="00835E2C"/>
    <w:rsid w:val="008363FA"/>
    <w:rsid w:val="00836B7A"/>
    <w:rsid w:val="00836D81"/>
    <w:rsid w:val="008409AA"/>
    <w:rsid w:val="00840A47"/>
    <w:rsid w:val="00840E0E"/>
    <w:rsid w:val="00840FB8"/>
    <w:rsid w:val="008418A3"/>
    <w:rsid w:val="00842819"/>
    <w:rsid w:val="00843A7A"/>
    <w:rsid w:val="008447F5"/>
    <w:rsid w:val="00845215"/>
    <w:rsid w:val="00846292"/>
    <w:rsid w:val="008506E1"/>
    <w:rsid w:val="00850A53"/>
    <w:rsid w:val="008515EE"/>
    <w:rsid w:val="008519B1"/>
    <w:rsid w:val="00852427"/>
    <w:rsid w:val="00852631"/>
    <w:rsid w:val="008528D3"/>
    <w:rsid w:val="0085296E"/>
    <w:rsid w:val="00854553"/>
    <w:rsid w:val="008545E6"/>
    <w:rsid w:val="008551AC"/>
    <w:rsid w:val="00855B86"/>
    <w:rsid w:val="00860874"/>
    <w:rsid w:val="0086180D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652B"/>
    <w:rsid w:val="008668AA"/>
    <w:rsid w:val="00867651"/>
    <w:rsid w:val="0087104B"/>
    <w:rsid w:val="008713B5"/>
    <w:rsid w:val="008743F3"/>
    <w:rsid w:val="0087444A"/>
    <w:rsid w:val="00875139"/>
    <w:rsid w:val="00875410"/>
    <w:rsid w:val="008824EF"/>
    <w:rsid w:val="008835F6"/>
    <w:rsid w:val="00883D4D"/>
    <w:rsid w:val="008850BA"/>
    <w:rsid w:val="00885876"/>
    <w:rsid w:val="00886185"/>
    <w:rsid w:val="008861D9"/>
    <w:rsid w:val="0088638C"/>
    <w:rsid w:val="008878AC"/>
    <w:rsid w:val="00887F14"/>
    <w:rsid w:val="008908E5"/>
    <w:rsid w:val="00891216"/>
    <w:rsid w:val="008941D2"/>
    <w:rsid w:val="00894FDC"/>
    <w:rsid w:val="008968C1"/>
    <w:rsid w:val="008A0A9F"/>
    <w:rsid w:val="008A16F9"/>
    <w:rsid w:val="008A1D3E"/>
    <w:rsid w:val="008A2C4E"/>
    <w:rsid w:val="008A4B16"/>
    <w:rsid w:val="008A4D63"/>
    <w:rsid w:val="008A6D62"/>
    <w:rsid w:val="008A7A69"/>
    <w:rsid w:val="008B3B51"/>
    <w:rsid w:val="008B4057"/>
    <w:rsid w:val="008B4145"/>
    <w:rsid w:val="008B5290"/>
    <w:rsid w:val="008B5551"/>
    <w:rsid w:val="008C2CFD"/>
    <w:rsid w:val="008C3453"/>
    <w:rsid w:val="008C4E61"/>
    <w:rsid w:val="008C603A"/>
    <w:rsid w:val="008C71C8"/>
    <w:rsid w:val="008D167D"/>
    <w:rsid w:val="008D4B58"/>
    <w:rsid w:val="008D4B8A"/>
    <w:rsid w:val="008D53E2"/>
    <w:rsid w:val="008D7D7B"/>
    <w:rsid w:val="008D7EAB"/>
    <w:rsid w:val="008E0F52"/>
    <w:rsid w:val="008E1475"/>
    <w:rsid w:val="008E1DE5"/>
    <w:rsid w:val="008E2316"/>
    <w:rsid w:val="008E34BE"/>
    <w:rsid w:val="008E42F4"/>
    <w:rsid w:val="008E5657"/>
    <w:rsid w:val="008E5E51"/>
    <w:rsid w:val="008F00DB"/>
    <w:rsid w:val="008F1264"/>
    <w:rsid w:val="008F2E12"/>
    <w:rsid w:val="008F47C6"/>
    <w:rsid w:val="009006A2"/>
    <w:rsid w:val="0090102B"/>
    <w:rsid w:val="00901326"/>
    <w:rsid w:val="00901448"/>
    <w:rsid w:val="009017FE"/>
    <w:rsid w:val="00903545"/>
    <w:rsid w:val="00905C47"/>
    <w:rsid w:val="00906379"/>
    <w:rsid w:val="00906521"/>
    <w:rsid w:val="009101EA"/>
    <w:rsid w:val="009106FC"/>
    <w:rsid w:val="009118BB"/>
    <w:rsid w:val="009130AA"/>
    <w:rsid w:val="009138D2"/>
    <w:rsid w:val="00913AC1"/>
    <w:rsid w:val="00915B81"/>
    <w:rsid w:val="00915D6B"/>
    <w:rsid w:val="009160DF"/>
    <w:rsid w:val="009162C7"/>
    <w:rsid w:val="00916EC2"/>
    <w:rsid w:val="00920A6C"/>
    <w:rsid w:val="009213BD"/>
    <w:rsid w:val="00924627"/>
    <w:rsid w:val="0092500A"/>
    <w:rsid w:val="009250A8"/>
    <w:rsid w:val="00925BE6"/>
    <w:rsid w:val="00925F86"/>
    <w:rsid w:val="0092620E"/>
    <w:rsid w:val="00926F61"/>
    <w:rsid w:val="00930884"/>
    <w:rsid w:val="0093123D"/>
    <w:rsid w:val="00932E84"/>
    <w:rsid w:val="00933040"/>
    <w:rsid w:val="009330E9"/>
    <w:rsid w:val="009345A3"/>
    <w:rsid w:val="00935768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8DA"/>
    <w:rsid w:val="009449B2"/>
    <w:rsid w:val="00944A82"/>
    <w:rsid w:val="00946C4D"/>
    <w:rsid w:val="00951C92"/>
    <w:rsid w:val="0095214F"/>
    <w:rsid w:val="0095285B"/>
    <w:rsid w:val="00953FE9"/>
    <w:rsid w:val="0095481C"/>
    <w:rsid w:val="009548D6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246"/>
    <w:rsid w:val="0096485F"/>
    <w:rsid w:val="00967354"/>
    <w:rsid w:val="00970230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483A"/>
    <w:rsid w:val="00984C0D"/>
    <w:rsid w:val="00985EF7"/>
    <w:rsid w:val="00986CF9"/>
    <w:rsid w:val="00987B7E"/>
    <w:rsid w:val="00990C0E"/>
    <w:rsid w:val="00990D75"/>
    <w:rsid w:val="00991093"/>
    <w:rsid w:val="009911D8"/>
    <w:rsid w:val="0099163B"/>
    <w:rsid w:val="00992343"/>
    <w:rsid w:val="009929A3"/>
    <w:rsid w:val="00993E0A"/>
    <w:rsid w:val="00993FD9"/>
    <w:rsid w:val="0099493B"/>
    <w:rsid w:val="00996306"/>
    <w:rsid w:val="00996744"/>
    <w:rsid w:val="00997CF4"/>
    <w:rsid w:val="009A1169"/>
    <w:rsid w:val="009A3789"/>
    <w:rsid w:val="009A6094"/>
    <w:rsid w:val="009A6919"/>
    <w:rsid w:val="009A6AC7"/>
    <w:rsid w:val="009B0408"/>
    <w:rsid w:val="009B0843"/>
    <w:rsid w:val="009B1E47"/>
    <w:rsid w:val="009B2CED"/>
    <w:rsid w:val="009B5D17"/>
    <w:rsid w:val="009B6999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09DF"/>
    <w:rsid w:val="009D0CD0"/>
    <w:rsid w:val="009D19BC"/>
    <w:rsid w:val="009D2348"/>
    <w:rsid w:val="009D2F0C"/>
    <w:rsid w:val="009D3578"/>
    <w:rsid w:val="009D3A5F"/>
    <w:rsid w:val="009D404C"/>
    <w:rsid w:val="009D5193"/>
    <w:rsid w:val="009D5C32"/>
    <w:rsid w:val="009D6472"/>
    <w:rsid w:val="009D79F4"/>
    <w:rsid w:val="009E2730"/>
    <w:rsid w:val="009E3CD1"/>
    <w:rsid w:val="009E50DE"/>
    <w:rsid w:val="009E5AF5"/>
    <w:rsid w:val="009E5EB5"/>
    <w:rsid w:val="009E6291"/>
    <w:rsid w:val="009E74F0"/>
    <w:rsid w:val="009F0768"/>
    <w:rsid w:val="009F17CE"/>
    <w:rsid w:val="009F7867"/>
    <w:rsid w:val="009F7D66"/>
    <w:rsid w:val="00A00BD2"/>
    <w:rsid w:val="00A00E56"/>
    <w:rsid w:val="00A027F3"/>
    <w:rsid w:val="00A02A9F"/>
    <w:rsid w:val="00A03978"/>
    <w:rsid w:val="00A07E08"/>
    <w:rsid w:val="00A1179A"/>
    <w:rsid w:val="00A12798"/>
    <w:rsid w:val="00A12B8F"/>
    <w:rsid w:val="00A13390"/>
    <w:rsid w:val="00A142A2"/>
    <w:rsid w:val="00A153BE"/>
    <w:rsid w:val="00A15DEE"/>
    <w:rsid w:val="00A167B5"/>
    <w:rsid w:val="00A16DBE"/>
    <w:rsid w:val="00A178EA"/>
    <w:rsid w:val="00A17C4F"/>
    <w:rsid w:val="00A20818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5D1"/>
    <w:rsid w:val="00A32E8B"/>
    <w:rsid w:val="00A32ED6"/>
    <w:rsid w:val="00A344A5"/>
    <w:rsid w:val="00A346C3"/>
    <w:rsid w:val="00A3650B"/>
    <w:rsid w:val="00A41D02"/>
    <w:rsid w:val="00A421CD"/>
    <w:rsid w:val="00A42D07"/>
    <w:rsid w:val="00A43DF3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212"/>
    <w:rsid w:val="00A607CB"/>
    <w:rsid w:val="00A6351F"/>
    <w:rsid w:val="00A65A70"/>
    <w:rsid w:val="00A66DCC"/>
    <w:rsid w:val="00A66F36"/>
    <w:rsid w:val="00A676D9"/>
    <w:rsid w:val="00A67EFC"/>
    <w:rsid w:val="00A7031E"/>
    <w:rsid w:val="00A71140"/>
    <w:rsid w:val="00A7338B"/>
    <w:rsid w:val="00A74692"/>
    <w:rsid w:val="00A7618B"/>
    <w:rsid w:val="00A7640B"/>
    <w:rsid w:val="00A7778B"/>
    <w:rsid w:val="00A77C29"/>
    <w:rsid w:val="00A803BC"/>
    <w:rsid w:val="00A80969"/>
    <w:rsid w:val="00A83DBD"/>
    <w:rsid w:val="00A861D7"/>
    <w:rsid w:val="00A86EA7"/>
    <w:rsid w:val="00A90932"/>
    <w:rsid w:val="00A91053"/>
    <w:rsid w:val="00A91C7B"/>
    <w:rsid w:val="00A92776"/>
    <w:rsid w:val="00A93181"/>
    <w:rsid w:val="00A938E6"/>
    <w:rsid w:val="00A93CCF"/>
    <w:rsid w:val="00A95BD5"/>
    <w:rsid w:val="00A965DF"/>
    <w:rsid w:val="00A9690E"/>
    <w:rsid w:val="00A96C55"/>
    <w:rsid w:val="00A96F78"/>
    <w:rsid w:val="00AA1087"/>
    <w:rsid w:val="00AA25A9"/>
    <w:rsid w:val="00AA26D9"/>
    <w:rsid w:val="00AA2EBB"/>
    <w:rsid w:val="00AA51AD"/>
    <w:rsid w:val="00AA591E"/>
    <w:rsid w:val="00AA65C9"/>
    <w:rsid w:val="00AB0A32"/>
    <w:rsid w:val="00AB0E56"/>
    <w:rsid w:val="00AB1FE4"/>
    <w:rsid w:val="00AB20D6"/>
    <w:rsid w:val="00AB2293"/>
    <w:rsid w:val="00AB2C9A"/>
    <w:rsid w:val="00AB3139"/>
    <w:rsid w:val="00AB3A15"/>
    <w:rsid w:val="00AB4ECC"/>
    <w:rsid w:val="00AB6601"/>
    <w:rsid w:val="00AB674E"/>
    <w:rsid w:val="00AB723D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9D3"/>
    <w:rsid w:val="00AF046E"/>
    <w:rsid w:val="00AF0A51"/>
    <w:rsid w:val="00AF2D54"/>
    <w:rsid w:val="00AF3458"/>
    <w:rsid w:val="00AF357D"/>
    <w:rsid w:val="00AF3F7B"/>
    <w:rsid w:val="00AF42B4"/>
    <w:rsid w:val="00AF4B8A"/>
    <w:rsid w:val="00AF4F1B"/>
    <w:rsid w:val="00AF515A"/>
    <w:rsid w:val="00AF5EC6"/>
    <w:rsid w:val="00AF6E8A"/>
    <w:rsid w:val="00AF7213"/>
    <w:rsid w:val="00AF7D92"/>
    <w:rsid w:val="00B011CC"/>
    <w:rsid w:val="00B04048"/>
    <w:rsid w:val="00B04F3D"/>
    <w:rsid w:val="00B05702"/>
    <w:rsid w:val="00B06C50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175F"/>
    <w:rsid w:val="00B21847"/>
    <w:rsid w:val="00B22140"/>
    <w:rsid w:val="00B245DA"/>
    <w:rsid w:val="00B2628E"/>
    <w:rsid w:val="00B266B0"/>
    <w:rsid w:val="00B27921"/>
    <w:rsid w:val="00B3000E"/>
    <w:rsid w:val="00B31477"/>
    <w:rsid w:val="00B326A8"/>
    <w:rsid w:val="00B329EB"/>
    <w:rsid w:val="00B32D52"/>
    <w:rsid w:val="00B33316"/>
    <w:rsid w:val="00B33508"/>
    <w:rsid w:val="00B3377E"/>
    <w:rsid w:val="00B34605"/>
    <w:rsid w:val="00B34A83"/>
    <w:rsid w:val="00B35C30"/>
    <w:rsid w:val="00B35C3E"/>
    <w:rsid w:val="00B35DA4"/>
    <w:rsid w:val="00B36B1F"/>
    <w:rsid w:val="00B40A96"/>
    <w:rsid w:val="00B422A7"/>
    <w:rsid w:val="00B42A32"/>
    <w:rsid w:val="00B42FA6"/>
    <w:rsid w:val="00B4399E"/>
    <w:rsid w:val="00B43A16"/>
    <w:rsid w:val="00B43E74"/>
    <w:rsid w:val="00B45CE1"/>
    <w:rsid w:val="00B46A75"/>
    <w:rsid w:val="00B500CD"/>
    <w:rsid w:val="00B503E7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6BA7"/>
    <w:rsid w:val="00B67613"/>
    <w:rsid w:val="00B67805"/>
    <w:rsid w:val="00B70284"/>
    <w:rsid w:val="00B7267A"/>
    <w:rsid w:val="00B726FF"/>
    <w:rsid w:val="00B72AA4"/>
    <w:rsid w:val="00B74781"/>
    <w:rsid w:val="00B76BCD"/>
    <w:rsid w:val="00B76EE9"/>
    <w:rsid w:val="00B77880"/>
    <w:rsid w:val="00B8035E"/>
    <w:rsid w:val="00B80D90"/>
    <w:rsid w:val="00B82613"/>
    <w:rsid w:val="00B8285C"/>
    <w:rsid w:val="00B828B5"/>
    <w:rsid w:val="00B82DD1"/>
    <w:rsid w:val="00B84E9C"/>
    <w:rsid w:val="00B85522"/>
    <w:rsid w:val="00B873CD"/>
    <w:rsid w:val="00B90E2A"/>
    <w:rsid w:val="00B90F2A"/>
    <w:rsid w:val="00B9198D"/>
    <w:rsid w:val="00B93008"/>
    <w:rsid w:val="00B9406D"/>
    <w:rsid w:val="00B94BA7"/>
    <w:rsid w:val="00B94E0E"/>
    <w:rsid w:val="00B965C5"/>
    <w:rsid w:val="00B96B8B"/>
    <w:rsid w:val="00B97CA3"/>
    <w:rsid w:val="00BA0113"/>
    <w:rsid w:val="00BA1AB0"/>
    <w:rsid w:val="00BA76A9"/>
    <w:rsid w:val="00BB00B1"/>
    <w:rsid w:val="00BB35C4"/>
    <w:rsid w:val="00BB3E2B"/>
    <w:rsid w:val="00BB47AC"/>
    <w:rsid w:val="00BB5D1C"/>
    <w:rsid w:val="00BB649E"/>
    <w:rsid w:val="00BB6552"/>
    <w:rsid w:val="00BB6B9B"/>
    <w:rsid w:val="00BB754F"/>
    <w:rsid w:val="00BC07D4"/>
    <w:rsid w:val="00BC0A5D"/>
    <w:rsid w:val="00BC0BE3"/>
    <w:rsid w:val="00BC1998"/>
    <w:rsid w:val="00BC1AD9"/>
    <w:rsid w:val="00BC2ABE"/>
    <w:rsid w:val="00BC30B1"/>
    <w:rsid w:val="00BC32E7"/>
    <w:rsid w:val="00BC58B9"/>
    <w:rsid w:val="00BD029A"/>
    <w:rsid w:val="00BD0E33"/>
    <w:rsid w:val="00BD3E68"/>
    <w:rsid w:val="00BD58FA"/>
    <w:rsid w:val="00BD598A"/>
    <w:rsid w:val="00BD75B4"/>
    <w:rsid w:val="00BD7D14"/>
    <w:rsid w:val="00BE02B4"/>
    <w:rsid w:val="00BE0B81"/>
    <w:rsid w:val="00BE0DCD"/>
    <w:rsid w:val="00BE4DB9"/>
    <w:rsid w:val="00BE5A36"/>
    <w:rsid w:val="00BE631E"/>
    <w:rsid w:val="00BE7D45"/>
    <w:rsid w:val="00BF0CCF"/>
    <w:rsid w:val="00BF0FC5"/>
    <w:rsid w:val="00BF10BC"/>
    <w:rsid w:val="00BF1541"/>
    <w:rsid w:val="00BF21AC"/>
    <w:rsid w:val="00BF2E53"/>
    <w:rsid w:val="00BF3669"/>
    <w:rsid w:val="00BF3C0D"/>
    <w:rsid w:val="00BF4537"/>
    <w:rsid w:val="00C011A3"/>
    <w:rsid w:val="00C01E9B"/>
    <w:rsid w:val="00C03309"/>
    <w:rsid w:val="00C0341B"/>
    <w:rsid w:val="00C04FE5"/>
    <w:rsid w:val="00C05AE6"/>
    <w:rsid w:val="00C072FE"/>
    <w:rsid w:val="00C12417"/>
    <w:rsid w:val="00C12E39"/>
    <w:rsid w:val="00C136F1"/>
    <w:rsid w:val="00C14164"/>
    <w:rsid w:val="00C14851"/>
    <w:rsid w:val="00C15D8E"/>
    <w:rsid w:val="00C17012"/>
    <w:rsid w:val="00C178FB"/>
    <w:rsid w:val="00C2385C"/>
    <w:rsid w:val="00C257B7"/>
    <w:rsid w:val="00C272E8"/>
    <w:rsid w:val="00C32035"/>
    <w:rsid w:val="00C33359"/>
    <w:rsid w:val="00C348D6"/>
    <w:rsid w:val="00C34AD5"/>
    <w:rsid w:val="00C36E34"/>
    <w:rsid w:val="00C404EE"/>
    <w:rsid w:val="00C4061A"/>
    <w:rsid w:val="00C4171B"/>
    <w:rsid w:val="00C42656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551C2"/>
    <w:rsid w:val="00C55A6A"/>
    <w:rsid w:val="00C57DE4"/>
    <w:rsid w:val="00C61D4B"/>
    <w:rsid w:val="00C62B0A"/>
    <w:rsid w:val="00C63F08"/>
    <w:rsid w:val="00C646EE"/>
    <w:rsid w:val="00C6528C"/>
    <w:rsid w:val="00C65AD8"/>
    <w:rsid w:val="00C661E8"/>
    <w:rsid w:val="00C6635D"/>
    <w:rsid w:val="00C6715D"/>
    <w:rsid w:val="00C70051"/>
    <w:rsid w:val="00C70084"/>
    <w:rsid w:val="00C7235B"/>
    <w:rsid w:val="00C72E18"/>
    <w:rsid w:val="00C72EDC"/>
    <w:rsid w:val="00C7380B"/>
    <w:rsid w:val="00C73AD6"/>
    <w:rsid w:val="00C74421"/>
    <w:rsid w:val="00C75F2F"/>
    <w:rsid w:val="00C75FEE"/>
    <w:rsid w:val="00C76F1D"/>
    <w:rsid w:val="00C779D8"/>
    <w:rsid w:val="00C77D26"/>
    <w:rsid w:val="00C82243"/>
    <w:rsid w:val="00C82BBB"/>
    <w:rsid w:val="00C84D39"/>
    <w:rsid w:val="00C85277"/>
    <w:rsid w:val="00C8583C"/>
    <w:rsid w:val="00C85D76"/>
    <w:rsid w:val="00C862EF"/>
    <w:rsid w:val="00C869F4"/>
    <w:rsid w:val="00C87004"/>
    <w:rsid w:val="00C873AC"/>
    <w:rsid w:val="00C9106A"/>
    <w:rsid w:val="00C93208"/>
    <w:rsid w:val="00C933E7"/>
    <w:rsid w:val="00C93462"/>
    <w:rsid w:val="00C94384"/>
    <w:rsid w:val="00C94A34"/>
    <w:rsid w:val="00C94A3C"/>
    <w:rsid w:val="00C94C2B"/>
    <w:rsid w:val="00C96F79"/>
    <w:rsid w:val="00C9782E"/>
    <w:rsid w:val="00C97CF9"/>
    <w:rsid w:val="00CA17DD"/>
    <w:rsid w:val="00CA1863"/>
    <w:rsid w:val="00CA1F91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71F8"/>
    <w:rsid w:val="00CC0C58"/>
    <w:rsid w:val="00CC1575"/>
    <w:rsid w:val="00CC26DB"/>
    <w:rsid w:val="00CC3DAA"/>
    <w:rsid w:val="00CC4C2C"/>
    <w:rsid w:val="00CC5057"/>
    <w:rsid w:val="00CC5347"/>
    <w:rsid w:val="00CC6A4F"/>
    <w:rsid w:val="00CC7493"/>
    <w:rsid w:val="00CD078F"/>
    <w:rsid w:val="00CD121E"/>
    <w:rsid w:val="00CD3594"/>
    <w:rsid w:val="00CD3ED8"/>
    <w:rsid w:val="00CD464F"/>
    <w:rsid w:val="00CD5E97"/>
    <w:rsid w:val="00CD6E97"/>
    <w:rsid w:val="00CD761D"/>
    <w:rsid w:val="00CD76B5"/>
    <w:rsid w:val="00CD7E3B"/>
    <w:rsid w:val="00CE160B"/>
    <w:rsid w:val="00CE18DD"/>
    <w:rsid w:val="00CE2346"/>
    <w:rsid w:val="00CE6F0F"/>
    <w:rsid w:val="00CE79EA"/>
    <w:rsid w:val="00CF002F"/>
    <w:rsid w:val="00CF0246"/>
    <w:rsid w:val="00CF1305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42D"/>
    <w:rsid w:val="00D01EAD"/>
    <w:rsid w:val="00D035B9"/>
    <w:rsid w:val="00D03937"/>
    <w:rsid w:val="00D0518B"/>
    <w:rsid w:val="00D05B63"/>
    <w:rsid w:val="00D060FF"/>
    <w:rsid w:val="00D063BF"/>
    <w:rsid w:val="00D064E8"/>
    <w:rsid w:val="00D06572"/>
    <w:rsid w:val="00D065CD"/>
    <w:rsid w:val="00D10F3E"/>
    <w:rsid w:val="00D12325"/>
    <w:rsid w:val="00D14487"/>
    <w:rsid w:val="00D14A15"/>
    <w:rsid w:val="00D15E7E"/>
    <w:rsid w:val="00D20016"/>
    <w:rsid w:val="00D21268"/>
    <w:rsid w:val="00D2279F"/>
    <w:rsid w:val="00D22AF1"/>
    <w:rsid w:val="00D22E93"/>
    <w:rsid w:val="00D242DA"/>
    <w:rsid w:val="00D259E2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072"/>
    <w:rsid w:val="00D42240"/>
    <w:rsid w:val="00D42783"/>
    <w:rsid w:val="00D427C3"/>
    <w:rsid w:val="00D42EB8"/>
    <w:rsid w:val="00D448E0"/>
    <w:rsid w:val="00D44932"/>
    <w:rsid w:val="00D44DCB"/>
    <w:rsid w:val="00D46111"/>
    <w:rsid w:val="00D47C16"/>
    <w:rsid w:val="00D50142"/>
    <w:rsid w:val="00D502AF"/>
    <w:rsid w:val="00D50764"/>
    <w:rsid w:val="00D50C12"/>
    <w:rsid w:val="00D51A77"/>
    <w:rsid w:val="00D52498"/>
    <w:rsid w:val="00D53830"/>
    <w:rsid w:val="00D55889"/>
    <w:rsid w:val="00D57AF0"/>
    <w:rsid w:val="00D57D27"/>
    <w:rsid w:val="00D61430"/>
    <w:rsid w:val="00D6267E"/>
    <w:rsid w:val="00D62ECD"/>
    <w:rsid w:val="00D64139"/>
    <w:rsid w:val="00D64426"/>
    <w:rsid w:val="00D655CA"/>
    <w:rsid w:val="00D65821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7CE"/>
    <w:rsid w:val="00D81F10"/>
    <w:rsid w:val="00D82FE6"/>
    <w:rsid w:val="00D84A57"/>
    <w:rsid w:val="00D874DF"/>
    <w:rsid w:val="00D87A12"/>
    <w:rsid w:val="00D90B29"/>
    <w:rsid w:val="00D912E2"/>
    <w:rsid w:val="00D91368"/>
    <w:rsid w:val="00D91E69"/>
    <w:rsid w:val="00D92BB4"/>
    <w:rsid w:val="00D930E1"/>
    <w:rsid w:val="00D9415C"/>
    <w:rsid w:val="00D942CC"/>
    <w:rsid w:val="00D94D87"/>
    <w:rsid w:val="00D962DC"/>
    <w:rsid w:val="00DA180C"/>
    <w:rsid w:val="00DA3B87"/>
    <w:rsid w:val="00DA451D"/>
    <w:rsid w:val="00DA50BE"/>
    <w:rsid w:val="00DA56DB"/>
    <w:rsid w:val="00DA6129"/>
    <w:rsid w:val="00DA6452"/>
    <w:rsid w:val="00DA6FE9"/>
    <w:rsid w:val="00DA7925"/>
    <w:rsid w:val="00DB0AB8"/>
    <w:rsid w:val="00DB0D2A"/>
    <w:rsid w:val="00DB0D33"/>
    <w:rsid w:val="00DB1DAB"/>
    <w:rsid w:val="00DB39D4"/>
    <w:rsid w:val="00DB3A47"/>
    <w:rsid w:val="00DB4A90"/>
    <w:rsid w:val="00DB4E06"/>
    <w:rsid w:val="00DB6A80"/>
    <w:rsid w:val="00DB6C06"/>
    <w:rsid w:val="00DB7128"/>
    <w:rsid w:val="00DB7B06"/>
    <w:rsid w:val="00DC0DC2"/>
    <w:rsid w:val="00DC129F"/>
    <w:rsid w:val="00DC3A9D"/>
    <w:rsid w:val="00DC413A"/>
    <w:rsid w:val="00DC4EC1"/>
    <w:rsid w:val="00DC51EB"/>
    <w:rsid w:val="00DC6C1E"/>
    <w:rsid w:val="00DC7951"/>
    <w:rsid w:val="00DD1222"/>
    <w:rsid w:val="00DD1C4B"/>
    <w:rsid w:val="00DD1F7B"/>
    <w:rsid w:val="00DD229E"/>
    <w:rsid w:val="00DD55E0"/>
    <w:rsid w:val="00DE1904"/>
    <w:rsid w:val="00DE3DBB"/>
    <w:rsid w:val="00DE43A2"/>
    <w:rsid w:val="00DE4A74"/>
    <w:rsid w:val="00DE541C"/>
    <w:rsid w:val="00DE7256"/>
    <w:rsid w:val="00DE737B"/>
    <w:rsid w:val="00DE796A"/>
    <w:rsid w:val="00DF0728"/>
    <w:rsid w:val="00DF100B"/>
    <w:rsid w:val="00DF20C8"/>
    <w:rsid w:val="00DF3F71"/>
    <w:rsid w:val="00DF4359"/>
    <w:rsid w:val="00DF50AE"/>
    <w:rsid w:val="00DF6181"/>
    <w:rsid w:val="00E00578"/>
    <w:rsid w:val="00E031B0"/>
    <w:rsid w:val="00E03A76"/>
    <w:rsid w:val="00E0416D"/>
    <w:rsid w:val="00E0576C"/>
    <w:rsid w:val="00E068BC"/>
    <w:rsid w:val="00E073F0"/>
    <w:rsid w:val="00E10761"/>
    <w:rsid w:val="00E11D7A"/>
    <w:rsid w:val="00E11EEB"/>
    <w:rsid w:val="00E12002"/>
    <w:rsid w:val="00E128F2"/>
    <w:rsid w:val="00E16463"/>
    <w:rsid w:val="00E20B83"/>
    <w:rsid w:val="00E2128D"/>
    <w:rsid w:val="00E216BC"/>
    <w:rsid w:val="00E217B4"/>
    <w:rsid w:val="00E26727"/>
    <w:rsid w:val="00E26970"/>
    <w:rsid w:val="00E27091"/>
    <w:rsid w:val="00E27749"/>
    <w:rsid w:val="00E27791"/>
    <w:rsid w:val="00E309CE"/>
    <w:rsid w:val="00E315E2"/>
    <w:rsid w:val="00E319DB"/>
    <w:rsid w:val="00E31AFC"/>
    <w:rsid w:val="00E3409E"/>
    <w:rsid w:val="00E34F76"/>
    <w:rsid w:val="00E3532F"/>
    <w:rsid w:val="00E37729"/>
    <w:rsid w:val="00E37779"/>
    <w:rsid w:val="00E37BE5"/>
    <w:rsid w:val="00E418A7"/>
    <w:rsid w:val="00E41A27"/>
    <w:rsid w:val="00E43759"/>
    <w:rsid w:val="00E43E59"/>
    <w:rsid w:val="00E44B66"/>
    <w:rsid w:val="00E44EDD"/>
    <w:rsid w:val="00E4608B"/>
    <w:rsid w:val="00E501D3"/>
    <w:rsid w:val="00E51933"/>
    <w:rsid w:val="00E520A7"/>
    <w:rsid w:val="00E53A01"/>
    <w:rsid w:val="00E541B0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2C48"/>
    <w:rsid w:val="00E74E27"/>
    <w:rsid w:val="00E74F5D"/>
    <w:rsid w:val="00E74F79"/>
    <w:rsid w:val="00E75645"/>
    <w:rsid w:val="00E7602A"/>
    <w:rsid w:val="00E76034"/>
    <w:rsid w:val="00E7726D"/>
    <w:rsid w:val="00E80440"/>
    <w:rsid w:val="00E817E0"/>
    <w:rsid w:val="00E82EE4"/>
    <w:rsid w:val="00E831E7"/>
    <w:rsid w:val="00E84342"/>
    <w:rsid w:val="00E843B5"/>
    <w:rsid w:val="00E84A3B"/>
    <w:rsid w:val="00E85307"/>
    <w:rsid w:val="00E85EDA"/>
    <w:rsid w:val="00E907E4"/>
    <w:rsid w:val="00E90A24"/>
    <w:rsid w:val="00E90C34"/>
    <w:rsid w:val="00E919AC"/>
    <w:rsid w:val="00E946A6"/>
    <w:rsid w:val="00E947E4"/>
    <w:rsid w:val="00E96A29"/>
    <w:rsid w:val="00E96FAE"/>
    <w:rsid w:val="00E96FE6"/>
    <w:rsid w:val="00EA172C"/>
    <w:rsid w:val="00EA1D43"/>
    <w:rsid w:val="00EA1D56"/>
    <w:rsid w:val="00EA4EC9"/>
    <w:rsid w:val="00EA5E0F"/>
    <w:rsid w:val="00EA6FE4"/>
    <w:rsid w:val="00EA748A"/>
    <w:rsid w:val="00EA7B1F"/>
    <w:rsid w:val="00EA7F4C"/>
    <w:rsid w:val="00EB1D47"/>
    <w:rsid w:val="00EB2317"/>
    <w:rsid w:val="00EB279B"/>
    <w:rsid w:val="00EB2ABB"/>
    <w:rsid w:val="00EB5D88"/>
    <w:rsid w:val="00EB7307"/>
    <w:rsid w:val="00EB7570"/>
    <w:rsid w:val="00EC14B0"/>
    <w:rsid w:val="00EC1F13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0D7"/>
    <w:rsid w:val="00ED4A6D"/>
    <w:rsid w:val="00ED6D4A"/>
    <w:rsid w:val="00ED738C"/>
    <w:rsid w:val="00ED7918"/>
    <w:rsid w:val="00ED7E6A"/>
    <w:rsid w:val="00ED7FD3"/>
    <w:rsid w:val="00EE3663"/>
    <w:rsid w:val="00EE41C4"/>
    <w:rsid w:val="00EE4EAC"/>
    <w:rsid w:val="00EE5C4A"/>
    <w:rsid w:val="00EE76A9"/>
    <w:rsid w:val="00EE799E"/>
    <w:rsid w:val="00EE7ACF"/>
    <w:rsid w:val="00EE7CA8"/>
    <w:rsid w:val="00EE7FA7"/>
    <w:rsid w:val="00EF1093"/>
    <w:rsid w:val="00EF1FCB"/>
    <w:rsid w:val="00EF21C3"/>
    <w:rsid w:val="00EF2211"/>
    <w:rsid w:val="00EF492F"/>
    <w:rsid w:val="00F0030E"/>
    <w:rsid w:val="00F00CD1"/>
    <w:rsid w:val="00F01E6B"/>
    <w:rsid w:val="00F0241C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3DC8"/>
    <w:rsid w:val="00F33F63"/>
    <w:rsid w:val="00F341AA"/>
    <w:rsid w:val="00F34444"/>
    <w:rsid w:val="00F3636B"/>
    <w:rsid w:val="00F4130F"/>
    <w:rsid w:val="00F4275C"/>
    <w:rsid w:val="00F44A01"/>
    <w:rsid w:val="00F51BF6"/>
    <w:rsid w:val="00F52043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20E7"/>
    <w:rsid w:val="00F62C1C"/>
    <w:rsid w:val="00F647EC"/>
    <w:rsid w:val="00F64AFE"/>
    <w:rsid w:val="00F657CF"/>
    <w:rsid w:val="00F709A5"/>
    <w:rsid w:val="00F713A3"/>
    <w:rsid w:val="00F71A8F"/>
    <w:rsid w:val="00F73108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DDA"/>
    <w:rsid w:val="00F9397A"/>
    <w:rsid w:val="00F93A37"/>
    <w:rsid w:val="00F94182"/>
    <w:rsid w:val="00F944D9"/>
    <w:rsid w:val="00F94DB3"/>
    <w:rsid w:val="00F964FB"/>
    <w:rsid w:val="00F96500"/>
    <w:rsid w:val="00F97299"/>
    <w:rsid w:val="00FA0931"/>
    <w:rsid w:val="00FA413A"/>
    <w:rsid w:val="00FA4144"/>
    <w:rsid w:val="00FA4751"/>
    <w:rsid w:val="00FA4DDF"/>
    <w:rsid w:val="00FA5E71"/>
    <w:rsid w:val="00FA6E7F"/>
    <w:rsid w:val="00FA7114"/>
    <w:rsid w:val="00FB2379"/>
    <w:rsid w:val="00FB2505"/>
    <w:rsid w:val="00FB4B8A"/>
    <w:rsid w:val="00FB5127"/>
    <w:rsid w:val="00FB5152"/>
    <w:rsid w:val="00FB60D5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18B1"/>
    <w:rsid w:val="00FE2398"/>
    <w:rsid w:val="00FE386B"/>
    <w:rsid w:val="00FE4342"/>
    <w:rsid w:val="00FE515A"/>
    <w:rsid w:val="00FE5624"/>
    <w:rsid w:val="00FE5D2C"/>
    <w:rsid w:val="00FE5F57"/>
    <w:rsid w:val="00FE5FBF"/>
    <w:rsid w:val="00FE6C25"/>
    <w:rsid w:val="00FE6DFA"/>
    <w:rsid w:val="00FF033A"/>
    <w:rsid w:val="00FF0964"/>
    <w:rsid w:val="00FF16F2"/>
    <w:rsid w:val="00FF2B42"/>
    <w:rsid w:val="00FF2D73"/>
    <w:rsid w:val="00FF3872"/>
    <w:rsid w:val="00FF3B7F"/>
    <w:rsid w:val="00FF61D9"/>
    <w:rsid w:val="00FF6586"/>
    <w:rsid w:val="00FF6822"/>
    <w:rsid w:val="00FF73D0"/>
    <w:rsid w:val="01F42E80"/>
    <w:rsid w:val="0C2EDDEB"/>
    <w:rsid w:val="0DF50296"/>
    <w:rsid w:val="11FB1E7F"/>
    <w:rsid w:val="16DACBB7"/>
    <w:rsid w:val="191561CE"/>
    <w:rsid w:val="19B05044"/>
    <w:rsid w:val="1D1DB85D"/>
    <w:rsid w:val="1D736DD5"/>
    <w:rsid w:val="1F244F5A"/>
    <w:rsid w:val="2016B7E9"/>
    <w:rsid w:val="23789323"/>
    <w:rsid w:val="248E0716"/>
    <w:rsid w:val="29A15E71"/>
    <w:rsid w:val="2B6BF613"/>
    <w:rsid w:val="2CC6DBAE"/>
    <w:rsid w:val="2E8893A6"/>
    <w:rsid w:val="36775D76"/>
    <w:rsid w:val="3D08E2D2"/>
    <w:rsid w:val="44593D5F"/>
    <w:rsid w:val="45AB766D"/>
    <w:rsid w:val="4CC09A50"/>
    <w:rsid w:val="52DC574C"/>
    <w:rsid w:val="53FC4D78"/>
    <w:rsid w:val="55F5939F"/>
    <w:rsid w:val="572C63F8"/>
    <w:rsid w:val="5766216C"/>
    <w:rsid w:val="57EDC51E"/>
    <w:rsid w:val="5A2B6F38"/>
    <w:rsid w:val="5C120A52"/>
    <w:rsid w:val="5D3612B8"/>
    <w:rsid w:val="65DCC1A9"/>
    <w:rsid w:val="67BC8065"/>
    <w:rsid w:val="6E1DDA7D"/>
    <w:rsid w:val="75D2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C0C26A"/>
  <w15:chartTrackingRefBased/>
  <w15:docId w15:val="{E4990FC2-1771-42A0-8F4D-903472C7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2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  <w:style w:type="character" w:customStyle="1" w:styleId="B1Zchn">
    <w:name w:val="B1 Zchn"/>
    <w:rsid w:val="003C0AF6"/>
    <w:rPr>
      <w:lang w:eastAsia="en-US"/>
    </w:rPr>
  </w:style>
  <w:style w:type="character" w:customStyle="1" w:styleId="B2Char">
    <w:name w:val="B2 Char"/>
    <w:link w:val="B2"/>
    <w:rsid w:val="003C0AF6"/>
    <w:rPr>
      <w:rFonts w:ascii="Times New Roman" w:hAnsi="Times New Roman"/>
      <w:lang w:val="en-GB"/>
    </w:rPr>
  </w:style>
  <w:style w:type="character" w:styleId="Emphasis">
    <w:name w:val="Emphasis"/>
    <w:basedOn w:val="DefaultParagraphFont"/>
    <w:qFormat/>
    <w:rsid w:val="00887F14"/>
    <w:rPr>
      <w:i/>
      <w:iCs/>
    </w:rPr>
  </w:style>
  <w:style w:type="paragraph" w:styleId="Title">
    <w:name w:val="Title"/>
    <w:basedOn w:val="Normal"/>
    <w:next w:val="Normal"/>
    <w:link w:val="TitleChar"/>
    <w:qFormat/>
    <w:rsid w:val="00887F1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F14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textintend3">
    <w:name w:val="text intend 3"/>
    <w:basedOn w:val="Normal"/>
    <w:rsid w:val="00DF0728"/>
    <w:pPr>
      <w:numPr>
        <w:numId w:val="9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HChar">
    <w:name w:val="TH Char"/>
    <w:link w:val="TH"/>
    <w:rsid w:val="00E27091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E270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27091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9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56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9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74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1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64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3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1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35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7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3256">
          <w:marLeft w:val="31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543">
          <w:marLeft w:val="38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1578">
          <w:marLeft w:val="31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9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36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4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7.bin"/><Relationship Id="rId32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9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31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5AIRPNAIUNRU-1830940522-3239</_dlc_DocId>
    <_dlc_DocIdUrl xmlns="71c5aaf6-e6ce-465b-b873-5148d2a4c105">
      <Url>https://nokia.sharepoint.com/sites/c5g/5gradio/_layouts/15/DocIdRedir.aspx?ID=5AIRPNAIUNRU-1830940522-3239</Url>
      <Description>5AIRPNAIUNRU-1830940522-3239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FAD08-3718-4AB6-A172-AF769C7D9F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607088-4E17-43F0-AE82-673B16C5D9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2ECB52-E4FC-42A4-A074-45277E96E6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B2A7214-4D7E-47F2-88B7-2F55358C0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3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dc:description/>
  <cp:lastModifiedBy>Karol Schober</cp:lastModifiedBy>
  <cp:revision>8</cp:revision>
  <cp:lastPrinted>2016-09-26T06:54:00Z</cp:lastPrinted>
  <dcterms:created xsi:type="dcterms:W3CDTF">2018-05-07T20:19:00Z</dcterms:created>
  <dcterms:modified xsi:type="dcterms:W3CDTF">2018-05-11T18:05:00Z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54cfba7f-ef88-471f-a4ba-136a3cef6d15</vt:lpwstr>
  </property>
</Properties>
</file>