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021B5B32" w:rsidR="002F1B64" w:rsidRPr="00EE76A9" w:rsidRDefault="002F1B64" w:rsidP="002F1B64">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sidR="0004189A">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04189A">
        <w:rPr>
          <w:bCs/>
          <w:noProof w:val="0"/>
          <w:sz w:val="24"/>
          <w:lang w:val="en-GB" w:eastAsia="ja-JP"/>
        </w:rPr>
        <w:t>1</w:t>
      </w:r>
      <w:r w:rsidR="009378D6">
        <w:rPr>
          <w:bCs/>
          <w:noProof w:val="0"/>
          <w:sz w:val="24"/>
          <w:lang w:val="en-GB" w:eastAsia="ja-JP"/>
        </w:rPr>
        <w:t>4243</w:t>
      </w:r>
    </w:p>
    <w:bookmarkEnd w:id="0"/>
    <w:bookmarkEnd w:id="1"/>
    <w:p w14:paraId="67825430" w14:textId="13F9D36E" w:rsidR="002F1B64" w:rsidRPr="00461210" w:rsidRDefault="0004189A" w:rsidP="002F1B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DE4A9A8" w14:textId="77777777" w:rsidR="002F1B64" w:rsidRPr="007B7496" w:rsidRDefault="002F1B64" w:rsidP="002F1B64">
      <w:pPr>
        <w:pStyle w:val="Header"/>
        <w:rPr>
          <w:bCs/>
          <w:noProof w:val="0"/>
          <w:sz w:val="24"/>
          <w:lang w:val="en-GB" w:eastAsia="ja-JP"/>
        </w:rPr>
      </w:pPr>
    </w:p>
    <w:p w14:paraId="184D3AF2" w14:textId="1C21A34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86BA6">
        <w:rPr>
          <w:rFonts w:cs="Arial"/>
          <w:b/>
          <w:bCs/>
          <w:sz w:val="24"/>
        </w:rPr>
        <w:t>6.1.2.2.1</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59F1DF6A"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86BA6">
        <w:rPr>
          <w:rFonts w:ascii="Arial" w:hAnsi="Arial" w:cs="Arial"/>
          <w:b/>
          <w:bCs/>
          <w:sz w:val="24"/>
        </w:rPr>
        <w:t>On the General Framework of CSI and Beam Management</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67C0A3C3" w14:textId="0A1FA3EF" w:rsidR="003047BC" w:rsidRPr="00BA477F" w:rsidRDefault="003047BC" w:rsidP="003047BC">
      <w:pPr>
        <w:spacing w:after="120"/>
        <w:jc w:val="both"/>
        <w:rPr>
          <w:bCs/>
          <w:lang w:val="en-US"/>
        </w:rPr>
      </w:pPr>
      <w:r>
        <w:rPr>
          <w:bCs/>
        </w:rPr>
        <w:t>In RAN1 NR-AH#1</w:t>
      </w:r>
      <w:r w:rsidR="005058FD">
        <w:rPr>
          <w:bCs/>
        </w:rPr>
        <w:t xml:space="preserve"> [1]</w:t>
      </w:r>
      <w:r>
        <w:rPr>
          <w:bCs/>
        </w:rPr>
        <w:t xml:space="preserve">, </w:t>
      </w:r>
      <w:r w:rsidRPr="00BA477F">
        <w:rPr>
          <w:bCs/>
          <w:lang w:val="en-US"/>
        </w:rPr>
        <w:t xml:space="preserve">the following agreements on </w:t>
      </w:r>
      <w:r>
        <w:rPr>
          <w:bCs/>
          <w:lang w:val="en-US"/>
        </w:rPr>
        <w:t xml:space="preserve">the </w:t>
      </w:r>
      <w:r w:rsidRPr="00BA477F">
        <w:rPr>
          <w:bCs/>
          <w:lang w:val="en-US"/>
        </w:rPr>
        <w:t>CSI framework were mad</w:t>
      </w:r>
      <w:r>
        <w:rPr>
          <w:bCs/>
          <w:lang w:val="en-US"/>
        </w:rPr>
        <w:t>e</w:t>
      </w:r>
      <w:r w:rsidR="001F55FF">
        <w:rPr>
          <w:bCs/>
          <w:lang w:val="en-US"/>
        </w:rPr>
        <w:t xml:space="preserve"> </w:t>
      </w:r>
      <w:r>
        <w:rPr>
          <w:bCs/>
          <w:lang w:val="en-US"/>
        </w:rPr>
        <w:t>[1]</w:t>
      </w:r>
      <w:r w:rsidRPr="00BA477F">
        <w:rPr>
          <w:bCs/>
          <w:lang w:val="en-US"/>
        </w:rPr>
        <w:t xml:space="preserve">: </w:t>
      </w:r>
    </w:p>
    <w:tbl>
      <w:tblPr>
        <w:tblStyle w:val="TableGrid"/>
        <w:tblW w:w="0" w:type="auto"/>
        <w:tblLook w:val="04A0" w:firstRow="1" w:lastRow="0" w:firstColumn="1" w:lastColumn="0" w:noHBand="0" w:noVBand="1"/>
      </w:tblPr>
      <w:tblGrid>
        <w:gridCol w:w="9629"/>
      </w:tblGrid>
      <w:tr w:rsidR="003047BC" w:rsidRPr="00BA477F" w14:paraId="160B1F01" w14:textId="77777777" w:rsidTr="00EB65E7">
        <w:tc>
          <w:tcPr>
            <w:tcW w:w="9855" w:type="dxa"/>
            <w:tcBorders>
              <w:top w:val="single" w:sz="4" w:space="0" w:color="000000"/>
              <w:left w:val="single" w:sz="4" w:space="0" w:color="000000"/>
              <w:bottom w:val="single" w:sz="4" w:space="0" w:color="000000"/>
              <w:right w:val="single" w:sz="4" w:space="0" w:color="000000"/>
            </w:tcBorders>
            <w:hideMark/>
          </w:tcPr>
          <w:p w14:paraId="64576D6B" w14:textId="77777777" w:rsidR="003047BC" w:rsidRDefault="003047BC" w:rsidP="00EB65E7">
            <w:r w:rsidRPr="008467E6">
              <w:rPr>
                <w:rFonts w:eastAsia="MS Mincho" w:hint="eastAsia"/>
                <w:b/>
                <w:highlight w:val="green"/>
                <w:u w:val="single"/>
                <w:lang w:eastAsia="ja-JP"/>
              </w:rPr>
              <w:t>Agreements:</w:t>
            </w:r>
          </w:p>
          <w:p w14:paraId="036DFAB3" w14:textId="77777777" w:rsidR="003047BC" w:rsidRPr="007758C5" w:rsidRDefault="003047BC" w:rsidP="003047BC">
            <w:pPr>
              <w:numPr>
                <w:ilvl w:val="0"/>
                <w:numId w:val="30"/>
              </w:numPr>
              <w:overflowPunct/>
              <w:autoSpaceDE/>
              <w:autoSpaceDN/>
              <w:adjustRightInd/>
              <w:spacing w:after="0"/>
              <w:textAlignment w:val="auto"/>
              <w:rPr>
                <w:rFonts w:eastAsia="MS Mincho"/>
                <w:lang w:val="en-US" w:eastAsia="ja-JP"/>
              </w:rPr>
            </w:pPr>
            <w:r w:rsidRPr="007758C5">
              <w:rPr>
                <w:rFonts w:eastAsia="MS Mincho"/>
                <w:lang w:val="en-US" w:eastAsia="ja-JP"/>
              </w:rPr>
              <w:t>Terminology clarification</w:t>
            </w:r>
          </w:p>
          <w:p w14:paraId="2D374F97" w14:textId="77777777" w:rsidR="003047BC" w:rsidRPr="007758C5" w:rsidRDefault="003047BC" w:rsidP="003047BC">
            <w:pPr>
              <w:numPr>
                <w:ilvl w:val="1"/>
                <w:numId w:val="30"/>
              </w:numPr>
              <w:overflowPunct/>
              <w:autoSpaceDE/>
              <w:autoSpaceDN/>
              <w:adjustRightInd/>
              <w:spacing w:after="0"/>
              <w:textAlignment w:val="auto"/>
              <w:rPr>
                <w:rFonts w:eastAsia="MS Mincho"/>
                <w:lang w:val="en-US" w:eastAsia="ja-JP"/>
              </w:rPr>
            </w:pPr>
            <w:r w:rsidRPr="007758C5">
              <w:rPr>
                <w:rFonts w:eastAsia="MS Mincho"/>
                <w:lang w:val="en-US" w:eastAsia="ja-JP"/>
              </w:rPr>
              <w:t>A UE can be configured with N≥1 CSI reporting settings, M≥1 Resource settings, and 1 CSI measurement setting, where the CSI measurement setting includes L ≥1 links</w:t>
            </w:r>
          </w:p>
          <w:p w14:paraId="3DF50DED" w14:textId="77777777" w:rsidR="003047BC" w:rsidRPr="007758C5" w:rsidRDefault="003047BC" w:rsidP="003047BC">
            <w:pPr>
              <w:numPr>
                <w:ilvl w:val="1"/>
                <w:numId w:val="30"/>
              </w:numPr>
              <w:overflowPunct/>
              <w:autoSpaceDE/>
              <w:autoSpaceDN/>
              <w:adjustRightInd/>
              <w:spacing w:after="0"/>
              <w:textAlignment w:val="auto"/>
              <w:rPr>
                <w:rFonts w:eastAsia="MS Mincho"/>
                <w:lang w:val="en-US" w:eastAsia="ja-JP"/>
              </w:rPr>
            </w:pPr>
            <w:r w:rsidRPr="007758C5">
              <w:rPr>
                <w:rFonts w:eastAsia="MS Mincho"/>
                <w:lang w:val="en-US" w:eastAsia="ja-JP"/>
              </w:rPr>
              <w:t>Each of the L links corresponds to a CSI reporting setting and a Resource setting</w:t>
            </w:r>
          </w:p>
          <w:p w14:paraId="7D240E2B" w14:textId="77777777" w:rsidR="003047BC" w:rsidRPr="007758C5" w:rsidRDefault="003047BC" w:rsidP="003047BC">
            <w:pPr>
              <w:numPr>
                <w:ilvl w:val="0"/>
                <w:numId w:val="30"/>
              </w:numPr>
              <w:overflowPunct/>
              <w:autoSpaceDE/>
              <w:autoSpaceDN/>
              <w:adjustRightInd/>
              <w:spacing w:after="0"/>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6B4075FD" w14:textId="77777777" w:rsidR="003047BC" w:rsidRPr="007758C5" w:rsidRDefault="003047BC" w:rsidP="003047BC">
            <w:pPr>
              <w:numPr>
                <w:ilvl w:val="1"/>
                <w:numId w:val="30"/>
              </w:numPr>
              <w:overflowPunct/>
              <w:autoSpaceDE/>
              <w:autoSpaceDN/>
              <w:adjustRightInd/>
              <w:spacing w:after="0"/>
              <w:textAlignment w:val="auto"/>
              <w:rPr>
                <w:rFonts w:eastAsia="MS Mincho"/>
                <w:lang w:val="en-US" w:eastAsia="ja-JP"/>
              </w:rPr>
            </w:pPr>
            <w:r w:rsidRPr="007758C5">
              <w:rPr>
                <w:rFonts w:eastAsia="MS Mincho"/>
                <w:lang w:val="en-US" w:eastAsia="ja-JP"/>
              </w:rPr>
              <w:t>N, M, and L – indicated either implicitly or explicitly</w:t>
            </w:r>
          </w:p>
          <w:p w14:paraId="22FB5A2E" w14:textId="77777777" w:rsidR="003047BC" w:rsidRPr="007758C5" w:rsidRDefault="003047BC" w:rsidP="003047BC">
            <w:pPr>
              <w:numPr>
                <w:ilvl w:val="1"/>
                <w:numId w:val="30"/>
              </w:numPr>
              <w:overflowPunct/>
              <w:autoSpaceDE/>
              <w:autoSpaceDN/>
              <w:adjustRightInd/>
              <w:spacing w:after="0"/>
              <w:textAlignment w:val="auto"/>
              <w:rPr>
                <w:rFonts w:eastAsia="MS Mincho"/>
                <w:lang w:val="en-US" w:eastAsia="ja-JP"/>
              </w:rPr>
            </w:pPr>
            <w:r w:rsidRPr="007758C5">
              <w:rPr>
                <w:rFonts w:eastAsia="MS Mincho"/>
                <w:lang w:val="en-US" w:eastAsia="ja-JP"/>
              </w:rPr>
              <w:t>In each CSI reporting setting, at least: reported CSI parameter(s), CSI Type (I or II) if reported, codebook configuration including codebook subset restriction, time-domain behavior, frequency granularity for CQI and PMI, measure</w:t>
            </w:r>
            <w:r>
              <w:rPr>
                <w:rFonts w:eastAsia="MS Mincho"/>
                <w:lang w:val="en-US" w:eastAsia="ja-JP"/>
              </w:rPr>
              <w:t>ment restriction configurations</w:t>
            </w:r>
          </w:p>
          <w:p w14:paraId="1FBF6683" w14:textId="77777777" w:rsidR="003047BC" w:rsidRPr="007758C5" w:rsidRDefault="003047BC" w:rsidP="003047BC">
            <w:pPr>
              <w:numPr>
                <w:ilvl w:val="1"/>
                <w:numId w:val="30"/>
              </w:numPr>
              <w:overflowPunct/>
              <w:autoSpaceDE/>
              <w:autoSpaceDN/>
              <w:adjustRightInd/>
              <w:spacing w:after="0"/>
              <w:textAlignment w:val="auto"/>
              <w:rPr>
                <w:rFonts w:eastAsia="MS Mincho"/>
                <w:lang w:val="en-US" w:eastAsia="ja-JP"/>
              </w:rPr>
            </w:pPr>
            <w:r w:rsidRPr="007758C5">
              <w:rPr>
                <w:rFonts w:eastAsia="MS Mincho"/>
                <w:lang w:val="en-US" w:eastAsia="ja-JP"/>
              </w:rPr>
              <w:t xml:space="preserve">In each Resource setting: </w:t>
            </w:r>
          </w:p>
          <w:p w14:paraId="0CCC743A" w14:textId="77777777" w:rsidR="003047BC" w:rsidRPr="007758C5" w:rsidRDefault="003047BC" w:rsidP="003047BC">
            <w:pPr>
              <w:numPr>
                <w:ilvl w:val="2"/>
                <w:numId w:val="30"/>
              </w:numPr>
              <w:overflowPunct/>
              <w:autoSpaceDE/>
              <w:autoSpaceDN/>
              <w:adjustRightInd/>
              <w:spacing w:after="0"/>
              <w:textAlignment w:val="auto"/>
              <w:rPr>
                <w:rFonts w:eastAsia="MS Mincho"/>
                <w:lang w:val="en-US" w:eastAsia="ja-JP"/>
              </w:rPr>
            </w:pPr>
            <w:r w:rsidRPr="007758C5">
              <w:rPr>
                <w:rFonts w:eastAsia="MS Mincho"/>
                <w:lang w:val="en-US" w:eastAsia="ja-JP"/>
              </w:rPr>
              <w:t xml:space="preserve">A configuration of S≥1 CSI-RS resource set(s) </w:t>
            </w:r>
          </w:p>
          <w:p w14:paraId="1A93973C" w14:textId="77777777" w:rsidR="003047BC" w:rsidRPr="007758C5" w:rsidRDefault="003047BC" w:rsidP="003047BC">
            <w:pPr>
              <w:numPr>
                <w:ilvl w:val="3"/>
                <w:numId w:val="30"/>
              </w:numPr>
              <w:overflowPunct/>
              <w:autoSpaceDE/>
              <w:autoSpaceDN/>
              <w:adjustRightInd/>
              <w:spacing w:after="0"/>
              <w:textAlignment w:val="auto"/>
              <w:rPr>
                <w:rFonts w:eastAsia="MS Mincho"/>
                <w:lang w:val="en-US" w:eastAsia="ja-JP"/>
              </w:rPr>
            </w:pPr>
            <w:r w:rsidRPr="007758C5">
              <w:rPr>
                <w:rFonts w:eastAsia="MS Mincho"/>
                <w:lang w:val="en-US" w:eastAsia="ja-JP"/>
              </w:rPr>
              <w:t>Note: each set corresponds to different selections from a “pool” of all configured CSI-RS resources to the UE</w:t>
            </w:r>
          </w:p>
          <w:p w14:paraId="2B1D9B2F" w14:textId="77777777" w:rsidR="003047BC" w:rsidRPr="007758C5" w:rsidRDefault="003047BC" w:rsidP="003047BC">
            <w:pPr>
              <w:numPr>
                <w:ilvl w:val="2"/>
                <w:numId w:val="30"/>
              </w:numPr>
              <w:overflowPunct/>
              <w:autoSpaceDE/>
              <w:autoSpaceDN/>
              <w:adjustRightInd/>
              <w:spacing w:after="0"/>
              <w:textAlignment w:val="auto"/>
              <w:rPr>
                <w:rFonts w:eastAsia="MS Mincho"/>
                <w:lang w:val="en-US" w:eastAsia="ja-JP"/>
              </w:rPr>
            </w:pPr>
            <w:r w:rsidRPr="007758C5">
              <w:rPr>
                <w:rFonts w:eastAsia="MS Mincho"/>
                <w:lang w:val="en-US" w:eastAsia="ja-JP"/>
              </w:rPr>
              <w:t>A configuration of K</w:t>
            </w:r>
            <w:r w:rsidRPr="007758C5">
              <w:rPr>
                <w:rFonts w:eastAsia="MS Mincho"/>
                <w:vertAlign w:val="subscript"/>
                <w:lang w:val="en-US" w:eastAsia="ja-JP"/>
              </w:rPr>
              <w:t>s</w:t>
            </w:r>
            <w:r w:rsidRPr="007758C5">
              <w:rPr>
                <w:rFonts w:eastAsia="MS Mincho"/>
                <w:lang w:val="en-US" w:eastAsia="ja-JP"/>
              </w:rPr>
              <w:t xml:space="preserve"> ≥1 CSI-RS resources for each set s, including at least: mapping to REs, the number of ports, time-domain behavior, </w:t>
            </w:r>
            <w:r>
              <w:rPr>
                <w:rFonts w:eastAsia="MS Mincho" w:hint="eastAsia"/>
                <w:lang w:val="en-US" w:eastAsia="ja-JP"/>
              </w:rPr>
              <w:t>etc.</w:t>
            </w:r>
          </w:p>
          <w:p w14:paraId="29D7315E" w14:textId="77777777" w:rsidR="003047BC" w:rsidRPr="007758C5" w:rsidRDefault="003047BC" w:rsidP="003047BC">
            <w:pPr>
              <w:numPr>
                <w:ilvl w:val="1"/>
                <w:numId w:val="30"/>
              </w:numPr>
              <w:overflowPunct/>
              <w:autoSpaceDE/>
              <w:autoSpaceDN/>
              <w:adjustRightInd/>
              <w:spacing w:after="0"/>
              <w:textAlignment w:val="auto"/>
              <w:rPr>
                <w:rFonts w:eastAsia="MS Mincho"/>
                <w:lang w:val="en-US" w:eastAsia="ja-JP"/>
              </w:rPr>
            </w:pPr>
            <w:r w:rsidRPr="007758C5">
              <w:rPr>
                <w:rFonts w:eastAsia="MS Mincho"/>
                <w:lang w:val="en-US" w:eastAsia="ja-JP"/>
              </w:rPr>
              <w:t>In each of the L links in CSI measurement setting: CSI reporting setting indication, Resource setting indication, quantity to be measured (either channel or interference)</w:t>
            </w:r>
          </w:p>
          <w:p w14:paraId="3F8DAE14" w14:textId="77777777" w:rsidR="003047BC" w:rsidRPr="007758C5" w:rsidRDefault="003047BC" w:rsidP="003047BC">
            <w:pPr>
              <w:numPr>
                <w:ilvl w:val="2"/>
                <w:numId w:val="30"/>
              </w:numPr>
              <w:overflowPunct/>
              <w:autoSpaceDE/>
              <w:autoSpaceDN/>
              <w:adjustRightInd/>
              <w:spacing w:after="0"/>
              <w:textAlignment w:val="auto"/>
              <w:rPr>
                <w:rFonts w:eastAsia="MS Mincho"/>
                <w:lang w:val="en-US" w:eastAsia="ja-JP"/>
              </w:rPr>
            </w:pPr>
            <w:r w:rsidRPr="007758C5">
              <w:rPr>
                <w:rFonts w:eastAsia="MS Mincho"/>
                <w:lang w:val="en-US" w:eastAsia="ja-JP"/>
              </w:rPr>
              <w:t>One CSI reporting setting can be linked with one or multiple Resource settings</w:t>
            </w:r>
          </w:p>
          <w:p w14:paraId="2946A3EA" w14:textId="304CE19B" w:rsidR="003047BC" w:rsidRPr="003047BC" w:rsidRDefault="003047BC" w:rsidP="003047BC">
            <w:pPr>
              <w:numPr>
                <w:ilvl w:val="2"/>
                <w:numId w:val="30"/>
              </w:numPr>
              <w:overflowPunct/>
              <w:autoSpaceDE/>
              <w:autoSpaceDN/>
              <w:adjustRightInd/>
              <w:spacing w:after="0"/>
              <w:textAlignment w:val="auto"/>
              <w:rPr>
                <w:rFonts w:eastAsia="MS Mincho"/>
                <w:lang w:val="en-US" w:eastAsia="ja-JP"/>
              </w:rPr>
            </w:pPr>
            <w:r w:rsidRPr="007758C5">
              <w:rPr>
                <w:rFonts w:eastAsia="MS Mincho"/>
                <w:lang w:val="en-US" w:eastAsia="ja-JP"/>
              </w:rPr>
              <w:t>Multiple CSI reporting settings can be linked with the same Resource setting</w:t>
            </w:r>
          </w:p>
        </w:tc>
      </w:tr>
    </w:tbl>
    <w:p w14:paraId="68923922" w14:textId="77777777" w:rsidR="003047BC" w:rsidRDefault="003047BC" w:rsidP="00A12B8F">
      <w:pPr>
        <w:spacing w:after="120"/>
        <w:jc w:val="both"/>
        <w:rPr>
          <w:bCs/>
        </w:rPr>
      </w:pPr>
    </w:p>
    <w:p w14:paraId="2C8AA78C" w14:textId="29C3920A" w:rsidR="00BA477F" w:rsidRPr="00BA477F" w:rsidRDefault="00BA477F" w:rsidP="00BA477F">
      <w:pPr>
        <w:spacing w:after="120"/>
        <w:jc w:val="both"/>
        <w:rPr>
          <w:bCs/>
          <w:lang w:val="en-US"/>
        </w:rPr>
      </w:pPr>
      <w:r w:rsidRPr="00BA477F">
        <w:rPr>
          <w:bCs/>
          <w:lang w:val="en-US"/>
        </w:rPr>
        <w:t>In RAN1#88bis</w:t>
      </w:r>
      <w:r w:rsidR="005058FD">
        <w:rPr>
          <w:bCs/>
          <w:lang w:val="en-US"/>
        </w:rPr>
        <w:t xml:space="preserve"> [2]</w:t>
      </w:r>
      <w:r w:rsidRPr="00BA477F">
        <w:rPr>
          <w:bCs/>
          <w:lang w:val="en-US"/>
        </w:rPr>
        <w:t xml:space="preserve">, the following agreements on </w:t>
      </w:r>
      <w:r>
        <w:rPr>
          <w:bCs/>
          <w:lang w:val="en-US"/>
        </w:rPr>
        <w:t xml:space="preserve">the </w:t>
      </w:r>
      <w:r w:rsidRPr="00BA477F">
        <w:rPr>
          <w:bCs/>
          <w:lang w:val="en-US"/>
        </w:rPr>
        <w:t>CSI framework were mad</w:t>
      </w:r>
      <w:r>
        <w:rPr>
          <w:bCs/>
          <w:lang w:val="en-US"/>
        </w:rPr>
        <w:t>e[1]</w:t>
      </w:r>
      <w:r w:rsidRPr="00BA477F">
        <w:rPr>
          <w:bCs/>
          <w:lang w:val="en-US"/>
        </w:rPr>
        <w:t xml:space="preserve">: </w:t>
      </w:r>
    </w:p>
    <w:tbl>
      <w:tblPr>
        <w:tblStyle w:val="TableGrid"/>
        <w:tblW w:w="0" w:type="auto"/>
        <w:tblLook w:val="04A0" w:firstRow="1" w:lastRow="0" w:firstColumn="1" w:lastColumn="0" w:noHBand="0" w:noVBand="1"/>
      </w:tblPr>
      <w:tblGrid>
        <w:gridCol w:w="9629"/>
      </w:tblGrid>
      <w:tr w:rsidR="00BA477F" w:rsidRPr="00BA477F" w14:paraId="1E6751A0" w14:textId="77777777" w:rsidTr="00BA477F">
        <w:tc>
          <w:tcPr>
            <w:tcW w:w="9855" w:type="dxa"/>
            <w:tcBorders>
              <w:top w:val="single" w:sz="4" w:space="0" w:color="000000"/>
              <w:left w:val="single" w:sz="4" w:space="0" w:color="000000"/>
              <w:bottom w:val="single" w:sz="4" w:space="0" w:color="000000"/>
              <w:right w:val="single" w:sz="4" w:space="0" w:color="000000"/>
            </w:tcBorders>
            <w:hideMark/>
          </w:tcPr>
          <w:p w14:paraId="2B735525" w14:textId="77777777" w:rsidR="00BA477F" w:rsidRDefault="00BA477F" w:rsidP="00BA477F">
            <w:r w:rsidRPr="008467E6">
              <w:rPr>
                <w:rFonts w:eastAsia="MS Mincho" w:hint="eastAsia"/>
                <w:b/>
                <w:highlight w:val="green"/>
                <w:u w:val="single"/>
                <w:lang w:eastAsia="ja-JP"/>
              </w:rPr>
              <w:t>Agreements:</w:t>
            </w:r>
          </w:p>
          <w:p w14:paraId="18D1E51D" w14:textId="77777777" w:rsidR="00BA477F" w:rsidRPr="00BA477F" w:rsidRDefault="00BA477F" w:rsidP="00BA477F">
            <w:pPr>
              <w:numPr>
                <w:ilvl w:val="0"/>
                <w:numId w:val="30"/>
              </w:numPr>
              <w:spacing w:after="120"/>
              <w:jc w:val="both"/>
              <w:rPr>
                <w:bCs/>
                <w:lang w:val="en-US"/>
              </w:rPr>
            </w:pPr>
            <w:r w:rsidRPr="00BA477F">
              <w:rPr>
                <w:bCs/>
              </w:rPr>
              <w:t>RAN 1 should support common configuration framework for beam management and CSI acquisition</w:t>
            </w:r>
          </w:p>
          <w:p w14:paraId="474F3F7C" w14:textId="77777777" w:rsidR="00BA477F" w:rsidRPr="00BA477F" w:rsidRDefault="00BA477F" w:rsidP="00BA477F">
            <w:pPr>
              <w:numPr>
                <w:ilvl w:val="1"/>
                <w:numId w:val="30"/>
              </w:numPr>
              <w:spacing w:after="120"/>
              <w:jc w:val="both"/>
              <w:rPr>
                <w:bCs/>
              </w:rPr>
            </w:pPr>
            <w:r w:rsidRPr="00BA477F">
              <w:rPr>
                <w:bCs/>
              </w:rPr>
              <w:t>Aspects specifically related to beam management into the merged framework to be incorporated</w:t>
            </w:r>
          </w:p>
          <w:p w14:paraId="4643497E" w14:textId="77777777" w:rsidR="00BA477F" w:rsidRPr="00BA477F" w:rsidRDefault="00BA477F" w:rsidP="00BA477F">
            <w:pPr>
              <w:numPr>
                <w:ilvl w:val="1"/>
                <w:numId w:val="30"/>
              </w:numPr>
              <w:spacing w:after="120"/>
              <w:jc w:val="both"/>
              <w:rPr>
                <w:bCs/>
              </w:rPr>
            </w:pPr>
            <w:r w:rsidRPr="00BA477F">
              <w:rPr>
                <w:bCs/>
              </w:rPr>
              <w:t>Note: maximum number of simultaneously triggered report settings and the maximum number of links corresponding to those triggered settings can be different for reporting types (e.g. beam reporting, CSI reporting)</w:t>
            </w:r>
          </w:p>
        </w:tc>
      </w:tr>
    </w:tbl>
    <w:p w14:paraId="7CB31B59" w14:textId="77777777" w:rsidR="00BA477F" w:rsidRPr="00BA477F" w:rsidRDefault="00BA477F" w:rsidP="00BA477F">
      <w:pPr>
        <w:spacing w:after="120"/>
        <w:jc w:val="both"/>
        <w:rPr>
          <w:bCs/>
          <w:lang w:val="en-US"/>
        </w:rPr>
      </w:pPr>
    </w:p>
    <w:p w14:paraId="733CE667" w14:textId="2E127766" w:rsidR="00F554B6" w:rsidRPr="00BA477F" w:rsidRDefault="00F554B6" w:rsidP="00F554B6">
      <w:pPr>
        <w:spacing w:after="120"/>
        <w:jc w:val="both"/>
        <w:rPr>
          <w:bCs/>
          <w:lang w:val="en-US"/>
        </w:rPr>
      </w:pPr>
      <w:r>
        <w:rPr>
          <w:bCs/>
          <w:lang w:val="en-US"/>
        </w:rPr>
        <w:t>In RAN1#89</w:t>
      </w:r>
      <w:r w:rsidR="005058FD">
        <w:rPr>
          <w:bCs/>
          <w:lang w:val="en-US"/>
        </w:rPr>
        <w:t xml:space="preserve"> [3]</w:t>
      </w:r>
      <w:r w:rsidRPr="00BA477F">
        <w:rPr>
          <w:bCs/>
          <w:lang w:val="en-US"/>
        </w:rPr>
        <w:t xml:space="preserve">, the following agreements on </w:t>
      </w:r>
      <w:r>
        <w:rPr>
          <w:bCs/>
          <w:lang w:val="en-US"/>
        </w:rPr>
        <w:t xml:space="preserve">the </w:t>
      </w:r>
      <w:r w:rsidRPr="00BA477F">
        <w:rPr>
          <w:bCs/>
          <w:lang w:val="en-US"/>
        </w:rPr>
        <w:t>CSI framework were mad</w:t>
      </w:r>
      <w:r>
        <w:rPr>
          <w:bCs/>
          <w:lang w:val="en-US"/>
        </w:rPr>
        <w:t>e</w:t>
      </w:r>
      <w:r w:rsidRPr="00BA477F">
        <w:rPr>
          <w:bCs/>
          <w:lang w:val="en-US"/>
        </w:rPr>
        <w:t xml:space="preserve">: </w:t>
      </w:r>
    </w:p>
    <w:tbl>
      <w:tblPr>
        <w:tblStyle w:val="TableGrid"/>
        <w:tblW w:w="0" w:type="auto"/>
        <w:tblLook w:val="04A0" w:firstRow="1" w:lastRow="0" w:firstColumn="1" w:lastColumn="0" w:noHBand="0" w:noVBand="1"/>
      </w:tblPr>
      <w:tblGrid>
        <w:gridCol w:w="9629"/>
      </w:tblGrid>
      <w:tr w:rsidR="00F554B6" w:rsidRPr="00BA477F" w14:paraId="52058F43" w14:textId="77777777" w:rsidTr="00F554B6">
        <w:tc>
          <w:tcPr>
            <w:tcW w:w="9629" w:type="dxa"/>
            <w:tcBorders>
              <w:top w:val="single" w:sz="4" w:space="0" w:color="000000"/>
              <w:left w:val="single" w:sz="4" w:space="0" w:color="000000"/>
              <w:bottom w:val="single" w:sz="4" w:space="0" w:color="000000"/>
              <w:right w:val="single" w:sz="4" w:space="0" w:color="000000"/>
            </w:tcBorders>
            <w:hideMark/>
          </w:tcPr>
          <w:p w14:paraId="025FEA71" w14:textId="77777777" w:rsidR="00F554B6" w:rsidRDefault="00F554B6" w:rsidP="00F56127">
            <w:r w:rsidRPr="008467E6">
              <w:rPr>
                <w:rFonts w:eastAsia="MS Mincho" w:hint="eastAsia"/>
                <w:b/>
                <w:highlight w:val="green"/>
                <w:u w:val="single"/>
                <w:lang w:eastAsia="ja-JP"/>
              </w:rPr>
              <w:t>Agreements:</w:t>
            </w:r>
          </w:p>
          <w:p w14:paraId="4567FCEC" w14:textId="77777777" w:rsidR="00F554B6" w:rsidRPr="00F554B6" w:rsidRDefault="00F554B6" w:rsidP="00F554B6">
            <w:pPr>
              <w:numPr>
                <w:ilvl w:val="0"/>
                <w:numId w:val="30"/>
              </w:numPr>
              <w:overflowPunct/>
              <w:autoSpaceDE/>
              <w:autoSpaceDN/>
              <w:adjustRightInd/>
              <w:spacing w:after="0"/>
              <w:textAlignment w:val="auto"/>
              <w:rPr>
                <w:rFonts w:eastAsia="MS Mincho"/>
                <w:lang w:val="en-US" w:eastAsia="ja-JP"/>
              </w:rPr>
            </w:pPr>
            <w:r w:rsidRPr="00F554B6">
              <w:rPr>
                <w:rFonts w:eastAsia="MS Mincho"/>
                <w:lang w:eastAsia="ja-JP"/>
              </w:rPr>
              <w:t>CSI-RS ports within a CSI-RS resource have at least two types of QCL assumptions</w:t>
            </w:r>
          </w:p>
          <w:p w14:paraId="415ECBE4" w14:textId="77777777" w:rsidR="00F554B6" w:rsidRPr="00F554B6" w:rsidRDefault="00F554B6" w:rsidP="00F554B6">
            <w:pPr>
              <w:numPr>
                <w:ilvl w:val="1"/>
                <w:numId w:val="30"/>
              </w:numPr>
              <w:overflowPunct/>
              <w:autoSpaceDE/>
              <w:autoSpaceDN/>
              <w:adjustRightInd/>
              <w:spacing w:after="0"/>
              <w:textAlignment w:val="auto"/>
              <w:rPr>
                <w:rFonts w:eastAsia="MS Mincho"/>
                <w:lang w:val="en-US" w:eastAsia="ja-JP"/>
              </w:rPr>
            </w:pPr>
            <w:r w:rsidRPr="00F554B6">
              <w:rPr>
                <w:rFonts w:eastAsia="MS Mincho"/>
                <w:lang w:eastAsia="ja-JP"/>
              </w:rPr>
              <w:t>QCL w.r.t average gain, delay spread, Doppler spread, Doppler shift, and average delay parameters, spatial Rx parameters</w:t>
            </w:r>
          </w:p>
          <w:p w14:paraId="6CC0C1B7" w14:textId="7CB73818" w:rsidR="00F554B6" w:rsidRPr="00F554B6" w:rsidRDefault="00F554B6" w:rsidP="00F554B6">
            <w:pPr>
              <w:numPr>
                <w:ilvl w:val="1"/>
                <w:numId w:val="30"/>
              </w:numPr>
              <w:overflowPunct/>
              <w:autoSpaceDE/>
              <w:autoSpaceDN/>
              <w:adjustRightInd/>
              <w:spacing w:after="0"/>
              <w:textAlignment w:val="auto"/>
              <w:rPr>
                <w:rFonts w:eastAsia="MS Mincho"/>
                <w:lang w:val="en-US" w:eastAsia="ja-JP"/>
              </w:rPr>
            </w:pPr>
            <w:r w:rsidRPr="00F554B6">
              <w:rPr>
                <w:rFonts w:eastAsia="MS Mincho"/>
                <w:lang w:eastAsia="ja-JP"/>
              </w:rPr>
              <w:t>Not QCL’ed (e.g. for beam selection based on beamformed CSI-RS codebook)</w:t>
            </w:r>
          </w:p>
          <w:p w14:paraId="050954C4" w14:textId="521C7DB0" w:rsidR="00F554B6" w:rsidRPr="00F554B6" w:rsidRDefault="00F554B6" w:rsidP="00F554B6">
            <w:pPr>
              <w:numPr>
                <w:ilvl w:val="2"/>
                <w:numId w:val="30"/>
              </w:numPr>
              <w:spacing w:after="120"/>
              <w:jc w:val="both"/>
              <w:rPr>
                <w:bCs/>
              </w:rPr>
            </w:pPr>
            <w:r w:rsidRPr="00DB334A">
              <w:rPr>
                <w:rFonts w:eastAsia="MS Mincho"/>
                <w:lang w:eastAsia="ja-JP"/>
              </w:rPr>
              <w:t>FFS whether some parameters can still be QCL’ed</w:t>
            </w:r>
          </w:p>
        </w:tc>
      </w:tr>
    </w:tbl>
    <w:p w14:paraId="3A55CFB0" w14:textId="1DEADAA8" w:rsidR="00F554B6" w:rsidRDefault="00F554B6" w:rsidP="00F554B6">
      <w:pPr>
        <w:spacing w:after="120"/>
        <w:jc w:val="both"/>
        <w:rPr>
          <w:bCs/>
          <w:lang w:val="en-US"/>
        </w:rPr>
      </w:pPr>
    </w:p>
    <w:p w14:paraId="226A9DFF" w14:textId="157B4BEA" w:rsidR="00332060" w:rsidRPr="00BA477F" w:rsidRDefault="00332060" w:rsidP="00332060">
      <w:pPr>
        <w:spacing w:after="120"/>
        <w:jc w:val="both"/>
        <w:rPr>
          <w:bCs/>
          <w:lang w:val="en-US"/>
        </w:rPr>
      </w:pPr>
      <w:r>
        <w:rPr>
          <w:bCs/>
          <w:lang w:val="en-US"/>
        </w:rPr>
        <w:t>In RAN1 NR-AH#2 [</w:t>
      </w:r>
      <w:r w:rsidR="005058FD">
        <w:rPr>
          <w:bCs/>
          <w:lang w:val="en-US"/>
        </w:rPr>
        <w:t>4</w:t>
      </w:r>
      <w:r>
        <w:rPr>
          <w:bCs/>
          <w:lang w:val="en-US"/>
        </w:rPr>
        <w:t>]</w:t>
      </w:r>
      <w:r w:rsidRPr="00BA477F">
        <w:rPr>
          <w:bCs/>
          <w:lang w:val="en-US"/>
        </w:rPr>
        <w:t xml:space="preserve">, the following agreements on </w:t>
      </w:r>
      <w:r>
        <w:rPr>
          <w:bCs/>
          <w:lang w:val="en-US"/>
        </w:rPr>
        <w:t xml:space="preserve">the </w:t>
      </w:r>
      <w:r w:rsidRPr="00BA477F">
        <w:rPr>
          <w:bCs/>
          <w:lang w:val="en-US"/>
        </w:rPr>
        <w:t>CSI framework were mad</w:t>
      </w:r>
      <w:r>
        <w:rPr>
          <w:bCs/>
          <w:lang w:val="en-US"/>
        </w:rPr>
        <w:t>e</w:t>
      </w:r>
      <w:r w:rsidRPr="00BA477F">
        <w:rPr>
          <w:bCs/>
          <w:lang w:val="en-US"/>
        </w:rPr>
        <w:t xml:space="preserve">: </w:t>
      </w:r>
    </w:p>
    <w:tbl>
      <w:tblPr>
        <w:tblStyle w:val="TableGrid"/>
        <w:tblW w:w="0" w:type="auto"/>
        <w:tblLook w:val="04A0" w:firstRow="1" w:lastRow="0" w:firstColumn="1" w:lastColumn="0" w:noHBand="0" w:noVBand="1"/>
      </w:tblPr>
      <w:tblGrid>
        <w:gridCol w:w="9629"/>
      </w:tblGrid>
      <w:tr w:rsidR="00332060" w:rsidRPr="00BA477F" w14:paraId="0B2E7021" w14:textId="77777777" w:rsidTr="00F56127">
        <w:tc>
          <w:tcPr>
            <w:tcW w:w="9629" w:type="dxa"/>
            <w:tcBorders>
              <w:top w:val="single" w:sz="4" w:space="0" w:color="000000"/>
              <w:left w:val="single" w:sz="4" w:space="0" w:color="000000"/>
              <w:bottom w:val="single" w:sz="4" w:space="0" w:color="000000"/>
              <w:right w:val="single" w:sz="4" w:space="0" w:color="000000"/>
            </w:tcBorders>
            <w:hideMark/>
          </w:tcPr>
          <w:p w14:paraId="6F3C0ED5" w14:textId="77777777" w:rsidR="00332060" w:rsidRDefault="00332060" w:rsidP="00F56127">
            <w:r w:rsidRPr="008467E6">
              <w:rPr>
                <w:rFonts w:eastAsia="MS Mincho" w:hint="eastAsia"/>
                <w:b/>
                <w:highlight w:val="green"/>
                <w:u w:val="single"/>
                <w:lang w:eastAsia="ja-JP"/>
              </w:rPr>
              <w:lastRenderedPageBreak/>
              <w:t>Agreements:</w:t>
            </w:r>
          </w:p>
          <w:p w14:paraId="4E3026BE" w14:textId="77777777" w:rsidR="00332060" w:rsidRDefault="00332060" w:rsidP="00332060">
            <w:pPr>
              <w:pStyle w:val="BodyText"/>
              <w:numPr>
                <w:ilvl w:val="0"/>
                <w:numId w:val="30"/>
              </w:numPr>
              <w:jc w:val="both"/>
            </w:pPr>
            <w:r>
              <w:t xml:space="preserve">Periodic CSI reporting is carried at least on </w:t>
            </w:r>
          </w:p>
          <w:p w14:paraId="284B35FE" w14:textId="77777777" w:rsidR="00332060" w:rsidRDefault="00332060" w:rsidP="00332060">
            <w:pPr>
              <w:pStyle w:val="BodyText"/>
              <w:numPr>
                <w:ilvl w:val="1"/>
                <w:numId w:val="30"/>
              </w:numPr>
              <w:jc w:val="both"/>
            </w:pPr>
            <w:r>
              <w:t xml:space="preserve">Short PUCCH </w:t>
            </w:r>
          </w:p>
          <w:p w14:paraId="68632B7C" w14:textId="77777777" w:rsidR="00332060" w:rsidRDefault="00332060" w:rsidP="00332060">
            <w:pPr>
              <w:pStyle w:val="BodyText"/>
              <w:numPr>
                <w:ilvl w:val="1"/>
                <w:numId w:val="30"/>
              </w:numPr>
              <w:jc w:val="both"/>
            </w:pPr>
            <w:r>
              <w:t>Long PUCCH</w:t>
            </w:r>
          </w:p>
          <w:p w14:paraId="4DB09AC6" w14:textId="21052CBE" w:rsidR="00332060" w:rsidRPr="00332060" w:rsidRDefault="00332060" w:rsidP="00332060">
            <w:pPr>
              <w:pStyle w:val="BodyText"/>
              <w:numPr>
                <w:ilvl w:val="1"/>
                <w:numId w:val="30"/>
              </w:numPr>
              <w:jc w:val="both"/>
            </w:pPr>
            <w:r>
              <w:t>FFS whether in single-slot only or in multiple slots</w:t>
            </w:r>
          </w:p>
        </w:tc>
      </w:tr>
    </w:tbl>
    <w:p w14:paraId="55D33379" w14:textId="77777777" w:rsidR="00332060" w:rsidRPr="00BA477F" w:rsidRDefault="00332060" w:rsidP="00F554B6">
      <w:pPr>
        <w:spacing w:after="120"/>
        <w:jc w:val="both"/>
        <w:rPr>
          <w:bCs/>
          <w:lang w:val="en-US"/>
        </w:rPr>
      </w:pPr>
    </w:p>
    <w:p w14:paraId="1DBE31D5" w14:textId="6CCA8509" w:rsidR="009C38E8" w:rsidRDefault="00F554B6" w:rsidP="00BA477F">
      <w:pPr>
        <w:spacing w:after="120"/>
        <w:jc w:val="both"/>
        <w:rPr>
          <w:bCs/>
        </w:rPr>
      </w:pPr>
      <w:r>
        <w:rPr>
          <w:bCs/>
        </w:rPr>
        <w:t xml:space="preserve">The CSI Framework provides a high level of configurability and supports a wide variety of applications and use cases. In this contribution, we discuss some of the implications and drawbacks of the above agreements and make several proposals that will simplify the framework without losing functionality or flexibility.  </w:t>
      </w:r>
      <w:r w:rsidR="00897E14">
        <w:rPr>
          <w:bCs/>
        </w:rPr>
        <w:t xml:space="preserve">We then discuss some of the remaining details of the framework that need decisions. </w:t>
      </w:r>
    </w:p>
    <w:p w14:paraId="3067BC27" w14:textId="77777777" w:rsidR="009C38E8" w:rsidRDefault="009C38E8" w:rsidP="00A12B8F">
      <w:pPr>
        <w:spacing w:after="120"/>
        <w:jc w:val="both"/>
        <w:rPr>
          <w:bCs/>
        </w:rPr>
      </w:pPr>
    </w:p>
    <w:p w14:paraId="1DB60EA8" w14:textId="13AF71AF" w:rsidR="004B23AD" w:rsidRDefault="008D4B8A" w:rsidP="004B23AD">
      <w:pPr>
        <w:pStyle w:val="Heading1"/>
      </w:pPr>
      <w:r>
        <w:rPr>
          <w:color w:val="000000"/>
        </w:rPr>
        <w:t>2</w:t>
      </w:r>
      <w:r w:rsidR="004B23AD" w:rsidRPr="00A51522">
        <w:rPr>
          <w:color w:val="000000"/>
        </w:rPr>
        <w:tab/>
      </w:r>
      <w:r w:rsidR="00903A9D">
        <w:rPr>
          <w:color w:val="000000"/>
        </w:rPr>
        <w:t>Discussion</w:t>
      </w:r>
    </w:p>
    <w:p w14:paraId="051D891F" w14:textId="4E35118F" w:rsidR="00E541B0" w:rsidRPr="006276B8" w:rsidRDefault="00E541B0" w:rsidP="00E541B0">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sidR="00903A9D">
        <w:rPr>
          <w:sz w:val="28"/>
        </w:rPr>
        <w:t>Configuring CSI-RS Resources</w:t>
      </w:r>
      <w:r w:rsidR="0004189A">
        <w:rPr>
          <w:sz w:val="28"/>
        </w:rPr>
        <w:t xml:space="preserve"> </w:t>
      </w:r>
    </w:p>
    <w:p w14:paraId="45911555" w14:textId="5E99BC0B" w:rsidR="00E04BD0" w:rsidRDefault="008A0AB2" w:rsidP="0004189A">
      <w:pPr>
        <w:jc w:val="both"/>
      </w:pPr>
      <w:r>
        <w:t xml:space="preserve">The current CSI framework supports the configuration of CSI Resources and </w:t>
      </w:r>
      <w:r w:rsidR="006B04C5">
        <w:t xml:space="preserve">CSI </w:t>
      </w:r>
      <w:r>
        <w:t xml:space="preserve">Resource </w:t>
      </w:r>
      <w:r w:rsidR="006B04C5">
        <w:t>Sets, and UEs are configured with Reporting settings</w:t>
      </w:r>
      <w:r w:rsidR="00D90A2E">
        <w:t xml:space="preserve"> and a M</w:t>
      </w:r>
      <w:r w:rsidR="00EE7616">
        <w:t xml:space="preserve">easurement </w:t>
      </w:r>
      <w:r w:rsidR="00D90A2E">
        <w:t>S</w:t>
      </w:r>
      <w:r w:rsidR="00EE7616">
        <w:t>etting that links</w:t>
      </w:r>
      <w:r w:rsidR="006B04C5">
        <w:t xml:space="preserve"> the </w:t>
      </w:r>
      <w:r w:rsidR="00A477D2">
        <w:t>R</w:t>
      </w:r>
      <w:r w:rsidR="00EE7616">
        <w:t xml:space="preserve">eporting </w:t>
      </w:r>
      <w:r w:rsidR="00A477D2">
        <w:t>S</w:t>
      </w:r>
      <w:r w:rsidR="00EE7616">
        <w:t xml:space="preserve">ettings to the </w:t>
      </w:r>
      <w:r w:rsidR="006B04C5">
        <w:t xml:space="preserve">pre-configured CSI Resources and </w:t>
      </w:r>
      <w:r w:rsidR="00D90A2E">
        <w:t xml:space="preserve">Resource </w:t>
      </w:r>
      <w:r w:rsidR="006B04C5">
        <w:t>Sets.  This</w:t>
      </w:r>
      <w:r>
        <w:t xml:space="preserve"> </w:t>
      </w:r>
      <w:r w:rsidR="00EE7616">
        <w:t xml:space="preserve">Framework </w:t>
      </w:r>
      <w:r>
        <w:t xml:space="preserve">provides a </w:t>
      </w:r>
      <w:r w:rsidR="00EE7616">
        <w:t xml:space="preserve">high degree </w:t>
      </w:r>
      <w:r>
        <w:t xml:space="preserve">of flexibility </w:t>
      </w:r>
      <w:r w:rsidR="00EE7616">
        <w:t>and s</w:t>
      </w:r>
      <w:r>
        <w:t>upport</w:t>
      </w:r>
      <w:r w:rsidR="00EE7616">
        <w:t>s</w:t>
      </w:r>
      <w:r>
        <w:t xml:space="preserve"> a wide variety of use cases from beam scanning and management to many different methodologies for CSI acquisition (e.g., Class-A-like, Class B-like, Hybrid, semi-open-loop</w:t>
      </w:r>
      <w:r w:rsidR="00EE7616">
        <w:t>, etc.</w:t>
      </w:r>
      <w:r>
        <w:t xml:space="preserve">).  </w:t>
      </w:r>
      <w:r w:rsidR="00E04BD0">
        <w:t>The f</w:t>
      </w:r>
      <w:r>
        <w:t xml:space="preserve">lexibility to support single TRP and multi-TRP operation is built-in to the framework.  </w:t>
      </w:r>
    </w:p>
    <w:p w14:paraId="1A204EB6" w14:textId="315CBE94" w:rsidR="006B04C5" w:rsidRDefault="008A0AB2" w:rsidP="0004189A">
      <w:pPr>
        <w:jc w:val="both"/>
      </w:pPr>
      <w:r>
        <w:t xml:space="preserve">When configuring CSI-RS resources for a particular application, too much flexibility can actually be a drawback if the framework is so flexible that there are multiple ways to configure the system for </w:t>
      </w:r>
      <w:r w:rsidR="00033770">
        <w:t xml:space="preserve">a specific </w:t>
      </w:r>
      <w:r w:rsidR="006B04C5">
        <w:t xml:space="preserve">functionality.  </w:t>
      </w:r>
      <w:r w:rsidR="00EE7616">
        <w:t xml:space="preserve">In such cases, </w:t>
      </w:r>
      <w:r w:rsidR="00E04BD0">
        <w:t xml:space="preserve">determining reasonable </w:t>
      </w:r>
      <w:r w:rsidR="00ED1755">
        <w:t xml:space="preserve">bounds for the values of </w:t>
      </w:r>
      <w:r w:rsidR="00E04BD0">
        <w:t>various parameter</w:t>
      </w:r>
      <w:r w:rsidR="00ED1755">
        <w:t>s</w:t>
      </w:r>
      <w:r w:rsidR="00E04BD0">
        <w:t xml:space="preserve"> naturally becomes </w:t>
      </w:r>
      <w:r w:rsidR="00ED1755">
        <w:t xml:space="preserve">more </w:t>
      </w:r>
      <w:r w:rsidR="00E04BD0">
        <w:t xml:space="preserve">difficult because all </w:t>
      </w:r>
      <w:r w:rsidR="00DC2D1B">
        <w:t xml:space="preserve">of the </w:t>
      </w:r>
      <w:r w:rsidR="00E04BD0">
        <w:t>different configuration strategies would need to be</w:t>
      </w:r>
      <w:r w:rsidR="00ED1755">
        <w:t xml:space="preserve"> taken into account for the functionality being considered</w:t>
      </w:r>
      <w:r w:rsidR="00E04BD0">
        <w:t>.  A reasonable set of values for a given parameter in one configuration strategy m</w:t>
      </w:r>
      <w:r w:rsidR="00ED1755">
        <w:t>ight be completely unworkable if</w:t>
      </w:r>
      <w:r w:rsidR="00E04BD0">
        <w:t xml:space="preserve"> a different configuration strategy</w:t>
      </w:r>
      <w:r w:rsidR="00ED1755">
        <w:t xml:space="preserve"> is used for the same functionality</w:t>
      </w:r>
      <w:r w:rsidR="00E04BD0">
        <w:t xml:space="preserve">.  </w:t>
      </w:r>
      <w:r w:rsidR="00ED1755">
        <w:t xml:space="preserve">Such a situation creates an unnecessary burden on UE implementation and testing. </w:t>
      </w:r>
    </w:p>
    <w:p w14:paraId="7C3D2DCB" w14:textId="7A3615AB" w:rsidR="00ED1755" w:rsidRPr="00ED1755" w:rsidRDefault="00ED1755" w:rsidP="0004189A">
      <w:pPr>
        <w:jc w:val="both"/>
        <w:rPr>
          <w:b/>
        </w:rPr>
      </w:pPr>
      <w:r w:rsidRPr="00ED1755">
        <w:rPr>
          <w:b/>
        </w:rPr>
        <w:t>Observation</w:t>
      </w:r>
      <w:r w:rsidR="00CB65CF">
        <w:rPr>
          <w:b/>
        </w:rPr>
        <w:t xml:space="preserve"> 1</w:t>
      </w:r>
      <w:r w:rsidRPr="00ED1755">
        <w:rPr>
          <w:b/>
        </w:rPr>
        <w:t>: Multiple ways to configure the same functionality create an unnecessary burden on UE implementat</w:t>
      </w:r>
      <w:r w:rsidR="00D90A2E">
        <w:rPr>
          <w:b/>
        </w:rPr>
        <w:t>ion and testing and also create</w:t>
      </w:r>
      <w:r w:rsidRPr="00ED1755">
        <w:rPr>
          <w:b/>
        </w:rPr>
        <w:t xml:space="preserve"> unnecessary complications in determining reasonable bounds on the values of various parameters.</w:t>
      </w:r>
    </w:p>
    <w:p w14:paraId="73623F81" w14:textId="0D44F749" w:rsidR="006B04C5" w:rsidRDefault="00ED1755" w:rsidP="0004189A">
      <w:pPr>
        <w:jc w:val="both"/>
      </w:pPr>
      <w:r>
        <w:t>T</w:t>
      </w:r>
      <w:r w:rsidR="006B04C5">
        <w:t xml:space="preserve">he current framework supports two </w:t>
      </w:r>
      <w:r w:rsidR="00265D25">
        <w:t xml:space="preserve">options for </w:t>
      </w:r>
      <w:r w:rsidR="006B04C5">
        <w:t xml:space="preserve">configuring </w:t>
      </w:r>
      <w:r w:rsidR="00033770">
        <w:t xml:space="preserve">the QCL aspect of </w:t>
      </w:r>
      <w:r w:rsidR="006B04C5">
        <w:t xml:space="preserve">CSI-RS </w:t>
      </w:r>
      <w:r>
        <w:t>R</w:t>
      </w:r>
      <w:r w:rsidR="006B04C5">
        <w:t xml:space="preserve">esources for beam management </w:t>
      </w:r>
      <w:r w:rsidR="00265D25">
        <w:t xml:space="preserve">and CSI acquisition, and we will show that both options provide </w:t>
      </w:r>
      <w:r w:rsidR="006B04C5">
        <w:t>identical functionality</w:t>
      </w:r>
      <w:r w:rsidR="00D90A2E">
        <w:t>, but have</w:t>
      </w:r>
      <w:r w:rsidR="00033770">
        <w:t xml:space="preserve"> different implications on parameter values in the CSI framework</w:t>
      </w:r>
      <w:r>
        <w:t>.  In the first</w:t>
      </w:r>
      <w:r w:rsidR="00265D25">
        <w:t xml:space="preserve"> option</w:t>
      </w:r>
      <w:r>
        <w:t>, which we call Resource QCL Option 1, all the ports within a Resource are considered QCL.  In the second</w:t>
      </w:r>
      <w:r w:rsidR="00265D25">
        <w:t xml:space="preserve"> option</w:t>
      </w:r>
      <w:r>
        <w:t xml:space="preserve">, which we call Resource QCL Option 2, the ports within a Resource can all be configured with arbitrary QCL settings.  </w:t>
      </w:r>
      <w:r w:rsidR="00265D25">
        <w:t>We discuss these two options and their implications as follows:</w:t>
      </w:r>
    </w:p>
    <w:p w14:paraId="2171F785" w14:textId="380E8F09" w:rsidR="00265D25" w:rsidRDefault="00265D25" w:rsidP="0004189A">
      <w:pPr>
        <w:jc w:val="both"/>
      </w:pPr>
      <w:r>
        <w:t xml:space="preserve">In Resource QCL Option 1, all the </w:t>
      </w:r>
      <w:r w:rsidR="00515F35">
        <w:t xml:space="preserve">antenna </w:t>
      </w:r>
      <w:r>
        <w:t xml:space="preserve">ports in a Resource are QCL, which for beam management naturally leads to a 1:1 association between Resources and beam directions.  With this option, we can configure a Resource Set (e.g., set s) </w:t>
      </w:r>
      <w:r w:rsidR="00F90897">
        <w:t xml:space="preserve">containing </w:t>
      </w:r>
      <w:r>
        <w:t xml:space="preserve">Ks Resources, where Ks then becomes equal to the number of beams that are swept.  </w:t>
      </w:r>
      <w:r w:rsidR="00F90897">
        <w:t xml:space="preserve">Each Resource would be configured with a different QCL setting.  </w:t>
      </w:r>
      <w:r>
        <w:t>The number of antenna ports in each Resource would likely be limited to either one or two</w:t>
      </w:r>
      <w:r w:rsidR="00033770">
        <w:t xml:space="preserve"> (i.e., one or two ports per beam)</w:t>
      </w:r>
      <w:r>
        <w:t xml:space="preserve">, and if a resource contains two ports, </w:t>
      </w:r>
      <w:r w:rsidR="00F90897">
        <w:t xml:space="preserve">then those ports </w:t>
      </w:r>
      <w:r w:rsidR="003536E1">
        <w:t xml:space="preserve">in the Resource </w:t>
      </w:r>
      <w:r w:rsidR="00F90897">
        <w:t>would be QCL.</w:t>
      </w:r>
    </w:p>
    <w:p w14:paraId="7BAF4EA3" w14:textId="529B292E" w:rsidR="00265D25" w:rsidRDefault="00265D25" w:rsidP="0004189A">
      <w:pPr>
        <w:jc w:val="both"/>
      </w:pPr>
      <w:r>
        <w:t xml:space="preserve">In Resource QCL Option 2, the QCL setting of the antenna ports in a </w:t>
      </w:r>
      <w:r w:rsidR="00082439">
        <w:t xml:space="preserve">CSI </w:t>
      </w:r>
      <w:r>
        <w:t xml:space="preserve">Resource can be arbitrarily configured.  In this case, we </w:t>
      </w:r>
      <w:r w:rsidR="00D90A2E">
        <w:t xml:space="preserve">could </w:t>
      </w:r>
      <w:r>
        <w:t xml:space="preserve">use </w:t>
      </w:r>
      <w:r w:rsidR="00BB5F9A">
        <w:t xml:space="preserve">for example </w:t>
      </w:r>
      <w:r>
        <w:t>only one Resource for sweeping some number of beam</w:t>
      </w:r>
      <w:r w:rsidR="00E0162E">
        <w:t xml:space="preserve"> direction</w:t>
      </w:r>
      <w:r>
        <w:t xml:space="preserve">s.  </w:t>
      </w:r>
      <w:r w:rsidR="00E0162E">
        <w:t xml:space="preserve">Each antenna port or pair of antenna ports in the Resource would correspond to a different beam direction and would have the QCL configured accordingly. </w:t>
      </w:r>
      <w:r>
        <w:t xml:space="preserve">To achieve the same functionality as achieved </w:t>
      </w:r>
      <w:r w:rsidR="00D90A2E">
        <w:t xml:space="preserve">by </w:t>
      </w:r>
      <w:r>
        <w:t xml:space="preserve">Resource QCL Option 1, the number of antenna ports needed </w:t>
      </w:r>
      <w:r w:rsidR="00BB5F9A">
        <w:t xml:space="preserve">for the </w:t>
      </w:r>
      <w:r>
        <w:t>Resource</w:t>
      </w:r>
      <w:r w:rsidR="00BB5F9A">
        <w:t xml:space="preserve"> would be </w:t>
      </w:r>
      <w:r w:rsidR="00E0162E">
        <w:t xml:space="preserve">equal to the number of ports per beam direction multiplied by the desired number of beam directions. Note that only one Resource Set is used for beam sweeping with this option, so the value of Ks is irrelevant.  Instead of configuring a Ks for this functionality, we would need to configure </w:t>
      </w:r>
      <w:r w:rsidR="003536E1">
        <w:t xml:space="preserve">the number of antenna ports and the </w:t>
      </w:r>
      <w:r w:rsidR="00F90897">
        <w:t xml:space="preserve">QCL setting for each antenna port </w:t>
      </w:r>
      <w:r w:rsidR="003536E1">
        <w:t xml:space="preserve">in the Resource.  </w:t>
      </w:r>
    </w:p>
    <w:p w14:paraId="7C7FA35B" w14:textId="56F321F0" w:rsidR="00515F35" w:rsidRDefault="0015522B" w:rsidP="0004189A">
      <w:pPr>
        <w:jc w:val="both"/>
      </w:pPr>
      <w:r>
        <w:lastRenderedPageBreak/>
        <w:t>These two options for c</w:t>
      </w:r>
      <w:r w:rsidR="00082439">
        <w:t>onfiguring QCL in a Resource have</w:t>
      </w:r>
      <w:r>
        <w:t xml:space="preserve"> implications on the parameter values that are needed for configuring CSI Resources for a simple beam sweeping operation.  </w:t>
      </w:r>
      <w:r w:rsidR="00515F35">
        <w:t>Table 1 shows an example of how we can configure CSI Resources for beam sweeping, and this example applies for beam sweeping for beam management purposes, but this example also applies for beam selection in the context of CSI acquisition (e.g., LTE Class B-like operation with K&gt;1).  Note that the same beam sweeping functionality is achieved, but the parameter values are very different.  Option 1 configures 2 antenna ports per Resource, but Option 2 configures 32 ports per Resource.  Option 1 configures a single Resource Set with 16 Resources per Resource set, but Option 2 has only one Resource and no need for a Resource Set.</w:t>
      </w:r>
      <w:r w:rsidR="00196ABE">
        <w:t xml:space="preserve"> </w:t>
      </w:r>
    </w:p>
    <w:p w14:paraId="11774C93" w14:textId="417137F8" w:rsidR="00196ABE" w:rsidRPr="0015522B" w:rsidRDefault="00196ABE" w:rsidP="0004189A">
      <w:pPr>
        <w:jc w:val="both"/>
        <w:rPr>
          <w:b/>
        </w:rPr>
      </w:pPr>
      <w:r w:rsidRPr="0015522B">
        <w:rPr>
          <w:b/>
        </w:rPr>
        <w:t>Observation</w:t>
      </w:r>
      <w:r w:rsidR="00CB65CF">
        <w:rPr>
          <w:b/>
        </w:rPr>
        <w:t xml:space="preserve"> 2</w:t>
      </w:r>
      <w:r w:rsidRPr="0015522B">
        <w:rPr>
          <w:b/>
        </w:rPr>
        <w:t xml:space="preserve">: </w:t>
      </w:r>
      <w:r w:rsidR="0015522B" w:rsidRPr="0015522B">
        <w:rPr>
          <w:b/>
        </w:rPr>
        <w:t>The two options that were agreed upon in RAN1#89 for configuring QCL in a CSI resource lead to (at least) two different</w:t>
      </w:r>
      <w:r w:rsidR="00BA452B">
        <w:rPr>
          <w:b/>
        </w:rPr>
        <w:t xml:space="preserve"> options </w:t>
      </w:r>
      <w:r w:rsidR="0015522B" w:rsidRPr="0015522B">
        <w:rPr>
          <w:b/>
        </w:rPr>
        <w:t xml:space="preserve">for </w:t>
      </w:r>
      <w:r w:rsidR="00BA452B">
        <w:rPr>
          <w:b/>
        </w:rPr>
        <w:t>how to configure</w:t>
      </w:r>
      <w:r w:rsidR="0015522B" w:rsidRPr="0015522B">
        <w:rPr>
          <w:b/>
        </w:rPr>
        <w:t xml:space="preserve"> </w:t>
      </w:r>
      <w:r w:rsidR="0015522B">
        <w:rPr>
          <w:b/>
        </w:rPr>
        <w:t xml:space="preserve">Resources and Resource Sets for </w:t>
      </w:r>
      <w:r w:rsidR="0015522B" w:rsidRPr="0015522B">
        <w:rPr>
          <w:b/>
        </w:rPr>
        <w:t>a simple beam sweeping operation</w:t>
      </w:r>
      <w:r w:rsidR="00BA452B">
        <w:rPr>
          <w:b/>
        </w:rPr>
        <w:t xml:space="preserve">.  However, these options for configuring Resources and Resource Sets </w:t>
      </w:r>
      <w:r w:rsidR="0015522B" w:rsidRPr="0015522B">
        <w:rPr>
          <w:b/>
        </w:rPr>
        <w:t xml:space="preserve">have significant differences in the Resource parameters </w:t>
      </w:r>
      <w:r w:rsidR="00BA452B">
        <w:rPr>
          <w:b/>
        </w:rPr>
        <w:t xml:space="preserve">needed </w:t>
      </w:r>
      <w:r w:rsidR="0015522B">
        <w:rPr>
          <w:b/>
        </w:rPr>
        <w:t xml:space="preserve">to achieve </w:t>
      </w:r>
      <w:r w:rsidR="0015522B" w:rsidRPr="0015522B">
        <w:rPr>
          <w:b/>
        </w:rPr>
        <w:t>exactly the same functionality</w:t>
      </w:r>
      <w:r w:rsidR="0015522B">
        <w:rPr>
          <w:b/>
        </w:rPr>
        <w:t>.</w:t>
      </w:r>
    </w:p>
    <w:p w14:paraId="2108D5B2" w14:textId="77777777" w:rsidR="00141C0A" w:rsidRDefault="00141C0A" w:rsidP="00141C0A">
      <w:pPr>
        <w:jc w:val="both"/>
      </w:pPr>
    </w:p>
    <w:p w14:paraId="3B7A4DFC" w14:textId="08EA5699" w:rsidR="00141C0A" w:rsidRDefault="00141C0A" w:rsidP="00141C0A">
      <w:pPr>
        <w:jc w:val="both"/>
      </w:pPr>
      <w:r>
        <w:t>Table 1: Example for configuring a beam sweep of 16 beam directions with 2 antenna ports per beam direction:</w:t>
      </w:r>
    </w:p>
    <w:tbl>
      <w:tblPr>
        <w:tblStyle w:val="TableGrid"/>
        <w:tblW w:w="0" w:type="auto"/>
        <w:tblLook w:val="04A0" w:firstRow="1" w:lastRow="0" w:firstColumn="1" w:lastColumn="0" w:noHBand="0" w:noVBand="1"/>
      </w:tblPr>
      <w:tblGrid>
        <w:gridCol w:w="3209"/>
        <w:gridCol w:w="3210"/>
        <w:gridCol w:w="3210"/>
      </w:tblGrid>
      <w:tr w:rsidR="00141C0A" w14:paraId="284C13CB" w14:textId="77777777" w:rsidTr="00F56127">
        <w:tc>
          <w:tcPr>
            <w:tcW w:w="3209" w:type="dxa"/>
          </w:tcPr>
          <w:p w14:paraId="5E0E908A" w14:textId="77777777" w:rsidR="00141C0A" w:rsidRDefault="00141C0A" w:rsidP="00F56127">
            <w:pPr>
              <w:jc w:val="both"/>
            </w:pPr>
            <w:r>
              <w:t>Beam Sweeping Example</w:t>
            </w:r>
          </w:p>
        </w:tc>
        <w:tc>
          <w:tcPr>
            <w:tcW w:w="3210" w:type="dxa"/>
          </w:tcPr>
          <w:p w14:paraId="6FCBEFB9" w14:textId="77777777" w:rsidR="00141C0A" w:rsidRDefault="00141C0A" w:rsidP="00F56127">
            <w:pPr>
              <w:jc w:val="both"/>
            </w:pPr>
            <w:r>
              <w:t>Resource QCL Option 1</w:t>
            </w:r>
          </w:p>
        </w:tc>
        <w:tc>
          <w:tcPr>
            <w:tcW w:w="3210" w:type="dxa"/>
          </w:tcPr>
          <w:p w14:paraId="7DB87421" w14:textId="77777777" w:rsidR="00141C0A" w:rsidRDefault="00141C0A" w:rsidP="00F56127">
            <w:pPr>
              <w:jc w:val="both"/>
            </w:pPr>
            <w:r>
              <w:t>Resource QCL Option 2</w:t>
            </w:r>
          </w:p>
        </w:tc>
      </w:tr>
      <w:tr w:rsidR="00141C0A" w14:paraId="49318819" w14:textId="77777777" w:rsidTr="00F56127">
        <w:tc>
          <w:tcPr>
            <w:tcW w:w="3209" w:type="dxa"/>
          </w:tcPr>
          <w:p w14:paraId="09A02BB1" w14:textId="77777777" w:rsidR="00141C0A" w:rsidRDefault="00141C0A" w:rsidP="00F56127">
            <w:pPr>
              <w:jc w:val="both"/>
            </w:pPr>
            <w:r>
              <w:t>Description:</w:t>
            </w:r>
          </w:p>
        </w:tc>
        <w:tc>
          <w:tcPr>
            <w:tcW w:w="3210" w:type="dxa"/>
          </w:tcPr>
          <w:p w14:paraId="60B8C9B7" w14:textId="77777777" w:rsidR="00141C0A" w:rsidRDefault="00141C0A" w:rsidP="00F56127">
            <w:pPr>
              <w:jc w:val="both"/>
            </w:pPr>
            <w:r>
              <w:t>All ports in a Resource have same QCL</w:t>
            </w:r>
          </w:p>
        </w:tc>
        <w:tc>
          <w:tcPr>
            <w:tcW w:w="3210" w:type="dxa"/>
          </w:tcPr>
          <w:p w14:paraId="2C1F55F6" w14:textId="77777777" w:rsidR="00141C0A" w:rsidRDefault="00141C0A" w:rsidP="00F56127">
            <w:pPr>
              <w:jc w:val="both"/>
            </w:pPr>
            <w:r>
              <w:t>QCL separately configurable for each port in the resource</w:t>
            </w:r>
          </w:p>
        </w:tc>
      </w:tr>
      <w:tr w:rsidR="00141C0A" w14:paraId="5E1A04A2" w14:textId="77777777" w:rsidTr="00F56127">
        <w:tc>
          <w:tcPr>
            <w:tcW w:w="3209" w:type="dxa"/>
          </w:tcPr>
          <w:p w14:paraId="0C3EF6BC" w14:textId="77777777" w:rsidR="00141C0A" w:rsidRDefault="00141C0A" w:rsidP="00F56127">
            <w:pPr>
              <w:jc w:val="both"/>
            </w:pPr>
            <w:r>
              <w:t>Desired number of beam directions:</w:t>
            </w:r>
          </w:p>
        </w:tc>
        <w:tc>
          <w:tcPr>
            <w:tcW w:w="3210" w:type="dxa"/>
          </w:tcPr>
          <w:p w14:paraId="668C40FE" w14:textId="77777777" w:rsidR="00141C0A" w:rsidRDefault="00141C0A" w:rsidP="00F56127">
            <w:pPr>
              <w:jc w:val="both"/>
            </w:pPr>
            <w:r>
              <w:t>16</w:t>
            </w:r>
          </w:p>
        </w:tc>
        <w:tc>
          <w:tcPr>
            <w:tcW w:w="3210" w:type="dxa"/>
          </w:tcPr>
          <w:p w14:paraId="2DA6410B" w14:textId="77777777" w:rsidR="00141C0A" w:rsidRDefault="00141C0A" w:rsidP="00F56127">
            <w:pPr>
              <w:jc w:val="both"/>
            </w:pPr>
            <w:r>
              <w:t>16</w:t>
            </w:r>
          </w:p>
        </w:tc>
      </w:tr>
      <w:tr w:rsidR="00141C0A" w14:paraId="2E103739" w14:textId="77777777" w:rsidTr="00F56127">
        <w:tc>
          <w:tcPr>
            <w:tcW w:w="3209" w:type="dxa"/>
          </w:tcPr>
          <w:p w14:paraId="27309930" w14:textId="77777777" w:rsidR="00141C0A" w:rsidRDefault="00141C0A" w:rsidP="00F56127">
            <w:pPr>
              <w:jc w:val="both"/>
            </w:pPr>
            <w:r>
              <w:t>Antenna Ports per Beam:</w:t>
            </w:r>
          </w:p>
        </w:tc>
        <w:tc>
          <w:tcPr>
            <w:tcW w:w="3210" w:type="dxa"/>
          </w:tcPr>
          <w:p w14:paraId="0E719437" w14:textId="77777777" w:rsidR="00141C0A" w:rsidRDefault="00141C0A" w:rsidP="00F56127">
            <w:pPr>
              <w:jc w:val="both"/>
            </w:pPr>
            <w:r>
              <w:t>2</w:t>
            </w:r>
          </w:p>
        </w:tc>
        <w:tc>
          <w:tcPr>
            <w:tcW w:w="3210" w:type="dxa"/>
          </w:tcPr>
          <w:p w14:paraId="364FCA4A" w14:textId="77777777" w:rsidR="00141C0A" w:rsidRDefault="00141C0A" w:rsidP="00F56127">
            <w:pPr>
              <w:jc w:val="both"/>
            </w:pPr>
            <w:r>
              <w:t>2</w:t>
            </w:r>
          </w:p>
        </w:tc>
      </w:tr>
      <w:tr w:rsidR="00141C0A" w14:paraId="57FB864F" w14:textId="77777777" w:rsidTr="00F56127">
        <w:tc>
          <w:tcPr>
            <w:tcW w:w="3209" w:type="dxa"/>
          </w:tcPr>
          <w:p w14:paraId="3F236458" w14:textId="77777777" w:rsidR="00141C0A" w:rsidRDefault="00141C0A" w:rsidP="00F56127">
            <w:pPr>
              <w:jc w:val="both"/>
            </w:pPr>
            <w:r>
              <w:t>Antenna Ports per Resource:</w:t>
            </w:r>
          </w:p>
        </w:tc>
        <w:tc>
          <w:tcPr>
            <w:tcW w:w="3210" w:type="dxa"/>
          </w:tcPr>
          <w:p w14:paraId="4BCD4741" w14:textId="77777777" w:rsidR="00141C0A" w:rsidRDefault="00141C0A" w:rsidP="00F56127">
            <w:pPr>
              <w:jc w:val="both"/>
            </w:pPr>
            <w:r>
              <w:t>2</w:t>
            </w:r>
          </w:p>
        </w:tc>
        <w:tc>
          <w:tcPr>
            <w:tcW w:w="3210" w:type="dxa"/>
          </w:tcPr>
          <w:p w14:paraId="1D3366CD" w14:textId="77777777" w:rsidR="00141C0A" w:rsidRDefault="00141C0A" w:rsidP="00F56127">
            <w:pPr>
              <w:jc w:val="both"/>
            </w:pPr>
            <w:r>
              <w:t>32</w:t>
            </w:r>
          </w:p>
        </w:tc>
      </w:tr>
      <w:tr w:rsidR="00141C0A" w14:paraId="683E72F7" w14:textId="77777777" w:rsidTr="00F56127">
        <w:tc>
          <w:tcPr>
            <w:tcW w:w="3209" w:type="dxa"/>
          </w:tcPr>
          <w:p w14:paraId="675C7B9C" w14:textId="77777777" w:rsidR="00141C0A" w:rsidRDefault="00141C0A" w:rsidP="00F56127">
            <w:pPr>
              <w:jc w:val="both"/>
            </w:pPr>
            <w:r>
              <w:t xml:space="preserve">Number of Resources Per Resource Set: </w:t>
            </w:r>
          </w:p>
        </w:tc>
        <w:tc>
          <w:tcPr>
            <w:tcW w:w="3210" w:type="dxa"/>
          </w:tcPr>
          <w:p w14:paraId="61FEF3A0" w14:textId="77777777" w:rsidR="00141C0A" w:rsidRDefault="00141C0A" w:rsidP="00F56127">
            <w:pPr>
              <w:jc w:val="both"/>
            </w:pPr>
            <w:r>
              <w:t>16</w:t>
            </w:r>
          </w:p>
        </w:tc>
        <w:tc>
          <w:tcPr>
            <w:tcW w:w="3210" w:type="dxa"/>
          </w:tcPr>
          <w:p w14:paraId="0CD526CE" w14:textId="77777777" w:rsidR="00141C0A" w:rsidRDefault="00141C0A" w:rsidP="00F56127">
            <w:pPr>
              <w:jc w:val="both"/>
            </w:pPr>
            <w:r>
              <w:t>1</w:t>
            </w:r>
          </w:p>
        </w:tc>
      </w:tr>
      <w:tr w:rsidR="00141C0A" w14:paraId="78729AE3" w14:textId="77777777" w:rsidTr="00F56127">
        <w:tc>
          <w:tcPr>
            <w:tcW w:w="3209" w:type="dxa"/>
          </w:tcPr>
          <w:p w14:paraId="3ECD6E88" w14:textId="77777777" w:rsidR="00141C0A" w:rsidRDefault="00141C0A" w:rsidP="00F56127">
            <w:pPr>
              <w:jc w:val="both"/>
            </w:pPr>
            <w:r>
              <w:t>Number of Resource Sets:</w:t>
            </w:r>
          </w:p>
        </w:tc>
        <w:tc>
          <w:tcPr>
            <w:tcW w:w="3210" w:type="dxa"/>
          </w:tcPr>
          <w:p w14:paraId="6A163A76" w14:textId="77777777" w:rsidR="00141C0A" w:rsidRDefault="00141C0A" w:rsidP="00F56127">
            <w:pPr>
              <w:jc w:val="both"/>
            </w:pPr>
            <w:r>
              <w:t>1</w:t>
            </w:r>
          </w:p>
        </w:tc>
        <w:tc>
          <w:tcPr>
            <w:tcW w:w="3210" w:type="dxa"/>
          </w:tcPr>
          <w:p w14:paraId="71CD9FA6" w14:textId="77777777" w:rsidR="00141C0A" w:rsidRDefault="00141C0A" w:rsidP="00F56127">
            <w:pPr>
              <w:jc w:val="both"/>
            </w:pPr>
            <w:r>
              <w:t>0 (none needed)</w:t>
            </w:r>
          </w:p>
        </w:tc>
      </w:tr>
    </w:tbl>
    <w:p w14:paraId="5FACF2C5" w14:textId="77777777" w:rsidR="00141C0A" w:rsidRDefault="00141C0A" w:rsidP="00141C0A">
      <w:pPr>
        <w:jc w:val="both"/>
      </w:pPr>
    </w:p>
    <w:p w14:paraId="0FD55E11" w14:textId="5A42A842" w:rsidR="00E0162E" w:rsidRDefault="00196ABE" w:rsidP="00196ABE">
      <w:pPr>
        <w:jc w:val="both"/>
      </w:pPr>
      <w:r>
        <w:t xml:space="preserve">These two options for configuring QCL in a Resource </w:t>
      </w:r>
      <w:r w:rsidR="0015522B">
        <w:t xml:space="preserve">also have </w:t>
      </w:r>
      <w:r>
        <w:t xml:space="preserve">implications on the use of CSI RS Resource Indicator (CRI) feedback.  CRI was originally defined to be an indicator of which Resource within a Resource Set is preferred by the UE.  This definition of CRI makes sense when used with Resource QCL Option 1 and beam selection, where each Resource corresponds to a different beam direction.  However, the original definition of CRI is unusable with Resource QCL Option 2 since only one Resource is used for the beam sweep with Option 2.  </w:t>
      </w:r>
      <w:r w:rsidR="00A4578B">
        <w:t>W</w:t>
      </w:r>
      <w:r w:rsidR="0015522B">
        <w:t>ith Option 2, i</w:t>
      </w:r>
      <w:r>
        <w:t xml:space="preserve">nstead of Resources being selected (as in the original CRI definition with </w:t>
      </w:r>
      <w:r w:rsidR="0015522B">
        <w:t xml:space="preserve">Option 1), </w:t>
      </w:r>
      <w:r w:rsidR="000A65D6">
        <w:t xml:space="preserve">the UE would select </w:t>
      </w:r>
      <w:r w:rsidR="00DC2290">
        <w:t xml:space="preserve">the best antenna port or best </w:t>
      </w:r>
      <w:r w:rsidR="00DA43C6">
        <w:t>pair</w:t>
      </w:r>
      <w:r w:rsidR="00DC2290">
        <w:t xml:space="preserve"> of antenna ports.  Option 2 requires the definition of an additional form of </w:t>
      </w:r>
      <w:r w:rsidR="0015522B">
        <w:t xml:space="preserve">selection </w:t>
      </w:r>
      <w:r w:rsidR="00DC2290">
        <w:t xml:space="preserve">feedback: selection </w:t>
      </w:r>
      <w:r w:rsidR="00DA43C6">
        <w:t>at</w:t>
      </w:r>
      <w:r w:rsidR="0015522B">
        <w:t xml:space="preserve"> the antenna port level or </w:t>
      </w:r>
      <w:r w:rsidR="00DC2290">
        <w:t xml:space="preserve">selection </w:t>
      </w:r>
      <w:r w:rsidR="0015522B">
        <w:t>on the basis of a grouping of the ports</w:t>
      </w:r>
      <w:r w:rsidR="00DC2290">
        <w:t>.  That additional functionality could be implemented</w:t>
      </w:r>
      <w:r w:rsidR="00A4578B">
        <w:t xml:space="preserve"> either as a new feedback component or as different operating mode for CRI</w:t>
      </w:r>
      <w:r w:rsidR="0015522B">
        <w:t xml:space="preserve">.  Retaining both </w:t>
      </w:r>
      <w:r w:rsidR="00A4578B">
        <w:t xml:space="preserve">QCL </w:t>
      </w:r>
      <w:r w:rsidR="0015522B">
        <w:t xml:space="preserve">options </w:t>
      </w:r>
      <w:r w:rsidR="00A4578B">
        <w:t xml:space="preserve">therefore </w:t>
      </w:r>
      <w:r w:rsidR="0015522B">
        <w:t xml:space="preserve">means we need two different schemes for managing the CRI functionality.  </w:t>
      </w:r>
    </w:p>
    <w:p w14:paraId="7FA1112D" w14:textId="6AFEF4F7" w:rsidR="00AF5844" w:rsidRPr="00A4578B" w:rsidRDefault="00A4578B" w:rsidP="0004189A">
      <w:pPr>
        <w:jc w:val="both"/>
        <w:rPr>
          <w:b/>
        </w:rPr>
      </w:pPr>
      <w:r w:rsidRPr="00A4578B">
        <w:rPr>
          <w:b/>
        </w:rPr>
        <w:t>Observation</w:t>
      </w:r>
      <w:r w:rsidR="00CB65CF">
        <w:rPr>
          <w:b/>
        </w:rPr>
        <w:t xml:space="preserve"> 3</w:t>
      </w:r>
      <w:r w:rsidRPr="00A4578B">
        <w:rPr>
          <w:b/>
        </w:rPr>
        <w:t xml:space="preserve">: The </w:t>
      </w:r>
      <w:r w:rsidR="000A65D6">
        <w:rPr>
          <w:b/>
        </w:rPr>
        <w:t xml:space="preserve">option for independently configuring the QCL status of the antenna ports within a single CSI Resource enables the use of a single CSI Resource for beam scanning.  If a single CSI Resource is used for beam scanning, then there will be a </w:t>
      </w:r>
      <w:r>
        <w:rPr>
          <w:b/>
        </w:rPr>
        <w:t xml:space="preserve">need for </w:t>
      </w:r>
      <w:r w:rsidR="00A210C7">
        <w:rPr>
          <w:b/>
        </w:rPr>
        <w:t xml:space="preserve">antenna </w:t>
      </w:r>
      <w:r w:rsidRPr="00A4578B">
        <w:rPr>
          <w:b/>
        </w:rPr>
        <w:t>port</w:t>
      </w:r>
      <w:r w:rsidR="00A210C7">
        <w:rPr>
          <w:b/>
        </w:rPr>
        <w:t xml:space="preserve"> or antenna port-group</w:t>
      </w:r>
      <w:r w:rsidR="000A65D6">
        <w:rPr>
          <w:b/>
        </w:rPr>
        <w:t xml:space="preserve"> selection feedback in addition to </w:t>
      </w:r>
      <w:r w:rsidR="00DC2290">
        <w:rPr>
          <w:b/>
        </w:rPr>
        <w:t xml:space="preserve">the traditional usage of </w:t>
      </w:r>
      <w:r w:rsidR="000A65D6">
        <w:rPr>
          <w:b/>
        </w:rPr>
        <w:t xml:space="preserve">CRI.  Instead, if all the antenna ports within a single CSI Resource are QCL, then Resource selection with CRI can be used for beam selection, and there </w:t>
      </w:r>
      <w:r w:rsidR="00DC2290">
        <w:rPr>
          <w:b/>
        </w:rPr>
        <w:t xml:space="preserve">would be </w:t>
      </w:r>
      <w:r w:rsidR="000A65D6">
        <w:rPr>
          <w:b/>
        </w:rPr>
        <w:t xml:space="preserve">no need for antenna port or antenna-port group selection feedback.  </w:t>
      </w:r>
    </w:p>
    <w:p w14:paraId="0988562E" w14:textId="4EDC4C28" w:rsidR="00A4578B" w:rsidRDefault="000A65D6" w:rsidP="0004189A">
      <w:pPr>
        <w:jc w:val="both"/>
      </w:pPr>
      <w:r>
        <w:t xml:space="preserve">Allowing the </w:t>
      </w:r>
      <w:r w:rsidRPr="000A65D6">
        <w:t>QCL status of the antenna ports within a single CSI Resource</w:t>
      </w:r>
      <w:r>
        <w:t xml:space="preserve"> to be independently signalled leads to the need for an additional feedback message, but provides no additional functionality for the beam scanning and selection process.  </w:t>
      </w:r>
      <w:r w:rsidR="009868ED">
        <w:t xml:space="preserve">Retaining only Resource QCL Option 1 and discarding Resource QCL Option 2 provides no loss in functionality, simplifies the specification and eases UE implementation and testing.  </w:t>
      </w:r>
      <w:r w:rsidR="00EC481F">
        <w:t>With either Option 1 or Option 2, there is a minimum grouping of antenna ports for selection purposes.  For Option 1, that minimum grouping is a Resource, whereas with Option 2, there would need to be a framework for grouping antennas within a Resource for selection purpose</w:t>
      </w:r>
      <w:r w:rsidR="00DA43C6">
        <w:t>s.  W</w:t>
      </w:r>
      <w:r w:rsidR="00EC481F">
        <w:t xml:space="preserve">ith either Option, the overall functionality is identical.  Keeping both options becomes unnecessary.  </w:t>
      </w:r>
      <w:r w:rsidR="00DC2290">
        <w:t>Therefore we make the following proposal for beam management:</w:t>
      </w:r>
    </w:p>
    <w:p w14:paraId="76052711" w14:textId="2FC93CE3" w:rsidR="00DC2290" w:rsidRPr="00001B19" w:rsidRDefault="00DC2290" w:rsidP="0004189A">
      <w:pPr>
        <w:jc w:val="both"/>
        <w:rPr>
          <w:b/>
        </w:rPr>
      </w:pPr>
      <w:r w:rsidRPr="00001B19">
        <w:rPr>
          <w:b/>
        </w:rPr>
        <w:t>Proposal</w:t>
      </w:r>
      <w:r w:rsidR="00CB65CF">
        <w:rPr>
          <w:b/>
        </w:rPr>
        <w:t xml:space="preserve"> 1</w:t>
      </w:r>
      <w:r w:rsidRPr="00001B19">
        <w:rPr>
          <w:b/>
        </w:rPr>
        <w:t>: For beam management, all antenna ports within a</w:t>
      </w:r>
      <w:r w:rsidR="00001B19" w:rsidRPr="00001B19">
        <w:rPr>
          <w:b/>
        </w:rPr>
        <w:t xml:space="preserve"> CSI</w:t>
      </w:r>
      <w:r w:rsidRPr="00001B19">
        <w:rPr>
          <w:b/>
        </w:rPr>
        <w:t xml:space="preserve"> </w:t>
      </w:r>
      <w:r w:rsidR="00001B19" w:rsidRPr="00001B19">
        <w:rPr>
          <w:b/>
        </w:rPr>
        <w:t>R</w:t>
      </w:r>
      <w:r w:rsidRPr="00001B19">
        <w:rPr>
          <w:b/>
        </w:rPr>
        <w:t xml:space="preserve">esource are considered QCL.  </w:t>
      </w:r>
    </w:p>
    <w:p w14:paraId="678D2BCB" w14:textId="6282631F" w:rsidR="00AF5844" w:rsidRDefault="009868ED" w:rsidP="0004189A">
      <w:pPr>
        <w:jc w:val="both"/>
      </w:pPr>
      <w:r>
        <w:lastRenderedPageBreak/>
        <w:t xml:space="preserve">For CSI acquisition, we have a similar </w:t>
      </w:r>
      <w:r w:rsidR="00EC481F">
        <w:t xml:space="preserve">set of </w:t>
      </w:r>
      <w:r>
        <w:t>issue</w:t>
      </w:r>
      <w:r w:rsidR="00EC481F">
        <w:t>s</w:t>
      </w:r>
      <w:r>
        <w:t xml:space="preserve"> with configuring CSI Resources and Resource Sets</w:t>
      </w:r>
      <w:r w:rsidR="000E023F">
        <w:t xml:space="preserve"> when using LTE Class B-like operation with K&gt;1</w:t>
      </w:r>
      <w:r>
        <w:t>.</w:t>
      </w:r>
      <w:r w:rsidR="000E023F">
        <w:t xml:space="preserve">  The two options for configuring the QCL status of the antenna ports of a Resource create the ability to perform the Class B (K&gt;1) operation with either a single resource or a single Resource Set.  </w:t>
      </w:r>
      <w:r w:rsidR="0027717C">
        <w:t xml:space="preserve">As a result, all the negative drawbacks discussed above for Beam Management will apply to CSI acquisition.  For this reason, we make this proposal as well: </w:t>
      </w:r>
      <w:r w:rsidR="000E023F">
        <w:t xml:space="preserve"> </w:t>
      </w:r>
    </w:p>
    <w:p w14:paraId="7A8A0EF3" w14:textId="490EF324" w:rsidR="0027717C" w:rsidRPr="00001B19" w:rsidRDefault="0027717C" w:rsidP="0027717C">
      <w:pPr>
        <w:jc w:val="both"/>
        <w:rPr>
          <w:b/>
        </w:rPr>
      </w:pPr>
      <w:r w:rsidRPr="00001B19">
        <w:rPr>
          <w:b/>
        </w:rPr>
        <w:t>Proposal</w:t>
      </w:r>
      <w:r w:rsidR="00CB65CF">
        <w:rPr>
          <w:b/>
        </w:rPr>
        <w:t xml:space="preserve"> 2</w:t>
      </w:r>
      <w:r w:rsidRPr="00001B19">
        <w:rPr>
          <w:b/>
        </w:rPr>
        <w:t>: For</w:t>
      </w:r>
      <w:r>
        <w:rPr>
          <w:b/>
        </w:rPr>
        <w:t xml:space="preserve"> CSI Acquisition</w:t>
      </w:r>
      <w:r w:rsidRPr="00001B19">
        <w:rPr>
          <w:b/>
        </w:rPr>
        <w:t xml:space="preserve">, all antenna ports within a CSI Resource are considered QCL.  </w:t>
      </w:r>
    </w:p>
    <w:p w14:paraId="2059264D" w14:textId="77777777" w:rsidR="009C38E8" w:rsidRPr="0004189A" w:rsidRDefault="009C38E8" w:rsidP="0004189A">
      <w:pPr>
        <w:jc w:val="both"/>
      </w:pPr>
    </w:p>
    <w:p w14:paraId="62AE826E" w14:textId="0F695B6A" w:rsidR="00903A9D" w:rsidRDefault="00DC129F" w:rsidP="00DC129F">
      <w:pPr>
        <w:pStyle w:val="Heading2"/>
        <w:rPr>
          <w:sz w:val="28"/>
        </w:rPr>
      </w:pPr>
      <w:r w:rsidRPr="006276B8">
        <w:rPr>
          <w:sz w:val="28"/>
          <w:lang w:eastAsia="zh-CN"/>
        </w:rPr>
        <w:t>2</w:t>
      </w:r>
      <w:r w:rsidRPr="006276B8">
        <w:rPr>
          <w:sz w:val="28"/>
        </w:rPr>
        <w:t>.</w:t>
      </w:r>
      <w:r w:rsidR="0004189A">
        <w:rPr>
          <w:sz w:val="28"/>
        </w:rPr>
        <w:t>2</w:t>
      </w:r>
      <w:r w:rsidRPr="006276B8">
        <w:rPr>
          <w:sz w:val="28"/>
        </w:rPr>
        <w:tab/>
      </w:r>
      <w:r w:rsidR="00503A02">
        <w:rPr>
          <w:sz w:val="28"/>
        </w:rPr>
        <w:t>Configuring CSI Resource Sets</w:t>
      </w:r>
    </w:p>
    <w:p w14:paraId="6A6FA419" w14:textId="1329FB90" w:rsidR="003D0979" w:rsidRDefault="00503A02" w:rsidP="00503A02">
      <w:pPr>
        <w:spacing w:after="0"/>
        <w:rPr>
          <w:lang w:val="en-US" w:eastAsia="x-none"/>
        </w:rPr>
      </w:pPr>
      <w:r>
        <w:rPr>
          <w:lang w:val="en-US" w:eastAsia="x-none"/>
        </w:rPr>
        <w:t xml:space="preserve">The CSI framework has been designed to enable the UE to monitor CSI Resources transmitted from multiple TRPs in a seamless and transparent manner.  In the multi-TRP scenario, it would be beneficial to enable the UE to feed back a selection of the best beam for each of multiple TRPs.  However, different strategies of configuring </w:t>
      </w:r>
      <w:r w:rsidR="003D0979">
        <w:rPr>
          <w:lang w:val="en-US" w:eastAsia="x-none"/>
        </w:rPr>
        <w:t>the QCL status of the ports within a CSI Resource w</w:t>
      </w:r>
      <w:r>
        <w:rPr>
          <w:lang w:val="en-US" w:eastAsia="x-none"/>
        </w:rPr>
        <w:t xml:space="preserve">ould lead to </w:t>
      </w:r>
      <w:r w:rsidR="003D0979">
        <w:rPr>
          <w:lang w:val="en-US" w:eastAsia="x-none"/>
        </w:rPr>
        <w:t xml:space="preserve">two different ways of performing selection on a beam basis and on a TRP-basis.  In this section, we show that the QCL Resource Options 1 and 2 described above lead to two identical </w:t>
      </w:r>
      <w:r w:rsidR="00897E14">
        <w:rPr>
          <w:lang w:val="en-US" w:eastAsia="x-none"/>
        </w:rPr>
        <w:t xml:space="preserve">methods for configuring Resources and Resource Sets for performing best beam / best TRP selection. </w:t>
      </w:r>
    </w:p>
    <w:p w14:paraId="41ED5B1D" w14:textId="77777777" w:rsidR="003D0979" w:rsidRDefault="003D0979" w:rsidP="00503A02">
      <w:pPr>
        <w:spacing w:after="0"/>
        <w:rPr>
          <w:lang w:val="en-US" w:eastAsia="x-none"/>
        </w:rPr>
      </w:pPr>
    </w:p>
    <w:p w14:paraId="42418284" w14:textId="69DD4C93" w:rsidR="00503A02" w:rsidRDefault="00897E14" w:rsidP="00503A02">
      <w:pPr>
        <w:spacing w:after="0"/>
        <w:rPr>
          <w:lang w:val="en-US" w:eastAsia="x-none"/>
        </w:rPr>
      </w:pPr>
      <w:r>
        <w:rPr>
          <w:lang w:val="en-US" w:eastAsia="x-none"/>
        </w:rPr>
        <w:t xml:space="preserve">With Resource QCL Option 1, all ports within a Resource are QCL, so each beam is transmitted on a different Resource.  It then follows that all the Resources within a Resource Set would be transmitted from the same TRP.  The UE is then configured with one </w:t>
      </w:r>
      <w:r w:rsidR="00A43398">
        <w:rPr>
          <w:lang w:val="en-US" w:eastAsia="x-none"/>
        </w:rPr>
        <w:t xml:space="preserve">CSI </w:t>
      </w:r>
      <w:r>
        <w:rPr>
          <w:lang w:val="en-US" w:eastAsia="x-none"/>
        </w:rPr>
        <w:t xml:space="preserve">Resource Set per TRP.  A CSI Resource Setting would configure the UE to measure multiple CSI Resource Sets, and a CSI Reporting Setting would specify the feedback of CRI with the corresponding RSRP per Resource set.  This is a relatively clean approach that would require the feedback of CRI/RSRP per Resource Set.  </w:t>
      </w:r>
    </w:p>
    <w:p w14:paraId="6FD19201" w14:textId="55DB2EFE" w:rsidR="00897E14" w:rsidRDefault="00897E14" w:rsidP="00503A02">
      <w:pPr>
        <w:spacing w:after="0"/>
        <w:rPr>
          <w:lang w:val="en-US" w:eastAsia="x-none"/>
        </w:rPr>
      </w:pPr>
    </w:p>
    <w:p w14:paraId="54A69F36" w14:textId="76FAF588" w:rsidR="00897E14" w:rsidRDefault="00897E14" w:rsidP="00503A02">
      <w:pPr>
        <w:spacing w:after="0"/>
        <w:rPr>
          <w:lang w:val="en-US" w:eastAsia="x-none"/>
        </w:rPr>
      </w:pPr>
      <w:r>
        <w:rPr>
          <w:lang w:val="en-US" w:eastAsia="x-none"/>
        </w:rPr>
        <w:t xml:space="preserve">With Resource QCL Option 2, each port in a Resource </w:t>
      </w:r>
      <w:r w:rsidR="00997A72">
        <w:rPr>
          <w:lang w:val="en-US" w:eastAsia="x-none"/>
        </w:rPr>
        <w:t xml:space="preserve">can be </w:t>
      </w:r>
      <w:r>
        <w:rPr>
          <w:lang w:val="en-US" w:eastAsia="x-none"/>
        </w:rPr>
        <w:t xml:space="preserve">independently configured with respect to QCL.  Each group of </w:t>
      </w:r>
      <w:r w:rsidR="00997A72">
        <w:rPr>
          <w:lang w:val="en-US" w:eastAsia="x-none"/>
        </w:rPr>
        <w:t xml:space="preserve">antenna </w:t>
      </w:r>
      <w:r>
        <w:rPr>
          <w:lang w:val="en-US" w:eastAsia="x-none"/>
        </w:rPr>
        <w:t xml:space="preserve">ports corresponds to </w:t>
      </w:r>
      <w:r w:rsidR="00997A72">
        <w:rPr>
          <w:lang w:val="en-US" w:eastAsia="x-none"/>
        </w:rPr>
        <w:t>a different beam</w:t>
      </w:r>
      <w:r w:rsidR="00937326">
        <w:rPr>
          <w:lang w:val="en-US" w:eastAsia="x-none"/>
        </w:rPr>
        <w:t>.  Each TRP would have one Resource, and the number of Resources in the Resource Set corresponds to the number of TRPs.  CRI as currently defined would be selecting the best Resource (i.e., the best TRP), and an additional port-group selection would be needed per Resource to select the best bea</w:t>
      </w:r>
      <w:r w:rsidR="00DA43C6">
        <w:rPr>
          <w:lang w:val="en-US" w:eastAsia="x-none"/>
        </w:rPr>
        <w:t xml:space="preserve">m per TRP.  This approach provides functionality equivalent to that </w:t>
      </w:r>
      <w:r w:rsidR="00937326">
        <w:rPr>
          <w:lang w:val="en-US" w:eastAsia="x-none"/>
        </w:rPr>
        <w:t xml:space="preserve">used for Resource QCL Option 1, but additional </w:t>
      </w:r>
      <w:r w:rsidR="009551BE">
        <w:rPr>
          <w:lang w:val="en-US" w:eastAsia="x-none"/>
        </w:rPr>
        <w:t>signaling needs to be defined.</w:t>
      </w:r>
      <w:r w:rsidR="00DA43C6">
        <w:rPr>
          <w:lang w:val="en-US" w:eastAsia="x-none"/>
        </w:rPr>
        <w:t xml:space="preserve">  Therefore, preferring Resource QCL Option 1 provides similar advantages for the Multi-TRP scenario</w:t>
      </w:r>
    </w:p>
    <w:p w14:paraId="0AF8AA43" w14:textId="00A88224" w:rsidR="009551BE" w:rsidRDefault="009551BE" w:rsidP="00503A02">
      <w:pPr>
        <w:spacing w:after="0"/>
        <w:rPr>
          <w:lang w:val="en-US" w:eastAsia="x-none"/>
        </w:rPr>
      </w:pPr>
    </w:p>
    <w:p w14:paraId="5B956296" w14:textId="569BD766" w:rsidR="009551BE" w:rsidRPr="009551BE" w:rsidRDefault="009551BE" w:rsidP="00503A02">
      <w:pPr>
        <w:spacing w:after="0"/>
        <w:rPr>
          <w:b/>
          <w:lang w:val="en-US" w:eastAsia="x-none"/>
        </w:rPr>
      </w:pPr>
      <w:r w:rsidRPr="009551BE">
        <w:rPr>
          <w:b/>
          <w:lang w:val="en-US" w:eastAsia="x-none"/>
        </w:rPr>
        <w:t>Observation</w:t>
      </w:r>
      <w:r w:rsidR="00CB65CF">
        <w:rPr>
          <w:b/>
          <w:lang w:val="en-US" w:eastAsia="x-none"/>
        </w:rPr>
        <w:t xml:space="preserve"> 4</w:t>
      </w:r>
      <w:r w:rsidRPr="009551BE">
        <w:rPr>
          <w:b/>
          <w:lang w:val="en-US" w:eastAsia="x-none"/>
        </w:rPr>
        <w:t xml:space="preserve">: </w:t>
      </w:r>
      <w:r w:rsidRPr="009551BE">
        <w:rPr>
          <w:b/>
        </w:rPr>
        <w:t xml:space="preserve">The two options that were agreed upon in RAN1#89 for configuring QCL in a CSI resource lead to (at least) two very different but equivalent options for how to configure Resources and Resource Sets for multi-TRP scenarios. </w:t>
      </w:r>
    </w:p>
    <w:p w14:paraId="2F0FA403" w14:textId="7620ABC3" w:rsidR="00503A02" w:rsidRDefault="00503A02" w:rsidP="00503A02">
      <w:pPr>
        <w:spacing w:after="0"/>
        <w:rPr>
          <w:lang w:val="en-US" w:eastAsia="x-none"/>
        </w:rPr>
      </w:pPr>
    </w:p>
    <w:p w14:paraId="0B445700" w14:textId="12303D70" w:rsidR="00903A9D" w:rsidRDefault="00903A9D" w:rsidP="00903A9D">
      <w:pPr>
        <w:pStyle w:val="Heading2"/>
        <w:rPr>
          <w:sz w:val="28"/>
        </w:rPr>
      </w:pPr>
      <w:r w:rsidRPr="006276B8">
        <w:rPr>
          <w:sz w:val="28"/>
          <w:lang w:eastAsia="zh-CN"/>
        </w:rPr>
        <w:t>2</w:t>
      </w:r>
      <w:r w:rsidRPr="006276B8">
        <w:rPr>
          <w:sz w:val="28"/>
        </w:rPr>
        <w:t>.</w:t>
      </w:r>
      <w:r>
        <w:rPr>
          <w:sz w:val="28"/>
        </w:rPr>
        <w:t>3</w:t>
      </w:r>
      <w:r w:rsidRPr="006276B8">
        <w:rPr>
          <w:sz w:val="28"/>
        </w:rPr>
        <w:tab/>
      </w:r>
      <w:r w:rsidR="00916631">
        <w:rPr>
          <w:sz w:val="28"/>
        </w:rPr>
        <w:t xml:space="preserve">Semi-Persistent </w:t>
      </w:r>
      <w:r w:rsidR="007005C7">
        <w:rPr>
          <w:sz w:val="28"/>
        </w:rPr>
        <w:t xml:space="preserve">CSI Transmitted </w:t>
      </w:r>
      <w:r w:rsidR="006A4956">
        <w:rPr>
          <w:sz w:val="28"/>
        </w:rPr>
        <w:t xml:space="preserve">on </w:t>
      </w:r>
      <w:r w:rsidR="003D0979">
        <w:rPr>
          <w:sz w:val="28"/>
        </w:rPr>
        <w:t>PUCCH</w:t>
      </w:r>
      <w:r w:rsidR="00937326">
        <w:rPr>
          <w:sz w:val="28"/>
        </w:rPr>
        <w:t xml:space="preserve"> vs. PUSCH</w:t>
      </w:r>
    </w:p>
    <w:p w14:paraId="23AD7426" w14:textId="613C518D" w:rsidR="00DE0562" w:rsidRDefault="00897E14" w:rsidP="00DE0562">
      <w:pPr>
        <w:spacing w:after="0"/>
        <w:rPr>
          <w:lang w:val="en-US" w:eastAsia="x-none"/>
        </w:rPr>
      </w:pPr>
      <w:r>
        <w:rPr>
          <w:lang w:val="en-US" w:eastAsia="x-none"/>
        </w:rPr>
        <w:t xml:space="preserve">In NR, an important topic is </w:t>
      </w:r>
      <w:r w:rsidR="00937326">
        <w:rPr>
          <w:lang w:val="en-US" w:eastAsia="x-none"/>
        </w:rPr>
        <w:t xml:space="preserve">to decide what </w:t>
      </w:r>
      <w:r w:rsidR="00DE5765">
        <w:rPr>
          <w:lang w:val="en-US" w:eastAsia="x-none"/>
        </w:rPr>
        <w:t xml:space="preserve">CSI </w:t>
      </w:r>
      <w:r w:rsidR="00937326">
        <w:rPr>
          <w:lang w:val="en-US" w:eastAsia="x-none"/>
        </w:rPr>
        <w:t xml:space="preserve">information is </w:t>
      </w:r>
      <w:r w:rsidR="00DE5765">
        <w:rPr>
          <w:lang w:val="en-US" w:eastAsia="x-none"/>
        </w:rPr>
        <w:t xml:space="preserve">to </w:t>
      </w:r>
      <w:r w:rsidR="00937326">
        <w:rPr>
          <w:lang w:val="en-US" w:eastAsia="x-none"/>
        </w:rPr>
        <w:t xml:space="preserve">transmitted on the different uplink channels (PUCCH / PUSCH), and which channels will carry persistent/semi-persistent / or aperiodic feedback.  It has been proposed to have two types of PUCCH, a short PUCCH and a Long PUCCH, where the Long PUCCH can carry CSI payloads of perhaps hundreds of bits, but </w:t>
      </w:r>
      <w:r w:rsidR="00DE5765">
        <w:rPr>
          <w:lang w:val="en-US" w:eastAsia="x-none"/>
        </w:rPr>
        <w:t>the</w:t>
      </w:r>
      <w:r w:rsidR="00937326">
        <w:rPr>
          <w:lang w:val="en-US" w:eastAsia="x-none"/>
        </w:rPr>
        <w:t xml:space="preserve"> complete story on what payload sizes and the contents have not yet been agreed upon.  </w:t>
      </w:r>
      <w:r w:rsidR="00DE0562">
        <w:rPr>
          <w:lang w:val="en-US" w:eastAsia="x-none"/>
        </w:rPr>
        <w:t>The general idea from LTE is that the PUCCH carries periodic CSI feedback having relatively low payload that is needed in a periodic manner.  PUSCH would carry much larger CSI payloads that would be aperiodic in nature.</w:t>
      </w:r>
    </w:p>
    <w:p w14:paraId="63E241C5" w14:textId="77777777" w:rsidR="00937326" w:rsidRDefault="00937326" w:rsidP="009B01FF">
      <w:pPr>
        <w:spacing w:after="0"/>
        <w:rPr>
          <w:lang w:val="en-US" w:eastAsia="x-none"/>
        </w:rPr>
      </w:pPr>
    </w:p>
    <w:p w14:paraId="3BC0D67C" w14:textId="5C432608" w:rsidR="00937326" w:rsidRDefault="003D0979" w:rsidP="009B01FF">
      <w:pPr>
        <w:spacing w:after="0"/>
        <w:rPr>
          <w:lang w:val="en-US" w:eastAsia="x-none"/>
        </w:rPr>
      </w:pPr>
      <w:r>
        <w:rPr>
          <w:lang w:val="en-US" w:eastAsia="x-none"/>
        </w:rPr>
        <w:t xml:space="preserve">Currently, it has been agreed that Periodic CSI reporting is carried at least on a short PUCCH and a long PUCCH. </w:t>
      </w:r>
      <w:r w:rsidR="00DE0562">
        <w:rPr>
          <w:lang w:val="en-US" w:eastAsia="x-none"/>
        </w:rPr>
        <w:t xml:space="preserve"> The question of </w:t>
      </w:r>
      <w:r w:rsidR="00DE5765">
        <w:rPr>
          <w:lang w:val="en-US" w:eastAsia="x-none"/>
        </w:rPr>
        <w:t>which channel should carry</w:t>
      </w:r>
      <w:r w:rsidR="00DE0562">
        <w:rPr>
          <w:lang w:val="en-US" w:eastAsia="x-none"/>
        </w:rPr>
        <w:t xml:space="preserve"> semi-persistent CSI reporting has not yet been agreed.  </w:t>
      </w:r>
      <w:r w:rsidR="00916631">
        <w:rPr>
          <w:lang w:val="en-US" w:eastAsia="x-none"/>
        </w:rPr>
        <w:t>Conceptually, t</w:t>
      </w:r>
      <w:r w:rsidR="00DE0562">
        <w:rPr>
          <w:lang w:val="en-US" w:eastAsia="x-none"/>
        </w:rPr>
        <w:t xml:space="preserve">here are two ways to view semi-persistent CSI-Reporting: the first </w:t>
      </w:r>
      <w:r w:rsidR="00916631">
        <w:rPr>
          <w:lang w:val="en-US" w:eastAsia="x-none"/>
        </w:rPr>
        <w:t xml:space="preserve">way </w:t>
      </w:r>
      <w:r w:rsidR="00DE0562">
        <w:rPr>
          <w:lang w:val="en-US" w:eastAsia="x-none"/>
        </w:rPr>
        <w:t>is to view SP CSI-Reporting as being equivalent to Periodic Reporting with an On/Off functionality.  The second way is to view it as multi-shot A-periodic feedback</w:t>
      </w:r>
      <w:r w:rsidR="00916631">
        <w:rPr>
          <w:lang w:val="en-US" w:eastAsia="x-none"/>
        </w:rPr>
        <w:t>, also with an On/Off functionality</w:t>
      </w:r>
      <w:r w:rsidR="00DE0562">
        <w:rPr>
          <w:lang w:val="en-US" w:eastAsia="x-none"/>
        </w:rPr>
        <w:t xml:space="preserve">.  The first way would </w:t>
      </w:r>
      <w:r w:rsidR="00916631">
        <w:rPr>
          <w:lang w:val="en-US" w:eastAsia="x-none"/>
        </w:rPr>
        <w:t>imply</w:t>
      </w:r>
      <w:r w:rsidR="00DE0562">
        <w:rPr>
          <w:lang w:val="en-US" w:eastAsia="x-none"/>
        </w:rPr>
        <w:t xml:space="preserve"> SP CSI-Reporting is carried on short or long PUCCH</w:t>
      </w:r>
      <w:r w:rsidR="00916631">
        <w:rPr>
          <w:lang w:val="en-US" w:eastAsia="x-none"/>
        </w:rPr>
        <w:t xml:space="preserve">, but the second way would imply SP CSI-Reporting is carried on PUSCH.  </w:t>
      </w:r>
      <w:r w:rsidR="00DE0562">
        <w:rPr>
          <w:lang w:val="en-US" w:eastAsia="x-none"/>
        </w:rPr>
        <w:t xml:space="preserve">Which way of </w:t>
      </w:r>
      <w:r w:rsidR="00916631">
        <w:rPr>
          <w:lang w:val="en-US" w:eastAsia="x-none"/>
        </w:rPr>
        <w:t xml:space="preserve">viewing </w:t>
      </w:r>
      <w:r w:rsidR="00DE0562">
        <w:rPr>
          <w:lang w:val="en-US" w:eastAsia="x-none"/>
        </w:rPr>
        <w:t xml:space="preserve">semi-persistent CSI-Reporting should take priority </w:t>
      </w:r>
      <w:r w:rsidR="00916631">
        <w:rPr>
          <w:lang w:val="en-US" w:eastAsia="x-none"/>
        </w:rPr>
        <w:t>could</w:t>
      </w:r>
      <w:r w:rsidR="00DE0562">
        <w:rPr>
          <w:lang w:val="en-US" w:eastAsia="x-none"/>
        </w:rPr>
        <w:t xml:space="preserve"> depend on the </w:t>
      </w:r>
      <w:r w:rsidR="006213EB">
        <w:rPr>
          <w:lang w:val="en-US" w:eastAsia="x-none"/>
        </w:rPr>
        <w:t xml:space="preserve">required </w:t>
      </w:r>
      <w:r w:rsidR="00DE0562">
        <w:rPr>
          <w:lang w:val="en-US" w:eastAsia="x-none"/>
        </w:rPr>
        <w:t>payload</w:t>
      </w:r>
      <w:r w:rsidR="00DE5765">
        <w:rPr>
          <w:lang w:val="en-US" w:eastAsia="x-none"/>
        </w:rPr>
        <w:t xml:space="preserve"> size</w:t>
      </w:r>
      <w:r w:rsidR="006213EB">
        <w:rPr>
          <w:lang w:val="en-US" w:eastAsia="x-none"/>
        </w:rPr>
        <w:t>/contents</w:t>
      </w:r>
      <w:r w:rsidR="00DE0562">
        <w:rPr>
          <w:lang w:val="en-US" w:eastAsia="x-none"/>
        </w:rPr>
        <w:t xml:space="preserve"> </w:t>
      </w:r>
      <w:r w:rsidR="006213EB">
        <w:rPr>
          <w:lang w:val="en-US" w:eastAsia="x-none"/>
        </w:rPr>
        <w:t xml:space="preserve">being reported </w:t>
      </w:r>
      <w:r w:rsidR="00DE0562">
        <w:rPr>
          <w:lang w:val="en-US" w:eastAsia="x-none"/>
        </w:rPr>
        <w:t xml:space="preserve">and </w:t>
      </w:r>
      <w:r w:rsidR="00916631">
        <w:rPr>
          <w:lang w:val="en-US" w:eastAsia="x-none"/>
        </w:rPr>
        <w:t xml:space="preserve">which channel </w:t>
      </w:r>
      <w:r w:rsidR="00DE5765">
        <w:rPr>
          <w:lang w:val="en-US" w:eastAsia="x-none"/>
        </w:rPr>
        <w:t xml:space="preserve">has the capacity to carry </w:t>
      </w:r>
      <w:r w:rsidR="00916631">
        <w:rPr>
          <w:lang w:val="en-US" w:eastAsia="x-none"/>
        </w:rPr>
        <w:t>the CSI Feedback</w:t>
      </w:r>
      <w:r w:rsidR="00DE5765">
        <w:rPr>
          <w:lang w:val="en-US" w:eastAsia="x-none"/>
        </w:rPr>
        <w:t xml:space="preserve"> payload</w:t>
      </w:r>
      <w:r w:rsidR="00A52CCE">
        <w:rPr>
          <w:lang w:val="en-US" w:eastAsia="x-none"/>
        </w:rPr>
        <w:t>.  W</w:t>
      </w:r>
      <w:r w:rsidR="00916631">
        <w:rPr>
          <w:lang w:val="en-US" w:eastAsia="x-none"/>
        </w:rPr>
        <w:t>e propose that the UL channel that should carry the semi-persistent CSI Report should be chosen depending</w:t>
      </w:r>
      <w:r w:rsidR="00DE5765">
        <w:rPr>
          <w:lang w:val="en-US" w:eastAsia="x-none"/>
        </w:rPr>
        <w:t xml:space="preserve"> </w:t>
      </w:r>
      <w:r w:rsidR="00916631">
        <w:rPr>
          <w:lang w:val="en-US" w:eastAsia="x-none"/>
        </w:rPr>
        <w:t>the size of the payload of the report relative to the carrying capacity of the three candidate uplink channels</w:t>
      </w:r>
      <w:r w:rsidR="00DE5765">
        <w:rPr>
          <w:lang w:val="en-US" w:eastAsia="x-none"/>
        </w:rPr>
        <w:t xml:space="preserve">.  </w:t>
      </w:r>
      <w:r w:rsidR="00814EE2">
        <w:rPr>
          <w:lang w:val="en-US" w:eastAsia="x-none"/>
        </w:rPr>
        <w:t xml:space="preserve">Another factor is the required or expected length of the reporting interval.  Longer intervals would imply an operation that more resembles PUCCH reporting, whereas shorter reporting intervals would imply an operation that more resembles PUSCH reporting.  </w:t>
      </w:r>
    </w:p>
    <w:p w14:paraId="4070A88C" w14:textId="1D07756C" w:rsidR="00916631" w:rsidRDefault="00916631" w:rsidP="009B01FF">
      <w:pPr>
        <w:spacing w:after="0"/>
        <w:rPr>
          <w:lang w:val="en-US" w:eastAsia="x-none"/>
        </w:rPr>
      </w:pPr>
    </w:p>
    <w:p w14:paraId="42307013" w14:textId="1AAF532A" w:rsidR="00916631" w:rsidRPr="009551BE" w:rsidRDefault="00916631" w:rsidP="009B01FF">
      <w:pPr>
        <w:spacing w:after="0"/>
        <w:rPr>
          <w:b/>
          <w:lang w:val="en-US" w:eastAsia="x-none"/>
        </w:rPr>
      </w:pPr>
      <w:r w:rsidRPr="009551BE">
        <w:rPr>
          <w:b/>
          <w:lang w:val="en-US" w:eastAsia="x-none"/>
        </w:rPr>
        <w:lastRenderedPageBreak/>
        <w:t>Proposal</w:t>
      </w:r>
      <w:r w:rsidR="00CB65CF">
        <w:rPr>
          <w:b/>
          <w:lang w:val="en-US" w:eastAsia="x-none"/>
        </w:rPr>
        <w:t xml:space="preserve"> 3</w:t>
      </w:r>
      <w:r w:rsidRPr="009551BE">
        <w:rPr>
          <w:b/>
          <w:lang w:val="en-US" w:eastAsia="x-none"/>
        </w:rPr>
        <w:t>: Semi-persistent CSI Reporting can be carried on short PUCCH, long PUCCH, and PUSCH.  T</w:t>
      </w:r>
      <w:r w:rsidR="00DE5765" w:rsidRPr="009551BE">
        <w:rPr>
          <w:b/>
          <w:lang w:val="en-US" w:eastAsia="x-none"/>
        </w:rPr>
        <w:t xml:space="preserve">he CSI Report </w:t>
      </w:r>
      <w:r w:rsidRPr="009551BE">
        <w:rPr>
          <w:b/>
          <w:lang w:val="en-US" w:eastAsia="x-none"/>
        </w:rPr>
        <w:t xml:space="preserve">should be carried by the channel with the smallest payload capacity that </w:t>
      </w:r>
      <w:r w:rsidR="00C83C88">
        <w:rPr>
          <w:b/>
          <w:lang w:val="en-US" w:eastAsia="x-none"/>
        </w:rPr>
        <w:t xml:space="preserve">is large enough to </w:t>
      </w:r>
      <w:r w:rsidRPr="009551BE">
        <w:rPr>
          <w:b/>
          <w:lang w:val="en-US" w:eastAsia="x-none"/>
        </w:rPr>
        <w:t xml:space="preserve">contain the required payload. </w:t>
      </w:r>
      <w:r w:rsidR="00DE5765" w:rsidRPr="009551BE">
        <w:rPr>
          <w:b/>
          <w:lang w:val="en-US" w:eastAsia="x-none"/>
        </w:rPr>
        <w:t xml:space="preserve"> If the CSI Report payload is too big for a short PUCCH, but will fit in a long PUCCH, then </w:t>
      </w:r>
      <w:r w:rsidR="009551BE">
        <w:rPr>
          <w:b/>
          <w:lang w:val="en-US" w:eastAsia="x-none"/>
        </w:rPr>
        <w:t xml:space="preserve">CSI </w:t>
      </w:r>
      <w:r w:rsidR="00DE5765" w:rsidRPr="009551BE">
        <w:rPr>
          <w:b/>
          <w:lang w:val="en-US" w:eastAsia="x-none"/>
        </w:rPr>
        <w:t xml:space="preserve">reports with smaller semi-persistent intervals would be carried by PUSCH, but reports with longer semi-persistent intervals would be carried by the long PUCCH. </w:t>
      </w:r>
      <w:r w:rsidR="009551BE">
        <w:rPr>
          <w:b/>
          <w:lang w:val="en-US" w:eastAsia="x-none"/>
        </w:rPr>
        <w:t xml:space="preserve"> Details are FFS.  </w:t>
      </w:r>
    </w:p>
    <w:p w14:paraId="191D886D" w14:textId="77777777" w:rsidR="00916631" w:rsidRDefault="00916631" w:rsidP="009B01FF">
      <w:pPr>
        <w:spacing w:after="0"/>
        <w:rPr>
          <w:lang w:val="en-US" w:eastAsia="x-none"/>
        </w:rPr>
      </w:pPr>
    </w:p>
    <w:p w14:paraId="60E4AFAA" w14:textId="77777777" w:rsidR="009C38E8" w:rsidRDefault="009C38E8" w:rsidP="006D5BCA">
      <w:pPr>
        <w:spacing w:after="0"/>
        <w:rPr>
          <w:lang w:val="en-US" w:eastAsia="x-none"/>
        </w:rPr>
      </w:pPr>
    </w:p>
    <w:p w14:paraId="6ABDAF04" w14:textId="3CACE8EC"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5070845E" w14:textId="010801CC" w:rsidR="0004189A" w:rsidRDefault="00332060" w:rsidP="0004189A">
      <w:r>
        <w:t xml:space="preserve">In this contribution, we </w:t>
      </w:r>
      <w:r w:rsidR="009551BE">
        <w:t>made the following observations:</w:t>
      </w:r>
    </w:p>
    <w:p w14:paraId="31C1D353" w14:textId="77777777" w:rsidR="00172562" w:rsidRPr="00ED1755" w:rsidRDefault="00172562" w:rsidP="00172562">
      <w:pPr>
        <w:jc w:val="both"/>
        <w:rPr>
          <w:b/>
        </w:rPr>
      </w:pPr>
      <w:r w:rsidRPr="00ED1755">
        <w:rPr>
          <w:b/>
        </w:rPr>
        <w:t>Observation</w:t>
      </w:r>
      <w:r>
        <w:rPr>
          <w:b/>
        </w:rPr>
        <w:t xml:space="preserve"> 1</w:t>
      </w:r>
      <w:r w:rsidRPr="00ED1755">
        <w:rPr>
          <w:b/>
        </w:rPr>
        <w:t>: Multiple ways to configure the same functionality create an unnecessary burden on UE implementat</w:t>
      </w:r>
      <w:r>
        <w:rPr>
          <w:b/>
        </w:rPr>
        <w:t>ion and testing and also create</w:t>
      </w:r>
      <w:r w:rsidRPr="00ED1755">
        <w:rPr>
          <w:b/>
        </w:rPr>
        <w:t xml:space="preserve"> unnecessary complications in determining reasonable bounds on the values of various parameters.</w:t>
      </w:r>
    </w:p>
    <w:p w14:paraId="54AA8201" w14:textId="77777777" w:rsidR="00172562" w:rsidRPr="0015522B" w:rsidRDefault="00172562" w:rsidP="00172562">
      <w:pPr>
        <w:jc w:val="both"/>
        <w:rPr>
          <w:b/>
        </w:rPr>
      </w:pPr>
      <w:r w:rsidRPr="0015522B">
        <w:rPr>
          <w:b/>
        </w:rPr>
        <w:t>Observation</w:t>
      </w:r>
      <w:r>
        <w:rPr>
          <w:b/>
        </w:rPr>
        <w:t xml:space="preserve"> 2</w:t>
      </w:r>
      <w:r w:rsidRPr="0015522B">
        <w:rPr>
          <w:b/>
        </w:rPr>
        <w:t>: The two options that were agreed upon in RAN1#89 for configuring QCL in a CSI resource lead to (at least) two different</w:t>
      </w:r>
      <w:r>
        <w:rPr>
          <w:b/>
        </w:rPr>
        <w:t xml:space="preserve"> options </w:t>
      </w:r>
      <w:r w:rsidRPr="0015522B">
        <w:rPr>
          <w:b/>
        </w:rPr>
        <w:t xml:space="preserve">for </w:t>
      </w:r>
      <w:r>
        <w:rPr>
          <w:b/>
        </w:rPr>
        <w:t>how to configure</w:t>
      </w:r>
      <w:r w:rsidRPr="0015522B">
        <w:rPr>
          <w:b/>
        </w:rPr>
        <w:t xml:space="preserve"> </w:t>
      </w:r>
      <w:r>
        <w:rPr>
          <w:b/>
        </w:rPr>
        <w:t xml:space="preserve">Resources and Resource Sets for </w:t>
      </w:r>
      <w:r w:rsidRPr="0015522B">
        <w:rPr>
          <w:b/>
        </w:rPr>
        <w:t>a simple beam sweeping operation</w:t>
      </w:r>
      <w:r>
        <w:rPr>
          <w:b/>
        </w:rPr>
        <w:t xml:space="preserve">.  However, these options for configuring Resources and Resource Sets </w:t>
      </w:r>
      <w:r w:rsidRPr="0015522B">
        <w:rPr>
          <w:b/>
        </w:rPr>
        <w:t xml:space="preserve">have significant differences in the Resource parameters </w:t>
      </w:r>
      <w:r>
        <w:rPr>
          <w:b/>
        </w:rPr>
        <w:t xml:space="preserve">needed to achieve </w:t>
      </w:r>
      <w:r w:rsidRPr="0015522B">
        <w:rPr>
          <w:b/>
        </w:rPr>
        <w:t>exactly the same functionality</w:t>
      </w:r>
      <w:r>
        <w:rPr>
          <w:b/>
        </w:rPr>
        <w:t>.</w:t>
      </w:r>
    </w:p>
    <w:p w14:paraId="4065690C" w14:textId="77777777" w:rsidR="00172562" w:rsidRPr="00A4578B" w:rsidRDefault="00172562" w:rsidP="00172562">
      <w:pPr>
        <w:jc w:val="both"/>
        <w:rPr>
          <w:b/>
        </w:rPr>
      </w:pPr>
      <w:r w:rsidRPr="00A4578B">
        <w:rPr>
          <w:b/>
        </w:rPr>
        <w:t>Observation</w:t>
      </w:r>
      <w:r>
        <w:rPr>
          <w:b/>
        </w:rPr>
        <w:t xml:space="preserve"> 3</w:t>
      </w:r>
      <w:r w:rsidRPr="00A4578B">
        <w:rPr>
          <w:b/>
        </w:rPr>
        <w:t xml:space="preserve">: The </w:t>
      </w:r>
      <w:r>
        <w:rPr>
          <w:b/>
        </w:rPr>
        <w:t xml:space="preserve">option for independently configuring the QCL status of the antenna ports within a single CSI Resource enables the use of a single CSI Resource for beam scanning.  If a single CSI Resource is used for beam scanning, then there will be a need for antenna </w:t>
      </w:r>
      <w:r w:rsidRPr="00A4578B">
        <w:rPr>
          <w:b/>
        </w:rPr>
        <w:t>port</w:t>
      </w:r>
      <w:r>
        <w:rPr>
          <w:b/>
        </w:rPr>
        <w:t xml:space="preserve"> or antenna port-group selection feedback in addition to the traditional usage of CRI.  Instead, if all the antenna ports within a single CSI Resource are QCL, then Resource selection with CRI can be used for beam selection, and there would be no need for antenna port or antenna-port group selection feedback.  </w:t>
      </w:r>
    </w:p>
    <w:p w14:paraId="6362EF9E" w14:textId="77777777" w:rsidR="00172562" w:rsidRPr="009551BE" w:rsidRDefault="00172562" w:rsidP="00172562">
      <w:pPr>
        <w:spacing w:after="0"/>
        <w:rPr>
          <w:b/>
          <w:lang w:val="en-US" w:eastAsia="x-none"/>
        </w:rPr>
      </w:pPr>
      <w:r w:rsidRPr="009551BE">
        <w:rPr>
          <w:b/>
          <w:lang w:val="en-US" w:eastAsia="x-none"/>
        </w:rPr>
        <w:t>Observation</w:t>
      </w:r>
      <w:r>
        <w:rPr>
          <w:b/>
          <w:lang w:val="en-US" w:eastAsia="x-none"/>
        </w:rPr>
        <w:t xml:space="preserve"> 4</w:t>
      </w:r>
      <w:r w:rsidRPr="009551BE">
        <w:rPr>
          <w:b/>
          <w:lang w:val="en-US" w:eastAsia="x-none"/>
        </w:rPr>
        <w:t xml:space="preserve">: </w:t>
      </w:r>
      <w:r w:rsidRPr="009551BE">
        <w:rPr>
          <w:b/>
        </w:rPr>
        <w:t xml:space="preserve">The two options that were agreed upon in RAN1#89 for configuring QCL in a CSI resource lead to (at least) two very different but equivalent options for how to configure Resources and Resource Sets for multi-TRP scenarios. </w:t>
      </w:r>
    </w:p>
    <w:p w14:paraId="2B398F08" w14:textId="73D4EEBE" w:rsidR="009551BE" w:rsidRDefault="009551BE" w:rsidP="0004189A"/>
    <w:p w14:paraId="25C7E022" w14:textId="00D3D26F" w:rsidR="009551BE" w:rsidRDefault="009551BE" w:rsidP="0004189A">
      <w:r>
        <w:t xml:space="preserve">In this contribution, we made the following proposals: </w:t>
      </w:r>
    </w:p>
    <w:p w14:paraId="6487A769" w14:textId="77777777" w:rsidR="00172562" w:rsidRPr="00001B19" w:rsidRDefault="00172562" w:rsidP="00172562">
      <w:pPr>
        <w:jc w:val="both"/>
        <w:rPr>
          <w:b/>
        </w:rPr>
      </w:pPr>
      <w:r w:rsidRPr="00001B19">
        <w:rPr>
          <w:b/>
        </w:rPr>
        <w:t>Proposal</w:t>
      </w:r>
      <w:r>
        <w:rPr>
          <w:b/>
        </w:rPr>
        <w:t xml:space="preserve"> 1</w:t>
      </w:r>
      <w:r w:rsidRPr="00001B19">
        <w:rPr>
          <w:b/>
        </w:rPr>
        <w:t xml:space="preserve">: For beam management, all antenna ports within a CSI Resource are considered QCL.  </w:t>
      </w:r>
    </w:p>
    <w:p w14:paraId="76DD3387" w14:textId="77777777" w:rsidR="00172562" w:rsidRPr="00001B19" w:rsidRDefault="00172562" w:rsidP="00172562">
      <w:pPr>
        <w:jc w:val="both"/>
        <w:rPr>
          <w:b/>
        </w:rPr>
      </w:pPr>
      <w:r w:rsidRPr="00001B19">
        <w:rPr>
          <w:b/>
        </w:rPr>
        <w:t>Proposal</w:t>
      </w:r>
      <w:r>
        <w:rPr>
          <w:b/>
        </w:rPr>
        <w:t xml:space="preserve"> 2</w:t>
      </w:r>
      <w:r w:rsidRPr="00001B19">
        <w:rPr>
          <w:b/>
        </w:rPr>
        <w:t>: For</w:t>
      </w:r>
      <w:r>
        <w:rPr>
          <w:b/>
        </w:rPr>
        <w:t xml:space="preserve"> CSI Acquisition</w:t>
      </w:r>
      <w:r w:rsidRPr="00001B19">
        <w:rPr>
          <w:b/>
        </w:rPr>
        <w:t xml:space="preserve">, all antenna ports within a CSI Resource are considered QCL.  </w:t>
      </w:r>
    </w:p>
    <w:p w14:paraId="0DBEA5D7" w14:textId="77777777" w:rsidR="00172562" w:rsidRPr="009551BE" w:rsidRDefault="00172562" w:rsidP="00172562">
      <w:pPr>
        <w:spacing w:after="0"/>
        <w:rPr>
          <w:b/>
          <w:lang w:val="en-US" w:eastAsia="x-none"/>
        </w:rPr>
      </w:pPr>
      <w:r w:rsidRPr="009551BE">
        <w:rPr>
          <w:b/>
          <w:lang w:val="en-US" w:eastAsia="x-none"/>
        </w:rPr>
        <w:t>Proposal</w:t>
      </w:r>
      <w:r>
        <w:rPr>
          <w:b/>
          <w:lang w:val="en-US" w:eastAsia="x-none"/>
        </w:rPr>
        <w:t xml:space="preserve"> 3</w:t>
      </w:r>
      <w:r w:rsidRPr="009551BE">
        <w:rPr>
          <w:b/>
          <w:lang w:val="en-US" w:eastAsia="x-none"/>
        </w:rPr>
        <w:t xml:space="preserve">: Semi-persistent CSI Reporting can be carried on short PUCCH, long PUCCH, and PUSCH.  The CSI Report should be carried by the channel with the smallest payload capacity that </w:t>
      </w:r>
      <w:r>
        <w:rPr>
          <w:b/>
          <w:lang w:val="en-US" w:eastAsia="x-none"/>
        </w:rPr>
        <w:t xml:space="preserve">is large enough to </w:t>
      </w:r>
      <w:r w:rsidRPr="009551BE">
        <w:rPr>
          <w:b/>
          <w:lang w:val="en-US" w:eastAsia="x-none"/>
        </w:rPr>
        <w:t xml:space="preserve">contain the required payload.  If the CSI Report payload is too big for a short PUCCH, but will fit in a long PUCCH, then </w:t>
      </w:r>
      <w:r>
        <w:rPr>
          <w:b/>
          <w:lang w:val="en-US" w:eastAsia="x-none"/>
        </w:rPr>
        <w:t xml:space="preserve">CSI </w:t>
      </w:r>
      <w:r w:rsidRPr="009551BE">
        <w:rPr>
          <w:b/>
          <w:lang w:val="en-US" w:eastAsia="x-none"/>
        </w:rPr>
        <w:t xml:space="preserve">reports with smaller semi-persistent intervals would be carried by PUSCH, but reports with longer semi-persistent intervals would be carried by the long PUCCH. </w:t>
      </w:r>
      <w:r>
        <w:rPr>
          <w:b/>
          <w:lang w:val="en-US" w:eastAsia="x-none"/>
        </w:rPr>
        <w:t xml:space="preserve"> Details are FFS.  </w:t>
      </w:r>
    </w:p>
    <w:p w14:paraId="741EDB9E" w14:textId="5EDC334F" w:rsidR="009551BE" w:rsidRDefault="009551BE" w:rsidP="0004189A"/>
    <w:p w14:paraId="40A941BB" w14:textId="77777777" w:rsidR="009551BE" w:rsidRPr="0004189A" w:rsidRDefault="009551BE" w:rsidP="0004189A"/>
    <w:p w14:paraId="6719C21D" w14:textId="77777777" w:rsidR="0034111C" w:rsidRPr="00A51522" w:rsidRDefault="0034111C">
      <w:pPr>
        <w:pStyle w:val="Heading1"/>
      </w:pPr>
      <w:r w:rsidRPr="00A51522">
        <w:t>References</w:t>
      </w:r>
      <w:r w:rsidR="00A2459D" w:rsidRPr="00A51522">
        <w:t xml:space="preserve"> </w:t>
      </w:r>
    </w:p>
    <w:p w14:paraId="0F8A1501" w14:textId="77777777" w:rsidR="00332060" w:rsidRPr="00332060" w:rsidRDefault="00332060" w:rsidP="00332060">
      <w:pPr>
        <w:numPr>
          <w:ilvl w:val="0"/>
          <w:numId w:val="1"/>
        </w:numPr>
        <w:spacing w:after="120"/>
        <w:rPr>
          <w:sz w:val="18"/>
        </w:rPr>
      </w:pPr>
      <w:r>
        <w:rPr>
          <w:lang w:val="en-US" w:eastAsia="ko-KR"/>
        </w:rPr>
        <w:t xml:space="preserve">3GPP, RAN1 NR-AH#1, Chairman’s Notes </w:t>
      </w:r>
    </w:p>
    <w:p w14:paraId="6238B391" w14:textId="2CBA738A" w:rsidR="00055676" w:rsidRPr="00332060" w:rsidRDefault="00903A9D" w:rsidP="006F0914">
      <w:pPr>
        <w:numPr>
          <w:ilvl w:val="0"/>
          <w:numId w:val="1"/>
        </w:numPr>
        <w:spacing w:after="120"/>
        <w:rPr>
          <w:sz w:val="18"/>
        </w:rPr>
      </w:pPr>
      <w:r>
        <w:rPr>
          <w:lang w:val="en-US" w:eastAsia="ko-KR"/>
        </w:rPr>
        <w:t xml:space="preserve">3GPP, RAN1#88bis, Chairman’s Notes </w:t>
      </w:r>
    </w:p>
    <w:p w14:paraId="7E7F889F" w14:textId="4D95C2AA" w:rsidR="00332060" w:rsidRPr="00332060" w:rsidRDefault="00332060" w:rsidP="00332060">
      <w:pPr>
        <w:numPr>
          <w:ilvl w:val="0"/>
          <w:numId w:val="1"/>
        </w:numPr>
        <w:spacing w:after="120"/>
        <w:rPr>
          <w:sz w:val="18"/>
        </w:rPr>
      </w:pPr>
      <w:r>
        <w:rPr>
          <w:lang w:val="en-US" w:eastAsia="ko-KR"/>
        </w:rPr>
        <w:t xml:space="preserve">3GPP, RAN1#89, Chairman’s Notes </w:t>
      </w:r>
    </w:p>
    <w:p w14:paraId="779D9458" w14:textId="005E5438" w:rsidR="00332060" w:rsidRPr="00013455" w:rsidRDefault="00332060" w:rsidP="00332060">
      <w:pPr>
        <w:numPr>
          <w:ilvl w:val="0"/>
          <w:numId w:val="1"/>
        </w:numPr>
        <w:spacing w:after="120"/>
        <w:rPr>
          <w:sz w:val="18"/>
        </w:rPr>
      </w:pPr>
      <w:r>
        <w:rPr>
          <w:lang w:val="en-US" w:eastAsia="ko-KR"/>
        </w:rPr>
        <w:t xml:space="preserve">3GPP, RAN1 NR-AH#2, Chairman’s Notes </w:t>
      </w:r>
    </w:p>
    <w:sectPr w:rsidR="00332060" w:rsidRPr="0001345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9A2A0" w14:textId="77777777" w:rsidR="00930C18" w:rsidRDefault="00930C18">
      <w:r>
        <w:separator/>
      </w:r>
    </w:p>
  </w:endnote>
  <w:endnote w:type="continuationSeparator" w:id="0">
    <w:p w14:paraId="682B8E37" w14:textId="77777777" w:rsidR="00930C18" w:rsidRDefault="0093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79ABB" w14:textId="77777777" w:rsidR="00930C18" w:rsidRDefault="00930C18">
      <w:r>
        <w:separator/>
      </w:r>
    </w:p>
  </w:footnote>
  <w:footnote w:type="continuationSeparator" w:id="0">
    <w:p w14:paraId="6120FEB8" w14:textId="77777777" w:rsidR="00930C18" w:rsidRDefault="00930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1F066C"/>
    <w:multiLevelType w:val="hybridMultilevel"/>
    <w:tmpl w:val="8AB25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6"/>
  </w:num>
  <w:num w:numId="4">
    <w:abstractNumId w:val="13"/>
  </w:num>
  <w:num w:numId="5">
    <w:abstractNumId w:val="31"/>
  </w:num>
  <w:num w:numId="6">
    <w:abstractNumId w:val="11"/>
  </w:num>
  <w:num w:numId="7">
    <w:abstractNumId w:val="29"/>
  </w:num>
  <w:num w:numId="8">
    <w:abstractNumId w:val="24"/>
  </w:num>
  <w:num w:numId="9">
    <w:abstractNumId w:val="30"/>
  </w:num>
  <w:num w:numId="10">
    <w:abstractNumId w:val="19"/>
  </w:num>
  <w:num w:numId="11">
    <w:abstractNumId w:val="0"/>
  </w:num>
  <w:num w:numId="12">
    <w:abstractNumId w:val="14"/>
  </w:num>
  <w:num w:numId="13">
    <w:abstractNumId w:val="20"/>
  </w:num>
  <w:num w:numId="14">
    <w:abstractNumId w:val="7"/>
  </w:num>
  <w:num w:numId="15">
    <w:abstractNumId w:val="26"/>
  </w:num>
  <w:num w:numId="16">
    <w:abstractNumId w:val="22"/>
  </w:num>
  <w:num w:numId="17">
    <w:abstractNumId w:val="18"/>
  </w:num>
  <w:num w:numId="18">
    <w:abstractNumId w:val="33"/>
  </w:num>
  <w:num w:numId="19">
    <w:abstractNumId w:val="10"/>
  </w:num>
  <w:num w:numId="20">
    <w:abstractNumId w:val="25"/>
  </w:num>
  <w:num w:numId="21">
    <w:abstractNumId w:val="8"/>
  </w:num>
  <w:num w:numId="22">
    <w:abstractNumId w:val="23"/>
  </w:num>
  <w:num w:numId="23">
    <w:abstractNumId w:val="21"/>
  </w:num>
  <w:num w:numId="24">
    <w:abstractNumId w:val="1"/>
  </w:num>
  <w:num w:numId="25">
    <w:abstractNumId w:val="28"/>
  </w:num>
  <w:num w:numId="26">
    <w:abstractNumId w:val="12"/>
  </w:num>
  <w:num w:numId="27">
    <w:abstractNumId w:val="3"/>
  </w:num>
  <w:num w:numId="28">
    <w:abstractNumId w:val="4"/>
  </w:num>
  <w:num w:numId="29">
    <w:abstractNumId w:val="32"/>
  </w:num>
  <w:num w:numId="30">
    <w:abstractNumId w:val="15"/>
  </w:num>
  <w:num w:numId="31">
    <w:abstractNumId w:val="27"/>
  </w:num>
  <w:num w:numId="32">
    <w:abstractNumId w:val="2"/>
  </w:num>
  <w:num w:numId="33">
    <w:abstractNumId w:val="9"/>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B19"/>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E82"/>
    <w:rsid w:val="00014F35"/>
    <w:rsid w:val="00015F98"/>
    <w:rsid w:val="000166AC"/>
    <w:rsid w:val="00017B7F"/>
    <w:rsid w:val="00017EDA"/>
    <w:rsid w:val="00024AEF"/>
    <w:rsid w:val="00026C65"/>
    <w:rsid w:val="00027755"/>
    <w:rsid w:val="00030048"/>
    <w:rsid w:val="0003072D"/>
    <w:rsid w:val="000314CD"/>
    <w:rsid w:val="000317D2"/>
    <w:rsid w:val="00033544"/>
    <w:rsid w:val="00033770"/>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2439"/>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5D6"/>
    <w:rsid w:val="000A6A23"/>
    <w:rsid w:val="000A7BC5"/>
    <w:rsid w:val="000B16DB"/>
    <w:rsid w:val="000B1C5E"/>
    <w:rsid w:val="000B2282"/>
    <w:rsid w:val="000B2A11"/>
    <w:rsid w:val="000B2A5B"/>
    <w:rsid w:val="000B3B91"/>
    <w:rsid w:val="000B4641"/>
    <w:rsid w:val="000B5F0A"/>
    <w:rsid w:val="000C1646"/>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23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6B40"/>
    <w:rsid w:val="001371B2"/>
    <w:rsid w:val="00137D78"/>
    <w:rsid w:val="001409A0"/>
    <w:rsid w:val="00141C0A"/>
    <w:rsid w:val="00141F08"/>
    <w:rsid w:val="00141FF2"/>
    <w:rsid w:val="00142DE2"/>
    <w:rsid w:val="00144C87"/>
    <w:rsid w:val="001467B1"/>
    <w:rsid w:val="00150175"/>
    <w:rsid w:val="001502C8"/>
    <w:rsid w:val="0015130F"/>
    <w:rsid w:val="0015522B"/>
    <w:rsid w:val="00155BFD"/>
    <w:rsid w:val="00157390"/>
    <w:rsid w:val="00160998"/>
    <w:rsid w:val="00160CD6"/>
    <w:rsid w:val="0016316A"/>
    <w:rsid w:val="00164171"/>
    <w:rsid w:val="00164E58"/>
    <w:rsid w:val="00165033"/>
    <w:rsid w:val="001670EA"/>
    <w:rsid w:val="00167401"/>
    <w:rsid w:val="001674A0"/>
    <w:rsid w:val="00170389"/>
    <w:rsid w:val="00170A50"/>
    <w:rsid w:val="00172562"/>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ABE"/>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18E8"/>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55FF"/>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5D25"/>
    <w:rsid w:val="00267587"/>
    <w:rsid w:val="00271589"/>
    <w:rsid w:val="00273177"/>
    <w:rsid w:val="00275074"/>
    <w:rsid w:val="002763E9"/>
    <w:rsid w:val="00276736"/>
    <w:rsid w:val="0027717C"/>
    <w:rsid w:val="002830DC"/>
    <w:rsid w:val="00284E32"/>
    <w:rsid w:val="002851EB"/>
    <w:rsid w:val="00285510"/>
    <w:rsid w:val="00285DE2"/>
    <w:rsid w:val="0028616D"/>
    <w:rsid w:val="00286965"/>
    <w:rsid w:val="0029136E"/>
    <w:rsid w:val="00292399"/>
    <w:rsid w:val="00294445"/>
    <w:rsid w:val="00294B4D"/>
    <w:rsid w:val="002960D5"/>
    <w:rsid w:val="002A1062"/>
    <w:rsid w:val="002A1DEB"/>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3AE"/>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7BC"/>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060"/>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36E1"/>
    <w:rsid w:val="0035443D"/>
    <w:rsid w:val="00354FEE"/>
    <w:rsid w:val="00355831"/>
    <w:rsid w:val="00356C0B"/>
    <w:rsid w:val="00357B9C"/>
    <w:rsid w:val="00361412"/>
    <w:rsid w:val="003615CA"/>
    <w:rsid w:val="00362E0B"/>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6F3"/>
    <w:rsid w:val="003B3DD0"/>
    <w:rsid w:val="003B4FAA"/>
    <w:rsid w:val="003B547A"/>
    <w:rsid w:val="003B75B9"/>
    <w:rsid w:val="003B77E4"/>
    <w:rsid w:val="003C1A18"/>
    <w:rsid w:val="003C3F20"/>
    <w:rsid w:val="003C5C41"/>
    <w:rsid w:val="003C7461"/>
    <w:rsid w:val="003D0788"/>
    <w:rsid w:val="003D0979"/>
    <w:rsid w:val="003D132A"/>
    <w:rsid w:val="003D1517"/>
    <w:rsid w:val="003D2938"/>
    <w:rsid w:val="003D3FBA"/>
    <w:rsid w:val="003D402B"/>
    <w:rsid w:val="003D764F"/>
    <w:rsid w:val="003D7E3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3A02"/>
    <w:rsid w:val="00504311"/>
    <w:rsid w:val="0050485C"/>
    <w:rsid w:val="00504AC6"/>
    <w:rsid w:val="005058FD"/>
    <w:rsid w:val="00506FCA"/>
    <w:rsid w:val="00511079"/>
    <w:rsid w:val="00512829"/>
    <w:rsid w:val="00513449"/>
    <w:rsid w:val="0051423C"/>
    <w:rsid w:val="00514C91"/>
    <w:rsid w:val="00515F35"/>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56A9E"/>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3E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3440"/>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4956"/>
    <w:rsid w:val="006A564B"/>
    <w:rsid w:val="006B04C5"/>
    <w:rsid w:val="006B1545"/>
    <w:rsid w:val="006B2DA7"/>
    <w:rsid w:val="006B2F4D"/>
    <w:rsid w:val="006B3682"/>
    <w:rsid w:val="006B4498"/>
    <w:rsid w:val="006B48CB"/>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5C7"/>
    <w:rsid w:val="00700AB4"/>
    <w:rsid w:val="00700FCA"/>
    <w:rsid w:val="00701645"/>
    <w:rsid w:val="00702D5A"/>
    <w:rsid w:val="00702EF7"/>
    <w:rsid w:val="00703989"/>
    <w:rsid w:val="007042E9"/>
    <w:rsid w:val="00704E43"/>
    <w:rsid w:val="00705A22"/>
    <w:rsid w:val="007069BE"/>
    <w:rsid w:val="0071118B"/>
    <w:rsid w:val="00711E13"/>
    <w:rsid w:val="00712634"/>
    <w:rsid w:val="00712EDA"/>
    <w:rsid w:val="007136D0"/>
    <w:rsid w:val="007155A9"/>
    <w:rsid w:val="007158E1"/>
    <w:rsid w:val="00715D07"/>
    <w:rsid w:val="0071705B"/>
    <w:rsid w:val="00720505"/>
    <w:rsid w:val="007220ED"/>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14EE2"/>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7"/>
    <w:rsid w:val="00883D4D"/>
    <w:rsid w:val="008850BA"/>
    <w:rsid w:val="00885876"/>
    <w:rsid w:val="00886185"/>
    <w:rsid w:val="008861D9"/>
    <w:rsid w:val="0088638C"/>
    <w:rsid w:val="008908E5"/>
    <w:rsid w:val="00891216"/>
    <w:rsid w:val="00894FDC"/>
    <w:rsid w:val="00897E14"/>
    <w:rsid w:val="008A0AB2"/>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22A8"/>
    <w:rsid w:val="00903545"/>
    <w:rsid w:val="00903A9D"/>
    <w:rsid w:val="00905C47"/>
    <w:rsid w:val="00906379"/>
    <w:rsid w:val="009101EA"/>
    <w:rsid w:val="009106FC"/>
    <w:rsid w:val="009118BB"/>
    <w:rsid w:val="00913AC1"/>
    <w:rsid w:val="00915B81"/>
    <w:rsid w:val="00915D6B"/>
    <w:rsid w:val="009160DF"/>
    <w:rsid w:val="009162C7"/>
    <w:rsid w:val="00916631"/>
    <w:rsid w:val="00916EC2"/>
    <w:rsid w:val="009213BD"/>
    <w:rsid w:val="00924627"/>
    <w:rsid w:val="009250A8"/>
    <w:rsid w:val="00925BE6"/>
    <w:rsid w:val="00925F86"/>
    <w:rsid w:val="00926F61"/>
    <w:rsid w:val="00930884"/>
    <w:rsid w:val="00930C18"/>
    <w:rsid w:val="0093123D"/>
    <w:rsid w:val="00933040"/>
    <w:rsid w:val="009330E9"/>
    <w:rsid w:val="00935D15"/>
    <w:rsid w:val="00937326"/>
    <w:rsid w:val="009378D6"/>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51BE"/>
    <w:rsid w:val="009567E6"/>
    <w:rsid w:val="00957076"/>
    <w:rsid w:val="00957132"/>
    <w:rsid w:val="009576FD"/>
    <w:rsid w:val="009578EB"/>
    <w:rsid w:val="009578FF"/>
    <w:rsid w:val="00960446"/>
    <w:rsid w:val="009610ED"/>
    <w:rsid w:val="009633BB"/>
    <w:rsid w:val="0096485F"/>
    <w:rsid w:val="00967354"/>
    <w:rsid w:val="00967D8E"/>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8ED"/>
    <w:rsid w:val="00986BA6"/>
    <w:rsid w:val="00986CF9"/>
    <w:rsid w:val="00990C0E"/>
    <w:rsid w:val="00990D75"/>
    <w:rsid w:val="00991093"/>
    <w:rsid w:val="0099163B"/>
    <w:rsid w:val="00992343"/>
    <w:rsid w:val="0099493B"/>
    <w:rsid w:val="00996306"/>
    <w:rsid w:val="00996744"/>
    <w:rsid w:val="00997A72"/>
    <w:rsid w:val="00997CF4"/>
    <w:rsid w:val="009A1169"/>
    <w:rsid w:val="009A3789"/>
    <w:rsid w:val="009A6919"/>
    <w:rsid w:val="009A6AC7"/>
    <w:rsid w:val="009B01FF"/>
    <w:rsid w:val="009B0408"/>
    <w:rsid w:val="009B0843"/>
    <w:rsid w:val="009B1E47"/>
    <w:rsid w:val="009B2CED"/>
    <w:rsid w:val="009B7A72"/>
    <w:rsid w:val="009B7BB8"/>
    <w:rsid w:val="009C126A"/>
    <w:rsid w:val="009C171B"/>
    <w:rsid w:val="009C1D4C"/>
    <w:rsid w:val="009C2DD2"/>
    <w:rsid w:val="009C38E8"/>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1BB"/>
    <w:rsid w:val="009F0768"/>
    <w:rsid w:val="009F17CE"/>
    <w:rsid w:val="009F7867"/>
    <w:rsid w:val="009F7D66"/>
    <w:rsid w:val="00A00BD2"/>
    <w:rsid w:val="00A00E56"/>
    <w:rsid w:val="00A027F3"/>
    <w:rsid w:val="00A03978"/>
    <w:rsid w:val="00A04ADB"/>
    <w:rsid w:val="00A0552D"/>
    <w:rsid w:val="00A07E08"/>
    <w:rsid w:val="00A1179A"/>
    <w:rsid w:val="00A12798"/>
    <w:rsid w:val="00A12B8F"/>
    <w:rsid w:val="00A142A2"/>
    <w:rsid w:val="00A153BE"/>
    <w:rsid w:val="00A15DEE"/>
    <w:rsid w:val="00A167B5"/>
    <w:rsid w:val="00A16DBE"/>
    <w:rsid w:val="00A178EA"/>
    <w:rsid w:val="00A17C4F"/>
    <w:rsid w:val="00A20A39"/>
    <w:rsid w:val="00A210C7"/>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3398"/>
    <w:rsid w:val="00A450C0"/>
    <w:rsid w:val="00A45468"/>
    <w:rsid w:val="00A4578B"/>
    <w:rsid w:val="00A45EF2"/>
    <w:rsid w:val="00A477D2"/>
    <w:rsid w:val="00A4791B"/>
    <w:rsid w:val="00A50A48"/>
    <w:rsid w:val="00A50A5D"/>
    <w:rsid w:val="00A51522"/>
    <w:rsid w:val="00A51573"/>
    <w:rsid w:val="00A51A5E"/>
    <w:rsid w:val="00A52895"/>
    <w:rsid w:val="00A52CCE"/>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0E77"/>
    <w:rsid w:val="00AC10AD"/>
    <w:rsid w:val="00AC1E55"/>
    <w:rsid w:val="00AC429F"/>
    <w:rsid w:val="00AC60B4"/>
    <w:rsid w:val="00AD00C5"/>
    <w:rsid w:val="00AD165F"/>
    <w:rsid w:val="00AD2794"/>
    <w:rsid w:val="00AD2DC5"/>
    <w:rsid w:val="00AD3455"/>
    <w:rsid w:val="00AD3CAD"/>
    <w:rsid w:val="00AD69FF"/>
    <w:rsid w:val="00AD6FD2"/>
    <w:rsid w:val="00AD702B"/>
    <w:rsid w:val="00AD72E6"/>
    <w:rsid w:val="00AD7C95"/>
    <w:rsid w:val="00AE3DE1"/>
    <w:rsid w:val="00AE4C36"/>
    <w:rsid w:val="00AE79D3"/>
    <w:rsid w:val="00AF2D54"/>
    <w:rsid w:val="00AF3458"/>
    <w:rsid w:val="00AF3F7B"/>
    <w:rsid w:val="00AF42B4"/>
    <w:rsid w:val="00AF4B8A"/>
    <w:rsid w:val="00AF4F1B"/>
    <w:rsid w:val="00AF5844"/>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3AEF"/>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452B"/>
    <w:rsid w:val="00BA477F"/>
    <w:rsid w:val="00BA4CBA"/>
    <w:rsid w:val="00BA76A9"/>
    <w:rsid w:val="00BB3E2B"/>
    <w:rsid w:val="00BB5D1C"/>
    <w:rsid w:val="00BB5F9A"/>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005A"/>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1361"/>
    <w:rsid w:val="00C82BBB"/>
    <w:rsid w:val="00C83C88"/>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65CF"/>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A2E"/>
    <w:rsid w:val="00D912E2"/>
    <w:rsid w:val="00D91368"/>
    <w:rsid w:val="00D930E1"/>
    <w:rsid w:val="00D9415C"/>
    <w:rsid w:val="00D942CC"/>
    <w:rsid w:val="00D94D87"/>
    <w:rsid w:val="00D962DC"/>
    <w:rsid w:val="00DA180C"/>
    <w:rsid w:val="00DA43C6"/>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2290"/>
    <w:rsid w:val="00DC2D1B"/>
    <w:rsid w:val="00DC3A9D"/>
    <w:rsid w:val="00DC4EC1"/>
    <w:rsid w:val="00DC51EB"/>
    <w:rsid w:val="00DC6C1E"/>
    <w:rsid w:val="00DC7951"/>
    <w:rsid w:val="00DD1C4B"/>
    <w:rsid w:val="00DD1F7B"/>
    <w:rsid w:val="00DD229E"/>
    <w:rsid w:val="00DD55E0"/>
    <w:rsid w:val="00DE0562"/>
    <w:rsid w:val="00DE1904"/>
    <w:rsid w:val="00DE3DBB"/>
    <w:rsid w:val="00DE43A2"/>
    <w:rsid w:val="00DE4A74"/>
    <w:rsid w:val="00DE541C"/>
    <w:rsid w:val="00DE5765"/>
    <w:rsid w:val="00DE7256"/>
    <w:rsid w:val="00DE737B"/>
    <w:rsid w:val="00DF100B"/>
    <w:rsid w:val="00DF3F71"/>
    <w:rsid w:val="00DF4359"/>
    <w:rsid w:val="00DF6181"/>
    <w:rsid w:val="00E0162E"/>
    <w:rsid w:val="00E03A76"/>
    <w:rsid w:val="00E04BD0"/>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65E7"/>
    <w:rsid w:val="00EB6CB3"/>
    <w:rsid w:val="00EB7307"/>
    <w:rsid w:val="00EC14B0"/>
    <w:rsid w:val="00EC204E"/>
    <w:rsid w:val="00EC249E"/>
    <w:rsid w:val="00EC2CFF"/>
    <w:rsid w:val="00EC481F"/>
    <w:rsid w:val="00EC5F2F"/>
    <w:rsid w:val="00EC651E"/>
    <w:rsid w:val="00EC692E"/>
    <w:rsid w:val="00EC745E"/>
    <w:rsid w:val="00EC7EAF"/>
    <w:rsid w:val="00ED1755"/>
    <w:rsid w:val="00ED27C3"/>
    <w:rsid w:val="00ED33AE"/>
    <w:rsid w:val="00ED3775"/>
    <w:rsid w:val="00ED4A6D"/>
    <w:rsid w:val="00ED6D4A"/>
    <w:rsid w:val="00ED738C"/>
    <w:rsid w:val="00ED7918"/>
    <w:rsid w:val="00ED7E6A"/>
    <w:rsid w:val="00ED7FD3"/>
    <w:rsid w:val="00EE3663"/>
    <w:rsid w:val="00EE41C4"/>
    <w:rsid w:val="00EE7616"/>
    <w:rsid w:val="00EE76A9"/>
    <w:rsid w:val="00EE799E"/>
    <w:rsid w:val="00EE7CA8"/>
    <w:rsid w:val="00EE7FA7"/>
    <w:rsid w:val="00EF0A85"/>
    <w:rsid w:val="00EF1093"/>
    <w:rsid w:val="00EF1FCB"/>
    <w:rsid w:val="00EF21C3"/>
    <w:rsid w:val="00EF2211"/>
    <w:rsid w:val="00EF492F"/>
    <w:rsid w:val="00EF4AA6"/>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4B6"/>
    <w:rsid w:val="00F55955"/>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897"/>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4452"/>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1136B41E-3BF5-48E3-8EA6-7224D814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867023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081314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2338549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SP-5AIRPNAIUNRU-1830940522-1423</_dlc_DocId>
    <_dlc_DocIdUrl xmlns="71c5aaf6-e6ce-465b-b873-5148d2a4c105">
      <Url>https://nokia.sharepoint.com/sites/c5g/5gradio/_layouts/15/DocIdRedir.aspx?ID=SP-5AIRPNAIUNRU-1830940522-1423</Url>
      <Description>SP-5AIRPNAIUNRU-1830940522-1423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7DB9E4DB-A6E0-4945-BC01-65513810A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2298</TotalTime>
  <Pages>5</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Vook, Fred (Nokia - US/Arlington Heights)</cp:lastModifiedBy>
  <cp:revision>38</cp:revision>
  <cp:lastPrinted>2016-09-26T06:54:00Z</cp:lastPrinted>
  <dcterms:created xsi:type="dcterms:W3CDTF">2017-05-03T07:06:00Z</dcterms:created>
  <dcterms:modified xsi:type="dcterms:W3CDTF">2017-08-11T16:02:00Z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7b601477-37d4-44d7-af62-a6daa0b36e6b</vt:lpwstr>
  </property>
</Properties>
</file>