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E79" w:rsidRPr="00CE0424" w:rsidRDefault="00211E79" w:rsidP="00211E79">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Pr>
          <w:lang w:val="en-US"/>
        </w:rPr>
        <w:t>90</w:t>
      </w:r>
      <w:r w:rsidRPr="00CE0424">
        <w:tab/>
      </w:r>
      <w:r w:rsidRPr="00CE0424">
        <w:rPr>
          <w:sz w:val="32"/>
          <w:szCs w:val="32"/>
        </w:rPr>
        <w:t>R</w:t>
      </w:r>
      <w:r>
        <w:rPr>
          <w:sz w:val="32"/>
          <w:szCs w:val="32"/>
        </w:rPr>
        <w:t>1</w:t>
      </w:r>
      <w:r w:rsidRPr="00CE0424">
        <w:rPr>
          <w:sz w:val="32"/>
          <w:szCs w:val="32"/>
        </w:rPr>
        <w:t>-</w:t>
      </w:r>
      <w:r w:rsidRPr="007D69CD">
        <w:rPr>
          <w:sz w:val="32"/>
          <w:szCs w:val="32"/>
        </w:rPr>
        <w:t>17</w:t>
      </w:r>
      <w:r w:rsidR="007D69CD" w:rsidRPr="007D69CD">
        <w:rPr>
          <w:sz w:val="32"/>
          <w:szCs w:val="32"/>
        </w:rPr>
        <w:t>12888</w:t>
      </w:r>
    </w:p>
    <w:p w:rsidR="00211E79" w:rsidRDefault="00211E79" w:rsidP="00211E79">
      <w:pPr>
        <w:pStyle w:val="3GPPHeader"/>
      </w:pPr>
      <w:r>
        <w:t>Prague, Czech Republic,</w:t>
      </w:r>
      <w:r w:rsidRPr="000A1D33">
        <w:t xml:space="preserve"> </w:t>
      </w:r>
      <w:r>
        <w:t>21</w:t>
      </w:r>
      <w:r w:rsidRPr="00496C8C">
        <w:rPr>
          <w:vertAlign w:val="superscript"/>
        </w:rPr>
        <w:t>st</w:t>
      </w:r>
      <w:r>
        <w:t xml:space="preserve"> –</w:t>
      </w:r>
      <w:r w:rsidRPr="000A1D33">
        <w:t xml:space="preserve"> </w:t>
      </w:r>
      <w:r>
        <w:t>25</w:t>
      </w:r>
      <w:r w:rsidRPr="008E3A50">
        <w:rPr>
          <w:vertAlign w:val="superscript"/>
        </w:rPr>
        <w:t>th</w:t>
      </w:r>
      <w:r>
        <w:t xml:space="preserve"> August</w:t>
      </w:r>
      <w:r w:rsidRPr="000A1D33">
        <w:t xml:space="preserve"> 2017</w:t>
      </w:r>
      <w:bookmarkStart w:id="5" w:name="_GoBack"/>
      <w:bookmarkEnd w:id="0"/>
      <w:bookmarkEnd w:id="1"/>
      <w:bookmarkEnd w:id="2"/>
      <w:bookmarkEnd w:id="3"/>
      <w:bookmarkEnd w:id="4"/>
      <w:bookmarkEnd w:id="5"/>
    </w:p>
    <w:p w:rsidR="00E90E49" w:rsidRPr="00CE0424" w:rsidRDefault="00E90E49" w:rsidP="00357380">
      <w:pPr>
        <w:pStyle w:val="3GPPHeader"/>
      </w:pPr>
    </w:p>
    <w:p w:rsidR="00E90E49" w:rsidRPr="002B343F" w:rsidRDefault="00E90E49" w:rsidP="00311702">
      <w:pPr>
        <w:pStyle w:val="3GPPHeader"/>
        <w:rPr>
          <w:sz w:val="22"/>
          <w:szCs w:val="22"/>
          <w:lang w:val="en-US"/>
        </w:rPr>
      </w:pPr>
      <w:r w:rsidRPr="002B343F">
        <w:rPr>
          <w:sz w:val="22"/>
          <w:szCs w:val="22"/>
          <w:lang w:val="en-US"/>
        </w:rPr>
        <w:t>Agenda Item:</w:t>
      </w:r>
      <w:r w:rsidRPr="002B343F">
        <w:rPr>
          <w:sz w:val="22"/>
          <w:szCs w:val="22"/>
          <w:lang w:val="en-US"/>
        </w:rPr>
        <w:tab/>
      </w:r>
      <w:r w:rsidR="00211E79">
        <w:rPr>
          <w:sz w:val="22"/>
          <w:szCs w:val="22"/>
          <w:lang w:val="en-US"/>
        </w:rPr>
        <w:t>5</w:t>
      </w:r>
      <w:r w:rsidR="000048EE">
        <w:rPr>
          <w:sz w:val="22"/>
          <w:szCs w:val="22"/>
          <w:lang w:val="en-US"/>
        </w:rPr>
        <w:t>.2.1.1.</w:t>
      </w:r>
      <w:r w:rsidR="00211E79">
        <w:rPr>
          <w:sz w:val="22"/>
          <w:szCs w:val="22"/>
          <w:lang w:val="en-US"/>
        </w:rPr>
        <w:t>4</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5E1A31" w:rsidRDefault="003D3C45" w:rsidP="00311702">
      <w:pPr>
        <w:pStyle w:val="3GPPHeader"/>
        <w:rPr>
          <w:sz w:val="22"/>
          <w:szCs w:val="22"/>
        </w:rPr>
      </w:pPr>
      <w:r>
        <w:rPr>
          <w:sz w:val="22"/>
          <w:szCs w:val="22"/>
        </w:rPr>
        <w:t>Title:</w:t>
      </w:r>
      <w:r w:rsidR="00E90E49" w:rsidRPr="00CE0424">
        <w:rPr>
          <w:sz w:val="22"/>
          <w:szCs w:val="22"/>
        </w:rPr>
        <w:tab/>
      </w:r>
      <w:r w:rsidR="00CC54D6" w:rsidRPr="00CC54D6">
        <w:rPr>
          <w:sz w:val="22"/>
          <w:szCs w:val="22"/>
        </w:rPr>
        <w:t>On the use of UL channel interleaver for 1 ms TTI</w:t>
      </w:r>
    </w:p>
    <w:p w:rsidR="00E90E49" w:rsidRPr="00CE0424" w:rsidRDefault="00E90E49" w:rsidP="00D546FF">
      <w:pPr>
        <w:pStyle w:val="3GPPHeader"/>
        <w:rPr>
          <w:sz w:val="22"/>
          <w:szCs w:val="22"/>
        </w:rPr>
      </w:pPr>
      <w:r w:rsidRPr="005E1A31">
        <w:rPr>
          <w:sz w:val="22"/>
          <w:szCs w:val="22"/>
        </w:rPr>
        <w:t>Document for:</w:t>
      </w:r>
      <w:r w:rsidRPr="005E1A31">
        <w:rPr>
          <w:sz w:val="22"/>
          <w:szCs w:val="22"/>
        </w:rPr>
        <w:tab/>
        <w:t>Discussion, Decision</w:t>
      </w:r>
    </w:p>
    <w:p w:rsidR="00E90E49" w:rsidRPr="00CE0424" w:rsidRDefault="00E90E49" w:rsidP="00E90E49"/>
    <w:p w:rsidR="00E90E49" w:rsidRPr="00CE0424" w:rsidRDefault="00E90E49" w:rsidP="00CE0424">
      <w:pPr>
        <w:pStyle w:val="Heading1"/>
      </w:pPr>
      <w:r w:rsidRPr="00CE0424">
        <w:t>Introduction</w:t>
      </w:r>
    </w:p>
    <w:p w:rsidR="007C6037" w:rsidRDefault="00CC54D6" w:rsidP="00CC54D6">
      <w:bookmarkStart w:id="6" w:name="_Ref178064866"/>
      <w:r>
        <w:t xml:space="preserve"> </w:t>
      </w:r>
    </w:p>
    <w:p w:rsidR="00CC54D6" w:rsidRDefault="00CC54D6" w:rsidP="00CC54D6">
      <w:pPr>
        <w:rPr>
          <w:rFonts w:cs="Arial"/>
          <w:lang w:val="en-US"/>
        </w:rPr>
      </w:pPr>
      <w:r w:rsidRPr="00442D12">
        <w:rPr>
          <w:rFonts w:cs="Arial"/>
          <w:lang w:val="en-US"/>
        </w:rPr>
        <w:t xml:space="preserve">In the WI on Short TTI and reduced processing [1], reduced processing time for 1ms TTI should be specified. </w:t>
      </w:r>
    </w:p>
    <w:p w:rsidR="00CC54D6" w:rsidRPr="00442D12" w:rsidRDefault="00CC54D6" w:rsidP="00CC54D6">
      <w:pPr>
        <w:rPr>
          <w:rFonts w:cs="Arial"/>
          <w:lang w:val="en-US"/>
        </w:rPr>
      </w:pPr>
      <w:r w:rsidRPr="00442D12">
        <w:rPr>
          <w:rFonts w:cs="Arial"/>
          <w:lang w:val="en-US"/>
        </w:rPr>
        <w:t>Since asynchronous HARQ operation has been agreed for 1 ms operation with reduced processing time (RAN1#86), see below, there is no requirement in the specification relating to eNB processing.</w:t>
      </w:r>
    </w:p>
    <w:p w:rsidR="00CC54D6" w:rsidRPr="00442D12" w:rsidRDefault="00CC54D6" w:rsidP="00CC54D6">
      <w:pPr>
        <w:rPr>
          <w:rFonts w:cs="Arial"/>
          <w:lang w:val="en-US"/>
        </w:rPr>
      </w:pPr>
      <w:r w:rsidRPr="00442D12">
        <w:rPr>
          <w:rFonts w:cs="Arial"/>
          <w:lang w:val="en-US"/>
        </w:rPr>
        <w:t>Still it is of interest to reduce the processing to the extent possible. One means of doing so is by removing the channel interleaver, which is discussed in this paper.</w:t>
      </w:r>
    </w:p>
    <w:p w:rsidR="00CC54D6" w:rsidRPr="00442D12" w:rsidRDefault="00CC54D6" w:rsidP="00CC54D6">
      <w:pPr>
        <w:pStyle w:val="NormalWeb"/>
        <w:spacing w:before="0" w:beforeAutospacing="0" w:after="120" w:afterAutospacing="0"/>
        <w:ind w:left="1500"/>
        <w:rPr>
          <w:rFonts w:ascii="Arial" w:hAnsi="Arial" w:cs="Arial"/>
          <w:sz w:val="20"/>
          <w:szCs w:val="20"/>
          <w:lang w:val="en-US"/>
        </w:rPr>
      </w:pPr>
      <w:r w:rsidRPr="00442D12">
        <w:rPr>
          <w:rFonts w:ascii="Arial" w:hAnsi="Arial" w:cs="Arial"/>
          <w:sz w:val="20"/>
          <w:szCs w:val="20"/>
          <w:lang w:val="en-US"/>
        </w:rPr>
        <w:t> </w:t>
      </w:r>
    </w:p>
    <w:tbl>
      <w:tblPr>
        <w:tblW w:w="0" w:type="auto"/>
        <w:tblInd w:w="686"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259"/>
      </w:tblGrid>
      <w:tr w:rsidR="00CC54D6" w:rsidTr="00CC54D6">
        <w:tc>
          <w:tcPr>
            <w:tcW w:w="82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rsidR="00CC54D6" w:rsidRDefault="00CC54D6" w:rsidP="00FB1922">
            <w:pPr>
              <w:pStyle w:val="NormalWeb"/>
              <w:spacing w:before="0" w:beforeAutospacing="0" w:after="0" w:afterAutospacing="0"/>
              <w:ind w:left="264"/>
              <w:rPr>
                <w:sz w:val="20"/>
                <w:szCs w:val="20"/>
                <w:lang w:val="en-GB"/>
              </w:rPr>
            </w:pPr>
            <w:r>
              <w:rPr>
                <w:b/>
                <w:bCs/>
                <w:sz w:val="20"/>
                <w:szCs w:val="20"/>
                <w:highlight w:val="green"/>
                <w:u w:val="single"/>
                <w:lang w:val="en-GB"/>
              </w:rPr>
              <w:t>Agreement:</w:t>
            </w:r>
          </w:p>
          <w:p w:rsidR="00CC54D6" w:rsidRDefault="00CC54D6" w:rsidP="00FB1922">
            <w:pPr>
              <w:numPr>
                <w:ilvl w:val="0"/>
                <w:numId w:val="10"/>
              </w:numPr>
              <w:overflowPunct/>
              <w:autoSpaceDE/>
              <w:autoSpaceDN/>
              <w:adjustRightInd/>
              <w:spacing w:after="0"/>
              <w:jc w:val="left"/>
              <w:textAlignment w:val="center"/>
              <w:rPr>
                <w:sz w:val="24"/>
                <w:szCs w:val="24"/>
              </w:rPr>
            </w:pPr>
            <w:r>
              <w:t xml:space="preserve">PHICH-less asynchronous HARQ for UL is used for 1 ms TTI with shortened processing time </w:t>
            </w:r>
          </w:p>
          <w:p w:rsidR="00CC54D6" w:rsidRDefault="00CC54D6" w:rsidP="00FB1922">
            <w:pPr>
              <w:numPr>
                <w:ilvl w:val="0"/>
                <w:numId w:val="10"/>
              </w:numPr>
              <w:overflowPunct/>
              <w:autoSpaceDE/>
              <w:autoSpaceDN/>
              <w:adjustRightInd/>
              <w:spacing w:after="0"/>
              <w:jc w:val="left"/>
              <w:textAlignment w:val="center"/>
            </w:pPr>
            <w:r>
              <w:t xml:space="preserve">For FS1 and FS2, bit fields are defined in the applicable DCI messages to indicate HARQ processes ID and RV </w:t>
            </w:r>
          </w:p>
          <w:p w:rsidR="00CC54D6" w:rsidRDefault="00CC54D6" w:rsidP="00FB1922">
            <w:pPr>
              <w:numPr>
                <w:ilvl w:val="0"/>
                <w:numId w:val="10"/>
              </w:numPr>
              <w:overflowPunct/>
              <w:autoSpaceDE/>
              <w:autoSpaceDN/>
              <w:adjustRightInd/>
              <w:spacing w:after="0"/>
              <w:jc w:val="left"/>
              <w:textAlignment w:val="center"/>
            </w:pPr>
            <w:r>
              <w:t>No change in FS3 asynchronous UL HARQ operation</w:t>
            </w:r>
          </w:p>
        </w:tc>
      </w:tr>
    </w:tbl>
    <w:p w:rsidR="00CC54D6" w:rsidRDefault="00CC54D6" w:rsidP="00CC54D6">
      <w:pPr>
        <w:pStyle w:val="NormalWeb"/>
        <w:spacing w:before="0" w:beforeAutospacing="0" w:after="120" w:afterAutospacing="0"/>
        <w:ind w:left="1500"/>
        <w:rPr>
          <w:rFonts w:ascii="Arial" w:hAnsi="Arial" w:cs="Arial"/>
          <w:sz w:val="20"/>
          <w:szCs w:val="20"/>
          <w:lang w:val="en-US"/>
        </w:rPr>
      </w:pPr>
      <w:r w:rsidRPr="00442D12">
        <w:rPr>
          <w:rFonts w:ascii="Arial" w:hAnsi="Arial" w:cs="Arial"/>
          <w:sz w:val="20"/>
          <w:szCs w:val="20"/>
          <w:lang w:val="en-US"/>
        </w:rPr>
        <w:t> </w:t>
      </w:r>
    </w:p>
    <w:p w:rsidR="00CC54D6" w:rsidRDefault="00CC54D6" w:rsidP="0029209C">
      <w:pPr>
        <w:spacing w:after="0"/>
        <w:rPr>
          <w:lang w:val="en-US"/>
        </w:rPr>
      </w:pPr>
    </w:p>
    <w:p w:rsidR="00442D12" w:rsidRPr="00CC54D6" w:rsidRDefault="004000E8" w:rsidP="00FB1922">
      <w:pPr>
        <w:pStyle w:val="Heading1"/>
        <w:rPr>
          <w:lang w:val="en-US"/>
        </w:rPr>
      </w:pPr>
      <w:r w:rsidRPr="00CC54D6">
        <w:t>Discussion</w:t>
      </w:r>
      <w:bookmarkEnd w:id="6"/>
      <w:r w:rsidR="00442D12">
        <w:t xml:space="preserve"> </w:t>
      </w:r>
    </w:p>
    <w:p w:rsidR="00442D12" w:rsidRPr="00442D12" w:rsidRDefault="00442D12" w:rsidP="00CC54D6">
      <w:pPr>
        <w:rPr>
          <w:lang w:val="en-US"/>
        </w:rPr>
      </w:pPr>
      <w:r w:rsidRPr="00442D12">
        <w:rPr>
          <w:lang w:val="en-US"/>
        </w:rPr>
        <w:t xml:space="preserve">The UL channel interleaver is used to spread the coded information bits in the time and frequency domain, and thereby, increase the robustness of UL data transmission to varying </w:t>
      </w:r>
      <w:r w:rsidR="00232FB3">
        <w:rPr>
          <w:lang w:val="en-US"/>
        </w:rPr>
        <w:t xml:space="preserve">channel </w:t>
      </w:r>
      <w:r w:rsidRPr="00442D12">
        <w:rPr>
          <w:lang w:val="en-US"/>
        </w:rPr>
        <w:t>conditions, such as</w:t>
      </w:r>
      <w:r w:rsidR="00232FB3">
        <w:rPr>
          <w:lang w:val="en-US"/>
        </w:rPr>
        <w:t xml:space="preserve"> deep fades while the user is mobile</w:t>
      </w:r>
      <w:r w:rsidRPr="00442D12">
        <w:rPr>
          <w:lang w:val="en-US"/>
        </w:rPr>
        <w:t xml:space="preserve">, or bursty interference. </w:t>
      </w:r>
    </w:p>
    <w:p w:rsidR="00442D12" w:rsidRPr="00442D12" w:rsidRDefault="00442D12" w:rsidP="00CC54D6">
      <w:pPr>
        <w:rPr>
          <w:rFonts w:ascii="Calibri" w:hAnsi="Calibri"/>
          <w:lang w:val="en-US"/>
        </w:rPr>
      </w:pPr>
      <w:r w:rsidRPr="00442D12">
        <w:rPr>
          <w:lang w:val="en-US"/>
        </w:rPr>
        <w:t>One drawback of spreading out the coded information in time is that this prevents UE and eNB to do on</w:t>
      </w:r>
      <w:r w:rsidRPr="00442D12">
        <w:rPr>
          <w:rFonts w:ascii="Arial Unicode MS" w:eastAsia="Arial Unicode MS" w:hAnsi="Arial Unicode MS" w:cs="Arial Unicode MS" w:hint="eastAsia"/>
          <w:lang w:val="en-US"/>
        </w:rPr>
        <w:noBreakHyphen/>
      </w:r>
      <w:r w:rsidRPr="00442D12">
        <w:rPr>
          <w:lang w:val="en-US"/>
        </w:rPr>
        <w:t>the</w:t>
      </w:r>
      <w:r w:rsidRPr="00442D12">
        <w:rPr>
          <w:rFonts w:ascii="Arial Unicode MS" w:eastAsia="Arial Unicode MS" w:hAnsi="Arial Unicode MS" w:cs="Arial Unicode MS" w:hint="eastAsia"/>
          <w:lang w:val="en-US"/>
        </w:rPr>
        <w:noBreakHyphen/>
      </w:r>
      <w:r w:rsidRPr="00442D12">
        <w:rPr>
          <w:lang w:val="en-US"/>
        </w:rPr>
        <w:t>fly transmission/reception of the UL transport block. That is, it is only after the full block has been encoded/received that the transmitter/receiver can construct the signal to transmit / decode the block.</w:t>
      </w:r>
    </w:p>
    <w:p w:rsidR="00442D12" w:rsidRDefault="00442D12" w:rsidP="00CC54D6">
      <w:r w:rsidRPr="00442D12">
        <w:rPr>
          <w:lang w:val="en-US"/>
        </w:rPr>
        <w:t xml:space="preserve">The potential reduction in processing time is also dependent on the processing required prior to starting decoding, such as channel estimation and demodulation. Specifically, the channel estimation implementation will have an impact on the processing benefits. </w:t>
      </w:r>
      <w:r>
        <w:t xml:space="preserve">The UL structure for PUSCH is shown in </w:t>
      </w:r>
      <w:r w:rsidR="003A128C">
        <w:fldChar w:fldCharType="begin"/>
      </w:r>
      <w:r w:rsidR="003A128C">
        <w:instrText xml:space="preserve"> REF _Ref477798929 \h </w:instrText>
      </w:r>
      <w:r w:rsidR="003A128C">
        <w:fldChar w:fldCharType="separate"/>
      </w:r>
      <w:r w:rsidR="00C67982" w:rsidRPr="001B5521">
        <w:t xml:space="preserve">Figure </w:t>
      </w:r>
      <w:r w:rsidR="00C67982">
        <w:rPr>
          <w:b/>
          <w:noProof/>
        </w:rPr>
        <w:t>1</w:t>
      </w:r>
      <w:r w:rsidR="003A128C">
        <w:fldChar w:fldCharType="end"/>
      </w:r>
      <w:r>
        <w:t>.</w:t>
      </w:r>
    </w:p>
    <w:p w:rsidR="00442D12" w:rsidRDefault="00857A0F" w:rsidP="005C25C8">
      <w:pPr>
        <w:pStyle w:val="NormalWeb"/>
        <w:spacing w:before="0" w:beforeAutospacing="0" w:after="0" w:afterAutospacing="0"/>
        <w:jc w:val="center"/>
        <w:rPr>
          <w:rFonts w:ascii="Calibri" w:hAnsi="Calibri"/>
          <w:sz w:val="22"/>
          <w:szCs w:val="22"/>
        </w:rPr>
      </w:pPr>
      <w:r>
        <w:rPr>
          <w:rFonts w:ascii="Calibri" w:hAnsi="Calibri"/>
          <w:noProof/>
          <w:sz w:val="22"/>
          <w:szCs w:val="22"/>
        </w:rPr>
        <w:lastRenderedPageBreak/>
        <w:drawing>
          <wp:inline distT="0" distB="0" distL="0" distR="0" wp14:anchorId="57BDAF6A" wp14:editId="22FF59FD">
            <wp:extent cx="2917825" cy="1731010"/>
            <wp:effectExtent l="0" t="0" r="0" b="0"/>
            <wp:docPr id="1" name="Picture 1" descr="clip_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p_image0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7825" cy="1731010"/>
                    </a:xfrm>
                    <a:prstGeom prst="rect">
                      <a:avLst/>
                    </a:prstGeom>
                    <a:noFill/>
                    <a:ln>
                      <a:noFill/>
                    </a:ln>
                  </pic:spPr>
                </pic:pic>
              </a:graphicData>
            </a:graphic>
          </wp:inline>
        </w:drawing>
      </w:r>
    </w:p>
    <w:p w:rsidR="00442D12" w:rsidRPr="001B5521" w:rsidRDefault="003A128C" w:rsidP="007A41F7">
      <w:pPr>
        <w:pStyle w:val="Caption"/>
        <w:rPr>
          <w:b w:val="0"/>
        </w:rPr>
      </w:pPr>
      <w:bookmarkStart w:id="7" w:name="_Ref477798929"/>
      <w:r w:rsidRPr="001B5521">
        <w:rPr>
          <w:b w:val="0"/>
        </w:rPr>
        <w:t xml:space="preserve">Figure </w:t>
      </w:r>
      <w:r w:rsidRPr="001B5521">
        <w:rPr>
          <w:b w:val="0"/>
        </w:rPr>
        <w:fldChar w:fldCharType="begin"/>
      </w:r>
      <w:r w:rsidRPr="001B5521">
        <w:rPr>
          <w:b w:val="0"/>
        </w:rPr>
        <w:instrText xml:space="preserve"> SEQ Figure \* ARABIC </w:instrText>
      </w:r>
      <w:r w:rsidRPr="001B5521">
        <w:rPr>
          <w:b w:val="0"/>
        </w:rPr>
        <w:fldChar w:fldCharType="separate"/>
      </w:r>
      <w:r w:rsidR="00C67982">
        <w:rPr>
          <w:b w:val="0"/>
          <w:noProof/>
        </w:rPr>
        <w:t>1</w:t>
      </w:r>
      <w:r w:rsidRPr="001B5521">
        <w:rPr>
          <w:b w:val="0"/>
        </w:rPr>
        <w:fldChar w:fldCharType="end"/>
      </w:r>
      <w:bookmarkEnd w:id="7"/>
      <w:r w:rsidR="00442D12" w:rsidRPr="001B5521">
        <w:rPr>
          <w:rFonts w:cs="Arial"/>
          <w:b w:val="0"/>
          <w:bCs w:val="0"/>
        </w:rPr>
        <w:t>: UL 1 ms TTI subframe structure</w:t>
      </w:r>
    </w:p>
    <w:p w:rsidR="00442D12" w:rsidRDefault="00442D12" w:rsidP="00CC54D6">
      <w:pPr>
        <w:rPr>
          <w:lang w:val="en-US"/>
        </w:rPr>
      </w:pPr>
      <w:r w:rsidRPr="00442D12">
        <w:rPr>
          <w:lang w:val="en-US"/>
        </w:rPr>
        <w:t>If the channel estimation is for example performed jointly over the two DMRS symbols so that the demodulation cannot start until after symbol index 10, the reduction in processing is diminished compared to starting it after the first DMRS symbol in symbol index 3.</w:t>
      </w:r>
    </w:p>
    <w:p w:rsidR="003D1720" w:rsidRDefault="003D1720" w:rsidP="003D1720">
      <w:pPr>
        <w:pStyle w:val="Caption"/>
        <w:jc w:val="left"/>
        <w:rPr>
          <w:rFonts w:cs="Arial"/>
          <w:bCs w:val="0"/>
        </w:rPr>
      </w:pPr>
      <w:bookmarkStart w:id="8" w:name="_Toc481753868"/>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1</w:t>
      </w:r>
      <w:r w:rsidRPr="003D1720">
        <w:fldChar w:fldCharType="end"/>
      </w:r>
      <w:r w:rsidR="00A46C97">
        <w:t>:</w:t>
      </w:r>
      <w:r w:rsidRPr="003D1720">
        <w:t xml:space="preserve"> </w:t>
      </w:r>
      <w:r w:rsidRPr="003D1720">
        <w:rPr>
          <w:rFonts w:cs="Arial"/>
          <w:bCs w:val="0"/>
        </w:rPr>
        <w:t>Removing the interleaving in UL could facilitate reduction in processing time.</w:t>
      </w:r>
      <w:bookmarkEnd w:id="8"/>
    </w:p>
    <w:p w:rsidR="003D1720" w:rsidRPr="003D1720" w:rsidRDefault="003D1720" w:rsidP="00CC54D6"/>
    <w:p w:rsidR="00442D12" w:rsidRDefault="00442D12" w:rsidP="00CC54D6">
      <w:pPr>
        <w:pStyle w:val="Heading1"/>
      </w:pPr>
      <w:r>
        <w:t>Performance impact</w:t>
      </w:r>
    </w:p>
    <w:p w:rsidR="00CC54D6" w:rsidRPr="00442D12" w:rsidRDefault="00CC54D6" w:rsidP="00CC54D6">
      <w:pPr>
        <w:rPr>
          <w:lang w:val="en-US"/>
        </w:rPr>
      </w:pPr>
      <w:r w:rsidRPr="00442D12">
        <w:rPr>
          <w:lang w:val="en-US"/>
        </w:rPr>
        <w:t>The performance impact of removing the channel interleaver has been evaluated in a sensitivity limited scenario.</w:t>
      </w:r>
    </w:p>
    <w:p w:rsidR="00CC54D6" w:rsidRDefault="00CC54D6" w:rsidP="00CC54D6">
      <w:pPr>
        <w:rPr>
          <w:lang w:val="en-US"/>
        </w:rPr>
      </w:pPr>
    </w:p>
    <w:p w:rsidR="00CC54D6" w:rsidRDefault="00CC54D6" w:rsidP="00CC54D6">
      <w:pPr>
        <w:pStyle w:val="Heading2"/>
        <w:rPr>
          <w:lang w:val="en-US"/>
        </w:rPr>
      </w:pPr>
      <w:r>
        <w:rPr>
          <w:lang w:val="en-US"/>
        </w:rPr>
        <w:t>Sensitivity limited scenario</w:t>
      </w:r>
    </w:p>
    <w:p w:rsidR="00442D12" w:rsidRPr="00442D12" w:rsidRDefault="003A128C" w:rsidP="00CC54D6">
      <w:pPr>
        <w:rPr>
          <w:lang w:val="en-US"/>
        </w:rPr>
      </w:pPr>
      <w:r>
        <w:rPr>
          <w:lang w:val="en-US"/>
        </w:rPr>
        <w:fldChar w:fldCharType="begin"/>
      </w:r>
      <w:r>
        <w:rPr>
          <w:lang w:val="en-US"/>
        </w:rPr>
        <w:instrText xml:space="preserve"> REF _Ref477798952 \h </w:instrText>
      </w:r>
      <w:r>
        <w:rPr>
          <w:lang w:val="en-US"/>
        </w:rPr>
      </w:r>
      <w:r>
        <w:rPr>
          <w:lang w:val="en-US"/>
        </w:rPr>
        <w:fldChar w:fldCharType="separate"/>
      </w:r>
      <w:r w:rsidR="00C67982" w:rsidRPr="001B5521">
        <w:t xml:space="preserve">Figure </w:t>
      </w:r>
      <w:r w:rsidR="00C67982">
        <w:rPr>
          <w:b/>
          <w:noProof/>
        </w:rPr>
        <w:t>2</w:t>
      </w:r>
      <w:r>
        <w:rPr>
          <w:lang w:val="en-US"/>
        </w:rPr>
        <w:fldChar w:fldCharType="end"/>
      </w:r>
      <w:r w:rsidR="00442D12" w:rsidRPr="00442D12">
        <w:rPr>
          <w:lang w:val="en-US"/>
        </w:rPr>
        <w:t xml:space="preserve"> shows the BLER performance for UL data transmission with and without channel interleaver, under EVA Low channel model with speed of 120 km/h. Three different MCS are considered, with MCS_idx = 3, 14, and 21 corresponding to QPSK R=1/3, 16QAM R=3/4 and 64QAM R=5/6 respectively. We see that for high mobility scenarios and with low MCS, turning off channel interleaver will not affect the BLER performance. For high MCS cases, turning off channel interleaver will lead to around 0.6 dB SNR loss at the 10% BLER target. Therefore, in most cases, in a sensitivity limited scenario it is ok to remove the channel interleaver to further reduce the processing time in both eNB and UE.</w:t>
      </w:r>
    </w:p>
    <w:p w:rsidR="00442D12" w:rsidRDefault="00857A0F" w:rsidP="00CC54D6">
      <w:pPr>
        <w:jc w:val="center"/>
        <w:rPr>
          <w:rFonts w:ascii="Calibri" w:hAnsi="Calibri"/>
          <w:sz w:val="22"/>
          <w:szCs w:val="22"/>
        </w:rPr>
      </w:pPr>
      <w:r>
        <w:rPr>
          <w:rFonts w:ascii="Calibri" w:hAnsi="Calibri"/>
          <w:noProof/>
          <w:sz w:val="22"/>
          <w:szCs w:val="22"/>
          <w:lang w:val="sv-SE" w:eastAsia="sv-SE"/>
        </w:rPr>
        <w:drawing>
          <wp:inline distT="0" distB="0" distL="0" distR="0" wp14:anchorId="392C08A4" wp14:editId="69544B3A">
            <wp:extent cx="3650615" cy="3029585"/>
            <wp:effectExtent l="0" t="0" r="0" b="0"/>
            <wp:docPr id="2" name="Picture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p_image0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0615" cy="3029585"/>
                    </a:xfrm>
                    <a:prstGeom prst="rect">
                      <a:avLst/>
                    </a:prstGeom>
                    <a:noFill/>
                    <a:ln>
                      <a:noFill/>
                    </a:ln>
                  </pic:spPr>
                </pic:pic>
              </a:graphicData>
            </a:graphic>
          </wp:inline>
        </w:drawing>
      </w:r>
    </w:p>
    <w:p w:rsidR="00442D12" w:rsidRPr="001B5521" w:rsidRDefault="003A128C" w:rsidP="007A41F7">
      <w:pPr>
        <w:pStyle w:val="Caption"/>
        <w:rPr>
          <w:b w:val="0"/>
          <w:lang w:val="en-US"/>
        </w:rPr>
      </w:pPr>
      <w:bookmarkStart w:id="9" w:name="_Ref477798952"/>
      <w:r w:rsidRPr="001B5521">
        <w:rPr>
          <w:b w:val="0"/>
        </w:rPr>
        <w:t xml:space="preserve">Figure </w:t>
      </w:r>
      <w:r w:rsidRPr="001B5521">
        <w:rPr>
          <w:b w:val="0"/>
        </w:rPr>
        <w:fldChar w:fldCharType="begin"/>
      </w:r>
      <w:r w:rsidRPr="001B5521">
        <w:rPr>
          <w:b w:val="0"/>
        </w:rPr>
        <w:instrText xml:space="preserve"> SEQ Figure \* ARABIC </w:instrText>
      </w:r>
      <w:r w:rsidRPr="001B5521">
        <w:rPr>
          <w:b w:val="0"/>
        </w:rPr>
        <w:fldChar w:fldCharType="separate"/>
      </w:r>
      <w:r w:rsidR="00C67982">
        <w:rPr>
          <w:b w:val="0"/>
          <w:noProof/>
        </w:rPr>
        <w:t>2</w:t>
      </w:r>
      <w:r w:rsidRPr="001B5521">
        <w:rPr>
          <w:b w:val="0"/>
        </w:rPr>
        <w:fldChar w:fldCharType="end"/>
      </w:r>
      <w:bookmarkEnd w:id="9"/>
      <w:r w:rsidR="00442D12" w:rsidRPr="001B5521">
        <w:rPr>
          <w:b w:val="0"/>
          <w:bCs w:val="0"/>
        </w:rPr>
        <w:t xml:space="preserve">: </w:t>
      </w:r>
      <w:r w:rsidR="00442D12" w:rsidRPr="001B5521">
        <w:rPr>
          <w:b w:val="0"/>
          <w:bCs w:val="0"/>
          <w:lang w:val="en-US"/>
        </w:rPr>
        <w:t>PUSCH performance with and without the interleaver</w:t>
      </w:r>
    </w:p>
    <w:p w:rsidR="00442D12" w:rsidRDefault="00442D12" w:rsidP="00CC54D6">
      <w:r>
        <w:lastRenderedPageBreak/>
        <w:t xml:space="preserve">The above simulation results are encouraging, but it should be noted that they are only carried out in a sensitivity limited scenario. The high mobility simulated will cause variations in the wanted signal which is also seen to have a performance impact. However, interference not fully overlapping with the wanted signal, and/or coming from different UEs, would have an impact to the experienced variations in the SINR, which can exceed the variations seen in a high mobility scenario. The possible impact from this should also be quantified before deciding on removing the UL channel interleaver. </w:t>
      </w:r>
    </w:p>
    <w:p w:rsidR="003D1720" w:rsidRPr="003D1720" w:rsidRDefault="003D1720" w:rsidP="003D1720">
      <w:pPr>
        <w:pStyle w:val="Caption"/>
        <w:jc w:val="left"/>
        <w:rPr>
          <w:rFonts w:cs="Arial"/>
          <w:bCs w:val="0"/>
        </w:rPr>
      </w:pPr>
      <w:bookmarkStart w:id="10" w:name="_Toc481753869"/>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2</w:t>
      </w:r>
      <w:r w:rsidRPr="003D1720">
        <w:fldChar w:fldCharType="end"/>
      </w:r>
      <w:r w:rsidR="00A46C97">
        <w:t>:</w:t>
      </w:r>
      <w:r w:rsidRPr="003D1720">
        <w:t xml:space="preserve"> </w:t>
      </w:r>
      <w:r w:rsidRPr="003D1720">
        <w:rPr>
          <w:rFonts w:cs="Arial"/>
          <w:bCs w:val="0"/>
        </w:rPr>
        <w:t>Minor demodulation performance degradation is visible at high speed and with high MCS when removing the UL interleaver in a sensitivity limited scenario</w:t>
      </w:r>
      <w:bookmarkEnd w:id="10"/>
      <w:r w:rsidRPr="003D1720">
        <w:rPr>
          <w:rFonts w:cs="Arial"/>
          <w:bCs w:val="0"/>
        </w:rPr>
        <w:t xml:space="preserve"> </w:t>
      </w:r>
    </w:p>
    <w:p w:rsidR="00CC54D6" w:rsidRDefault="00CC54D6" w:rsidP="00CC54D6">
      <w:pPr>
        <w:pStyle w:val="Heading2"/>
      </w:pPr>
      <w:r>
        <w:t>Interference limited scenario</w:t>
      </w:r>
    </w:p>
    <w:p w:rsidR="00122B99" w:rsidRDefault="00EA0A1D" w:rsidP="00232FB3">
      <w:r>
        <w:t>When the S</w:t>
      </w:r>
      <w:r w:rsidR="00FC0DC9">
        <w:t>I</w:t>
      </w:r>
      <w:r>
        <w:t>NR is dominated by the interference component, it is of interest to model the interference pattern</w:t>
      </w:r>
      <w:r w:rsidR="004C7E3D">
        <w:t xml:space="preserve"> in terms of how much of overlap is present between the victim and the interfering user</w:t>
      </w:r>
      <w:r>
        <w:t>. Given that users in different cell may interfere with each other asynchronously, the impact of subframe offset between two users should be investigated. Moreover, the two users could potentially be using two different TTI length (1ms and 2os sTTI, for example)</w:t>
      </w:r>
      <w:r w:rsidR="007D7D9E">
        <w:t xml:space="preserve"> and modulation</w:t>
      </w:r>
      <w:r w:rsidR="00FB18B3">
        <w:t>, in which case even in a synchronous network the interference would be bursty in nature</w:t>
      </w:r>
      <w:r>
        <w:t xml:space="preserve">. </w:t>
      </w:r>
    </w:p>
    <w:p w:rsidR="009D4125" w:rsidRDefault="009D4125" w:rsidP="00232FB3">
      <w:r>
        <w:t xml:space="preserve">To investigate the impact on interference a simple model has been taken where interference is modelled </w:t>
      </w:r>
      <w:r w:rsidR="00C01C56">
        <w:t>as a white noise component added in addition to the thermal noise in the receiver. The additional noise component is only applied on parts of the receiver subframe and hence will be experienced by the receiver as a variation in spectral density of the noise over time.</w:t>
      </w:r>
    </w:p>
    <w:p w:rsidR="002319D8" w:rsidRDefault="007D7D9E" w:rsidP="00232FB3">
      <w:r>
        <w:t xml:space="preserve">The scenarios investigated </w:t>
      </w:r>
      <w:r w:rsidR="0060345D">
        <w:t xml:space="preserve">are summarized in </w:t>
      </w:r>
      <w:r w:rsidR="003A128C">
        <w:fldChar w:fldCharType="begin"/>
      </w:r>
      <w:r w:rsidR="003A128C">
        <w:instrText xml:space="preserve"> REF _Ref477798886 \h </w:instrText>
      </w:r>
      <w:r w:rsidR="003A128C">
        <w:fldChar w:fldCharType="separate"/>
      </w:r>
      <w:r w:rsidR="00C67982">
        <w:t xml:space="preserve">Table </w:t>
      </w:r>
      <w:r w:rsidR="00C67982">
        <w:rPr>
          <w:noProof/>
        </w:rPr>
        <w:t>1</w:t>
      </w:r>
      <w:r w:rsidR="003A128C">
        <w:fldChar w:fldCharType="end"/>
      </w:r>
      <w:r w:rsidR="0060345D">
        <w:t>.</w:t>
      </w:r>
    </w:p>
    <w:p w:rsidR="0060345D" w:rsidRDefault="002319D8" w:rsidP="007A41F7">
      <w:pPr>
        <w:pStyle w:val="Caption"/>
      </w:pPr>
      <w:bookmarkStart w:id="11" w:name="_Ref477798886"/>
      <w:r>
        <w:t xml:space="preserve">Table </w:t>
      </w:r>
      <w:r>
        <w:fldChar w:fldCharType="begin"/>
      </w:r>
      <w:r>
        <w:instrText xml:space="preserve"> SEQ Table \* ARABIC </w:instrText>
      </w:r>
      <w:r>
        <w:fldChar w:fldCharType="separate"/>
      </w:r>
      <w:r w:rsidR="00C67982">
        <w:rPr>
          <w:noProof/>
        </w:rPr>
        <w:t>1</w:t>
      </w:r>
      <w:r>
        <w:fldChar w:fldCharType="end"/>
      </w:r>
      <w:bookmarkEnd w:id="11"/>
      <w:r w:rsidR="0060345D">
        <w:t>: simulation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3544"/>
      </w:tblGrid>
      <w:tr w:rsidR="0060345D" w:rsidTr="00F53A85">
        <w:trPr>
          <w:jc w:val="center"/>
        </w:trPr>
        <w:tc>
          <w:tcPr>
            <w:tcW w:w="2573" w:type="dxa"/>
            <w:shd w:val="clear" w:color="auto" w:fill="auto"/>
          </w:tcPr>
          <w:p w:rsidR="0060345D" w:rsidRDefault="0060345D" w:rsidP="00F53A85">
            <w:pPr>
              <w:jc w:val="left"/>
            </w:pPr>
            <w:r>
              <w:t>Interference to noise ratio</w:t>
            </w:r>
          </w:p>
        </w:tc>
        <w:tc>
          <w:tcPr>
            <w:tcW w:w="3544" w:type="dxa"/>
            <w:shd w:val="clear" w:color="auto" w:fill="auto"/>
          </w:tcPr>
          <w:p w:rsidR="0060345D" w:rsidRDefault="004540E3" w:rsidP="00F53A85">
            <w:pPr>
              <w:jc w:val="left"/>
            </w:pPr>
            <w:r>
              <w:t>3, 9 or 15 dB</w:t>
            </w:r>
          </w:p>
        </w:tc>
      </w:tr>
      <w:tr w:rsidR="0060345D" w:rsidTr="00F53A85">
        <w:trPr>
          <w:jc w:val="center"/>
        </w:trPr>
        <w:tc>
          <w:tcPr>
            <w:tcW w:w="2573" w:type="dxa"/>
            <w:shd w:val="clear" w:color="auto" w:fill="auto"/>
          </w:tcPr>
          <w:p w:rsidR="0060345D" w:rsidRDefault="0060345D" w:rsidP="00F53A85">
            <w:pPr>
              <w:jc w:val="left"/>
            </w:pPr>
            <w:r>
              <w:t>Victim UE modulation</w:t>
            </w:r>
          </w:p>
        </w:tc>
        <w:tc>
          <w:tcPr>
            <w:tcW w:w="3544" w:type="dxa"/>
            <w:shd w:val="clear" w:color="auto" w:fill="auto"/>
          </w:tcPr>
          <w:p w:rsidR="0060345D" w:rsidRDefault="0060345D" w:rsidP="00F53A85">
            <w:pPr>
              <w:jc w:val="left"/>
            </w:pPr>
            <w:r>
              <w:t>QPSK, 16QAM, 64QAM</w:t>
            </w:r>
          </w:p>
        </w:tc>
      </w:tr>
      <w:tr w:rsidR="0060345D" w:rsidTr="00F53A85">
        <w:trPr>
          <w:jc w:val="center"/>
        </w:trPr>
        <w:tc>
          <w:tcPr>
            <w:tcW w:w="2573" w:type="dxa"/>
            <w:shd w:val="clear" w:color="auto" w:fill="auto"/>
          </w:tcPr>
          <w:p w:rsidR="0060345D" w:rsidRDefault="0060345D" w:rsidP="00F53A85">
            <w:pPr>
              <w:jc w:val="left"/>
            </w:pPr>
            <w:r>
              <w:t>Code rate</w:t>
            </w:r>
          </w:p>
        </w:tc>
        <w:tc>
          <w:tcPr>
            <w:tcW w:w="3544" w:type="dxa"/>
            <w:shd w:val="clear" w:color="auto" w:fill="auto"/>
          </w:tcPr>
          <w:p w:rsidR="0060345D" w:rsidRDefault="004540E3" w:rsidP="00F53A85">
            <w:pPr>
              <w:jc w:val="left"/>
            </w:pPr>
            <w:r>
              <w:t>QPSK</w:t>
            </w:r>
            <w:r w:rsidR="0060345D">
              <w:t xml:space="preserve">:1/3, </w:t>
            </w:r>
            <w:r>
              <w:br/>
            </w:r>
            <w:r w:rsidR="0060345D">
              <w:t xml:space="preserve">16QAM:3/4, </w:t>
            </w:r>
            <w:r>
              <w:br/>
            </w:r>
            <w:r w:rsidR="0060345D">
              <w:t>64QAM:5/6</w:t>
            </w:r>
          </w:p>
        </w:tc>
      </w:tr>
      <w:tr w:rsidR="0060345D" w:rsidTr="00F53A85">
        <w:trPr>
          <w:jc w:val="center"/>
        </w:trPr>
        <w:tc>
          <w:tcPr>
            <w:tcW w:w="2573" w:type="dxa"/>
            <w:shd w:val="clear" w:color="auto" w:fill="auto"/>
          </w:tcPr>
          <w:p w:rsidR="0060345D" w:rsidRDefault="0060345D" w:rsidP="00F53A85">
            <w:pPr>
              <w:jc w:val="left"/>
            </w:pPr>
            <w:r>
              <w:t>Interference duration (subframe overlap</w:t>
            </w:r>
            <w:r w:rsidR="004540E3">
              <w:t>*</w:t>
            </w:r>
            <w:r>
              <w:t>)</w:t>
            </w:r>
          </w:p>
        </w:tc>
        <w:tc>
          <w:tcPr>
            <w:tcW w:w="3544" w:type="dxa"/>
            <w:shd w:val="clear" w:color="auto" w:fill="auto"/>
          </w:tcPr>
          <w:p w:rsidR="0060345D" w:rsidRDefault="0060345D" w:rsidP="00F53A85">
            <w:pPr>
              <w:jc w:val="left"/>
            </w:pPr>
            <w:r>
              <w:t>1, 2 or 7 symbols</w:t>
            </w:r>
          </w:p>
        </w:tc>
      </w:tr>
      <w:tr w:rsidR="004540E3" w:rsidTr="00963DB9">
        <w:trPr>
          <w:jc w:val="center"/>
        </w:trPr>
        <w:tc>
          <w:tcPr>
            <w:tcW w:w="6117" w:type="dxa"/>
            <w:gridSpan w:val="2"/>
            <w:shd w:val="clear" w:color="auto" w:fill="auto"/>
          </w:tcPr>
          <w:p w:rsidR="004540E3" w:rsidRDefault="004540E3" w:rsidP="00F53A85">
            <w:pPr>
              <w:jc w:val="left"/>
            </w:pPr>
            <w:r>
              <w:t>* Always applied from the start of the subframe</w:t>
            </w:r>
          </w:p>
        </w:tc>
      </w:tr>
    </w:tbl>
    <w:p w:rsidR="00E5372C" w:rsidRPr="00E5372C" w:rsidRDefault="00E5372C" w:rsidP="00CC54D6">
      <w:pPr>
        <w:rPr>
          <w:lang w:val="en-US"/>
        </w:rPr>
      </w:pPr>
    </w:p>
    <w:p w:rsidR="0060345D" w:rsidRDefault="009F4BE4" w:rsidP="007A41F7">
      <w:pPr>
        <w:tabs>
          <w:tab w:val="num" w:pos="720"/>
          <w:tab w:val="num" w:pos="2160"/>
        </w:tabs>
      </w:pPr>
      <w:r>
        <w:rPr>
          <w:lang w:val="en-US"/>
        </w:rPr>
        <w:t>Analyzing</w:t>
      </w:r>
      <w:r w:rsidR="0060345D">
        <w:rPr>
          <w:lang w:val="en-US"/>
        </w:rPr>
        <w:t xml:space="preserve"> </w:t>
      </w:r>
      <w:r w:rsidR="002319D8">
        <w:rPr>
          <w:lang w:val="en-US"/>
        </w:rPr>
        <w:t xml:space="preserve">the results in </w:t>
      </w:r>
      <w:r w:rsidR="002319D8">
        <w:rPr>
          <w:lang w:val="en-US"/>
        </w:rPr>
        <w:fldChar w:fldCharType="begin"/>
      </w:r>
      <w:r w:rsidR="002319D8">
        <w:rPr>
          <w:lang w:val="en-US"/>
        </w:rPr>
        <w:instrText xml:space="preserve"> REF _Ref477798849 \h </w:instrText>
      </w:r>
      <w:r w:rsidR="002319D8">
        <w:rPr>
          <w:lang w:val="en-US"/>
        </w:rPr>
      </w:r>
      <w:r w:rsidR="002319D8">
        <w:rPr>
          <w:lang w:val="en-US"/>
        </w:rPr>
        <w:fldChar w:fldCharType="separate"/>
      </w:r>
      <w:r w:rsidR="00C67982" w:rsidRPr="001B5521">
        <w:t xml:space="preserve">Figure </w:t>
      </w:r>
      <w:r w:rsidR="00C67982">
        <w:rPr>
          <w:b/>
          <w:noProof/>
        </w:rPr>
        <w:t>3</w:t>
      </w:r>
      <w:r w:rsidR="002319D8">
        <w:rPr>
          <w:lang w:val="en-US"/>
        </w:rPr>
        <w:fldChar w:fldCharType="end"/>
      </w:r>
      <w:r w:rsidR="0060345D">
        <w:rPr>
          <w:lang w:val="en-US"/>
        </w:rPr>
        <w:t>, one can see th</w:t>
      </w:r>
      <w:r w:rsidR="0060345D" w:rsidRPr="00E5372C">
        <w:rPr>
          <w:lang w:val="en-US"/>
        </w:rPr>
        <w:t>e performance loss is negligible for low MCS (QPSK 1/3) when turning off channel interleaver for PUSCH, considering the burst interference scenarios</w:t>
      </w:r>
      <w:r w:rsidR="0060345D">
        <w:rPr>
          <w:lang w:val="en-US"/>
        </w:rPr>
        <w:t>. However</w:t>
      </w:r>
      <w:r w:rsidR="003A128C">
        <w:rPr>
          <w:lang w:val="en-US"/>
        </w:rPr>
        <w:t>,</w:t>
      </w:r>
      <w:r w:rsidR="0060345D">
        <w:rPr>
          <w:lang w:val="en-US"/>
        </w:rPr>
        <w:t xml:space="preserve"> there </w:t>
      </w:r>
      <w:r w:rsidR="003A128C">
        <w:rPr>
          <w:lang w:val="en-US"/>
        </w:rPr>
        <w:t>can be quite substantial</w:t>
      </w:r>
      <w:r w:rsidR="0060345D">
        <w:rPr>
          <w:lang w:val="en-US"/>
        </w:rPr>
        <w:t xml:space="preserve"> </w:t>
      </w:r>
      <w:r w:rsidR="0060345D" w:rsidRPr="00E5372C">
        <w:rPr>
          <w:lang w:val="en-US"/>
        </w:rPr>
        <w:t>performance loss for the medium MCS (16QAM 3/4) and high MCS (64QAM 5/6) cases</w:t>
      </w:r>
      <w:r w:rsidR="003A128C">
        <w:rPr>
          <w:lang w:val="en-US"/>
        </w:rPr>
        <w:t>, depending on the interference to noise ratio</w:t>
      </w:r>
      <w:r w:rsidR="0060345D">
        <w:rPr>
          <w:lang w:val="en-US"/>
        </w:rPr>
        <w:t xml:space="preserve">. </w:t>
      </w:r>
      <w:r w:rsidR="0060345D" w:rsidRPr="00E5372C">
        <w:rPr>
          <w:lang w:val="en-US"/>
        </w:rPr>
        <w:t>The performance loss increases when the interference level (I/N) and/or the interference duration increase</w:t>
      </w:r>
      <w:r w:rsidR="0060345D">
        <w:rPr>
          <w:lang w:val="en-US"/>
        </w:rPr>
        <w:t xml:space="preserve">.  </w:t>
      </w:r>
    </w:p>
    <w:tbl>
      <w:tblPr>
        <w:tblW w:w="10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580"/>
        <w:gridCol w:w="3492"/>
      </w:tblGrid>
      <w:tr w:rsidR="0060345D" w:rsidTr="00590FC4">
        <w:tc>
          <w:tcPr>
            <w:tcW w:w="3365" w:type="dxa"/>
            <w:shd w:val="clear" w:color="auto" w:fill="auto"/>
          </w:tcPr>
          <w:p w:rsidR="0060345D" w:rsidRDefault="00857A0F" w:rsidP="00590FC4">
            <w:r w:rsidRPr="00590FC4">
              <w:rPr>
                <w:noProof/>
                <w:lang w:val="sv-SE" w:eastAsia="sv-SE"/>
              </w:rPr>
              <w:drawing>
                <wp:inline distT="0" distB="0" distL="0" distR="0" wp14:anchorId="61D6CD21" wp14:editId="08885BC2">
                  <wp:extent cx="1996440" cy="193357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96440" cy="1933575"/>
                          </a:xfrm>
                          <a:prstGeom prst="rect">
                            <a:avLst/>
                          </a:prstGeom>
                          <a:noFill/>
                          <a:ln>
                            <a:noFill/>
                          </a:ln>
                        </pic:spPr>
                      </pic:pic>
                    </a:graphicData>
                  </a:graphic>
                </wp:inline>
              </w:drawing>
            </w:r>
          </w:p>
        </w:tc>
        <w:tc>
          <w:tcPr>
            <w:tcW w:w="3575" w:type="dxa"/>
            <w:shd w:val="clear" w:color="auto" w:fill="auto"/>
          </w:tcPr>
          <w:p w:rsidR="0060345D" w:rsidRDefault="00857A0F" w:rsidP="00590FC4">
            <w:r w:rsidRPr="00590FC4">
              <w:rPr>
                <w:noProof/>
                <w:lang w:val="sv-SE" w:eastAsia="sv-SE"/>
              </w:rPr>
              <w:drawing>
                <wp:inline distT="0" distB="0" distL="0" distR="0" wp14:anchorId="7234E31C" wp14:editId="71F9ADDE">
                  <wp:extent cx="2136140" cy="1933575"/>
                  <wp:effectExtent l="0" t="0" r="0" b="0"/>
                  <wp:docPr id="4" name="Char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36140" cy="1933575"/>
                          </a:xfrm>
                          <a:prstGeom prst="rect">
                            <a:avLst/>
                          </a:prstGeom>
                          <a:noFill/>
                          <a:ln>
                            <a:noFill/>
                          </a:ln>
                        </pic:spPr>
                      </pic:pic>
                    </a:graphicData>
                  </a:graphic>
                </wp:inline>
              </w:drawing>
            </w:r>
          </w:p>
        </w:tc>
        <w:tc>
          <w:tcPr>
            <w:tcW w:w="3489" w:type="dxa"/>
            <w:shd w:val="clear" w:color="auto" w:fill="auto"/>
          </w:tcPr>
          <w:p w:rsidR="0060345D" w:rsidRDefault="00857A0F" w:rsidP="00590FC4">
            <w:r w:rsidRPr="00590FC4">
              <w:rPr>
                <w:noProof/>
                <w:lang w:val="sv-SE" w:eastAsia="sv-SE"/>
              </w:rPr>
              <w:drawing>
                <wp:inline distT="0" distB="0" distL="0" distR="0" wp14:anchorId="129011DE" wp14:editId="3C0A1AA3">
                  <wp:extent cx="2080260" cy="1926590"/>
                  <wp:effectExtent l="0" t="0" r="0" b="0"/>
                  <wp:docPr id="5" name="Char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3"/>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80260" cy="1926590"/>
                          </a:xfrm>
                          <a:prstGeom prst="rect">
                            <a:avLst/>
                          </a:prstGeom>
                          <a:noFill/>
                          <a:ln>
                            <a:noFill/>
                          </a:ln>
                        </pic:spPr>
                      </pic:pic>
                    </a:graphicData>
                  </a:graphic>
                </wp:inline>
              </w:drawing>
            </w:r>
          </w:p>
        </w:tc>
      </w:tr>
    </w:tbl>
    <w:p w:rsidR="0060345D" w:rsidRPr="001B5521" w:rsidRDefault="00A21CE1" w:rsidP="007A41F7">
      <w:pPr>
        <w:pStyle w:val="Caption"/>
        <w:rPr>
          <w:b w:val="0"/>
        </w:rPr>
      </w:pPr>
      <w:bookmarkStart w:id="12" w:name="_Ref477798849"/>
      <w:r w:rsidRPr="001B5521">
        <w:rPr>
          <w:b w:val="0"/>
        </w:rPr>
        <w:t xml:space="preserve">Figure </w:t>
      </w:r>
      <w:r w:rsidRPr="001B5521">
        <w:rPr>
          <w:b w:val="0"/>
        </w:rPr>
        <w:fldChar w:fldCharType="begin"/>
      </w:r>
      <w:r w:rsidRPr="001B5521">
        <w:rPr>
          <w:b w:val="0"/>
        </w:rPr>
        <w:instrText xml:space="preserve"> SEQ Figure \* ARABIC </w:instrText>
      </w:r>
      <w:r w:rsidRPr="001B5521">
        <w:rPr>
          <w:b w:val="0"/>
        </w:rPr>
        <w:fldChar w:fldCharType="separate"/>
      </w:r>
      <w:r w:rsidR="00C67982">
        <w:rPr>
          <w:b w:val="0"/>
          <w:noProof/>
        </w:rPr>
        <w:t>3</w:t>
      </w:r>
      <w:r w:rsidRPr="001B5521">
        <w:rPr>
          <w:b w:val="0"/>
        </w:rPr>
        <w:fldChar w:fldCharType="end"/>
      </w:r>
      <w:bookmarkEnd w:id="12"/>
      <w:r w:rsidRPr="001B5521">
        <w:rPr>
          <w:b w:val="0"/>
        </w:rPr>
        <w:t>: Simulation results</w:t>
      </w:r>
      <w:r w:rsidR="00FE7ED6" w:rsidRPr="001B5521">
        <w:rPr>
          <w:b w:val="0"/>
        </w:rPr>
        <w:t xml:space="preserve">. Each bar </w:t>
      </w:r>
      <w:r w:rsidR="007A41F7" w:rsidRPr="001B5521">
        <w:rPr>
          <w:b w:val="0"/>
        </w:rPr>
        <w:t>represents</w:t>
      </w:r>
      <w:r w:rsidR="00FE7ED6" w:rsidRPr="001B5521">
        <w:rPr>
          <w:b w:val="0"/>
        </w:rPr>
        <w:t xml:space="preserve"> the performance degradation</w:t>
      </w:r>
      <w:r w:rsidR="009F4BE4" w:rsidRPr="001B5521">
        <w:rPr>
          <w:b w:val="0"/>
        </w:rPr>
        <w:t xml:space="preserve"> in dB</w:t>
      </w:r>
      <w:r w:rsidR="00FE7ED6" w:rsidRPr="001B5521">
        <w:rPr>
          <w:b w:val="0"/>
        </w:rPr>
        <w:t xml:space="preserve"> due to the removal of the interleaver for a given interference level, mod</w:t>
      </w:r>
      <w:r w:rsidR="004C36C5" w:rsidRPr="001B5521">
        <w:rPr>
          <w:b w:val="0"/>
        </w:rPr>
        <w:t>ulation scheme and TTI length</w:t>
      </w:r>
      <w:r w:rsidR="00FE7ED6" w:rsidRPr="001B5521">
        <w:rPr>
          <w:b w:val="0"/>
        </w:rPr>
        <w:t>.</w:t>
      </w:r>
    </w:p>
    <w:p w:rsidR="0074360C" w:rsidRDefault="0074360C" w:rsidP="007A41F7">
      <w:r>
        <w:rPr>
          <w:lang w:val="en-US"/>
        </w:rPr>
        <w:lastRenderedPageBreak/>
        <w:t>The following observation</w:t>
      </w:r>
      <w:r w:rsidR="00016418">
        <w:rPr>
          <w:lang w:val="en-US"/>
        </w:rPr>
        <w:t>s</w:t>
      </w:r>
      <w:r>
        <w:rPr>
          <w:lang w:val="en-US"/>
        </w:rPr>
        <w:t xml:space="preserve"> can be made:</w:t>
      </w:r>
    </w:p>
    <w:p w:rsidR="0060345D" w:rsidRPr="003D1720" w:rsidRDefault="0060345D" w:rsidP="0060345D">
      <w:pPr>
        <w:pStyle w:val="Caption"/>
        <w:jc w:val="left"/>
        <w:rPr>
          <w:lang w:val="en-US"/>
        </w:rPr>
      </w:pPr>
      <w:bookmarkStart w:id="13" w:name="_Toc481753870"/>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3</w:t>
      </w:r>
      <w:r w:rsidRPr="003D1720">
        <w:fldChar w:fldCharType="end"/>
      </w:r>
      <w:r w:rsidR="00A46C97">
        <w:t>:</w:t>
      </w:r>
      <w:r w:rsidRPr="003D1720">
        <w:t xml:space="preserve"> In a burst interference scenario, the performance degradation is </w:t>
      </w:r>
      <w:r w:rsidRPr="003D1720">
        <w:rPr>
          <w:lang w:val="en-US"/>
        </w:rPr>
        <w:t>negligible</w:t>
      </w:r>
      <w:r w:rsidRPr="003D1720">
        <w:t xml:space="preserve"> when removing the UL interleaver for PUSCH with low MCS</w:t>
      </w:r>
      <w:bookmarkEnd w:id="13"/>
    </w:p>
    <w:p w:rsidR="0060345D" w:rsidRDefault="0060345D" w:rsidP="0060345D">
      <w:pPr>
        <w:jc w:val="left"/>
        <w:rPr>
          <w:b/>
        </w:rPr>
      </w:pPr>
      <w:bookmarkStart w:id="14" w:name="_Toc481753871"/>
      <w:r w:rsidRPr="003D1720">
        <w:rPr>
          <w:b/>
        </w:rPr>
        <w:t xml:space="preserve">Observation </w:t>
      </w:r>
      <w:r w:rsidRPr="003D1720">
        <w:rPr>
          <w:b/>
        </w:rPr>
        <w:fldChar w:fldCharType="begin"/>
      </w:r>
      <w:r w:rsidRPr="003D1720">
        <w:rPr>
          <w:b/>
        </w:rPr>
        <w:instrText xml:space="preserve"> SEQ Observation \* ARABIC </w:instrText>
      </w:r>
      <w:r w:rsidRPr="003D1720">
        <w:rPr>
          <w:b/>
        </w:rPr>
        <w:fldChar w:fldCharType="separate"/>
      </w:r>
      <w:r w:rsidR="00C67982">
        <w:rPr>
          <w:b/>
          <w:noProof/>
        </w:rPr>
        <w:t>4</w:t>
      </w:r>
      <w:r w:rsidRPr="003D1720">
        <w:rPr>
          <w:b/>
        </w:rPr>
        <w:fldChar w:fldCharType="end"/>
      </w:r>
      <w:r w:rsidR="00A46C97">
        <w:rPr>
          <w:b/>
        </w:rPr>
        <w:t>:</w:t>
      </w:r>
      <w:r w:rsidRPr="003D1720">
        <w:rPr>
          <w:b/>
        </w:rPr>
        <w:t xml:space="preserve"> In a burst interference scenario, removing uplink channel interleaver can result in a large BLE</w:t>
      </w:r>
      <w:r w:rsidR="00A46C97">
        <w:rPr>
          <w:b/>
        </w:rPr>
        <w:t>R</w:t>
      </w:r>
      <w:r w:rsidRPr="003D1720">
        <w:rPr>
          <w:b/>
        </w:rPr>
        <w:t xml:space="preserve"> performance degradation for PUSCH with medium and high MCS</w:t>
      </w:r>
      <w:bookmarkEnd w:id="14"/>
    </w:p>
    <w:p w:rsidR="00E375D1" w:rsidRPr="003D1720" w:rsidRDefault="00E375D1" w:rsidP="00E375D1">
      <w:pPr>
        <w:pStyle w:val="Caption"/>
        <w:jc w:val="left"/>
        <w:rPr>
          <w:lang w:val="en-US"/>
        </w:rPr>
      </w:pPr>
      <w:bookmarkStart w:id="15" w:name="_Toc481753872"/>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5</w:t>
      </w:r>
      <w:r w:rsidRPr="003D1720">
        <w:fldChar w:fldCharType="end"/>
      </w:r>
      <w:r>
        <w:t>:</w:t>
      </w:r>
      <w:r w:rsidRPr="003D1720">
        <w:t xml:space="preserve"> </w:t>
      </w:r>
      <w:r w:rsidR="00F85857">
        <w:t>Degradations</w:t>
      </w:r>
      <w:r>
        <w:t xml:space="preserve"> for removal of </w:t>
      </w:r>
      <w:r w:rsidR="00F85857">
        <w:t xml:space="preserve">the interleaver are noticeable </w:t>
      </w:r>
      <w:r>
        <w:t>f</w:t>
      </w:r>
      <w:r w:rsidR="00F85857">
        <w:t>or</w:t>
      </w:r>
      <w:r>
        <w:t xml:space="preserve"> a combination of higher interference level (9dB and above) and high MCS (16QAM and 64QAM)</w:t>
      </w:r>
      <w:bookmarkEnd w:id="15"/>
    </w:p>
    <w:p w:rsidR="00E375D1" w:rsidRPr="003D1720" w:rsidRDefault="00E375D1" w:rsidP="0060345D">
      <w:pPr>
        <w:jc w:val="left"/>
        <w:rPr>
          <w:b/>
          <w:lang w:val="en-US"/>
        </w:rPr>
      </w:pPr>
    </w:p>
    <w:p w:rsidR="00CC54D6" w:rsidRDefault="0060345D" w:rsidP="00CC54D6">
      <w:pPr>
        <w:rPr>
          <w:lang w:val="en-US"/>
        </w:rPr>
      </w:pPr>
      <w:r>
        <w:rPr>
          <w:lang w:val="en-US"/>
        </w:rPr>
        <w:t xml:space="preserve">It is worth noting that the interleaver removal has little to no impact unless the MCS of the victim UE is high and the interferer has a large power advantage. This scenario is not very likely, as a UE with high MCS would be close to the eNodeB, while a UE with a high power interferer is most likely close to the cell boundary. </w:t>
      </w:r>
    </w:p>
    <w:p w:rsidR="00442D12" w:rsidRPr="001209CD" w:rsidRDefault="001209CD" w:rsidP="001209CD">
      <w:pPr>
        <w:pStyle w:val="Caption"/>
        <w:jc w:val="left"/>
        <w:rPr>
          <w:rFonts w:cs="Arial"/>
          <w:bCs w:val="0"/>
        </w:rPr>
      </w:pPr>
      <w:r w:rsidRPr="001209CD">
        <w:t xml:space="preserve">Proposal </w:t>
      </w:r>
      <w:r w:rsidRPr="001209CD">
        <w:fldChar w:fldCharType="begin"/>
      </w:r>
      <w:r w:rsidRPr="001209CD">
        <w:instrText xml:space="preserve"> SEQ Proposal \* ARABIC </w:instrText>
      </w:r>
      <w:r w:rsidRPr="001209CD">
        <w:fldChar w:fldCharType="separate"/>
      </w:r>
      <w:r w:rsidR="00C67982">
        <w:rPr>
          <w:noProof/>
        </w:rPr>
        <w:t>1</w:t>
      </w:r>
      <w:r w:rsidRPr="001209CD">
        <w:fldChar w:fldCharType="end"/>
      </w:r>
      <w:r w:rsidR="00A46C97">
        <w:t>:</w:t>
      </w:r>
      <w:r w:rsidRPr="001209CD">
        <w:t xml:space="preserve"> </w:t>
      </w:r>
      <w:r w:rsidR="00442D12" w:rsidRPr="001209CD">
        <w:rPr>
          <w:rFonts w:cs="Arial"/>
          <w:bCs w:val="0"/>
        </w:rPr>
        <w:t>Consider removing the UL interleaver for UEs served with 1ms TTI and n+3 timing</w:t>
      </w:r>
    </w:p>
    <w:p w:rsidR="00442D12" w:rsidRPr="0060345D" w:rsidRDefault="00442D12" w:rsidP="003D1720">
      <w:pPr>
        <w:pStyle w:val="NormalWeb"/>
        <w:spacing w:before="0" w:beforeAutospacing="0" w:after="120" w:afterAutospacing="0"/>
        <w:ind w:left="1500"/>
        <w:rPr>
          <w:rFonts w:cs="Arial"/>
          <w:sz w:val="36"/>
          <w:szCs w:val="36"/>
          <w:lang w:val="en-US"/>
        </w:rPr>
      </w:pPr>
      <w:r>
        <w:rPr>
          <w:rFonts w:ascii="Arial" w:hAnsi="Arial" w:cs="Arial"/>
          <w:sz w:val="20"/>
          <w:szCs w:val="20"/>
          <w:lang w:val="en-GB"/>
        </w:rPr>
        <w:t> </w:t>
      </w:r>
      <w:r w:rsidR="003D1720">
        <w:rPr>
          <w:rFonts w:ascii="Arial" w:hAnsi="Arial" w:cs="Arial"/>
          <w:sz w:val="20"/>
          <w:szCs w:val="20"/>
          <w:lang w:val="en-GB"/>
        </w:rPr>
        <w:t xml:space="preserve"> </w:t>
      </w:r>
    </w:p>
    <w:p w:rsidR="0088230F" w:rsidRPr="000567E9" w:rsidRDefault="00CC54D6" w:rsidP="00CC54D6">
      <w:r>
        <w:t xml:space="preserve"> </w:t>
      </w:r>
      <w:r w:rsidRPr="0060345D">
        <w:rPr>
          <w:b/>
          <w:i/>
          <w:lang w:val="en-US" w:eastAsia="ja-JP"/>
        </w:rPr>
        <w:t xml:space="preserve"> </w:t>
      </w:r>
      <w:r>
        <w:t xml:space="preserve">  </w:t>
      </w:r>
    </w:p>
    <w:p w:rsidR="00C01F33" w:rsidRPr="00CE0424" w:rsidRDefault="00C01F33" w:rsidP="00CE0424">
      <w:pPr>
        <w:pStyle w:val="Heading1"/>
      </w:pPr>
      <w:r w:rsidRPr="00CE0424">
        <w:t>Conclusion</w:t>
      </w:r>
    </w:p>
    <w:p w:rsidR="00CC54D6" w:rsidRDefault="00CC54D6" w:rsidP="008C03B8">
      <w:pPr>
        <w:pStyle w:val="NormalWeb"/>
        <w:spacing w:before="0" w:beforeAutospacing="0" w:after="120" w:afterAutospacing="0"/>
        <w:jc w:val="both"/>
        <w:rPr>
          <w:rFonts w:ascii="Arial" w:hAnsi="Arial" w:cs="Arial"/>
          <w:sz w:val="20"/>
          <w:szCs w:val="20"/>
          <w:lang w:val="en-GB"/>
        </w:rPr>
      </w:pPr>
      <w:r>
        <w:rPr>
          <w:rFonts w:ascii="Arial" w:hAnsi="Arial" w:cs="Arial"/>
          <w:sz w:val="20"/>
          <w:szCs w:val="20"/>
          <w:lang w:val="en-GB"/>
        </w:rPr>
        <w:t>In section 2 we made the following observations:</w:t>
      </w:r>
    </w:p>
    <w:p w:rsidR="00C67982" w:rsidRDefault="008C03B8">
      <w:pPr>
        <w:pStyle w:val="TableofFigures"/>
        <w:tabs>
          <w:tab w:val="right" w:leader="dot" w:pos="9629"/>
        </w:tabs>
        <w:rPr>
          <w:rFonts w:asciiTheme="minorHAnsi" w:eastAsiaTheme="minorEastAsia" w:hAnsiTheme="minorHAnsi" w:cstheme="minorBidi"/>
          <w:b w:val="0"/>
          <w:noProof/>
          <w:sz w:val="22"/>
          <w:szCs w:val="22"/>
          <w:lang w:val="sv-SE" w:eastAsia="sv-SE"/>
        </w:rPr>
      </w:pPr>
      <w:r>
        <w:rPr>
          <w:rFonts w:cs="Arial"/>
          <w:b w:val="0"/>
          <w:bCs/>
          <w:lang w:val="en-US"/>
        </w:rPr>
        <w:fldChar w:fldCharType="begin"/>
      </w:r>
      <w:r>
        <w:rPr>
          <w:rFonts w:cs="Arial"/>
          <w:b w:val="0"/>
          <w:bCs/>
          <w:lang w:val="en-US"/>
        </w:rPr>
        <w:instrText xml:space="preserve"> TOC \n \h \z \c "Observation" </w:instrText>
      </w:r>
      <w:r>
        <w:rPr>
          <w:rFonts w:cs="Arial"/>
          <w:b w:val="0"/>
          <w:bCs/>
          <w:lang w:val="en-US"/>
        </w:rPr>
        <w:fldChar w:fldCharType="separate"/>
      </w:r>
      <w:hyperlink w:anchor="_Toc481753868" w:history="1">
        <w:r w:rsidR="00C67982" w:rsidRPr="00044D96">
          <w:rPr>
            <w:rStyle w:val="Hyperlink"/>
            <w:noProof/>
          </w:rPr>
          <w:t xml:space="preserve">Observation 1: </w:t>
        </w:r>
        <w:r w:rsidR="00C67982" w:rsidRPr="00044D96">
          <w:rPr>
            <w:rStyle w:val="Hyperlink"/>
            <w:rFonts w:cs="Arial"/>
            <w:noProof/>
          </w:rPr>
          <w:t>Removing the interleaving in UL could facilitate reduction in processing time.</w:t>
        </w:r>
      </w:hyperlink>
    </w:p>
    <w:p w:rsidR="00C67982" w:rsidRDefault="00393AA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69" w:history="1">
        <w:r w:rsidR="00C67982" w:rsidRPr="00044D96">
          <w:rPr>
            <w:rStyle w:val="Hyperlink"/>
            <w:noProof/>
          </w:rPr>
          <w:t xml:space="preserve">Observation 2: </w:t>
        </w:r>
        <w:r w:rsidR="00C67982" w:rsidRPr="00044D96">
          <w:rPr>
            <w:rStyle w:val="Hyperlink"/>
            <w:rFonts w:cs="Arial"/>
            <w:noProof/>
          </w:rPr>
          <w:t>Minor demodulation performance degradation is visible at high speed and with high MCS when removing the UL interleaver in a sensitivity limited scenario</w:t>
        </w:r>
      </w:hyperlink>
    </w:p>
    <w:p w:rsidR="00C67982" w:rsidRDefault="00393AA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70" w:history="1">
        <w:r w:rsidR="00C67982" w:rsidRPr="00044D96">
          <w:rPr>
            <w:rStyle w:val="Hyperlink"/>
            <w:noProof/>
          </w:rPr>
          <w:t xml:space="preserve">Observation 3: In a burst interference scenario, the performance degradation is </w:t>
        </w:r>
        <w:r w:rsidR="00C67982" w:rsidRPr="00044D96">
          <w:rPr>
            <w:rStyle w:val="Hyperlink"/>
            <w:noProof/>
            <w:lang w:val="en-US"/>
          </w:rPr>
          <w:t>negligible</w:t>
        </w:r>
        <w:r w:rsidR="00C67982" w:rsidRPr="00044D96">
          <w:rPr>
            <w:rStyle w:val="Hyperlink"/>
            <w:noProof/>
          </w:rPr>
          <w:t xml:space="preserve"> when removing the UL interleaver for PUSCH with low MCS</w:t>
        </w:r>
      </w:hyperlink>
    </w:p>
    <w:p w:rsidR="00C67982" w:rsidRDefault="00393AA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71" w:history="1">
        <w:r w:rsidR="00C67982" w:rsidRPr="00044D96">
          <w:rPr>
            <w:rStyle w:val="Hyperlink"/>
            <w:noProof/>
          </w:rPr>
          <w:t>Observation 4: In a burst interference scenario, removing uplink channel interleaver can result in a large BLER performance degradation for PUSCH with medium and high MCS</w:t>
        </w:r>
      </w:hyperlink>
    </w:p>
    <w:p w:rsidR="00C67982" w:rsidRDefault="00393AA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72" w:history="1">
        <w:r w:rsidR="00C67982" w:rsidRPr="00044D96">
          <w:rPr>
            <w:rStyle w:val="Hyperlink"/>
            <w:noProof/>
          </w:rPr>
          <w:t>Observation 5: Degradations for removal of the interleaver are noticeable for a combination of higher interference level (9dB and above) and high MCS (16QAM and 64QAM)</w:t>
        </w:r>
      </w:hyperlink>
    </w:p>
    <w:p w:rsidR="00CC54D6" w:rsidRDefault="008C03B8" w:rsidP="008C03B8">
      <w:pPr>
        <w:pStyle w:val="NormalWeb"/>
        <w:spacing w:before="120" w:beforeAutospacing="0" w:after="0" w:afterAutospacing="0"/>
        <w:jc w:val="both"/>
        <w:rPr>
          <w:rFonts w:ascii="Arial" w:hAnsi="Arial" w:cs="Arial"/>
          <w:sz w:val="20"/>
          <w:szCs w:val="20"/>
          <w:lang w:val="en-GB"/>
        </w:rPr>
      </w:pPr>
      <w:r>
        <w:rPr>
          <w:rFonts w:ascii="Arial" w:hAnsi="Arial" w:cs="Arial"/>
          <w:b/>
          <w:bCs/>
          <w:sz w:val="20"/>
          <w:szCs w:val="20"/>
          <w:lang w:val="en-US"/>
        </w:rPr>
        <w:fldChar w:fldCharType="end"/>
      </w:r>
    </w:p>
    <w:p w:rsidR="00CC54D6" w:rsidRDefault="00CC54D6" w:rsidP="008C03B8">
      <w:pPr>
        <w:pStyle w:val="NormalWeb"/>
        <w:spacing w:before="0" w:beforeAutospacing="0" w:after="120" w:afterAutospacing="0"/>
        <w:jc w:val="both"/>
        <w:rPr>
          <w:rFonts w:ascii="Arial" w:hAnsi="Arial" w:cs="Arial"/>
          <w:sz w:val="20"/>
          <w:szCs w:val="20"/>
          <w:lang w:val="en-GB"/>
        </w:rPr>
      </w:pPr>
      <w:r>
        <w:rPr>
          <w:rFonts w:ascii="Arial" w:hAnsi="Arial" w:cs="Arial"/>
          <w:sz w:val="20"/>
          <w:szCs w:val="20"/>
          <w:lang w:val="en-GB"/>
        </w:rPr>
        <w:t>Based on the discussion in section 2 we propose the following:</w:t>
      </w:r>
    </w:p>
    <w:p w:rsidR="00CC54D6" w:rsidRDefault="00CC54D6" w:rsidP="008C03B8">
      <w:pPr>
        <w:pStyle w:val="NormalWeb"/>
        <w:spacing w:before="120" w:beforeAutospacing="0" w:after="0" w:afterAutospacing="0"/>
        <w:jc w:val="both"/>
        <w:rPr>
          <w:rFonts w:ascii="Calibri" w:hAnsi="Calibri"/>
          <w:sz w:val="22"/>
          <w:szCs w:val="22"/>
          <w:lang w:val="en-US"/>
        </w:rPr>
      </w:pPr>
      <w:r w:rsidRPr="00442D12">
        <w:rPr>
          <w:rFonts w:ascii="Arial" w:hAnsi="Arial" w:cs="Arial"/>
          <w:b/>
          <w:bCs/>
          <w:sz w:val="20"/>
          <w:szCs w:val="20"/>
          <w:lang w:val="en-US"/>
        </w:rPr>
        <w:t>Proposal 1</w:t>
      </w:r>
      <w:r w:rsidRPr="00442D12">
        <w:rPr>
          <w:rFonts w:ascii="Calibri" w:hAnsi="Calibri"/>
          <w:sz w:val="22"/>
          <w:szCs w:val="22"/>
          <w:lang w:val="en-US"/>
        </w:rPr>
        <w:t xml:space="preserve">    </w:t>
      </w:r>
      <w:r w:rsidRPr="00442D12">
        <w:rPr>
          <w:rFonts w:ascii="Arial" w:hAnsi="Arial" w:cs="Arial"/>
          <w:b/>
          <w:bCs/>
          <w:sz w:val="20"/>
          <w:szCs w:val="20"/>
          <w:lang w:val="en-US"/>
        </w:rPr>
        <w:t>Consider removing the UL interleaver for UEs served with 1ms TTI and n+3 timing</w:t>
      </w:r>
    </w:p>
    <w:p w:rsidR="00CC54D6" w:rsidRDefault="00CC54D6" w:rsidP="00CC54D6">
      <w:pPr>
        <w:pStyle w:val="NormalWeb"/>
        <w:spacing w:before="0" w:beforeAutospacing="0" w:after="120" w:afterAutospacing="0"/>
        <w:ind w:left="1500"/>
        <w:rPr>
          <w:rFonts w:ascii="Arial" w:hAnsi="Arial" w:cs="Arial"/>
          <w:sz w:val="20"/>
          <w:szCs w:val="20"/>
          <w:lang w:val="en-GB"/>
        </w:rPr>
      </w:pPr>
      <w:r>
        <w:rPr>
          <w:rFonts w:ascii="Arial" w:hAnsi="Arial" w:cs="Arial"/>
          <w:b/>
          <w:bCs/>
          <w:sz w:val="20"/>
          <w:szCs w:val="20"/>
          <w:lang w:val="en-GB"/>
        </w:rPr>
        <w:t xml:space="preserve"> </w:t>
      </w:r>
    </w:p>
    <w:p w:rsidR="00C01F33" w:rsidRPr="00545EBD" w:rsidRDefault="00CC54D6" w:rsidP="006E062C">
      <w:pPr>
        <w:rPr>
          <w:b/>
          <w:bCs/>
        </w:rPr>
      </w:pPr>
      <w:r>
        <w:rPr>
          <w:b/>
          <w:bCs/>
        </w:rPr>
        <w:t xml:space="preserve"> </w:t>
      </w:r>
    </w:p>
    <w:p w:rsidR="00F507D1" w:rsidRPr="00CE0424" w:rsidRDefault="00F507D1" w:rsidP="00CE0424">
      <w:pPr>
        <w:pStyle w:val="Heading1"/>
      </w:pPr>
      <w:bookmarkStart w:id="16" w:name="_In-sequence_SDU_delivery"/>
      <w:bookmarkEnd w:id="16"/>
      <w:r w:rsidRPr="00CE0424">
        <w:t>References</w:t>
      </w:r>
    </w:p>
    <w:bookmarkStart w:id="17" w:name="_Ref450054575"/>
    <w:bookmarkStart w:id="18" w:name="_Ref450031485"/>
    <w:bookmarkStart w:id="19" w:name="_Ref450915923"/>
    <w:bookmarkStart w:id="20" w:name="_Ref453835686"/>
    <w:p w:rsidR="00CC54D6" w:rsidRDefault="00C67982" w:rsidP="008E0640">
      <w:pPr>
        <w:pStyle w:val="Reference"/>
      </w:pPr>
      <w:r>
        <w:fldChar w:fldCharType="begin"/>
      </w:r>
      <w:r>
        <w:instrText xml:space="preserve"> HYPERLINK "ftp://www.3gpp.org/tsg_ran/TSG_RAN//TSGR_75/Docs/RP-170113.zip" </w:instrText>
      </w:r>
      <w:r>
        <w:fldChar w:fldCharType="separate"/>
      </w:r>
      <w:r>
        <w:rPr>
          <w:rStyle w:val="Hyperlink"/>
        </w:rPr>
        <w:t>RP-170113</w:t>
      </w:r>
      <w:r>
        <w:fldChar w:fldCharType="end"/>
      </w:r>
      <w:r w:rsidR="00CC54D6">
        <w:t>, New Work Item on shortened TTI and processing time</w:t>
      </w:r>
      <w:r w:rsidR="008E0640">
        <w:t xml:space="preserve"> for LTE, Ericsson, RAN#75, March</w:t>
      </w:r>
      <w:r w:rsidR="00CC54D6">
        <w:t xml:space="preserve"> 201</w:t>
      </w:r>
      <w:r w:rsidR="008E0640">
        <w:t>7</w:t>
      </w:r>
      <w:r w:rsidR="00CC54D6">
        <w:t>.</w:t>
      </w:r>
    </w:p>
    <w:p w:rsidR="00670B89" w:rsidRDefault="00CC54D6" w:rsidP="00CC54D6">
      <w:pPr>
        <w:pStyle w:val="Reference"/>
      </w:pPr>
      <w:r>
        <w:t xml:space="preserve">TR </w:t>
      </w:r>
      <w:hyperlink r:id="rId19" w:history="1">
        <w:r w:rsidR="00A46C97">
          <w:rPr>
            <w:rStyle w:val="Hyperlink"/>
          </w:rPr>
          <w:t>36.881</w:t>
        </w:r>
      </w:hyperlink>
      <w:r>
        <w:t xml:space="preserve">    Study on latency reduction techniques for LTE.</w:t>
      </w:r>
      <w:bookmarkEnd w:id="17"/>
      <w:bookmarkEnd w:id="18"/>
      <w:bookmarkEnd w:id="19"/>
      <w:bookmarkEnd w:id="20"/>
      <w:r>
        <w:t xml:space="preserve"> </w:t>
      </w:r>
    </w:p>
    <w:sectPr w:rsidR="00670B89">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AA0" w:rsidRDefault="00393AA0">
      <w:r>
        <w:separator/>
      </w:r>
    </w:p>
  </w:endnote>
  <w:endnote w:type="continuationSeparator" w:id="0">
    <w:p w:rsidR="00393AA0" w:rsidRDefault="00393AA0">
      <w:r>
        <w:continuationSeparator/>
      </w:r>
    </w:p>
  </w:endnote>
  <w:endnote w:type="continuationNotice" w:id="1">
    <w:p w:rsidR="00393AA0" w:rsidRDefault="00393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0D4" w:rsidRDefault="005A10D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69C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69C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AA0" w:rsidRDefault="00393AA0">
      <w:r>
        <w:separator/>
      </w:r>
    </w:p>
  </w:footnote>
  <w:footnote w:type="continuationSeparator" w:id="0">
    <w:p w:rsidR="00393AA0" w:rsidRDefault="00393AA0">
      <w:r>
        <w:continuationSeparator/>
      </w:r>
    </w:p>
  </w:footnote>
  <w:footnote w:type="continuationNotice" w:id="1">
    <w:p w:rsidR="00393AA0" w:rsidRDefault="00393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0D4" w:rsidRDefault="005A10D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DEE" w:rsidRDefault="00815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A721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B6EC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361A4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4EE7107"/>
    <w:multiLevelType w:val="hybridMultilevel"/>
    <w:tmpl w:val="CB5AC168"/>
    <w:lvl w:ilvl="0" w:tplc="3114434E">
      <w:start w:val="1"/>
      <w:numFmt w:val="bullet"/>
      <w:lvlText w:val="›"/>
      <w:lvlJc w:val="left"/>
      <w:pPr>
        <w:tabs>
          <w:tab w:val="num" w:pos="720"/>
        </w:tabs>
        <w:ind w:left="720" w:hanging="360"/>
      </w:pPr>
      <w:rPr>
        <w:rFonts w:ascii="Arial" w:hAnsi="Arial" w:hint="default"/>
      </w:rPr>
    </w:lvl>
    <w:lvl w:ilvl="1" w:tplc="6BCCD4FE" w:tentative="1">
      <w:start w:val="1"/>
      <w:numFmt w:val="bullet"/>
      <w:lvlText w:val="›"/>
      <w:lvlJc w:val="left"/>
      <w:pPr>
        <w:tabs>
          <w:tab w:val="num" w:pos="1440"/>
        </w:tabs>
        <w:ind w:left="1440" w:hanging="360"/>
      </w:pPr>
      <w:rPr>
        <w:rFonts w:ascii="Arial" w:hAnsi="Arial" w:hint="default"/>
      </w:rPr>
    </w:lvl>
    <w:lvl w:ilvl="2" w:tplc="C914BB3E" w:tentative="1">
      <w:start w:val="1"/>
      <w:numFmt w:val="bullet"/>
      <w:lvlText w:val="›"/>
      <w:lvlJc w:val="left"/>
      <w:pPr>
        <w:tabs>
          <w:tab w:val="num" w:pos="2160"/>
        </w:tabs>
        <w:ind w:left="2160" w:hanging="360"/>
      </w:pPr>
      <w:rPr>
        <w:rFonts w:ascii="Arial" w:hAnsi="Arial" w:hint="default"/>
      </w:rPr>
    </w:lvl>
    <w:lvl w:ilvl="3" w:tplc="DAC42220" w:tentative="1">
      <w:start w:val="1"/>
      <w:numFmt w:val="bullet"/>
      <w:lvlText w:val="›"/>
      <w:lvlJc w:val="left"/>
      <w:pPr>
        <w:tabs>
          <w:tab w:val="num" w:pos="2880"/>
        </w:tabs>
        <w:ind w:left="2880" w:hanging="360"/>
      </w:pPr>
      <w:rPr>
        <w:rFonts w:ascii="Arial" w:hAnsi="Arial" w:hint="default"/>
      </w:rPr>
    </w:lvl>
    <w:lvl w:ilvl="4" w:tplc="A0625BDC" w:tentative="1">
      <w:start w:val="1"/>
      <w:numFmt w:val="bullet"/>
      <w:lvlText w:val="›"/>
      <w:lvlJc w:val="left"/>
      <w:pPr>
        <w:tabs>
          <w:tab w:val="num" w:pos="3600"/>
        </w:tabs>
        <w:ind w:left="3600" w:hanging="360"/>
      </w:pPr>
      <w:rPr>
        <w:rFonts w:ascii="Arial" w:hAnsi="Arial" w:hint="default"/>
      </w:rPr>
    </w:lvl>
    <w:lvl w:ilvl="5" w:tplc="805E01B0" w:tentative="1">
      <w:start w:val="1"/>
      <w:numFmt w:val="bullet"/>
      <w:lvlText w:val="›"/>
      <w:lvlJc w:val="left"/>
      <w:pPr>
        <w:tabs>
          <w:tab w:val="num" w:pos="4320"/>
        </w:tabs>
        <w:ind w:left="4320" w:hanging="360"/>
      </w:pPr>
      <w:rPr>
        <w:rFonts w:ascii="Arial" w:hAnsi="Arial" w:hint="default"/>
      </w:rPr>
    </w:lvl>
    <w:lvl w:ilvl="6" w:tplc="0C709CA6" w:tentative="1">
      <w:start w:val="1"/>
      <w:numFmt w:val="bullet"/>
      <w:lvlText w:val="›"/>
      <w:lvlJc w:val="left"/>
      <w:pPr>
        <w:tabs>
          <w:tab w:val="num" w:pos="5040"/>
        </w:tabs>
        <w:ind w:left="5040" w:hanging="360"/>
      </w:pPr>
      <w:rPr>
        <w:rFonts w:ascii="Arial" w:hAnsi="Arial" w:hint="default"/>
      </w:rPr>
    </w:lvl>
    <w:lvl w:ilvl="7" w:tplc="F5D6CDF6" w:tentative="1">
      <w:start w:val="1"/>
      <w:numFmt w:val="bullet"/>
      <w:lvlText w:val="›"/>
      <w:lvlJc w:val="left"/>
      <w:pPr>
        <w:tabs>
          <w:tab w:val="num" w:pos="5760"/>
        </w:tabs>
        <w:ind w:left="5760" w:hanging="360"/>
      </w:pPr>
      <w:rPr>
        <w:rFonts w:ascii="Arial" w:hAnsi="Arial" w:hint="default"/>
      </w:rPr>
    </w:lvl>
    <w:lvl w:ilvl="8" w:tplc="DB06F6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5EEEBE0"/>
    <w:lvl w:ilvl="0" w:tplc="277A01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58C29E6"/>
    <w:lvl w:ilvl="0" w:tplc="E05225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BC7603"/>
    <w:multiLevelType w:val="multilevel"/>
    <w:tmpl w:val="474C99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A21743"/>
    <w:multiLevelType w:val="hybridMultilevel"/>
    <w:tmpl w:val="14FA3750"/>
    <w:lvl w:ilvl="0" w:tplc="6DF26644">
      <w:start w:val="1"/>
      <w:numFmt w:val="bullet"/>
      <w:lvlText w:val="›"/>
      <w:lvlJc w:val="left"/>
      <w:pPr>
        <w:tabs>
          <w:tab w:val="num" w:pos="720"/>
        </w:tabs>
        <w:ind w:left="720" w:hanging="360"/>
      </w:pPr>
      <w:rPr>
        <w:rFonts w:ascii="Arial" w:hAnsi="Arial" w:hint="default"/>
      </w:rPr>
    </w:lvl>
    <w:lvl w:ilvl="1" w:tplc="BEC66422" w:tentative="1">
      <w:start w:val="1"/>
      <w:numFmt w:val="bullet"/>
      <w:lvlText w:val="›"/>
      <w:lvlJc w:val="left"/>
      <w:pPr>
        <w:tabs>
          <w:tab w:val="num" w:pos="1440"/>
        </w:tabs>
        <w:ind w:left="1440" w:hanging="360"/>
      </w:pPr>
      <w:rPr>
        <w:rFonts w:ascii="Arial" w:hAnsi="Arial" w:hint="default"/>
      </w:rPr>
    </w:lvl>
    <w:lvl w:ilvl="2" w:tplc="F6A26D5E">
      <w:numFmt w:val="bullet"/>
      <w:lvlText w:val="›"/>
      <w:lvlJc w:val="left"/>
      <w:pPr>
        <w:tabs>
          <w:tab w:val="num" w:pos="2160"/>
        </w:tabs>
        <w:ind w:left="2160" w:hanging="360"/>
      </w:pPr>
      <w:rPr>
        <w:rFonts w:ascii="Ericsson Capital TT" w:hAnsi="Ericsson Capital TT" w:hint="default"/>
      </w:rPr>
    </w:lvl>
    <w:lvl w:ilvl="3" w:tplc="09485C32" w:tentative="1">
      <w:start w:val="1"/>
      <w:numFmt w:val="bullet"/>
      <w:lvlText w:val="›"/>
      <w:lvlJc w:val="left"/>
      <w:pPr>
        <w:tabs>
          <w:tab w:val="num" w:pos="2880"/>
        </w:tabs>
        <w:ind w:left="2880" w:hanging="360"/>
      </w:pPr>
      <w:rPr>
        <w:rFonts w:ascii="Arial" w:hAnsi="Arial" w:hint="default"/>
      </w:rPr>
    </w:lvl>
    <w:lvl w:ilvl="4" w:tplc="847C08E2" w:tentative="1">
      <w:start w:val="1"/>
      <w:numFmt w:val="bullet"/>
      <w:lvlText w:val="›"/>
      <w:lvlJc w:val="left"/>
      <w:pPr>
        <w:tabs>
          <w:tab w:val="num" w:pos="3600"/>
        </w:tabs>
        <w:ind w:left="3600" w:hanging="360"/>
      </w:pPr>
      <w:rPr>
        <w:rFonts w:ascii="Arial" w:hAnsi="Arial" w:hint="default"/>
      </w:rPr>
    </w:lvl>
    <w:lvl w:ilvl="5" w:tplc="06A8A8D4" w:tentative="1">
      <w:start w:val="1"/>
      <w:numFmt w:val="bullet"/>
      <w:lvlText w:val="›"/>
      <w:lvlJc w:val="left"/>
      <w:pPr>
        <w:tabs>
          <w:tab w:val="num" w:pos="4320"/>
        </w:tabs>
        <w:ind w:left="4320" w:hanging="360"/>
      </w:pPr>
      <w:rPr>
        <w:rFonts w:ascii="Arial" w:hAnsi="Arial" w:hint="default"/>
      </w:rPr>
    </w:lvl>
    <w:lvl w:ilvl="6" w:tplc="38AA5B70" w:tentative="1">
      <w:start w:val="1"/>
      <w:numFmt w:val="bullet"/>
      <w:lvlText w:val="›"/>
      <w:lvlJc w:val="left"/>
      <w:pPr>
        <w:tabs>
          <w:tab w:val="num" w:pos="5040"/>
        </w:tabs>
        <w:ind w:left="5040" w:hanging="360"/>
      </w:pPr>
      <w:rPr>
        <w:rFonts w:ascii="Arial" w:hAnsi="Arial" w:hint="default"/>
      </w:rPr>
    </w:lvl>
    <w:lvl w:ilvl="7" w:tplc="3BDE2D22" w:tentative="1">
      <w:start w:val="1"/>
      <w:numFmt w:val="bullet"/>
      <w:lvlText w:val="›"/>
      <w:lvlJc w:val="left"/>
      <w:pPr>
        <w:tabs>
          <w:tab w:val="num" w:pos="5760"/>
        </w:tabs>
        <w:ind w:left="5760" w:hanging="360"/>
      </w:pPr>
      <w:rPr>
        <w:rFonts w:ascii="Arial" w:hAnsi="Arial" w:hint="default"/>
      </w:rPr>
    </w:lvl>
    <w:lvl w:ilvl="8" w:tplc="E4F2AF6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3"/>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13"/>
    <w:lvlOverride w:ilvl="1">
      <w:startOverride w:val="1"/>
    </w:lvlOverride>
    <w:lvlOverride w:ilvl="2"/>
  </w:num>
  <w:num w:numId="12">
    <w:abstractNumId w:val="13"/>
    <w:lvlOverride w:ilvl="1">
      <w:startOverride w:val="1"/>
    </w:lvlOverride>
    <w:lvlOverride w:ilvl="2"/>
  </w:num>
  <w:num w:numId="13">
    <w:abstractNumId w:val="13"/>
    <w:lvlOverride w:ilvl="1">
      <w:startOverride w:val="3"/>
    </w:lvlOverride>
    <w:lvlOverride w:ilvl="2"/>
  </w:num>
  <w:num w:numId="14">
    <w:abstractNumId w:val="13"/>
    <w:lvlOverride w:ilvl="1">
      <w:startOverride w:val="4"/>
    </w:lvlOverride>
    <w:lvlOverride w:ilvl="2"/>
  </w:num>
  <w:num w:numId="15">
    <w:abstractNumId w:val="14"/>
  </w:num>
  <w:num w:numId="16">
    <w:abstractNumId w:val="4"/>
  </w:num>
  <w:num w:numId="17">
    <w:abstractNumId w:val="2"/>
  </w:num>
  <w:num w:numId="18">
    <w:abstractNumId w:val="1"/>
  </w:num>
  <w:num w:numId="1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8EE"/>
    <w:rsid w:val="00005F91"/>
    <w:rsid w:val="00006446"/>
    <w:rsid w:val="00006896"/>
    <w:rsid w:val="00007CDC"/>
    <w:rsid w:val="00011B28"/>
    <w:rsid w:val="00011E25"/>
    <w:rsid w:val="00015D15"/>
    <w:rsid w:val="00016418"/>
    <w:rsid w:val="00020328"/>
    <w:rsid w:val="0002167C"/>
    <w:rsid w:val="000231DB"/>
    <w:rsid w:val="0002382A"/>
    <w:rsid w:val="00023E19"/>
    <w:rsid w:val="0002564D"/>
    <w:rsid w:val="00025ECA"/>
    <w:rsid w:val="000325B8"/>
    <w:rsid w:val="000339E8"/>
    <w:rsid w:val="00034C15"/>
    <w:rsid w:val="00036BA1"/>
    <w:rsid w:val="000422E2"/>
    <w:rsid w:val="00042E9E"/>
    <w:rsid w:val="00042F22"/>
    <w:rsid w:val="000444EF"/>
    <w:rsid w:val="00051553"/>
    <w:rsid w:val="00052A07"/>
    <w:rsid w:val="000534E3"/>
    <w:rsid w:val="00053E5D"/>
    <w:rsid w:val="0005606A"/>
    <w:rsid w:val="00056E1D"/>
    <w:rsid w:val="00057117"/>
    <w:rsid w:val="00060BA6"/>
    <w:rsid w:val="000615F4"/>
    <w:rsid w:val="000616E7"/>
    <w:rsid w:val="0006487E"/>
    <w:rsid w:val="00065E1A"/>
    <w:rsid w:val="000729B5"/>
    <w:rsid w:val="00073B20"/>
    <w:rsid w:val="00076D37"/>
    <w:rsid w:val="00077E5F"/>
    <w:rsid w:val="0008036A"/>
    <w:rsid w:val="00081AE6"/>
    <w:rsid w:val="000855EB"/>
    <w:rsid w:val="00085B52"/>
    <w:rsid w:val="000866F2"/>
    <w:rsid w:val="00087C61"/>
    <w:rsid w:val="0009009F"/>
    <w:rsid w:val="00091557"/>
    <w:rsid w:val="000924C1"/>
    <w:rsid w:val="000924F0"/>
    <w:rsid w:val="0009283C"/>
    <w:rsid w:val="00093474"/>
    <w:rsid w:val="0009510F"/>
    <w:rsid w:val="00096685"/>
    <w:rsid w:val="0009759D"/>
    <w:rsid w:val="000A1B7B"/>
    <w:rsid w:val="000A3719"/>
    <w:rsid w:val="000A56F2"/>
    <w:rsid w:val="000A7C3E"/>
    <w:rsid w:val="000B0029"/>
    <w:rsid w:val="000B2719"/>
    <w:rsid w:val="000B3A8F"/>
    <w:rsid w:val="000B4AB9"/>
    <w:rsid w:val="000B58C3"/>
    <w:rsid w:val="000B61E9"/>
    <w:rsid w:val="000C165A"/>
    <w:rsid w:val="000C26F1"/>
    <w:rsid w:val="000C2E19"/>
    <w:rsid w:val="000C329D"/>
    <w:rsid w:val="000D025C"/>
    <w:rsid w:val="000D0D07"/>
    <w:rsid w:val="000D2A8F"/>
    <w:rsid w:val="000D4797"/>
    <w:rsid w:val="000D5A34"/>
    <w:rsid w:val="000D7E2A"/>
    <w:rsid w:val="000E0527"/>
    <w:rsid w:val="000E1B77"/>
    <w:rsid w:val="000E1E92"/>
    <w:rsid w:val="000E6545"/>
    <w:rsid w:val="000F06D6"/>
    <w:rsid w:val="000F0EB1"/>
    <w:rsid w:val="000F1106"/>
    <w:rsid w:val="000F17F7"/>
    <w:rsid w:val="000F29C1"/>
    <w:rsid w:val="000F3BE9"/>
    <w:rsid w:val="000F3F6C"/>
    <w:rsid w:val="000F4FBC"/>
    <w:rsid w:val="000F6DF3"/>
    <w:rsid w:val="001005FF"/>
    <w:rsid w:val="0010346C"/>
    <w:rsid w:val="001042F5"/>
    <w:rsid w:val="0010535C"/>
    <w:rsid w:val="001056CC"/>
    <w:rsid w:val="001062FB"/>
    <w:rsid w:val="001063E6"/>
    <w:rsid w:val="00112889"/>
    <w:rsid w:val="00112E17"/>
    <w:rsid w:val="001136BA"/>
    <w:rsid w:val="00113CF4"/>
    <w:rsid w:val="001153EA"/>
    <w:rsid w:val="00115643"/>
    <w:rsid w:val="00116765"/>
    <w:rsid w:val="001209CD"/>
    <w:rsid w:val="00121147"/>
    <w:rsid w:val="001219F5"/>
    <w:rsid w:val="00121A20"/>
    <w:rsid w:val="00122B99"/>
    <w:rsid w:val="0012377F"/>
    <w:rsid w:val="00124314"/>
    <w:rsid w:val="00126B4A"/>
    <w:rsid w:val="00132FD0"/>
    <w:rsid w:val="001344C0"/>
    <w:rsid w:val="001346FA"/>
    <w:rsid w:val="00135252"/>
    <w:rsid w:val="00137AB5"/>
    <w:rsid w:val="00137F0B"/>
    <w:rsid w:val="00140A67"/>
    <w:rsid w:val="001416B5"/>
    <w:rsid w:val="00141FFF"/>
    <w:rsid w:val="001436A2"/>
    <w:rsid w:val="001513E6"/>
    <w:rsid w:val="00151E23"/>
    <w:rsid w:val="001526E0"/>
    <w:rsid w:val="001550C7"/>
    <w:rsid w:val="001551B5"/>
    <w:rsid w:val="00161758"/>
    <w:rsid w:val="001659C1"/>
    <w:rsid w:val="0016649F"/>
    <w:rsid w:val="00171F1E"/>
    <w:rsid w:val="00171F8D"/>
    <w:rsid w:val="00173A8E"/>
    <w:rsid w:val="00174C0A"/>
    <w:rsid w:val="00176003"/>
    <w:rsid w:val="00177795"/>
    <w:rsid w:val="0018143F"/>
    <w:rsid w:val="00181536"/>
    <w:rsid w:val="00184182"/>
    <w:rsid w:val="001849B5"/>
    <w:rsid w:val="001858F0"/>
    <w:rsid w:val="00190AC1"/>
    <w:rsid w:val="0019341A"/>
    <w:rsid w:val="001976BB"/>
    <w:rsid w:val="00197D96"/>
    <w:rsid w:val="00197DF9"/>
    <w:rsid w:val="001A1987"/>
    <w:rsid w:val="001A2564"/>
    <w:rsid w:val="001A2C6E"/>
    <w:rsid w:val="001A3A9F"/>
    <w:rsid w:val="001A6173"/>
    <w:rsid w:val="001A6CBA"/>
    <w:rsid w:val="001B00FB"/>
    <w:rsid w:val="001B0D97"/>
    <w:rsid w:val="001B178C"/>
    <w:rsid w:val="001B4B42"/>
    <w:rsid w:val="001B4CAE"/>
    <w:rsid w:val="001B5521"/>
    <w:rsid w:val="001B5A5D"/>
    <w:rsid w:val="001C1CE5"/>
    <w:rsid w:val="001C3D2A"/>
    <w:rsid w:val="001D3E21"/>
    <w:rsid w:val="001D51BA"/>
    <w:rsid w:val="001D6342"/>
    <w:rsid w:val="001D6D53"/>
    <w:rsid w:val="001E58E2"/>
    <w:rsid w:val="001E7AED"/>
    <w:rsid w:val="001F037C"/>
    <w:rsid w:val="001F3916"/>
    <w:rsid w:val="001F3CEA"/>
    <w:rsid w:val="001F54C5"/>
    <w:rsid w:val="001F662C"/>
    <w:rsid w:val="001F66BD"/>
    <w:rsid w:val="001F7074"/>
    <w:rsid w:val="00200490"/>
    <w:rsid w:val="00200553"/>
    <w:rsid w:val="00201F3A"/>
    <w:rsid w:val="00202816"/>
    <w:rsid w:val="00202BD8"/>
    <w:rsid w:val="00203F96"/>
    <w:rsid w:val="00205DE6"/>
    <w:rsid w:val="002069B2"/>
    <w:rsid w:val="00206DA6"/>
    <w:rsid w:val="00207FA3"/>
    <w:rsid w:val="00210263"/>
    <w:rsid w:val="00211E79"/>
    <w:rsid w:val="00214DA8"/>
    <w:rsid w:val="00215423"/>
    <w:rsid w:val="002158FA"/>
    <w:rsid w:val="002176E7"/>
    <w:rsid w:val="00220600"/>
    <w:rsid w:val="002224DB"/>
    <w:rsid w:val="00223FCB"/>
    <w:rsid w:val="002252C3"/>
    <w:rsid w:val="002253FD"/>
    <w:rsid w:val="00225C54"/>
    <w:rsid w:val="002267E6"/>
    <w:rsid w:val="00230224"/>
    <w:rsid w:val="00230765"/>
    <w:rsid w:val="002319D8"/>
    <w:rsid w:val="002319E4"/>
    <w:rsid w:val="00232FB3"/>
    <w:rsid w:val="00235632"/>
    <w:rsid w:val="00235872"/>
    <w:rsid w:val="00241559"/>
    <w:rsid w:val="002435B3"/>
    <w:rsid w:val="00243B7B"/>
    <w:rsid w:val="00245092"/>
    <w:rsid w:val="0024514F"/>
    <w:rsid w:val="002458EB"/>
    <w:rsid w:val="002500C8"/>
    <w:rsid w:val="002524C6"/>
    <w:rsid w:val="002561E4"/>
    <w:rsid w:val="002566EC"/>
    <w:rsid w:val="00257543"/>
    <w:rsid w:val="0026179B"/>
    <w:rsid w:val="002617E7"/>
    <w:rsid w:val="002637F6"/>
    <w:rsid w:val="002640E5"/>
    <w:rsid w:val="00264228"/>
    <w:rsid w:val="00264334"/>
    <w:rsid w:val="0026473E"/>
    <w:rsid w:val="00264F3E"/>
    <w:rsid w:val="00266214"/>
    <w:rsid w:val="00267C83"/>
    <w:rsid w:val="002706C9"/>
    <w:rsid w:val="0027144F"/>
    <w:rsid w:val="00271F3A"/>
    <w:rsid w:val="00272373"/>
    <w:rsid w:val="00273278"/>
    <w:rsid w:val="002737F4"/>
    <w:rsid w:val="00277119"/>
    <w:rsid w:val="002805F5"/>
    <w:rsid w:val="00280751"/>
    <w:rsid w:val="0028280A"/>
    <w:rsid w:val="002843A5"/>
    <w:rsid w:val="00286ACD"/>
    <w:rsid w:val="00287838"/>
    <w:rsid w:val="002907B5"/>
    <w:rsid w:val="0029209C"/>
    <w:rsid w:val="00292CD3"/>
    <w:rsid w:val="00292EB7"/>
    <w:rsid w:val="00295D14"/>
    <w:rsid w:val="00296227"/>
    <w:rsid w:val="00296F44"/>
    <w:rsid w:val="0029777D"/>
    <w:rsid w:val="002A055E"/>
    <w:rsid w:val="002A1D4E"/>
    <w:rsid w:val="002A2869"/>
    <w:rsid w:val="002A6016"/>
    <w:rsid w:val="002A6A02"/>
    <w:rsid w:val="002A769A"/>
    <w:rsid w:val="002B24D6"/>
    <w:rsid w:val="002B343F"/>
    <w:rsid w:val="002B487F"/>
    <w:rsid w:val="002B5700"/>
    <w:rsid w:val="002C0F83"/>
    <w:rsid w:val="002C41E6"/>
    <w:rsid w:val="002D071A"/>
    <w:rsid w:val="002D196F"/>
    <w:rsid w:val="002D1F4F"/>
    <w:rsid w:val="002D1FA1"/>
    <w:rsid w:val="002D34B2"/>
    <w:rsid w:val="002D4396"/>
    <w:rsid w:val="002D56F2"/>
    <w:rsid w:val="002D7637"/>
    <w:rsid w:val="002E17F2"/>
    <w:rsid w:val="002E7CAE"/>
    <w:rsid w:val="002E7D55"/>
    <w:rsid w:val="002F1DCF"/>
    <w:rsid w:val="002F2771"/>
    <w:rsid w:val="002F3398"/>
    <w:rsid w:val="002F37A9"/>
    <w:rsid w:val="002F6B0C"/>
    <w:rsid w:val="00301CE6"/>
    <w:rsid w:val="0030256B"/>
    <w:rsid w:val="0030501F"/>
    <w:rsid w:val="00306167"/>
    <w:rsid w:val="00307BA1"/>
    <w:rsid w:val="0031060A"/>
    <w:rsid w:val="003107D6"/>
    <w:rsid w:val="00311702"/>
    <w:rsid w:val="00311E82"/>
    <w:rsid w:val="00313FD6"/>
    <w:rsid w:val="003143BD"/>
    <w:rsid w:val="00316503"/>
    <w:rsid w:val="003203ED"/>
    <w:rsid w:val="00320564"/>
    <w:rsid w:val="00322C9F"/>
    <w:rsid w:val="00322E27"/>
    <w:rsid w:val="00324D23"/>
    <w:rsid w:val="003250F3"/>
    <w:rsid w:val="00331751"/>
    <w:rsid w:val="003317C4"/>
    <w:rsid w:val="00333D25"/>
    <w:rsid w:val="00334579"/>
    <w:rsid w:val="00335858"/>
    <w:rsid w:val="00336BDA"/>
    <w:rsid w:val="00342BD7"/>
    <w:rsid w:val="00343A07"/>
    <w:rsid w:val="00346DB5"/>
    <w:rsid w:val="003477B1"/>
    <w:rsid w:val="00357380"/>
    <w:rsid w:val="003602D9"/>
    <w:rsid w:val="003604CE"/>
    <w:rsid w:val="00361CDF"/>
    <w:rsid w:val="003620A4"/>
    <w:rsid w:val="003667BA"/>
    <w:rsid w:val="00370E47"/>
    <w:rsid w:val="00373BE4"/>
    <w:rsid w:val="003742AC"/>
    <w:rsid w:val="00377CE1"/>
    <w:rsid w:val="003837C2"/>
    <w:rsid w:val="00384A07"/>
    <w:rsid w:val="00385BF0"/>
    <w:rsid w:val="003866AA"/>
    <w:rsid w:val="0038694E"/>
    <w:rsid w:val="003878F0"/>
    <w:rsid w:val="003937EE"/>
    <w:rsid w:val="003939FF"/>
    <w:rsid w:val="00393AA0"/>
    <w:rsid w:val="00394536"/>
    <w:rsid w:val="00395075"/>
    <w:rsid w:val="00397088"/>
    <w:rsid w:val="003A128C"/>
    <w:rsid w:val="003A2223"/>
    <w:rsid w:val="003A2A0F"/>
    <w:rsid w:val="003A45A1"/>
    <w:rsid w:val="003A53DD"/>
    <w:rsid w:val="003A5B0A"/>
    <w:rsid w:val="003A6BAC"/>
    <w:rsid w:val="003A7EF3"/>
    <w:rsid w:val="003B159C"/>
    <w:rsid w:val="003B26AC"/>
    <w:rsid w:val="003B369F"/>
    <w:rsid w:val="003B36A3"/>
    <w:rsid w:val="003B7FE5"/>
    <w:rsid w:val="003C0E9C"/>
    <w:rsid w:val="003C11C8"/>
    <w:rsid w:val="003C2702"/>
    <w:rsid w:val="003C27CB"/>
    <w:rsid w:val="003C3661"/>
    <w:rsid w:val="003C7806"/>
    <w:rsid w:val="003D109F"/>
    <w:rsid w:val="003D1720"/>
    <w:rsid w:val="003D2478"/>
    <w:rsid w:val="003D3C45"/>
    <w:rsid w:val="003D5B1F"/>
    <w:rsid w:val="003E15FA"/>
    <w:rsid w:val="003E55E4"/>
    <w:rsid w:val="003E74E3"/>
    <w:rsid w:val="003F05C7"/>
    <w:rsid w:val="003F0DFB"/>
    <w:rsid w:val="003F2CD4"/>
    <w:rsid w:val="003F5573"/>
    <w:rsid w:val="003F56A1"/>
    <w:rsid w:val="003F6BBE"/>
    <w:rsid w:val="003F7798"/>
    <w:rsid w:val="004000E8"/>
    <w:rsid w:val="00402E2B"/>
    <w:rsid w:val="00404542"/>
    <w:rsid w:val="00404892"/>
    <w:rsid w:val="0040512B"/>
    <w:rsid w:val="00405CA5"/>
    <w:rsid w:val="00407572"/>
    <w:rsid w:val="00407CD3"/>
    <w:rsid w:val="00410134"/>
    <w:rsid w:val="00410B72"/>
    <w:rsid w:val="00410F18"/>
    <w:rsid w:val="0041263E"/>
    <w:rsid w:val="00413AAC"/>
    <w:rsid w:val="00415528"/>
    <w:rsid w:val="00421105"/>
    <w:rsid w:val="004242F4"/>
    <w:rsid w:val="00427248"/>
    <w:rsid w:val="00431CD8"/>
    <w:rsid w:val="0043538F"/>
    <w:rsid w:val="00436335"/>
    <w:rsid w:val="00437447"/>
    <w:rsid w:val="00437495"/>
    <w:rsid w:val="00441A92"/>
    <w:rsid w:val="00442D12"/>
    <w:rsid w:val="00444F56"/>
    <w:rsid w:val="0044635E"/>
    <w:rsid w:val="00446488"/>
    <w:rsid w:val="004517AA"/>
    <w:rsid w:val="00452A3E"/>
    <w:rsid w:val="00452CAC"/>
    <w:rsid w:val="00452E5B"/>
    <w:rsid w:val="004540E3"/>
    <w:rsid w:val="00456BD7"/>
    <w:rsid w:val="00457565"/>
    <w:rsid w:val="00457B71"/>
    <w:rsid w:val="00460DA5"/>
    <w:rsid w:val="00461034"/>
    <w:rsid w:val="004654FD"/>
    <w:rsid w:val="004669E2"/>
    <w:rsid w:val="0046776B"/>
    <w:rsid w:val="00470C31"/>
    <w:rsid w:val="004734D0"/>
    <w:rsid w:val="0047556B"/>
    <w:rsid w:val="00475DD4"/>
    <w:rsid w:val="00477768"/>
    <w:rsid w:val="00482EBE"/>
    <w:rsid w:val="00492BC5"/>
    <w:rsid w:val="004964F1"/>
    <w:rsid w:val="004A1510"/>
    <w:rsid w:val="004A16BC"/>
    <w:rsid w:val="004A1E48"/>
    <w:rsid w:val="004A2B94"/>
    <w:rsid w:val="004A3F6D"/>
    <w:rsid w:val="004A73DA"/>
    <w:rsid w:val="004A7A28"/>
    <w:rsid w:val="004B7C0C"/>
    <w:rsid w:val="004C0EE3"/>
    <w:rsid w:val="004C215E"/>
    <w:rsid w:val="004C36C5"/>
    <w:rsid w:val="004C3898"/>
    <w:rsid w:val="004C4764"/>
    <w:rsid w:val="004C48E6"/>
    <w:rsid w:val="004C505E"/>
    <w:rsid w:val="004C7753"/>
    <w:rsid w:val="004C7E3D"/>
    <w:rsid w:val="004D0362"/>
    <w:rsid w:val="004D0ECC"/>
    <w:rsid w:val="004D14D3"/>
    <w:rsid w:val="004D36B1"/>
    <w:rsid w:val="004D3ACA"/>
    <w:rsid w:val="004D7EBD"/>
    <w:rsid w:val="004E0517"/>
    <w:rsid w:val="004E0FF6"/>
    <w:rsid w:val="004E2680"/>
    <w:rsid w:val="004E28F9"/>
    <w:rsid w:val="004E3641"/>
    <w:rsid w:val="004E3A3D"/>
    <w:rsid w:val="004E3B7E"/>
    <w:rsid w:val="004E42C4"/>
    <w:rsid w:val="004E462E"/>
    <w:rsid w:val="004E4D18"/>
    <w:rsid w:val="004E56DC"/>
    <w:rsid w:val="004E76F4"/>
    <w:rsid w:val="004F0B4E"/>
    <w:rsid w:val="004F0B6C"/>
    <w:rsid w:val="004F1681"/>
    <w:rsid w:val="004F2078"/>
    <w:rsid w:val="004F42B4"/>
    <w:rsid w:val="004F4DA3"/>
    <w:rsid w:val="00500D2E"/>
    <w:rsid w:val="0050228F"/>
    <w:rsid w:val="00502861"/>
    <w:rsid w:val="00505A26"/>
    <w:rsid w:val="00506557"/>
    <w:rsid w:val="0050677A"/>
    <w:rsid w:val="005108D8"/>
    <w:rsid w:val="0051133E"/>
    <w:rsid w:val="005116F9"/>
    <w:rsid w:val="005153A7"/>
    <w:rsid w:val="00520FEF"/>
    <w:rsid w:val="005219CF"/>
    <w:rsid w:val="0052464F"/>
    <w:rsid w:val="00532B15"/>
    <w:rsid w:val="00534B59"/>
    <w:rsid w:val="00536759"/>
    <w:rsid w:val="00537C62"/>
    <w:rsid w:val="00544EC2"/>
    <w:rsid w:val="00545566"/>
    <w:rsid w:val="00545EBD"/>
    <w:rsid w:val="00546970"/>
    <w:rsid w:val="00554059"/>
    <w:rsid w:val="00554E19"/>
    <w:rsid w:val="005553DB"/>
    <w:rsid w:val="005556DA"/>
    <w:rsid w:val="0056121F"/>
    <w:rsid w:val="00572505"/>
    <w:rsid w:val="005737D4"/>
    <w:rsid w:val="00574C63"/>
    <w:rsid w:val="0057731B"/>
    <w:rsid w:val="0058032D"/>
    <w:rsid w:val="00580C59"/>
    <w:rsid w:val="00581BD0"/>
    <w:rsid w:val="00582809"/>
    <w:rsid w:val="0058798C"/>
    <w:rsid w:val="00587E4A"/>
    <w:rsid w:val="005900FA"/>
    <w:rsid w:val="00590C56"/>
    <w:rsid w:val="00590FC4"/>
    <w:rsid w:val="005916B8"/>
    <w:rsid w:val="005935A4"/>
    <w:rsid w:val="005948C2"/>
    <w:rsid w:val="00595DCA"/>
    <w:rsid w:val="005960DA"/>
    <w:rsid w:val="0059779B"/>
    <w:rsid w:val="005A10D4"/>
    <w:rsid w:val="005A209A"/>
    <w:rsid w:val="005A662D"/>
    <w:rsid w:val="005B35D7"/>
    <w:rsid w:val="005B392A"/>
    <w:rsid w:val="005B3AA3"/>
    <w:rsid w:val="005B6F83"/>
    <w:rsid w:val="005C25C8"/>
    <w:rsid w:val="005C74FB"/>
    <w:rsid w:val="005D1602"/>
    <w:rsid w:val="005D370C"/>
    <w:rsid w:val="005D70ED"/>
    <w:rsid w:val="005D7156"/>
    <w:rsid w:val="005D7A35"/>
    <w:rsid w:val="005E1A31"/>
    <w:rsid w:val="005E385F"/>
    <w:rsid w:val="005E5B81"/>
    <w:rsid w:val="005E7784"/>
    <w:rsid w:val="005E7EB4"/>
    <w:rsid w:val="005F07B4"/>
    <w:rsid w:val="005F2CB1"/>
    <w:rsid w:val="005F3025"/>
    <w:rsid w:val="005F618C"/>
    <w:rsid w:val="005F70BD"/>
    <w:rsid w:val="0060283C"/>
    <w:rsid w:val="0060345D"/>
    <w:rsid w:val="00604F14"/>
    <w:rsid w:val="00606F93"/>
    <w:rsid w:val="00611B83"/>
    <w:rsid w:val="00612368"/>
    <w:rsid w:val="00613257"/>
    <w:rsid w:val="00614F22"/>
    <w:rsid w:val="00620A71"/>
    <w:rsid w:val="00620D80"/>
    <w:rsid w:val="006234A6"/>
    <w:rsid w:val="00626C49"/>
    <w:rsid w:val="00630001"/>
    <w:rsid w:val="006311B3"/>
    <w:rsid w:val="00631379"/>
    <w:rsid w:val="0063284C"/>
    <w:rsid w:val="00632CDD"/>
    <w:rsid w:val="00636398"/>
    <w:rsid w:val="006368D3"/>
    <w:rsid w:val="006369EF"/>
    <w:rsid w:val="006377EC"/>
    <w:rsid w:val="0064151F"/>
    <w:rsid w:val="00641533"/>
    <w:rsid w:val="0064208D"/>
    <w:rsid w:val="00643475"/>
    <w:rsid w:val="0064396A"/>
    <w:rsid w:val="0064624E"/>
    <w:rsid w:val="006509E6"/>
    <w:rsid w:val="00650AB9"/>
    <w:rsid w:val="00652DE7"/>
    <w:rsid w:val="00655733"/>
    <w:rsid w:val="00655ACD"/>
    <w:rsid w:val="0065608C"/>
    <w:rsid w:val="0065646E"/>
    <w:rsid w:val="00656A92"/>
    <w:rsid w:val="00656DDE"/>
    <w:rsid w:val="0066011D"/>
    <w:rsid w:val="006607C0"/>
    <w:rsid w:val="006613A6"/>
    <w:rsid w:val="006627A2"/>
    <w:rsid w:val="006634E6"/>
    <w:rsid w:val="00665138"/>
    <w:rsid w:val="006655EE"/>
    <w:rsid w:val="00666A89"/>
    <w:rsid w:val="00667EE7"/>
    <w:rsid w:val="0067080D"/>
    <w:rsid w:val="00670922"/>
    <w:rsid w:val="00670B89"/>
    <w:rsid w:val="00670BE1"/>
    <w:rsid w:val="0067218F"/>
    <w:rsid w:val="006741F2"/>
    <w:rsid w:val="00674CC3"/>
    <w:rsid w:val="00675C72"/>
    <w:rsid w:val="006771F9"/>
    <w:rsid w:val="006776D7"/>
    <w:rsid w:val="00681003"/>
    <w:rsid w:val="006817C9"/>
    <w:rsid w:val="00683ECE"/>
    <w:rsid w:val="00686503"/>
    <w:rsid w:val="00695D74"/>
    <w:rsid w:val="00695FC2"/>
    <w:rsid w:val="00696949"/>
    <w:rsid w:val="00697052"/>
    <w:rsid w:val="006A2144"/>
    <w:rsid w:val="006A3FDD"/>
    <w:rsid w:val="006A442F"/>
    <w:rsid w:val="006A46FB"/>
    <w:rsid w:val="006A5E28"/>
    <w:rsid w:val="006A697B"/>
    <w:rsid w:val="006A7AFF"/>
    <w:rsid w:val="006B1816"/>
    <w:rsid w:val="006B2099"/>
    <w:rsid w:val="006B50CF"/>
    <w:rsid w:val="006C03B8"/>
    <w:rsid w:val="006C2227"/>
    <w:rsid w:val="006C3728"/>
    <w:rsid w:val="006C489A"/>
    <w:rsid w:val="006C4A0C"/>
    <w:rsid w:val="006C5EC9"/>
    <w:rsid w:val="006C6059"/>
    <w:rsid w:val="006C7522"/>
    <w:rsid w:val="006C7970"/>
    <w:rsid w:val="006D0CC3"/>
    <w:rsid w:val="006D6A57"/>
    <w:rsid w:val="006D6F08"/>
    <w:rsid w:val="006E062C"/>
    <w:rsid w:val="006E0F32"/>
    <w:rsid w:val="006E28B7"/>
    <w:rsid w:val="006E3310"/>
    <w:rsid w:val="006E4E39"/>
    <w:rsid w:val="006E565E"/>
    <w:rsid w:val="006E673D"/>
    <w:rsid w:val="006E7D3B"/>
    <w:rsid w:val="006F14E6"/>
    <w:rsid w:val="006F1B70"/>
    <w:rsid w:val="006F341D"/>
    <w:rsid w:val="006F3635"/>
    <w:rsid w:val="006F3CDE"/>
    <w:rsid w:val="006F58D4"/>
    <w:rsid w:val="0070346E"/>
    <w:rsid w:val="00704EDB"/>
    <w:rsid w:val="00706101"/>
    <w:rsid w:val="00707072"/>
    <w:rsid w:val="00707D61"/>
    <w:rsid w:val="00711CA4"/>
    <w:rsid w:val="00712287"/>
    <w:rsid w:val="00712772"/>
    <w:rsid w:val="0071340D"/>
    <w:rsid w:val="007148D3"/>
    <w:rsid w:val="00715B9A"/>
    <w:rsid w:val="0072080A"/>
    <w:rsid w:val="00721272"/>
    <w:rsid w:val="00724745"/>
    <w:rsid w:val="007248F5"/>
    <w:rsid w:val="00726C3A"/>
    <w:rsid w:val="00726EA6"/>
    <w:rsid w:val="00727208"/>
    <w:rsid w:val="00727680"/>
    <w:rsid w:val="007345A7"/>
    <w:rsid w:val="007348B1"/>
    <w:rsid w:val="007362A6"/>
    <w:rsid w:val="00736D7D"/>
    <w:rsid w:val="00740E58"/>
    <w:rsid w:val="00741D3A"/>
    <w:rsid w:val="007421FF"/>
    <w:rsid w:val="00742433"/>
    <w:rsid w:val="007424AF"/>
    <w:rsid w:val="0074360C"/>
    <w:rsid w:val="0074400F"/>
    <w:rsid w:val="007445A0"/>
    <w:rsid w:val="0074524B"/>
    <w:rsid w:val="00747D8B"/>
    <w:rsid w:val="00751228"/>
    <w:rsid w:val="00754E74"/>
    <w:rsid w:val="007571E1"/>
    <w:rsid w:val="007604B2"/>
    <w:rsid w:val="00763018"/>
    <w:rsid w:val="00765281"/>
    <w:rsid w:val="00766BAD"/>
    <w:rsid w:val="007730BD"/>
    <w:rsid w:val="007755F2"/>
    <w:rsid w:val="0077664D"/>
    <w:rsid w:val="00776971"/>
    <w:rsid w:val="0078177E"/>
    <w:rsid w:val="0078304C"/>
    <w:rsid w:val="00783673"/>
    <w:rsid w:val="00785490"/>
    <w:rsid w:val="007925EA"/>
    <w:rsid w:val="00792987"/>
    <w:rsid w:val="00793CD8"/>
    <w:rsid w:val="00795484"/>
    <w:rsid w:val="00795C92"/>
    <w:rsid w:val="00796231"/>
    <w:rsid w:val="007968FA"/>
    <w:rsid w:val="00796C16"/>
    <w:rsid w:val="007A1CB3"/>
    <w:rsid w:val="007A28E1"/>
    <w:rsid w:val="007A29EA"/>
    <w:rsid w:val="007A306F"/>
    <w:rsid w:val="007A309C"/>
    <w:rsid w:val="007A41F7"/>
    <w:rsid w:val="007A43A6"/>
    <w:rsid w:val="007A58A6"/>
    <w:rsid w:val="007A5C22"/>
    <w:rsid w:val="007B3D2D"/>
    <w:rsid w:val="007B50AE"/>
    <w:rsid w:val="007B51DF"/>
    <w:rsid w:val="007C05DD"/>
    <w:rsid w:val="007C3D18"/>
    <w:rsid w:val="007C3FAA"/>
    <w:rsid w:val="007C5303"/>
    <w:rsid w:val="007C6037"/>
    <w:rsid w:val="007C60BF"/>
    <w:rsid w:val="007C6A07"/>
    <w:rsid w:val="007C75A1"/>
    <w:rsid w:val="007C77A5"/>
    <w:rsid w:val="007D04E5"/>
    <w:rsid w:val="007D0FC2"/>
    <w:rsid w:val="007D5901"/>
    <w:rsid w:val="007D69CD"/>
    <w:rsid w:val="007D7526"/>
    <w:rsid w:val="007D7D9E"/>
    <w:rsid w:val="007D7E9F"/>
    <w:rsid w:val="007E3E7E"/>
    <w:rsid w:val="007E4610"/>
    <w:rsid w:val="007E4715"/>
    <w:rsid w:val="007E505B"/>
    <w:rsid w:val="007E7091"/>
    <w:rsid w:val="00803FAE"/>
    <w:rsid w:val="0080605F"/>
    <w:rsid w:val="00807786"/>
    <w:rsid w:val="00811FCB"/>
    <w:rsid w:val="00812109"/>
    <w:rsid w:val="00813CFD"/>
    <w:rsid w:val="00815019"/>
    <w:rsid w:val="00815342"/>
    <w:rsid w:val="008158D6"/>
    <w:rsid w:val="00815DEE"/>
    <w:rsid w:val="00817196"/>
    <w:rsid w:val="00821BB6"/>
    <w:rsid w:val="00821E63"/>
    <w:rsid w:val="00822DAA"/>
    <w:rsid w:val="008235DB"/>
    <w:rsid w:val="00824AB4"/>
    <w:rsid w:val="00825C42"/>
    <w:rsid w:val="00825D25"/>
    <w:rsid w:val="008277F2"/>
    <w:rsid w:val="00827D6F"/>
    <w:rsid w:val="008376AC"/>
    <w:rsid w:val="0084445E"/>
    <w:rsid w:val="008444E8"/>
    <w:rsid w:val="00844CF2"/>
    <w:rsid w:val="00844E80"/>
    <w:rsid w:val="008461B6"/>
    <w:rsid w:val="00846B52"/>
    <w:rsid w:val="00846FE7"/>
    <w:rsid w:val="008518B9"/>
    <w:rsid w:val="0085234E"/>
    <w:rsid w:val="0085273C"/>
    <w:rsid w:val="00856911"/>
    <w:rsid w:val="00857A0F"/>
    <w:rsid w:val="0086171C"/>
    <w:rsid w:val="00861C44"/>
    <w:rsid w:val="00866ABF"/>
    <w:rsid w:val="008677FD"/>
    <w:rsid w:val="008706D4"/>
    <w:rsid w:val="00870F8A"/>
    <w:rsid w:val="008719A4"/>
    <w:rsid w:val="00871D23"/>
    <w:rsid w:val="00874312"/>
    <w:rsid w:val="0087437C"/>
    <w:rsid w:val="0087449E"/>
    <w:rsid w:val="00875CD7"/>
    <w:rsid w:val="00876B4D"/>
    <w:rsid w:val="00877F18"/>
    <w:rsid w:val="0088230F"/>
    <w:rsid w:val="008843AE"/>
    <w:rsid w:val="0089030F"/>
    <w:rsid w:val="00894A88"/>
    <w:rsid w:val="00895386"/>
    <w:rsid w:val="008A096A"/>
    <w:rsid w:val="008A21FF"/>
    <w:rsid w:val="008A2CE2"/>
    <w:rsid w:val="008A30AC"/>
    <w:rsid w:val="008A44B8"/>
    <w:rsid w:val="008A51A8"/>
    <w:rsid w:val="008A54C7"/>
    <w:rsid w:val="008A70EF"/>
    <w:rsid w:val="008A75C9"/>
    <w:rsid w:val="008A77D8"/>
    <w:rsid w:val="008B0483"/>
    <w:rsid w:val="008B120C"/>
    <w:rsid w:val="008B51A0"/>
    <w:rsid w:val="008B592A"/>
    <w:rsid w:val="008B7B5C"/>
    <w:rsid w:val="008C03B8"/>
    <w:rsid w:val="008C0C99"/>
    <w:rsid w:val="008C2017"/>
    <w:rsid w:val="008C4958"/>
    <w:rsid w:val="008C4BAA"/>
    <w:rsid w:val="008C6AE8"/>
    <w:rsid w:val="008C7573"/>
    <w:rsid w:val="008D1EAC"/>
    <w:rsid w:val="008D34F1"/>
    <w:rsid w:val="008D39D8"/>
    <w:rsid w:val="008D6431"/>
    <w:rsid w:val="008D6D1A"/>
    <w:rsid w:val="008E0640"/>
    <w:rsid w:val="008E065E"/>
    <w:rsid w:val="008E0927"/>
    <w:rsid w:val="008E1909"/>
    <w:rsid w:val="008E43FB"/>
    <w:rsid w:val="008E4EC1"/>
    <w:rsid w:val="008F1EAB"/>
    <w:rsid w:val="008F33DC"/>
    <w:rsid w:val="008F477F"/>
    <w:rsid w:val="008F74B4"/>
    <w:rsid w:val="0090040C"/>
    <w:rsid w:val="00900792"/>
    <w:rsid w:val="00902350"/>
    <w:rsid w:val="0090336B"/>
    <w:rsid w:val="00903A59"/>
    <w:rsid w:val="009053AA"/>
    <w:rsid w:val="00906939"/>
    <w:rsid w:val="0091045E"/>
    <w:rsid w:val="00910B7D"/>
    <w:rsid w:val="00911DFB"/>
    <w:rsid w:val="00912CCB"/>
    <w:rsid w:val="009131B5"/>
    <w:rsid w:val="009139D9"/>
    <w:rsid w:val="00914AD8"/>
    <w:rsid w:val="00916079"/>
    <w:rsid w:val="00916A8E"/>
    <w:rsid w:val="00916B8E"/>
    <w:rsid w:val="00916CBB"/>
    <w:rsid w:val="00917CE9"/>
    <w:rsid w:val="00920375"/>
    <w:rsid w:val="00920BF2"/>
    <w:rsid w:val="0092164C"/>
    <w:rsid w:val="00922010"/>
    <w:rsid w:val="00922793"/>
    <w:rsid w:val="00922F0F"/>
    <w:rsid w:val="00926DDC"/>
    <w:rsid w:val="0093138E"/>
    <w:rsid w:val="00931BD9"/>
    <w:rsid w:val="009320A9"/>
    <w:rsid w:val="009368F3"/>
    <w:rsid w:val="009376A6"/>
    <w:rsid w:val="00940B14"/>
    <w:rsid w:val="00941636"/>
    <w:rsid w:val="00943742"/>
    <w:rsid w:val="00943BB2"/>
    <w:rsid w:val="00945C05"/>
    <w:rsid w:val="009465FA"/>
    <w:rsid w:val="00946945"/>
    <w:rsid w:val="00947713"/>
    <w:rsid w:val="00947EDD"/>
    <w:rsid w:val="00950DE7"/>
    <w:rsid w:val="0095103E"/>
    <w:rsid w:val="00952327"/>
    <w:rsid w:val="00953920"/>
    <w:rsid w:val="00953D47"/>
    <w:rsid w:val="00953F6F"/>
    <w:rsid w:val="0095681E"/>
    <w:rsid w:val="009572D4"/>
    <w:rsid w:val="00961921"/>
    <w:rsid w:val="00963944"/>
    <w:rsid w:val="00963BB0"/>
    <w:rsid w:val="00963DB9"/>
    <w:rsid w:val="0096430A"/>
    <w:rsid w:val="0096554B"/>
    <w:rsid w:val="0096584A"/>
    <w:rsid w:val="00965FAC"/>
    <w:rsid w:val="00966FCD"/>
    <w:rsid w:val="00970FC2"/>
    <w:rsid w:val="00971F08"/>
    <w:rsid w:val="0097603D"/>
    <w:rsid w:val="00976333"/>
    <w:rsid w:val="00976949"/>
    <w:rsid w:val="00977B37"/>
    <w:rsid w:val="00980477"/>
    <w:rsid w:val="00980990"/>
    <w:rsid w:val="00984CA4"/>
    <w:rsid w:val="00985253"/>
    <w:rsid w:val="009853B3"/>
    <w:rsid w:val="00990630"/>
    <w:rsid w:val="00991761"/>
    <w:rsid w:val="009931FE"/>
    <w:rsid w:val="009933EC"/>
    <w:rsid w:val="009949B2"/>
    <w:rsid w:val="00994DCA"/>
    <w:rsid w:val="009959C2"/>
    <w:rsid w:val="009960EC"/>
    <w:rsid w:val="009970DD"/>
    <w:rsid w:val="009A0FBA"/>
    <w:rsid w:val="009A1601"/>
    <w:rsid w:val="009A462D"/>
    <w:rsid w:val="009A5CBA"/>
    <w:rsid w:val="009B1F30"/>
    <w:rsid w:val="009B32BB"/>
    <w:rsid w:val="009B3AC2"/>
    <w:rsid w:val="009B3BB8"/>
    <w:rsid w:val="009B4DF4"/>
    <w:rsid w:val="009B564E"/>
    <w:rsid w:val="009B61C0"/>
    <w:rsid w:val="009B738E"/>
    <w:rsid w:val="009B7E87"/>
    <w:rsid w:val="009C403E"/>
    <w:rsid w:val="009D163D"/>
    <w:rsid w:val="009D2427"/>
    <w:rsid w:val="009D4125"/>
    <w:rsid w:val="009D4FF0"/>
    <w:rsid w:val="009D703C"/>
    <w:rsid w:val="009D718F"/>
    <w:rsid w:val="009E068F"/>
    <w:rsid w:val="009E10A7"/>
    <w:rsid w:val="009E14E0"/>
    <w:rsid w:val="009E32F9"/>
    <w:rsid w:val="009E35DB"/>
    <w:rsid w:val="009E47A3"/>
    <w:rsid w:val="009E4ED4"/>
    <w:rsid w:val="009F08F3"/>
    <w:rsid w:val="009F1108"/>
    <w:rsid w:val="009F333E"/>
    <w:rsid w:val="009F344F"/>
    <w:rsid w:val="009F4BE4"/>
    <w:rsid w:val="00A00D47"/>
    <w:rsid w:val="00A048A8"/>
    <w:rsid w:val="00A04F49"/>
    <w:rsid w:val="00A061AC"/>
    <w:rsid w:val="00A13E54"/>
    <w:rsid w:val="00A17F63"/>
    <w:rsid w:val="00A2193B"/>
    <w:rsid w:val="00A21CE1"/>
    <w:rsid w:val="00A2351A"/>
    <w:rsid w:val="00A26383"/>
    <w:rsid w:val="00A264A9"/>
    <w:rsid w:val="00A27785"/>
    <w:rsid w:val="00A30187"/>
    <w:rsid w:val="00A32A93"/>
    <w:rsid w:val="00A3448A"/>
    <w:rsid w:val="00A36297"/>
    <w:rsid w:val="00A40EE1"/>
    <w:rsid w:val="00A41E2B"/>
    <w:rsid w:val="00A43727"/>
    <w:rsid w:val="00A43CA0"/>
    <w:rsid w:val="00A4526F"/>
    <w:rsid w:val="00A45343"/>
    <w:rsid w:val="00A45B74"/>
    <w:rsid w:val="00A4623D"/>
    <w:rsid w:val="00A46C97"/>
    <w:rsid w:val="00A52E1D"/>
    <w:rsid w:val="00A61499"/>
    <w:rsid w:val="00A62A77"/>
    <w:rsid w:val="00A63483"/>
    <w:rsid w:val="00A643CE"/>
    <w:rsid w:val="00A657D7"/>
    <w:rsid w:val="00A660AC"/>
    <w:rsid w:val="00A67E6C"/>
    <w:rsid w:val="00A70304"/>
    <w:rsid w:val="00A71B99"/>
    <w:rsid w:val="00A739D0"/>
    <w:rsid w:val="00A761D4"/>
    <w:rsid w:val="00A77EB5"/>
    <w:rsid w:val="00A77EC4"/>
    <w:rsid w:val="00A84457"/>
    <w:rsid w:val="00A861D4"/>
    <w:rsid w:val="00A86E56"/>
    <w:rsid w:val="00A92879"/>
    <w:rsid w:val="00A92BDE"/>
    <w:rsid w:val="00A9442A"/>
    <w:rsid w:val="00A97686"/>
    <w:rsid w:val="00AA016F"/>
    <w:rsid w:val="00AA1ED6"/>
    <w:rsid w:val="00AA51D6"/>
    <w:rsid w:val="00AA7DB8"/>
    <w:rsid w:val="00AB0BC8"/>
    <w:rsid w:val="00AB11CA"/>
    <w:rsid w:val="00AB14D9"/>
    <w:rsid w:val="00AB29B8"/>
    <w:rsid w:val="00AB4AB8"/>
    <w:rsid w:val="00AB655E"/>
    <w:rsid w:val="00AC007F"/>
    <w:rsid w:val="00AC1B9C"/>
    <w:rsid w:val="00AC2ECD"/>
    <w:rsid w:val="00AC3119"/>
    <w:rsid w:val="00AC49FB"/>
    <w:rsid w:val="00AC5A10"/>
    <w:rsid w:val="00AC7F22"/>
    <w:rsid w:val="00AD0AA3"/>
    <w:rsid w:val="00AD1517"/>
    <w:rsid w:val="00AD3F94"/>
    <w:rsid w:val="00AD4A5A"/>
    <w:rsid w:val="00AD74F0"/>
    <w:rsid w:val="00AE050E"/>
    <w:rsid w:val="00AE0A57"/>
    <w:rsid w:val="00AE20F0"/>
    <w:rsid w:val="00AE27AC"/>
    <w:rsid w:val="00AE40E0"/>
    <w:rsid w:val="00AE4DBA"/>
    <w:rsid w:val="00AE4F07"/>
    <w:rsid w:val="00AE5E48"/>
    <w:rsid w:val="00AF0807"/>
    <w:rsid w:val="00AF1C5D"/>
    <w:rsid w:val="00AF350D"/>
    <w:rsid w:val="00AF42D7"/>
    <w:rsid w:val="00B006FE"/>
    <w:rsid w:val="00B007CB"/>
    <w:rsid w:val="00B012C6"/>
    <w:rsid w:val="00B02AA9"/>
    <w:rsid w:val="00B02E94"/>
    <w:rsid w:val="00B02FA3"/>
    <w:rsid w:val="00B0338A"/>
    <w:rsid w:val="00B05084"/>
    <w:rsid w:val="00B156F9"/>
    <w:rsid w:val="00B157F9"/>
    <w:rsid w:val="00B20256"/>
    <w:rsid w:val="00B20D09"/>
    <w:rsid w:val="00B22EDA"/>
    <w:rsid w:val="00B25FAD"/>
    <w:rsid w:val="00B26255"/>
    <w:rsid w:val="00B2763F"/>
    <w:rsid w:val="00B27AAC"/>
    <w:rsid w:val="00B30929"/>
    <w:rsid w:val="00B32BE1"/>
    <w:rsid w:val="00B35F66"/>
    <w:rsid w:val="00B372AA"/>
    <w:rsid w:val="00B3762B"/>
    <w:rsid w:val="00B40445"/>
    <w:rsid w:val="00B40F27"/>
    <w:rsid w:val="00B41888"/>
    <w:rsid w:val="00B4581C"/>
    <w:rsid w:val="00B45A52"/>
    <w:rsid w:val="00B46175"/>
    <w:rsid w:val="00B50EED"/>
    <w:rsid w:val="00B52050"/>
    <w:rsid w:val="00B6188F"/>
    <w:rsid w:val="00B664C7"/>
    <w:rsid w:val="00B665AB"/>
    <w:rsid w:val="00B739F6"/>
    <w:rsid w:val="00B75FF2"/>
    <w:rsid w:val="00B81A6C"/>
    <w:rsid w:val="00B83881"/>
    <w:rsid w:val="00B84991"/>
    <w:rsid w:val="00B85DE5"/>
    <w:rsid w:val="00B90F73"/>
    <w:rsid w:val="00B9278A"/>
    <w:rsid w:val="00B9371D"/>
    <w:rsid w:val="00B93B59"/>
    <w:rsid w:val="00B9406A"/>
    <w:rsid w:val="00BA2280"/>
    <w:rsid w:val="00BA2A08"/>
    <w:rsid w:val="00BA41C0"/>
    <w:rsid w:val="00BA56D2"/>
    <w:rsid w:val="00BA641B"/>
    <w:rsid w:val="00BA76E0"/>
    <w:rsid w:val="00BB2A25"/>
    <w:rsid w:val="00BB4A4E"/>
    <w:rsid w:val="00BB51E9"/>
    <w:rsid w:val="00BB644E"/>
    <w:rsid w:val="00BB74EC"/>
    <w:rsid w:val="00BC0FDC"/>
    <w:rsid w:val="00BC3053"/>
    <w:rsid w:val="00BC3E97"/>
    <w:rsid w:val="00BC4D2E"/>
    <w:rsid w:val="00BC646E"/>
    <w:rsid w:val="00BD08EA"/>
    <w:rsid w:val="00BD43BB"/>
    <w:rsid w:val="00BD48AC"/>
    <w:rsid w:val="00BD5709"/>
    <w:rsid w:val="00BD5F1A"/>
    <w:rsid w:val="00BE1234"/>
    <w:rsid w:val="00BE1AE8"/>
    <w:rsid w:val="00BE2C0F"/>
    <w:rsid w:val="00BE2FA6"/>
    <w:rsid w:val="00BE333F"/>
    <w:rsid w:val="00BE63C5"/>
    <w:rsid w:val="00BE7406"/>
    <w:rsid w:val="00BE7603"/>
    <w:rsid w:val="00BF06EF"/>
    <w:rsid w:val="00BF3279"/>
    <w:rsid w:val="00BF74C7"/>
    <w:rsid w:val="00C015F1"/>
    <w:rsid w:val="00C01C56"/>
    <w:rsid w:val="00C01F33"/>
    <w:rsid w:val="00C02CC6"/>
    <w:rsid w:val="00C040F7"/>
    <w:rsid w:val="00C041B0"/>
    <w:rsid w:val="00C044AB"/>
    <w:rsid w:val="00C05706"/>
    <w:rsid w:val="00C07377"/>
    <w:rsid w:val="00C10478"/>
    <w:rsid w:val="00C1185A"/>
    <w:rsid w:val="00C12107"/>
    <w:rsid w:val="00C14D4B"/>
    <w:rsid w:val="00C154BB"/>
    <w:rsid w:val="00C279B5"/>
    <w:rsid w:val="00C27C45"/>
    <w:rsid w:val="00C35068"/>
    <w:rsid w:val="00C366F9"/>
    <w:rsid w:val="00C3719D"/>
    <w:rsid w:val="00C50D69"/>
    <w:rsid w:val="00C54995"/>
    <w:rsid w:val="00C54D41"/>
    <w:rsid w:val="00C55CD6"/>
    <w:rsid w:val="00C60783"/>
    <w:rsid w:val="00C61A28"/>
    <w:rsid w:val="00C62193"/>
    <w:rsid w:val="00C64672"/>
    <w:rsid w:val="00C67836"/>
    <w:rsid w:val="00C67982"/>
    <w:rsid w:val="00C70697"/>
    <w:rsid w:val="00C72EF4"/>
    <w:rsid w:val="00C75490"/>
    <w:rsid w:val="00C75554"/>
    <w:rsid w:val="00C75D2F"/>
    <w:rsid w:val="00C767BE"/>
    <w:rsid w:val="00C76E3C"/>
    <w:rsid w:val="00C81568"/>
    <w:rsid w:val="00C832E3"/>
    <w:rsid w:val="00C85685"/>
    <w:rsid w:val="00C85C49"/>
    <w:rsid w:val="00C865F4"/>
    <w:rsid w:val="00C8679C"/>
    <w:rsid w:val="00C9027A"/>
    <w:rsid w:val="00C9068E"/>
    <w:rsid w:val="00C9119B"/>
    <w:rsid w:val="00C93C4B"/>
    <w:rsid w:val="00C944AB"/>
    <w:rsid w:val="00C95B40"/>
    <w:rsid w:val="00C9626D"/>
    <w:rsid w:val="00CA1ED8"/>
    <w:rsid w:val="00CB1F63"/>
    <w:rsid w:val="00CB6DE5"/>
    <w:rsid w:val="00CB7170"/>
    <w:rsid w:val="00CC0122"/>
    <w:rsid w:val="00CC040E"/>
    <w:rsid w:val="00CC111F"/>
    <w:rsid w:val="00CC2011"/>
    <w:rsid w:val="00CC3EA0"/>
    <w:rsid w:val="00CC5438"/>
    <w:rsid w:val="00CC54D6"/>
    <w:rsid w:val="00CC7B45"/>
    <w:rsid w:val="00CD1188"/>
    <w:rsid w:val="00CD2ED1"/>
    <w:rsid w:val="00CD337B"/>
    <w:rsid w:val="00CD4918"/>
    <w:rsid w:val="00CD503D"/>
    <w:rsid w:val="00CE0424"/>
    <w:rsid w:val="00CE3873"/>
    <w:rsid w:val="00CE4B83"/>
    <w:rsid w:val="00CE7561"/>
    <w:rsid w:val="00CF10BB"/>
    <w:rsid w:val="00CF12B5"/>
    <w:rsid w:val="00CF1354"/>
    <w:rsid w:val="00CF1976"/>
    <w:rsid w:val="00CF3B1F"/>
    <w:rsid w:val="00CF3BF6"/>
    <w:rsid w:val="00CF5543"/>
    <w:rsid w:val="00CF5D5D"/>
    <w:rsid w:val="00CF625B"/>
    <w:rsid w:val="00CF687E"/>
    <w:rsid w:val="00D00576"/>
    <w:rsid w:val="00D00ADD"/>
    <w:rsid w:val="00D025C1"/>
    <w:rsid w:val="00D0349B"/>
    <w:rsid w:val="00D10249"/>
    <w:rsid w:val="00D115C3"/>
    <w:rsid w:val="00D11897"/>
    <w:rsid w:val="00D12E4C"/>
    <w:rsid w:val="00D13135"/>
    <w:rsid w:val="00D13E4E"/>
    <w:rsid w:val="00D1685A"/>
    <w:rsid w:val="00D21FFC"/>
    <w:rsid w:val="00D2208D"/>
    <w:rsid w:val="00D239A7"/>
    <w:rsid w:val="00D23B04"/>
    <w:rsid w:val="00D23F47"/>
    <w:rsid w:val="00D30EDA"/>
    <w:rsid w:val="00D31014"/>
    <w:rsid w:val="00D353CA"/>
    <w:rsid w:val="00D36E71"/>
    <w:rsid w:val="00D36FC2"/>
    <w:rsid w:val="00D37D87"/>
    <w:rsid w:val="00D40B33"/>
    <w:rsid w:val="00D415F8"/>
    <w:rsid w:val="00D4318F"/>
    <w:rsid w:val="00D438BF"/>
    <w:rsid w:val="00D440F8"/>
    <w:rsid w:val="00D50F97"/>
    <w:rsid w:val="00D52D80"/>
    <w:rsid w:val="00D546FF"/>
    <w:rsid w:val="00D54CE3"/>
    <w:rsid w:val="00D55AD5"/>
    <w:rsid w:val="00D576CA"/>
    <w:rsid w:val="00D61056"/>
    <w:rsid w:val="00D61AF5"/>
    <w:rsid w:val="00D63651"/>
    <w:rsid w:val="00D63F57"/>
    <w:rsid w:val="00D652B5"/>
    <w:rsid w:val="00D66155"/>
    <w:rsid w:val="00D66E80"/>
    <w:rsid w:val="00D708B0"/>
    <w:rsid w:val="00D73ABD"/>
    <w:rsid w:val="00D74D27"/>
    <w:rsid w:val="00D7685A"/>
    <w:rsid w:val="00D77B1D"/>
    <w:rsid w:val="00D8021F"/>
    <w:rsid w:val="00D80383"/>
    <w:rsid w:val="00D8134F"/>
    <w:rsid w:val="00D823C6"/>
    <w:rsid w:val="00D8455A"/>
    <w:rsid w:val="00D86CA3"/>
    <w:rsid w:val="00D871CE"/>
    <w:rsid w:val="00D90F63"/>
    <w:rsid w:val="00D9196D"/>
    <w:rsid w:val="00D92982"/>
    <w:rsid w:val="00DA249A"/>
    <w:rsid w:val="00DA305E"/>
    <w:rsid w:val="00DA5417"/>
    <w:rsid w:val="00DA56E8"/>
    <w:rsid w:val="00DA5859"/>
    <w:rsid w:val="00DA5F99"/>
    <w:rsid w:val="00DB0A9F"/>
    <w:rsid w:val="00DB377D"/>
    <w:rsid w:val="00DC2D36"/>
    <w:rsid w:val="00DC3DD0"/>
    <w:rsid w:val="00DC53EF"/>
    <w:rsid w:val="00DD2BE6"/>
    <w:rsid w:val="00DE4845"/>
    <w:rsid w:val="00DE5575"/>
    <w:rsid w:val="00DE5608"/>
    <w:rsid w:val="00DE58D0"/>
    <w:rsid w:val="00DE654F"/>
    <w:rsid w:val="00DF0B6E"/>
    <w:rsid w:val="00DF0ED5"/>
    <w:rsid w:val="00DF15E0"/>
    <w:rsid w:val="00DF37A0"/>
    <w:rsid w:val="00DF55A9"/>
    <w:rsid w:val="00DF673D"/>
    <w:rsid w:val="00E0002E"/>
    <w:rsid w:val="00E053A9"/>
    <w:rsid w:val="00E05D05"/>
    <w:rsid w:val="00E0688F"/>
    <w:rsid w:val="00E06E80"/>
    <w:rsid w:val="00E110E7"/>
    <w:rsid w:val="00E11B20"/>
    <w:rsid w:val="00E1245F"/>
    <w:rsid w:val="00E13ACE"/>
    <w:rsid w:val="00E144CB"/>
    <w:rsid w:val="00E175AD"/>
    <w:rsid w:val="00E17FA2"/>
    <w:rsid w:val="00E20E28"/>
    <w:rsid w:val="00E21693"/>
    <w:rsid w:val="00E22330"/>
    <w:rsid w:val="00E23C7E"/>
    <w:rsid w:val="00E2449D"/>
    <w:rsid w:val="00E30B5A"/>
    <w:rsid w:val="00E3123D"/>
    <w:rsid w:val="00E31461"/>
    <w:rsid w:val="00E31D43"/>
    <w:rsid w:val="00E32608"/>
    <w:rsid w:val="00E328DC"/>
    <w:rsid w:val="00E34065"/>
    <w:rsid w:val="00E34188"/>
    <w:rsid w:val="00E34B6E"/>
    <w:rsid w:val="00E35070"/>
    <w:rsid w:val="00E35559"/>
    <w:rsid w:val="00E35982"/>
    <w:rsid w:val="00E3723A"/>
    <w:rsid w:val="00E375D1"/>
    <w:rsid w:val="00E37860"/>
    <w:rsid w:val="00E37FF1"/>
    <w:rsid w:val="00E42314"/>
    <w:rsid w:val="00E426FB"/>
    <w:rsid w:val="00E42E8F"/>
    <w:rsid w:val="00E433C9"/>
    <w:rsid w:val="00E446F1"/>
    <w:rsid w:val="00E46886"/>
    <w:rsid w:val="00E47AEF"/>
    <w:rsid w:val="00E47C49"/>
    <w:rsid w:val="00E52055"/>
    <w:rsid w:val="00E52136"/>
    <w:rsid w:val="00E5372C"/>
    <w:rsid w:val="00E53B75"/>
    <w:rsid w:val="00E54E3B"/>
    <w:rsid w:val="00E57565"/>
    <w:rsid w:val="00E578FE"/>
    <w:rsid w:val="00E63838"/>
    <w:rsid w:val="00E64434"/>
    <w:rsid w:val="00E65ADA"/>
    <w:rsid w:val="00E66848"/>
    <w:rsid w:val="00E66B9E"/>
    <w:rsid w:val="00E67C51"/>
    <w:rsid w:val="00E706E2"/>
    <w:rsid w:val="00E71E41"/>
    <w:rsid w:val="00E72EFC"/>
    <w:rsid w:val="00E758EC"/>
    <w:rsid w:val="00E804A4"/>
    <w:rsid w:val="00E81807"/>
    <w:rsid w:val="00E8234C"/>
    <w:rsid w:val="00E825B9"/>
    <w:rsid w:val="00E83A6E"/>
    <w:rsid w:val="00E83AA9"/>
    <w:rsid w:val="00E8422F"/>
    <w:rsid w:val="00E8491A"/>
    <w:rsid w:val="00E854EE"/>
    <w:rsid w:val="00E85928"/>
    <w:rsid w:val="00E85AA3"/>
    <w:rsid w:val="00E87822"/>
    <w:rsid w:val="00E90395"/>
    <w:rsid w:val="00E90E49"/>
    <w:rsid w:val="00E917F9"/>
    <w:rsid w:val="00E9291C"/>
    <w:rsid w:val="00E9382E"/>
    <w:rsid w:val="00E93F11"/>
    <w:rsid w:val="00E93FFE"/>
    <w:rsid w:val="00E94F8A"/>
    <w:rsid w:val="00E969D6"/>
    <w:rsid w:val="00EA0718"/>
    <w:rsid w:val="00EA0A1D"/>
    <w:rsid w:val="00EA41BC"/>
    <w:rsid w:val="00EA788C"/>
    <w:rsid w:val="00EA79F6"/>
    <w:rsid w:val="00EA7A41"/>
    <w:rsid w:val="00EB077B"/>
    <w:rsid w:val="00EB3AF5"/>
    <w:rsid w:val="00EB4EA2"/>
    <w:rsid w:val="00EB5A51"/>
    <w:rsid w:val="00EB687D"/>
    <w:rsid w:val="00EB7606"/>
    <w:rsid w:val="00EC15E3"/>
    <w:rsid w:val="00EC27C6"/>
    <w:rsid w:val="00EC3D1F"/>
    <w:rsid w:val="00EC4207"/>
    <w:rsid w:val="00EC5653"/>
    <w:rsid w:val="00EC71CE"/>
    <w:rsid w:val="00ED1006"/>
    <w:rsid w:val="00ED32FA"/>
    <w:rsid w:val="00ED4759"/>
    <w:rsid w:val="00EF18FE"/>
    <w:rsid w:val="00EF3E38"/>
    <w:rsid w:val="00EF5787"/>
    <w:rsid w:val="00EF60D0"/>
    <w:rsid w:val="00EF669C"/>
    <w:rsid w:val="00EF6845"/>
    <w:rsid w:val="00F00A0F"/>
    <w:rsid w:val="00F0528D"/>
    <w:rsid w:val="00F06C67"/>
    <w:rsid w:val="00F06DD1"/>
    <w:rsid w:val="00F06DFD"/>
    <w:rsid w:val="00F06E20"/>
    <w:rsid w:val="00F071D1"/>
    <w:rsid w:val="00F07533"/>
    <w:rsid w:val="00F10629"/>
    <w:rsid w:val="00F14086"/>
    <w:rsid w:val="00F15FA5"/>
    <w:rsid w:val="00F174DF"/>
    <w:rsid w:val="00F209B7"/>
    <w:rsid w:val="00F2376F"/>
    <w:rsid w:val="00F2415B"/>
    <w:rsid w:val="00F243D8"/>
    <w:rsid w:val="00F26CBF"/>
    <w:rsid w:val="00F30828"/>
    <w:rsid w:val="00F313D6"/>
    <w:rsid w:val="00F32D02"/>
    <w:rsid w:val="00F40F0C"/>
    <w:rsid w:val="00F422CA"/>
    <w:rsid w:val="00F43BD7"/>
    <w:rsid w:val="00F472C3"/>
    <w:rsid w:val="00F475DC"/>
    <w:rsid w:val="00F4766C"/>
    <w:rsid w:val="00F507D1"/>
    <w:rsid w:val="00F519CE"/>
    <w:rsid w:val="00F51ADA"/>
    <w:rsid w:val="00F521F5"/>
    <w:rsid w:val="00F52CFE"/>
    <w:rsid w:val="00F5324C"/>
    <w:rsid w:val="00F53A85"/>
    <w:rsid w:val="00F53F33"/>
    <w:rsid w:val="00F550A5"/>
    <w:rsid w:val="00F565EA"/>
    <w:rsid w:val="00F6025C"/>
    <w:rsid w:val="00F607C5"/>
    <w:rsid w:val="00F60DEA"/>
    <w:rsid w:val="00F60DF9"/>
    <w:rsid w:val="00F6288E"/>
    <w:rsid w:val="00F6302A"/>
    <w:rsid w:val="00F6498F"/>
    <w:rsid w:val="00F64C2B"/>
    <w:rsid w:val="00F651BE"/>
    <w:rsid w:val="00F67F53"/>
    <w:rsid w:val="00F703BE"/>
    <w:rsid w:val="00F707B6"/>
    <w:rsid w:val="00F715A6"/>
    <w:rsid w:val="00F71F69"/>
    <w:rsid w:val="00F72B72"/>
    <w:rsid w:val="00F7454E"/>
    <w:rsid w:val="00F74BB9"/>
    <w:rsid w:val="00F75582"/>
    <w:rsid w:val="00F76695"/>
    <w:rsid w:val="00F76EFA"/>
    <w:rsid w:val="00F804BE"/>
    <w:rsid w:val="00F817CE"/>
    <w:rsid w:val="00F83CAC"/>
    <w:rsid w:val="00F8456C"/>
    <w:rsid w:val="00F85857"/>
    <w:rsid w:val="00F859D8"/>
    <w:rsid w:val="00F868F5"/>
    <w:rsid w:val="00F9056A"/>
    <w:rsid w:val="00F90F8D"/>
    <w:rsid w:val="00F92782"/>
    <w:rsid w:val="00F93AA9"/>
    <w:rsid w:val="00F96985"/>
    <w:rsid w:val="00F97838"/>
    <w:rsid w:val="00FA01B8"/>
    <w:rsid w:val="00FA2BB3"/>
    <w:rsid w:val="00FA33F5"/>
    <w:rsid w:val="00FA68B3"/>
    <w:rsid w:val="00FA7F3F"/>
    <w:rsid w:val="00FB0B01"/>
    <w:rsid w:val="00FB18B3"/>
    <w:rsid w:val="00FB1922"/>
    <w:rsid w:val="00FB4C80"/>
    <w:rsid w:val="00FB6A6A"/>
    <w:rsid w:val="00FB6BE7"/>
    <w:rsid w:val="00FC0DC9"/>
    <w:rsid w:val="00FC188A"/>
    <w:rsid w:val="00FC7429"/>
    <w:rsid w:val="00FD07F6"/>
    <w:rsid w:val="00FD1EC8"/>
    <w:rsid w:val="00FD4483"/>
    <w:rsid w:val="00FD47ED"/>
    <w:rsid w:val="00FD59A3"/>
    <w:rsid w:val="00FD6859"/>
    <w:rsid w:val="00FD74DB"/>
    <w:rsid w:val="00FD7631"/>
    <w:rsid w:val="00FD7660"/>
    <w:rsid w:val="00FE0655"/>
    <w:rsid w:val="00FE1FA9"/>
    <w:rsid w:val="00FE2365"/>
    <w:rsid w:val="00FE4C7B"/>
    <w:rsid w:val="00FE5938"/>
    <w:rsid w:val="00FE7336"/>
    <w:rsid w:val="00FE787C"/>
    <w:rsid w:val="00FE7ED6"/>
    <w:rsid w:val="00FF45A5"/>
    <w:rsid w:val="00FF5C91"/>
    <w:rsid w:val="00FF6956"/>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4212E"/>
  <w15:chartTrackingRefBased/>
  <w15:docId w15:val="{C98797A9-BFBC-4F07-84B3-BB969AA8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50D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0D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0D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0D69"/>
    <w:pPr>
      <w:numPr>
        <w:ilvl w:val="2"/>
      </w:numPr>
      <w:spacing w:before="120"/>
      <w:outlineLvl w:val="2"/>
    </w:pPr>
    <w:rPr>
      <w:sz w:val="28"/>
      <w:szCs w:val="28"/>
    </w:rPr>
  </w:style>
  <w:style w:type="paragraph" w:styleId="Heading4">
    <w:name w:val="heading 4"/>
    <w:basedOn w:val="Heading3"/>
    <w:next w:val="Normal"/>
    <w:qFormat/>
    <w:rsid w:val="00C50D69"/>
    <w:pPr>
      <w:numPr>
        <w:ilvl w:val="3"/>
      </w:numPr>
      <w:outlineLvl w:val="3"/>
    </w:pPr>
    <w:rPr>
      <w:sz w:val="24"/>
      <w:szCs w:val="24"/>
    </w:rPr>
  </w:style>
  <w:style w:type="paragraph" w:styleId="Heading5">
    <w:name w:val="heading 5"/>
    <w:basedOn w:val="Heading4"/>
    <w:next w:val="Normal"/>
    <w:qFormat/>
    <w:rsid w:val="00C50D69"/>
    <w:pPr>
      <w:numPr>
        <w:ilvl w:val="4"/>
      </w:numPr>
      <w:outlineLvl w:val="4"/>
    </w:pPr>
    <w:rPr>
      <w:sz w:val="22"/>
      <w:szCs w:val="22"/>
    </w:rPr>
  </w:style>
  <w:style w:type="paragraph" w:styleId="Heading6">
    <w:name w:val="heading 6"/>
    <w:basedOn w:val="Normal"/>
    <w:next w:val="Normal"/>
    <w:qFormat/>
    <w:rsid w:val="00C50D69"/>
    <w:pPr>
      <w:keepNext/>
      <w:keepLines/>
      <w:numPr>
        <w:ilvl w:val="5"/>
        <w:numId w:val="1"/>
      </w:numPr>
      <w:spacing w:before="120"/>
      <w:outlineLvl w:val="5"/>
    </w:pPr>
    <w:rPr>
      <w:rFonts w:cs="Arial"/>
    </w:rPr>
  </w:style>
  <w:style w:type="paragraph" w:styleId="Heading7">
    <w:name w:val="heading 7"/>
    <w:basedOn w:val="Normal"/>
    <w:next w:val="Normal"/>
    <w:qFormat/>
    <w:rsid w:val="00C50D69"/>
    <w:pPr>
      <w:keepNext/>
      <w:keepLines/>
      <w:numPr>
        <w:ilvl w:val="6"/>
        <w:numId w:val="1"/>
      </w:numPr>
      <w:spacing w:before="120"/>
      <w:outlineLvl w:val="6"/>
    </w:pPr>
    <w:rPr>
      <w:rFonts w:cs="Arial"/>
    </w:rPr>
  </w:style>
  <w:style w:type="paragraph" w:styleId="Heading8">
    <w:name w:val="heading 8"/>
    <w:basedOn w:val="Heading7"/>
    <w:next w:val="Normal"/>
    <w:qFormat/>
    <w:rsid w:val="00C50D69"/>
    <w:pPr>
      <w:numPr>
        <w:ilvl w:val="7"/>
      </w:numPr>
      <w:outlineLvl w:val="7"/>
    </w:pPr>
  </w:style>
  <w:style w:type="paragraph" w:styleId="Heading9">
    <w:name w:val="heading 9"/>
    <w:basedOn w:val="Heading8"/>
    <w:next w:val="Normal"/>
    <w:qFormat/>
    <w:rsid w:val="00C50D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0D69"/>
    <w:pPr>
      <w:spacing w:before="180"/>
      <w:ind w:left="2693" w:hanging="2693"/>
    </w:pPr>
    <w:rPr>
      <w:b w:val="0"/>
      <w:bCs/>
    </w:rPr>
  </w:style>
  <w:style w:type="paragraph" w:styleId="TOC1">
    <w:name w:val="toc 1"/>
    <w:aliases w:val="Observation TOC2"/>
    <w:uiPriority w:val="39"/>
    <w:rsid w:val="00C50D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0D69"/>
    <w:pPr>
      <w:keepNext/>
      <w:keepLines/>
      <w:spacing w:before="180"/>
      <w:jc w:val="center"/>
    </w:pPr>
  </w:style>
  <w:style w:type="paragraph" w:styleId="Caption">
    <w:name w:val="caption"/>
    <w:basedOn w:val="Normal"/>
    <w:next w:val="Normal"/>
    <w:qFormat/>
    <w:rsid w:val="00C50D69"/>
    <w:pPr>
      <w:spacing w:after="240"/>
      <w:jc w:val="center"/>
    </w:pPr>
    <w:rPr>
      <w:b/>
      <w:bCs/>
    </w:rPr>
  </w:style>
  <w:style w:type="paragraph" w:styleId="TOC5">
    <w:name w:val="toc 5"/>
    <w:aliases w:val="Observation TOC"/>
    <w:basedOn w:val="TOC4"/>
    <w:semiHidden/>
    <w:rsid w:val="00C50D69"/>
    <w:pPr>
      <w:tabs>
        <w:tab w:val="right" w:pos="1701"/>
      </w:tabs>
      <w:ind w:left="1701" w:hanging="1701"/>
    </w:pPr>
  </w:style>
  <w:style w:type="paragraph" w:styleId="TOC4">
    <w:name w:val="toc 4"/>
    <w:basedOn w:val="TOC3"/>
    <w:semiHidden/>
    <w:rsid w:val="00C50D69"/>
    <w:pPr>
      <w:ind w:left="1418" w:hanging="1418"/>
    </w:pPr>
  </w:style>
  <w:style w:type="paragraph" w:styleId="TOC3">
    <w:name w:val="toc 3"/>
    <w:basedOn w:val="TOC2"/>
    <w:semiHidden/>
    <w:rsid w:val="00C50D69"/>
    <w:pPr>
      <w:ind w:left="1134" w:hanging="1134"/>
    </w:pPr>
  </w:style>
  <w:style w:type="paragraph" w:styleId="TOC2">
    <w:name w:val="toc 2"/>
    <w:basedOn w:val="TOC1"/>
    <w:semiHidden/>
    <w:rsid w:val="00C50D69"/>
    <w:pPr>
      <w:keepNext w:val="0"/>
      <w:spacing w:before="0"/>
      <w:ind w:left="851" w:hanging="851"/>
    </w:pPr>
    <w:rPr>
      <w:szCs w:val="20"/>
    </w:rPr>
  </w:style>
  <w:style w:type="paragraph" w:styleId="Index2">
    <w:name w:val="index 2"/>
    <w:basedOn w:val="Index1"/>
    <w:semiHidden/>
    <w:rsid w:val="00C50D69"/>
    <w:pPr>
      <w:ind w:left="284"/>
    </w:pPr>
  </w:style>
  <w:style w:type="paragraph" w:styleId="Index1">
    <w:name w:val="index 1"/>
    <w:basedOn w:val="Normal"/>
    <w:semiHidden/>
    <w:rsid w:val="00C50D69"/>
    <w:pPr>
      <w:keepLines/>
      <w:spacing w:after="0"/>
    </w:pPr>
  </w:style>
  <w:style w:type="paragraph" w:styleId="DocumentMap">
    <w:name w:val="Document Map"/>
    <w:basedOn w:val="Normal"/>
    <w:semiHidden/>
    <w:rsid w:val="00C50D69"/>
    <w:pPr>
      <w:shd w:val="clear" w:color="auto" w:fill="000080"/>
    </w:pPr>
    <w:rPr>
      <w:rFonts w:ascii="Tahoma" w:hAnsi="Tahoma" w:cs="Tahoma"/>
    </w:rPr>
  </w:style>
  <w:style w:type="paragraph" w:styleId="ListNumber2">
    <w:name w:val="List Number 2"/>
    <w:basedOn w:val="ListNumber"/>
    <w:rsid w:val="00C50D69"/>
    <w:pPr>
      <w:ind w:left="851"/>
    </w:pPr>
  </w:style>
  <w:style w:type="paragraph" w:styleId="ListNumber">
    <w:name w:val="List Number"/>
    <w:basedOn w:val="List"/>
    <w:rsid w:val="00C50D69"/>
  </w:style>
  <w:style w:type="paragraph" w:styleId="List">
    <w:name w:val="List"/>
    <w:basedOn w:val="Normal"/>
    <w:rsid w:val="00C50D69"/>
    <w:pPr>
      <w:ind w:left="568" w:hanging="284"/>
    </w:pPr>
  </w:style>
  <w:style w:type="paragraph" w:styleId="Header">
    <w:name w:val="header"/>
    <w:rsid w:val="00C50D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0D69"/>
    <w:rPr>
      <w:b/>
      <w:bCs/>
      <w:position w:val="6"/>
      <w:sz w:val="16"/>
      <w:szCs w:val="16"/>
    </w:rPr>
  </w:style>
  <w:style w:type="paragraph" w:styleId="FootnoteText">
    <w:name w:val="footnote text"/>
    <w:basedOn w:val="Normal"/>
    <w:semiHidden/>
    <w:rsid w:val="00C50D69"/>
    <w:pPr>
      <w:keepLines/>
      <w:spacing w:after="0"/>
      <w:ind w:left="454" w:hanging="454"/>
    </w:pPr>
    <w:rPr>
      <w:sz w:val="16"/>
      <w:szCs w:val="16"/>
    </w:rPr>
  </w:style>
  <w:style w:type="paragraph" w:customStyle="1" w:styleId="3GPPHeader">
    <w:name w:val="3GPP_Header"/>
    <w:basedOn w:val="Normal"/>
    <w:rsid w:val="00C50D69"/>
    <w:pPr>
      <w:tabs>
        <w:tab w:val="left" w:pos="1701"/>
        <w:tab w:val="right" w:pos="9639"/>
      </w:tabs>
      <w:spacing w:after="240"/>
    </w:pPr>
    <w:rPr>
      <w:b/>
      <w:sz w:val="24"/>
    </w:rPr>
  </w:style>
  <w:style w:type="paragraph" w:styleId="TOC9">
    <w:name w:val="toc 9"/>
    <w:basedOn w:val="TOC8"/>
    <w:semiHidden/>
    <w:rsid w:val="00C50D69"/>
    <w:pPr>
      <w:ind w:left="1418" w:hanging="1418"/>
    </w:pPr>
  </w:style>
  <w:style w:type="paragraph" w:styleId="TOC6">
    <w:name w:val="toc 6"/>
    <w:basedOn w:val="TOC5"/>
    <w:next w:val="Normal"/>
    <w:semiHidden/>
    <w:rsid w:val="00C50D69"/>
    <w:pPr>
      <w:ind w:left="1985" w:hanging="1985"/>
    </w:pPr>
  </w:style>
  <w:style w:type="paragraph" w:styleId="TOC7">
    <w:name w:val="toc 7"/>
    <w:basedOn w:val="TOC6"/>
    <w:next w:val="Normal"/>
    <w:semiHidden/>
    <w:rsid w:val="00C50D69"/>
    <w:pPr>
      <w:ind w:left="2268" w:hanging="2268"/>
    </w:pPr>
  </w:style>
  <w:style w:type="paragraph" w:styleId="ListBullet2">
    <w:name w:val="List Bullet 2"/>
    <w:basedOn w:val="ListBullet"/>
    <w:rsid w:val="00C50D69"/>
    <w:pPr>
      <w:numPr>
        <w:numId w:val="6"/>
      </w:numPr>
    </w:pPr>
  </w:style>
  <w:style w:type="paragraph" w:styleId="ListBullet">
    <w:name w:val="List Bullet"/>
    <w:basedOn w:val="BodyText"/>
    <w:rsid w:val="00C50D69"/>
    <w:pPr>
      <w:numPr>
        <w:numId w:val="5"/>
      </w:numPr>
    </w:pPr>
  </w:style>
  <w:style w:type="paragraph" w:styleId="ListBullet3">
    <w:name w:val="List Bullet 3"/>
    <w:basedOn w:val="ListBullet2"/>
    <w:rsid w:val="00C50D69"/>
    <w:pPr>
      <w:numPr>
        <w:numId w:val="7"/>
      </w:numPr>
    </w:pPr>
  </w:style>
  <w:style w:type="paragraph" w:customStyle="1" w:styleId="EQ">
    <w:name w:val="EQ"/>
    <w:basedOn w:val="Normal"/>
    <w:next w:val="Normal"/>
    <w:rsid w:val="00C50D69"/>
    <w:pPr>
      <w:keepLines/>
      <w:tabs>
        <w:tab w:val="center" w:pos="4536"/>
        <w:tab w:val="right" w:pos="9072"/>
      </w:tabs>
      <w:spacing w:after="180"/>
      <w:jc w:val="left"/>
    </w:pPr>
    <w:rPr>
      <w:noProof/>
      <w:lang w:eastAsia="en-US"/>
    </w:rPr>
  </w:style>
  <w:style w:type="paragraph" w:styleId="List2">
    <w:name w:val="List 2"/>
    <w:basedOn w:val="List"/>
    <w:rsid w:val="00C50D69"/>
    <w:pPr>
      <w:ind w:left="851"/>
    </w:pPr>
  </w:style>
  <w:style w:type="paragraph" w:styleId="List3">
    <w:name w:val="List 3"/>
    <w:basedOn w:val="List2"/>
    <w:rsid w:val="00C50D69"/>
    <w:pPr>
      <w:ind w:left="1135"/>
    </w:pPr>
  </w:style>
  <w:style w:type="paragraph" w:styleId="List4">
    <w:name w:val="List 4"/>
    <w:basedOn w:val="List3"/>
    <w:rsid w:val="00C50D69"/>
    <w:pPr>
      <w:ind w:left="1418"/>
    </w:pPr>
  </w:style>
  <w:style w:type="paragraph" w:styleId="List5">
    <w:name w:val="List 5"/>
    <w:basedOn w:val="List4"/>
    <w:rsid w:val="00C50D69"/>
    <w:pPr>
      <w:ind w:left="1702"/>
    </w:pPr>
  </w:style>
  <w:style w:type="paragraph" w:customStyle="1" w:styleId="EditorsNote">
    <w:name w:val="Editor's Note"/>
    <w:basedOn w:val="Normal"/>
    <w:rsid w:val="00C50D69"/>
    <w:pPr>
      <w:keepLines/>
      <w:spacing w:after="180"/>
      <w:ind w:left="1135" w:hanging="851"/>
      <w:jc w:val="left"/>
    </w:pPr>
    <w:rPr>
      <w:color w:val="FF0000"/>
      <w:lang w:eastAsia="en-US"/>
    </w:rPr>
  </w:style>
  <w:style w:type="paragraph" w:styleId="ListBullet4">
    <w:name w:val="List Bullet 4"/>
    <w:basedOn w:val="ListBullet3"/>
    <w:rsid w:val="00C50D69"/>
    <w:pPr>
      <w:numPr>
        <w:numId w:val="8"/>
      </w:numPr>
    </w:pPr>
  </w:style>
  <w:style w:type="paragraph" w:styleId="ListBullet5">
    <w:name w:val="List Bullet 5"/>
    <w:basedOn w:val="ListBullet4"/>
    <w:rsid w:val="00C50D69"/>
    <w:pPr>
      <w:numPr>
        <w:numId w:val="4"/>
      </w:numPr>
    </w:pPr>
  </w:style>
  <w:style w:type="paragraph" w:styleId="Footer">
    <w:name w:val="footer"/>
    <w:basedOn w:val="Header"/>
    <w:semiHidden/>
    <w:rsid w:val="00C50D69"/>
    <w:pPr>
      <w:jc w:val="center"/>
    </w:pPr>
    <w:rPr>
      <w:i/>
      <w:iCs/>
    </w:rPr>
  </w:style>
  <w:style w:type="paragraph" w:customStyle="1" w:styleId="Reference">
    <w:name w:val="Reference"/>
    <w:basedOn w:val="Normal"/>
    <w:link w:val="ReferenceChar"/>
    <w:rsid w:val="00C50D69"/>
    <w:pPr>
      <w:numPr>
        <w:numId w:val="2"/>
      </w:numPr>
    </w:pPr>
  </w:style>
  <w:style w:type="paragraph" w:styleId="BalloonText">
    <w:name w:val="Balloon Text"/>
    <w:basedOn w:val="Normal"/>
    <w:semiHidden/>
    <w:rsid w:val="00C50D69"/>
    <w:rPr>
      <w:rFonts w:ascii="Tahoma" w:hAnsi="Tahoma" w:cs="Tahoma"/>
      <w:sz w:val="16"/>
      <w:szCs w:val="16"/>
    </w:rPr>
  </w:style>
  <w:style w:type="character" w:styleId="PageNumber">
    <w:name w:val="page number"/>
    <w:semiHidden/>
    <w:rsid w:val="00C50D69"/>
  </w:style>
  <w:style w:type="paragraph" w:styleId="BodyText">
    <w:name w:val="Body Text"/>
    <w:basedOn w:val="Normal"/>
    <w:link w:val="BodyTextChar"/>
    <w:rsid w:val="00C50D69"/>
  </w:style>
  <w:style w:type="character" w:styleId="Hyperlink">
    <w:name w:val="Hyperlink"/>
    <w:uiPriority w:val="99"/>
    <w:rsid w:val="00C50D69"/>
    <w:rPr>
      <w:color w:val="0000FF"/>
      <w:u w:val="single"/>
      <w:lang w:val="en-GB"/>
    </w:rPr>
  </w:style>
  <w:style w:type="character" w:styleId="FollowedHyperlink">
    <w:name w:val="FollowedHyperlink"/>
    <w:semiHidden/>
    <w:rsid w:val="00C50D69"/>
    <w:rPr>
      <w:color w:val="FF0000"/>
      <w:u w:val="single"/>
    </w:rPr>
  </w:style>
  <w:style w:type="character" w:styleId="CommentReference">
    <w:name w:val="annotation reference"/>
    <w:semiHidden/>
    <w:rsid w:val="00C50D69"/>
    <w:rPr>
      <w:sz w:val="16"/>
      <w:szCs w:val="16"/>
    </w:rPr>
  </w:style>
  <w:style w:type="paragraph" w:styleId="CommentText">
    <w:name w:val="annotation text"/>
    <w:basedOn w:val="Normal"/>
    <w:semiHidden/>
    <w:rsid w:val="00C50D69"/>
  </w:style>
  <w:style w:type="paragraph" w:styleId="CommentSubject">
    <w:name w:val="annotation subject"/>
    <w:basedOn w:val="CommentText"/>
    <w:next w:val="CommentText"/>
    <w:semiHidden/>
    <w:rsid w:val="00C50D69"/>
    <w:rPr>
      <w:b/>
      <w:bCs/>
    </w:rPr>
  </w:style>
  <w:style w:type="character" w:customStyle="1" w:styleId="Heading1Char">
    <w:name w:val="Heading 1 Char"/>
    <w:link w:val="Heading1"/>
    <w:rsid w:val="00C50D69"/>
    <w:rPr>
      <w:rFonts w:ascii="Arial" w:hAnsi="Arial" w:cs="Arial"/>
      <w:sz w:val="36"/>
      <w:szCs w:val="36"/>
      <w:lang w:val="en-GB" w:eastAsia="zh-CN"/>
    </w:rPr>
  </w:style>
  <w:style w:type="paragraph" w:customStyle="1" w:styleId="B1">
    <w:name w:val="B1"/>
    <w:basedOn w:val="List"/>
    <w:rsid w:val="00C50D69"/>
    <w:pPr>
      <w:spacing w:after="180"/>
      <w:jc w:val="left"/>
    </w:pPr>
    <w:rPr>
      <w:lang w:eastAsia="en-US"/>
    </w:rPr>
  </w:style>
  <w:style w:type="paragraph" w:customStyle="1" w:styleId="B2">
    <w:name w:val="B2"/>
    <w:basedOn w:val="List2"/>
    <w:rsid w:val="00C50D69"/>
    <w:pPr>
      <w:spacing w:after="180"/>
      <w:jc w:val="left"/>
    </w:pPr>
    <w:rPr>
      <w:lang w:eastAsia="en-US"/>
    </w:rPr>
  </w:style>
  <w:style w:type="paragraph" w:customStyle="1" w:styleId="B3">
    <w:name w:val="B3"/>
    <w:basedOn w:val="List3"/>
    <w:rsid w:val="00C50D69"/>
    <w:pPr>
      <w:spacing w:after="180"/>
      <w:jc w:val="left"/>
    </w:pPr>
    <w:rPr>
      <w:lang w:eastAsia="en-US"/>
    </w:rPr>
  </w:style>
  <w:style w:type="paragraph" w:customStyle="1" w:styleId="B4">
    <w:name w:val="B4"/>
    <w:basedOn w:val="List4"/>
    <w:rsid w:val="00C50D69"/>
    <w:pPr>
      <w:spacing w:after="180"/>
      <w:jc w:val="left"/>
    </w:pPr>
    <w:rPr>
      <w:lang w:eastAsia="en-US"/>
    </w:rPr>
  </w:style>
  <w:style w:type="paragraph" w:customStyle="1" w:styleId="Proposal">
    <w:name w:val="Proposal"/>
    <w:basedOn w:val="Normal"/>
    <w:rsid w:val="00C50D69"/>
    <w:pPr>
      <w:numPr>
        <w:numId w:val="3"/>
      </w:numPr>
      <w:tabs>
        <w:tab w:val="left" w:pos="1701"/>
      </w:tabs>
    </w:pPr>
    <w:rPr>
      <w:b/>
      <w:bCs/>
    </w:rPr>
  </w:style>
  <w:style w:type="character" w:customStyle="1" w:styleId="BodyTextChar">
    <w:name w:val="Body Text Char"/>
    <w:link w:val="BodyText"/>
    <w:rsid w:val="00C50D69"/>
    <w:rPr>
      <w:rFonts w:ascii="Arial" w:hAnsi="Arial"/>
      <w:lang w:val="en-GB" w:eastAsia="zh-CN"/>
    </w:rPr>
  </w:style>
  <w:style w:type="paragraph" w:customStyle="1" w:styleId="B5">
    <w:name w:val="B5"/>
    <w:basedOn w:val="List5"/>
    <w:rsid w:val="00C50D69"/>
    <w:pPr>
      <w:spacing w:after="180"/>
      <w:jc w:val="left"/>
    </w:pPr>
    <w:rPr>
      <w:lang w:eastAsia="en-US"/>
    </w:rPr>
  </w:style>
  <w:style w:type="paragraph" w:customStyle="1" w:styleId="EX">
    <w:name w:val="EX"/>
    <w:basedOn w:val="Normal"/>
    <w:rsid w:val="00C50D69"/>
    <w:pPr>
      <w:keepLines/>
      <w:spacing w:after="180"/>
      <w:ind w:left="1702" w:hanging="1418"/>
      <w:jc w:val="left"/>
    </w:pPr>
    <w:rPr>
      <w:lang w:eastAsia="en-US"/>
    </w:rPr>
  </w:style>
  <w:style w:type="paragraph" w:customStyle="1" w:styleId="EW">
    <w:name w:val="EW"/>
    <w:basedOn w:val="EX"/>
    <w:rsid w:val="00C50D69"/>
    <w:pPr>
      <w:spacing w:after="0"/>
    </w:pPr>
  </w:style>
  <w:style w:type="paragraph" w:customStyle="1" w:styleId="TAL">
    <w:name w:val="TAL"/>
    <w:basedOn w:val="Normal"/>
    <w:rsid w:val="00C50D69"/>
    <w:pPr>
      <w:keepNext/>
      <w:keepLines/>
      <w:spacing w:after="0"/>
      <w:jc w:val="left"/>
    </w:pPr>
    <w:rPr>
      <w:sz w:val="18"/>
      <w:lang w:eastAsia="en-US"/>
    </w:rPr>
  </w:style>
  <w:style w:type="paragraph" w:customStyle="1" w:styleId="TAC">
    <w:name w:val="TAC"/>
    <w:basedOn w:val="TAL"/>
    <w:rsid w:val="00C50D69"/>
    <w:pPr>
      <w:jc w:val="center"/>
    </w:pPr>
  </w:style>
  <w:style w:type="paragraph" w:customStyle="1" w:styleId="TAH">
    <w:name w:val="TAH"/>
    <w:basedOn w:val="TAC"/>
    <w:link w:val="TAHCar"/>
    <w:rsid w:val="00C50D69"/>
    <w:rPr>
      <w:b/>
    </w:rPr>
  </w:style>
  <w:style w:type="paragraph" w:customStyle="1" w:styleId="TAN">
    <w:name w:val="TAN"/>
    <w:basedOn w:val="TAL"/>
    <w:rsid w:val="00C50D69"/>
    <w:pPr>
      <w:ind w:left="851" w:hanging="851"/>
    </w:pPr>
  </w:style>
  <w:style w:type="paragraph" w:customStyle="1" w:styleId="TAR">
    <w:name w:val="TAR"/>
    <w:basedOn w:val="TAL"/>
    <w:rsid w:val="00C50D69"/>
    <w:pPr>
      <w:jc w:val="right"/>
    </w:pPr>
  </w:style>
  <w:style w:type="paragraph" w:customStyle="1" w:styleId="TH">
    <w:name w:val="TH"/>
    <w:basedOn w:val="Normal"/>
    <w:link w:val="THChar"/>
    <w:rsid w:val="00C50D69"/>
    <w:pPr>
      <w:keepNext/>
      <w:keepLines/>
      <w:spacing w:before="60" w:after="180"/>
      <w:jc w:val="center"/>
    </w:pPr>
    <w:rPr>
      <w:b/>
      <w:lang w:eastAsia="en-US"/>
    </w:rPr>
  </w:style>
  <w:style w:type="paragraph" w:customStyle="1" w:styleId="TF">
    <w:name w:val="TF"/>
    <w:basedOn w:val="TH"/>
    <w:rsid w:val="00C50D69"/>
    <w:pPr>
      <w:keepNext w:val="0"/>
      <w:spacing w:before="0" w:after="240"/>
    </w:pPr>
  </w:style>
  <w:style w:type="paragraph" w:customStyle="1" w:styleId="TT">
    <w:name w:val="TT"/>
    <w:basedOn w:val="Heading1"/>
    <w:next w:val="Normal"/>
    <w:rsid w:val="00C50D69"/>
    <w:pPr>
      <w:numPr>
        <w:numId w:val="0"/>
      </w:numPr>
      <w:ind w:left="1134" w:hanging="1134"/>
      <w:outlineLvl w:val="9"/>
    </w:pPr>
    <w:rPr>
      <w:rFonts w:cs="Times New Roman"/>
      <w:szCs w:val="20"/>
      <w:lang w:eastAsia="en-US"/>
    </w:rPr>
  </w:style>
  <w:style w:type="paragraph" w:customStyle="1" w:styleId="ZA">
    <w:name w:val="ZA"/>
    <w:rsid w:val="00C50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0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0D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0D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0D69"/>
  </w:style>
  <w:style w:type="paragraph" w:customStyle="1" w:styleId="ZH">
    <w:name w:val="ZH"/>
    <w:rsid w:val="00C50D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0D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0D69"/>
    <w:pPr>
      <w:framePr w:hRule="auto" w:wrap="notBeside" w:y="852"/>
    </w:pPr>
    <w:rPr>
      <w:i w:val="0"/>
      <w:sz w:val="40"/>
    </w:rPr>
  </w:style>
  <w:style w:type="paragraph" w:customStyle="1" w:styleId="ZU">
    <w:name w:val="ZU"/>
    <w:rsid w:val="00C50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0D69"/>
    <w:pPr>
      <w:framePr w:wrap="notBeside" w:y="16161"/>
    </w:pPr>
  </w:style>
  <w:style w:type="paragraph" w:customStyle="1" w:styleId="FP">
    <w:name w:val="FP"/>
    <w:basedOn w:val="Normal"/>
    <w:rsid w:val="00C50D69"/>
    <w:pPr>
      <w:spacing w:after="0"/>
      <w:jc w:val="left"/>
    </w:pPr>
    <w:rPr>
      <w:lang w:eastAsia="en-US"/>
    </w:rPr>
  </w:style>
  <w:style w:type="paragraph" w:customStyle="1" w:styleId="Observation">
    <w:name w:val="Observation"/>
    <w:basedOn w:val="Proposal"/>
    <w:qFormat/>
    <w:rsid w:val="00C50D69"/>
    <w:pPr>
      <w:numPr>
        <w:numId w:val="9"/>
      </w:numPr>
      <w:ind w:left="1701" w:hanging="1701"/>
    </w:pPr>
  </w:style>
  <w:style w:type="paragraph" w:styleId="TableofFigures">
    <w:name w:val="table of figures"/>
    <w:basedOn w:val="Normal"/>
    <w:next w:val="Normal"/>
    <w:uiPriority w:val="99"/>
    <w:rsid w:val="00C50D69"/>
    <w:pPr>
      <w:ind w:left="1418" w:hanging="1418"/>
      <w:jc w:val="left"/>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845"/>
    <w:rPr>
      <w:lang w:val="en-GB"/>
    </w:rPr>
  </w:style>
  <w:style w:type="paragraph" w:styleId="ListParagraph">
    <w:name w:val="List Paragraph"/>
    <w:basedOn w:val="Normal"/>
    <w:link w:val="ListParagraphChar"/>
    <w:uiPriority w:val="34"/>
    <w:qFormat/>
    <w:rsid w:val="00DE4845"/>
    <w:pPr>
      <w:overflowPunct/>
      <w:autoSpaceDE/>
      <w:autoSpaceDN/>
      <w:adjustRightInd/>
      <w:spacing w:after="180"/>
      <w:ind w:left="720"/>
      <w:contextualSpacing/>
      <w:jc w:val="left"/>
      <w:textAlignment w:val="auto"/>
    </w:pPr>
    <w:rPr>
      <w:rFonts w:ascii="CG Times (WN)" w:hAnsi="CG Times (WN)"/>
    </w:rPr>
  </w:style>
  <w:style w:type="paragraph" w:styleId="NormalWeb">
    <w:name w:val="Normal (Web)"/>
    <w:basedOn w:val="Normal"/>
    <w:uiPriority w:val="99"/>
    <w:unhideWhenUsed/>
    <w:rsid w:val="00BD570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ReferenceChar">
    <w:name w:val="Reference Char"/>
    <w:link w:val="Reference"/>
    <w:rsid w:val="00670B89"/>
    <w:rPr>
      <w:rFonts w:ascii="Arial" w:hAnsi="Arial"/>
      <w:lang w:val="en-GB" w:eastAsia="zh-CN"/>
    </w:rPr>
  </w:style>
  <w:style w:type="character" w:customStyle="1" w:styleId="THChar">
    <w:name w:val="TH Char"/>
    <w:link w:val="TH"/>
    <w:rsid w:val="000C329D"/>
    <w:rPr>
      <w:rFonts w:ascii="Arial" w:hAnsi="Arial"/>
      <w:b/>
      <w:lang w:val="en-GB" w:eastAsia="en-US"/>
    </w:rPr>
  </w:style>
  <w:style w:type="character" w:customStyle="1" w:styleId="TAHCar">
    <w:name w:val="TAH Car"/>
    <w:link w:val="TAH"/>
    <w:locked/>
    <w:rsid w:val="000C329D"/>
    <w:rPr>
      <w:rFonts w:ascii="Arial" w:hAnsi="Arial"/>
      <w:b/>
      <w:sz w:val="18"/>
      <w:lang w:val="en-GB" w:eastAsia="en-US"/>
    </w:rPr>
  </w:style>
  <w:style w:type="paragraph" w:styleId="Revision">
    <w:name w:val="Revision"/>
    <w:hidden/>
    <w:uiPriority w:val="99"/>
    <w:semiHidden/>
    <w:rsid w:val="00A46C9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838084976">
      <w:bodyDiv w:val="1"/>
      <w:marLeft w:val="0"/>
      <w:marRight w:val="0"/>
      <w:marTop w:val="0"/>
      <w:marBottom w:val="0"/>
      <w:divBdr>
        <w:top w:val="none" w:sz="0" w:space="0" w:color="auto"/>
        <w:left w:val="none" w:sz="0" w:space="0" w:color="auto"/>
        <w:bottom w:val="none" w:sz="0" w:space="0" w:color="auto"/>
        <w:right w:val="none" w:sz="0" w:space="0" w:color="auto"/>
      </w:divBdr>
    </w:div>
    <w:div w:id="906771067">
      <w:bodyDiv w:val="1"/>
      <w:marLeft w:val="0"/>
      <w:marRight w:val="0"/>
      <w:marTop w:val="0"/>
      <w:marBottom w:val="0"/>
      <w:divBdr>
        <w:top w:val="none" w:sz="0" w:space="0" w:color="auto"/>
        <w:left w:val="none" w:sz="0" w:space="0" w:color="auto"/>
        <w:bottom w:val="none" w:sz="0" w:space="0" w:color="auto"/>
        <w:right w:val="none" w:sz="0" w:space="0" w:color="auto"/>
      </w:divBdr>
      <w:divsChild>
        <w:div w:id="690954707">
          <w:marLeft w:val="274"/>
          <w:marRight w:val="0"/>
          <w:marTop w:val="115"/>
          <w:marBottom w:val="0"/>
          <w:divBdr>
            <w:top w:val="none" w:sz="0" w:space="0" w:color="auto"/>
            <w:left w:val="none" w:sz="0" w:space="0" w:color="auto"/>
            <w:bottom w:val="none" w:sz="0" w:space="0" w:color="auto"/>
            <w:right w:val="none" w:sz="0" w:space="0" w:color="auto"/>
          </w:divBdr>
        </w:div>
        <w:div w:id="1901671248">
          <w:marLeft w:val="274"/>
          <w:marRight w:val="0"/>
          <w:marTop w:val="115"/>
          <w:marBottom w:val="0"/>
          <w:divBdr>
            <w:top w:val="none" w:sz="0" w:space="0" w:color="auto"/>
            <w:left w:val="none" w:sz="0" w:space="0" w:color="auto"/>
            <w:bottom w:val="none" w:sz="0" w:space="0" w:color="auto"/>
            <w:right w:val="none" w:sz="0" w:space="0" w:color="auto"/>
          </w:divBdr>
        </w:div>
        <w:div w:id="2025278247">
          <w:marLeft w:val="274"/>
          <w:marRight w:val="0"/>
          <w:marTop w:val="115"/>
          <w:marBottom w:val="0"/>
          <w:divBdr>
            <w:top w:val="none" w:sz="0" w:space="0" w:color="auto"/>
            <w:left w:val="none" w:sz="0" w:space="0" w:color="auto"/>
            <w:bottom w:val="none" w:sz="0" w:space="0" w:color="auto"/>
            <w:right w:val="none" w:sz="0" w:space="0" w:color="auto"/>
          </w:divBdr>
        </w:div>
      </w:divsChild>
    </w:div>
    <w:div w:id="1102920051">
      <w:bodyDiv w:val="1"/>
      <w:marLeft w:val="0"/>
      <w:marRight w:val="0"/>
      <w:marTop w:val="0"/>
      <w:marBottom w:val="0"/>
      <w:divBdr>
        <w:top w:val="none" w:sz="0" w:space="0" w:color="auto"/>
        <w:left w:val="none" w:sz="0" w:space="0" w:color="auto"/>
        <w:bottom w:val="none" w:sz="0" w:space="0" w:color="auto"/>
        <w:right w:val="none" w:sz="0" w:space="0" w:color="auto"/>
      </w:divBdr>
    </w:div>
    <w:div w:id="1138767038">
      <w:bodyDiv w:val="1"/>
      <w:marLeft w:val="0"/>
      <w:marRight w:val="0"/>
      <w:marTop w:val="0"/>
      <w:marBottom w:val="0"/>
      <w:divBdr>
        <w:top w:val="none" w:sz="0" w:space="0" w:color="auto"/>
        <w:left w:val="none" w:sz="0" w:space="0" w:color="auto"/>
        <w:bottom w:val="none" w:sz="0" w:space="0" w:color="auto"/>
        <w:right w:val="none" w:sz="0" w:space="0" w:color="auto"/>
      </w:divBdr>
    </w:div>
    <w:div w:id="1198087525">
      <w:bodyDiv w:val="1"/>
      <w:marLeft w:val="0"/>
      <w:marRight w:val="0"/>
      <w:marTop w:val="0"/>
      <w:marBottom w:val="0"/>
      <w:divBdr>
        <w:top w:val="none" w:sz="0" w:space="0" w:color="auto"/>
        <w:left w:val="none" w:sz="0" w:space="0" w:color="auto"/>
        <w:bottom w:val="none" w:sz="0" w:space="0" w:color="auto"/>
        <w:right w:val="none" w:sz="0" w:space="0" w:color="auto"/>
      </w:divBdr>
    </w:div>
    <w:div w:id="1249776479">
      <w:bodyDiv w:val="1"/>
      <w:marLeft w:val="0"/>
      <w:marRight w:val="0"/>
      <w:marTop w:val="0"/>
      <w:marBottom w:val="0"/>
      <w:divBdr>
        <w:top w:val="none" w:sz="0" w:space="0" w:color="auto"/>
        <w:left w:val="none" w:sz="0" w:space="0" w:color="auto"/>
        <w:bottom w:val="none" w:sz="0" w:space="0" w:color="auto"/>
        <w:right w:val="none" w:sz="0" w:space="0" w:color="auto"/>
      </w:divBdr>
      <w:divsChild>
        <w:div w:id="861632573">
          <w:marLeft w:val="274"/>
          <w:marRight w:val="0"/>
          <w:marTop w:val="115"/>
          <w:marBottom w:val="0"/>
          <w:divBdr>
            <w:top w:val="none" w:sz="0" w:space="0" w:color="auto"/>
            <w:left w:val="none" w:sz="0" w:space="0" w:color="auto"/>
            <w:bottom w:val="none" w:sz="0" w:space="0" w:color="auto"/>
            <w:right w:val="none" w:sz="0" w:space="0" w:color="auto"/>
          </w:divBdr>
        </w:div>
        <w:div w:id="978264689">
          <w:marLeft w:val="1411"/>
          <w:marRight w:val="0"/>
          <w:marTop w:val="96"/>
          <w:marBottom w:val="0"/>
          <w:divBdr>
            <w:top w:val="none" w:sz="0" w:space="0" w:color="auto"/>
            <w:left w:val="none" w:sz="0" w:space="0" w:color="auto"/>
            <w:bottom w:val="none" w:sz="0" w:space="0" w:color="auto"/>
            <w:right w:val="none" w:sz="0" w:space="0" w:color="auto"/>
          </w:divBdr>
        </w:div>
        <w:div w:id="1825505781">
          <w:marLeft w:val="274"/>
          <w:marRight w:val="0"/>
          <w:marTop w:val="115"/>
          <w:marBottom w:val="0"/>
          <w:divBdr>
            <w:top w:val="none" w:sz="0" w:space="0" w:color="auto"/>
            <w:left w:val="none" w:sz="0" w:space="0" w:color="auto"/>
            <w:bottom w:val="none" w:sz="0" w:space="0" w:color="auto"/>
            <w:right w:val="none" w:sz="0" w:space="0" w:color="auto"/>
          </w:divBdr>
        </w:div>
      </w:divsChild>
    </w:div>
    <w:div w:id="1288780864">
      <w:bodyDiv w:val="1"/>
      <w:marLeft w:val="0"/>
      <w:marRight w:val="0"/>
      <w:marTop w:val="0"/>
      <w:marBottom w:val="0"/>
      <w:divBdr>
        <w:top w:val="none" w:sz="0" w:space="0" w:color="auto"/>
        <w:left w:val="none" w:sz="0" w:space="0" w:color="auto"/>
        <w:bottom w:val="none" w:sz="0" w:space="0" w:color="auto"/>
        <w:right w:val="none" w:sz="0" w:space="0" w:color="auto"/>
      </w:divBdr>
    </w:div>
    <w:div w:id="1494568715">
      <w:bodyDiv w:val="1"/>
      <w:marLeft w:val="0"/>
      <w:marRight w:val="0"/>
      <w:marTop w:val="0"/>
      <w:marBottom w:val="0"/>
      <w:divBdr>
        <w:top w:val="none" w:sz="0" w:space="0" w:color="auto"/>
        <w:left w:val="none" w:sz="0" w:space="0" w:color="auto"/>
        <w:bottom w:val="none" w:sz="0" w:space="0" w:color="auto"/>
        <w:right w:val="none" w:sz="0" w:space="0" w:color="auto"/>
      </w:divBdr>
    </w:div>
    <w:div w:id="1506896124">
      <w:bodyDiv w:val="1"/>
      <w:marLeft w:val="0"/>
      <w:marRight w:val="0"/>
      <w:marTop w:val="0"/>
      <w:marBottom w:val="0"/>
      <w:divBdr>
        <w:top w:val="none" w:sz="0" w:space="0" w:color="auto"/>
        <w:left w:val="none" w:sz="0" w:space="0" w:color="auto"/>
        <w:bottom w:val="none" w:sz="0" w:space="0" w:color="auto"/>
        <w:right w:val="none" w:sz="0" w:space="0" w:color="auto"/>
      </w:divBdr>
    </w:div>
    <w:div w:id="1532264188">
      <w:bodyDiv w:val="1"/>
      <w:marLeft w:val="0"/>
      <w:marRight w:val="0"/>
      <w:marTop w:val="0"/>
      <w:marBottom w:val="0"/>
      <w:divBdr>
        <w:top w:val="none" w:sz="0" w:space="0" w:color="auto"/>
        <w:left w:val="none" w:sz="0" w:space="0" w:color="auto"/>
        <w:bottom w:val="none" w:sz="0" w:space="0" w:color="auto"/>
        <w:right w:val="none" w:sz="0" w:space="0" w:color="auto"/>
      </w:divBdr>
    </w:div>
    <w:div w:id="1598248023">
      <w:bodyDiv w:val="1"/>
      <w:marLeft w:val="0"/>
      <w:marRight w:val="0"/>
      <w:marTop w:val="0"/>
      <w:marBottom w:val="0"/>
      <w:divBdr>
        <w:top w:val="none" w:sz="0" w:space="0" w:color="auto"/>
        <w:left w:val="none" w:sz="0" w:space="0" w:color="auto"/>
        <w:bottom w:val="none" w:sz="0" w:space="0" w:color="auto"/>
        <w:right w:val="none" w:sz="0" w:space="0" w:color="auto"/>
      </w:divBdr>
    </w:div>
    <w:div w:id="1601522883">
      <w:bodyDiv w:val="1"/>
      <w:marLeft w:val="0"/>
      <w:marRight w:val="0"/>
      <w:marTop w:val="0"/>
      <w:marBottom w:val="0"/>
      <w:divBdr>
        <w:top w:val="none" w:sz="0" w:space="0" w:color="auto"/>
        <w:left w:val="none" w:sz="0" w:space="0" w:color="auto"/>
        <w:bottom w:val="none" w:sz="0" w:space="0" w:color="auto"/>
        <w:right w:val="none" w:sz="0" w:space="0" w:color="auto"/>
      </w:divBdr>
    </w:div>
    <w:div w:id="1636838355">
      <w:bodyDiv w:val="1"/>
      <w:marLeft w:val="0"/>
      <w:marRight w:val="0"/>
      <w:marTop w:val="0"/>
      <w:marBottom w:val="0"/>
      <w:divBdr>
        <w:top w:val="none" w:sz="0" w:space="0" w:color="auto"/>
        <w:left w:val="none" w:sz="0" w:space="0" w:color="auto"/>
        <w:bottom w:val="none" w:sz="0" w:space="0" w:color="auto"/>
        <w:right w:val="none" w:sz="0" w:space="0" w:color="auto"/>
      </w:divBdr>
      <w:divsChild>
        <w:div w:id="1914005400">
          <w:marLeft w:val="0"/>
          <w:marRight w:val="0"/>
          <w:marTop w:val="0"/>
          <w:marBottom w:val="0"/>
          <w:divBdr>
            <w:top w:val="none" w:sz="0" w:space="0" w:color="auto"/>
            <w:left w:val="none" w:sz="0" w:space="0" w:color="auto"/>
            <w:bottom w:val="none" w:sz="0" w:space="0" w:color="auto"/>
            <w:right w:val="none" w:sz="0" w:space="0" w:color="auto"/>
          </w:divBdr>
          <w:divsChild>
            <w:div w:id="1215387657">
              <w:marLeft w:val="0"/>
              <w:marRight w:val="0"/>
              <w:marTop w:val="0"/>
              <w:marBottom w:val="0"/>
              <w:divBdr>
                <w:top w:val="none" w:sz="0" w:space="0" w:color="auto"/>
                <w:left w:val="none" w:sz="0" w:space="0" w:color="auto"/>
                <w:bottom w:val="none" w:sz="0" w:space="0" w:color="auto"/>
                <w:right w:val="none" w:sz="0" w:space="0" w:color="auto"/>
              </w:divBdr>
              <w:divsChild>
                <w:div w:id="129178544">
                  <w:marLeft w:val="0"/>
                  <w:marRight w:val="0"/>
                  <w:marTop w:val="0"/>
                  <w:marBottom w:val="0"/>
                  <w:divBdr>
                    <w:top w:val="none" w:sz="0" w:space="0" w:color="auto"/>
                    <w:left w:val="none" w:sz="0" w:space="0" w:color="auto"/>
                    <w:bottom w:val="none" w:sz="0" w:space="0" w:color="auto"/>
                    <w:right w:val="none" w:sz="0" w:space="0" w:color="auto"/>
                  </w:divBdr>
                  <w:divsChild>
                    <w:div w:id="177039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718799">
      <w:bodyDiv w:val="1"/>
      <w:marLeft w:val="0"/>
      <w:marRight w:val="0"/>
      <w:marTop w:val="0"/>
      <w:marBottom w:val="0"/>
      <w:divBdr>
        <w:top w:val="none" w:sz="0" w:space="0" w:color="auto"/>
        <w:left w:val="none" w:sz="0" w:space="0" w:color="auto"/>
        <w:bottom w:val="none" w:sz="0" w:space="0" w:color="auto"/>
        <w:right w:val="none" w:sz="0" w:space="0" w:color="auto"/>
      </w:divBdr>
      <w:divsChild>
        <w:div w:id="728919961">
          <w:marLeft w:val="835"/>
          <w:marRight w:val="0"/>
          <w:marTop w:val="96"/>
          <w:marBottom w:val="0"/>
          <w:divBdr>
            <w:top w:val="none" w:sz="0" w:space="0" w:color="auto"/>
            <w:left w:val="none" w:sz="0" w:space="0" w:color="auto"/>
            <w:bottom w:val="none" w:sz="0" w:space="0" w:color="auto"/>
            <w:right w:val="none" w:sz="0" w:space="0" w:color="auto"/>
          </w:divBdr>
        </w:div>
      </w:divsChild>
    </w:div>
    <w:div w:id="20848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tp://www.3gpp.org/Specs/archive/36_series/36.881/36881-e0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5NUHHDQN7SK2-1-175222</_dlc_DocId>
    <_dlc_DocIdUrl xmlns="08b2df90-05d3-4030-90d4-c9feeb4a1cd9">
      <Url>https://ericoll.internal.ericsson.com/sites/star/_layouts/DocIdRedir.aspx?ID=5NUHHDQN7SK2-1-175222</Url>
      <Description>5NUHHDQN7SK2-1-175222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8DCAC-D956-4D89-8F15-41ED15AE9A93}">
  <ds:schemaRefs>
    <ds:schemaRef ds:uri="http://schemas.microsoft.com/office/2006/metadata/longProperties"/>
  </ds:schemaRefs>
</ds:datastoreItem>
</file>

<file path=customXml/itemProps2.xml><?xml version="1.0" encoding="utf-8"?>
<ds:datastoreItem xmlns:ds="http://schemas.openxmlformats.org/officeDocument/2006/customXml" ds:itemID="{F5281698-27EE-4064-99ED-AA73C29FA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63DF8B-8B72-462D-971D-AD43CD147D47}">
  <ds:schemaRefs>
    <ds:schemaRef ds:uri="http://schemas.microsoft.com/sharepoint/events"/>
  </ds:schemaRefs>
</ds:datastoreItem>
</file>

<file path=customXml/itemProps4.xml><?xml version="1.0" encoding="utf-8"?>
<ds:datastoreItem xmlns:ds="http://schemas.openxmlformats.org/officeDocument/2006/customXml" ds:itemID="{39A79C5A-2B91-48BD-8D30-60B756BCBC9E}">
  <ds:schemaRefs>
    <ds:schemaRef ds:uri="Microsoft.SharePoint.Taxonomy.ContentTypeSync"/>
  </ds:schemaRefs>
</ds:datastoreItem>
</file>

<file path=customXml/itemProps5.xml><?xml version="1.0" encoding="utf-8"?>
<ds:datastoreItem xmlns:ds="http://schemas.openxmlformats.org/officeDocument/2006/customXml" ds:itemID="{59D81444-6AA5-4BCC-9D40-3FB1A5850895}">
  <ds:schemaRefs>
    <ds:schemaRef ds:uri="http://schemas.microsoft.com/sharepoint/v3/contenttype/forms"/>
  </ds:schemaRefs>
</ds:datastoreItem>
</file>

<file path=customXml/itemProps6.xml><?xml version="1.0" encoding="utf-8"?>
<ds:datastoreItem xmlns:ds="http://schemas.openxmlformats.org/officeDocument/2006/customXml" ds:itemID="{24EF55DB-5722-4281-9A9A-1DA1B3218EF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C5EBBC0B-DA35-414E-9379-6F4D1529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4</Pages>
  <Words>1390</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8740</CharactersWithSpaces>
  <SharedDoc>false</SharedDoc>
  <HLinks>
    <vt:vector size="36" baseType="variant">
      <vt:variant>
        <vt:i4>65569</vt:i4>
      </vt:variant>
      <vt:variant>
        <vt:i4>66</vt:i4>
      </vt:variant>
      <vt:variant>
        <vt:i4>0</vt:i4>
      </vt:variant>
      <vt:variant>
        <vt:i4>5</vt:i4>
      </vt:variant>
      <vt:variant>
        <vt:lpwstr>ftp://www.3gpp.org/Specs/archive/36_series/36.881/36881-e00.zip</vt:lpwstr>
      </vt:variant>
      <vt:variant>
        <vt:lpwstr/>
      </vt:variant>
      <vt:variant>
        <vt:i4>1376304</vt:i4>
      </vt:variant>
      <vt:variant>
        <vt:i4>62</vt:i4>
      </vt:variant>
      <vt:variant>
        <vt:i4>0</vt:i4>
      </vt:variant>
      <vt:variant>
        <vt:i4>5</vt:i4>
      </vt:variant>
      <vt:variant>
        <vt:lpwstr/>
      </vt:variant>
      <vt:variant>
        <vt:lpwstr>_Toc478142867</vt:lpwstr>
      </vt:variant>
      <vt:variant>
        <vt:i4>1376304</vt:i4>
      </vt:variant>
      <vt:variant>
        <vt:i4>59</vt:i4>
      </vt:variant>
      <vt:variant>
        <vt:i4>0</vt:i4>
      </vt:variant>
      <vt:variant>
        <vt:i4>5</vt:i4>
      </vt:variant>
      <vt:variant>
        <vt:lpwstr/>
      </vt:variant>
      <vt:variant>
        <vt:lpwstr>_Toc478142866</vt:lpwstr>
      </vt:variant>
      <vt:variant>
        <vt:i4>1376304</vt:i4>
      </vt:variant>
      <vt:variant>
        <vt:i4>56</vt:i4>
      </vt:variant>
      <vt:variant>
        <vt:i4>0</vt:i4>
      </vt:variant>
      <vt:variant>
        <vt:i4>5</vt:i4>
      </vt:variant>
      <vt:variant>
        <vt:lpwstr/>
      </vt:variant>
      <vt:variant>
        <vt:lpwstr>_Toc478142865</vt:lpwstr>
      </vt:variant>
      <vt:variant>
        <vt:i4>1376304</vt:i4>
      </vt:variant>
      <vt:variant>
        <vt:i4>53</vt:i4>
      </vt:variant>
      <vt:variant>
        <vt:i4>0</vt:i4>
      </vt:variant>
      <vt:variant>
        <vt:i4>5</vt:i4>
      </vt:variant>
      <vt:variant>
        <vt:lpwstr/>
      </vt:variant>
      <vt:variant>
        <vt:lpwstr>_Toc478142864</vt:lpwstr>
      </vt:variant>
      <vt:variant>
        <vt:i4>1376304</vt:i4>
      </vt:variant>
      <vt:variant>
        <vt:i4>50</vt:i4>
      </vt:variant>
      <vt:variant>
        <vt:i4>0</vt:i4>
      </vt:variant>
      <vt:variant>
        <vt:i4>5</vt:i4>
      </vt:variant>
      <vt:variant>
        <vt:lpwstr/>
      </vt:variant>
      <vt:variant>
        <vt:lpwstr>_Toc478142863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 Sundberg</cp:lastModifiedBy>
  <cp:revision>7</cp:revision>
  <cp:lastPrinted>2008-01-31T16:09:00Z</cp:lastPrinted>
  <dcterms:created xsi:type="dcterms:W3CDTF">2017-05-05T11:21:00Z</dcterms:created>
  <dcterms:modified xsi:type="dcterms:W3CDTF">2017-08-08T13:51:00Z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EriCOLLProjects">
    <vt:lpwstr/>
  </property>
  <property fmtid="{D5CDD505-2E9C-101B-9397-08002B2CF9AE}" pid="5" name="EriCOLLCompetence">
    <vt:lpwstr/>
  </property>
  <property fmtid="{D5CDD505-2E9C-101B-9397-08002B2CF9AE}" pid="6" name="EriCOLLProcess">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OrganizationUnit">
    <vt:lpwstr>2;#GFTE ER Radio Access Technologies|692a7af5-c1f7-4d68-b1ab-a7920dfecb78</vt:lpwstr>
  </property>
  <property fmtid="{D5CDD505-2E9C-101B-9397-08002B2CF9AE}" pid="11" name="EriCOLLCategory">
    <vt:lpwstr>1;#Research|7f1f7aab-c784-40ec-8666-825d2ac7abef</vt:lpwstr>
  </property>
  <property fmtid="{D5CDD505-2E9C-101B-9397-08002B2CF9AE}" pid="12" name="_dlc_DocId">
    <vt:lpwstr>5NUHHDQN7SK2-1-114774</vt:lpwstr>
  </property>
  <property fmtid="{D5CDD505-2E9C-101B-9397-08002B2CF9AE}" pid="13" name="_dlc_DocIdItemGuid">
    <vt:lpwstr>9a5fd3b8-2c65-40b3-af5c-62a57eaf3153</vt:lpwstr>
  </property>
  <property fmtid="{D5CDD505-2E9C-101B-9397-08002B2CF9AE}" pid="14" name="_dlc_DocIdUrl">
    <vt:lpwstr>https://ericoll.internal.ericsson.com/sites/STAR/_layouts/DocIdRedir.aspx?ID=5NUHHDQN7SK2-1-114774, 5NUHHDQN7SK2-1-114774</vt:lpwstr>
  </property>
  <property fmtid="{D5CDD505-2E9C-101B-9397-08002B2CF9AE}" pid="15" name="ContentTypeId">
    <vt:lpwstr>0x010100BB337192E63E44A7A744CE7393F41F4E00FC0FCE182CC02C499F00CC069FCD5A25</vt:lpwstr>
  </property>
</Properties>
</file>