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31C793" w14:textId="282264A8" w:rsidR="002A225D" w:rsidRPr="000B6A2A" w:rsidRDefault="002A225D" w:rsidP="002A225D">
      <w:pPr>
        <w:tabs>
          <w:tab w:val="right" w:pos="10000"/>
        </w:tabs>
        <w:spacing w:after="0"/>
        <w:jc w:val="both"/>
        <w:rPr>
          <w:b/>
          <w:sz w:val="24"/>
          <w:szCs w:val="24"/>
        </w:rPr>
      </w:pPr>
      <w:bookmarkStart w:id="0" w:name="OLE_LINK1"/>
      <w:bookmarkStart w:id="1" w:name="OLE_LINK2"/>
      <w:r w:rsidRPr="000B6A2A">
        <w:rPr>
          <w:b/>
          <w:sz w:val="24"/>
          <w:szCs w:val="24"/>
        </w:rPr>
        <w:t>3GPP TSG-RAN WG1 #</w:t>
      </w:r>
      <w:r w:rsidR="00937D0B">
        <w:rPr>
          <w:b/>
          <w:sz w:val="24"/>
          <w:szCs w:val="24"/>
        </w:rPr>
        <w:t>87</w:t>
      </w:r>
      <w:r w:rsidRPr="000B6A2A">
        <w:rPr>
          <w:b/>
          <w:sz w:val="24"/>
          <w:szCs w:val="24"/>
        </w:rPr>
        <w:t xml:space="preserve"> </w:t>
      </w:r>
      <w:r w:rsidRPr="000B6A2A">
        <w:rPr>
          <w:b/>
          <w:sz w:val="24"/>
          <w:szCs w:val="24"/>
        </w:rPr>
        <w:tab/>
      </w:r>
      <w:r w:rsidRPr="00F8369E">
        <w:rPr>
          <w:b/>
          <w:sz w:val="24"/>
          <w:szCs w:val="24"/>
        </w:rPr>
        <w:t>R1-</w:t>
      </w:r>
      <w:r w:rsidR="00597E60">
        <w:rPr>
          <w:b/>
          <w:sz w:val="24"/>
          <w:szCs w:val="24"/>
        </w:rPr>
        <w:t>1612061</w:t>
      </w:r>
    </w:p>
    <w:p w14:paraId="6BC21D8E" w14:textId="155863A9" w:rsidR="002A225D" w:rsidRPr="000B6A2A" w:rsidRDefault="002A225D" w:rsidP="002A225D">
      <w:pPr>
        <w:tabs>
          <w:tab w:val="right" w:pos="9630"/>
        </w:tabs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937D0B">
        <w:rPr>
          <w:b/>
          <w:sz w:val="24"/>
          <w:szCs w:val="24"/>
        </w:rPr>
        <w:t>4</w:t>
      </w:r>
      <w:r w:rsidRPr="000B6A2A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– 1</w:t>
      </w:r>
      <w:r w:rsidR="00937D0B">
        <w:rPr>
          <w:b/>
          <w:sz w:val="24"/>
          <w:szCs w:val="24"/>
        </w:rPr>
        <w:t>8</w:t>
      </w:r>
      <w:r w:rsidRPr="000B6A2A">
        <w:rPr>
          <w:b/>
          <w:sz w:val="24"/>
          <w:szCs w:val="24"/>
          <w:vertAlign w:val="superscript"/>
        </w:rPr>
        <w:t>th</w:t>
      </w:r>
      <w:r w:rsidRPr="000B6A2A">
        <w:rPr>
          <w:b/>
          <w:sz w:val="24"/>
          <w:szCs w:val="24"/>
        </w:rPr>
        <w:t xml:space="preserve"> </w:t>
      </w:r>
      <w:r w:rsidR="00937D0B">
        <w:rPr>
          <w:b/>
          <w:sz w:val="24"/>
          <w:szCs w:val="24"/>
        </w:rPr>
        <w:t>November</w:t>
      </w:r>
      <w:r w:rsidRPr="000B6A2A">
        <w:rPr>
          <w:b/>
          <w:sz w:val="24"/>
          <w:szCs w:val="24"/>
        </w:rPr>
        <w:t xml:space="preserve"> 2016</w:t>
      </w:r>
    </w:p>
    <w:p w14:paraId="10F4B18C" w14:textId="5DB2E5BA" w:rsidR="002A225D" w:rsidRPr="000B6A2A" w:rsidRDefault="00937D0B" w:rsidP="002A225D">
      <w:pPr>
        <w:spacing w:after="0"/>
        <w:jc w:val="both"/>
        <w:rPr>
          <w:b/>
          <w:sz w:val="24"/>
          <w:szCs w:val="24"/>
        </w:rPr>
      </w:pPr>
      <w:r w:rsidRPr="00937D0B">
        <w:rPr>
          <w:b/>
          <w:sz w:val="24"/>
          <w:szCs w:val="24"/>
        </w:rPr>
        <w:t>Reno, USA</w:t>
      </w:r>
    </w:p>
    <w:p w14:paraId="164BFD23" w14:textId="77777777" w:rsidR="002A225D" w:rsidRPr="000B6A2A" w:rsidRDefault="002A225D" w:rsidP="002A225D">
      <w:pPr>
        <w:pStyle w:val="TdocHeader2"/>
        <w:jc w:val="both"/>
        <w:rPr>
          <w:rFonts w:ascii="Times New Roman" w:hAnsi="Times New Roman" w:cs="Times New Roman"/>
          <w:sz w:val="20"/>
        </w:rPr>
      </w:pPr>
    </w:p>
    <w:p w14:paraId="6BEB1E9B" w14:textId="51C2EA13" w:rsidR="00597E60" w:rsidRPr="00597E60" w:rsidRDefault="00597E60" w:rsidP="002A225D">
      <w:pPr>
        <w:pStyle w:val="TdocHeader2"/>
        <w:jc w:val="both"/>
        <w:rPr>
          <w:rFonts w:ascii="Times New Roman" w:hAnsi="Times New Roman" w:cs="Times New Roman"/>
          <w:sz w:val="24"/>
        </w:rPr>
      </w:pPr>
      <w:r w:rsidRPr="00597E60">
        <w:rPr>
          <w:rFonts w:ascii="Times New Roman" w:hAnsi="Times New Roman" w:cs="Times New Roman"/>
          <w:sz w:val="24"/>
        </w:rPr>
        <w:t>Agenda Item:</w:t>
      </w:r>
      <w:r w:rsidRPr="00597E60">
        <w:rPr>
          <w:rFonts w:ascii="Times New Roman" w:hAnsi="Times New Roman" w:cs="Times New Roman"/>
          <w:sz w:val="24"/>
        </w:rPr>
        <w:tab/>
      </w:r>
      <w:r w:rsidRPr="00597E60">
        <w:rPr>
          <w:rFonts w:ascii="Times New Roman" w:hAnsi="Times New Roman" w:cs="Times New Roman"/>
          <w:bCs/>
          <w:iCs/>
          <w:sz w:val="24"/>
        </w:rPr>
        <w:t>7.1.3.4</w:t>
      </w:r>
    </w:p>
    <w:p w14:paraId="7C3AE0CF" w14:textId="77777777" w:rsidR="002A225D" w:rsidRPr="00597E60" w:rsidRDefault="002A225D" w:rsidP="002A225D">
      <w:pPr>
        <w:pStyle w:val="TdocHeader2"/>
        <w:jc w:val="both"/>
        <w:rPr>
          <w:rFonts w:ascii="Times New Roman" w:hAnsi="Times New Roman" w:cs="Times New Roman"/>
          <w:sz w:val="24"/>
        </w:rPr>
      </w:pPr>
      <w:r w:rsidRPr="00597E60">
        <w:rPr>
          <w:rFonts w:ascii="Times New Roman" w:hAnsi="Times New Roman" w:cs="Times New Roman"/>
          <w:sz w:val="24"/>
        </w:rPr>
        <w:t xml:space="preserve">Source: </w:t>
      </w:r>
      <w:r w:rsidRPr="00597E60">
        <w:rPr>
          <w:rFonts w:ascii="Times New Roman" w:hAnsi="Times New Roman" w:cs="Times New Roman"/>
          <w:sz w:val="24"/>
        </w:rPr>
        <w:tab/>
        <w:t>Qualcomm</w:t>
      </w:r>
    </w:p>
    <w:p w14:paraId="79CF4EC5" w14:textId="2436C42D" w:rsidR="002A225D" w:rsidRPr="00597E60" w:rsidRDefault="002A225D" w:rsidP="002A225D">
      <w:pPr>
        <w:pStyle w:val="TdocHeader2"/>
        <w:jc w:val="both"/>
        <w:rPr>
          <w:rFonts w:ascii="Times New Roman" w:hAnsi="Times New Roman" w:cs="Times New Roman"/>
          <w:sz w:val="24"/>
        </w:rPr>
      </w:pPr>
      <w:r w:rsidRPr="00597E60">
        <w:rPr>
          <w:rFonts w:ascii="Times New Roman" w:hAnsi="Times New Roman" w:cs="Times New Roman"/>
          <w:sz w:val="24"/>
        </w:rPr>
        <w:t>Title:</w:t>
      </w:r>
      <w:bookmarkStart w:id="2" w:name="Title"/>
      <w:bookmarkEnd w:id="2"/>
      <w:r w:rsidRPr="00597E60">
        <w:rPr>
          <w:rFonts w:ascii="Times New Roman" w:hAnsi="Times New Roman" w:cs="Times New Roman"/>
          <w:sz w:val="24"/>
        </w:rPr>
        <w:tab/>
        <w:t>NR MIMO Calibration</w:t>
      </w:r>
    </w:p>
    <w:p w14:paraId="2B532AB6" w14:textId="06A9DA3A" w:rsidR="002A225D" w:rsidRPr="00597E60" w:rsidRDefault="002A225D" w:rsidP="002A225D">
      <w:pPr>
        <w:pStyle w:val="TdocHeader2"/>
        <w:jc w:val="both"/>
        <w:rPr>
          <w:rFonts w:ascii="Times New Roman" w:hAnsi="Times New Roman" w:cs="Times New Roman"/>
          <w:sz w:val="24"/>
        </w:rPr>
      </w:pPr>
      <w:r w:rsidRPr="00597E60">
        <w:rPr>
          <w:rFonts w:ascii="Times New Roman" w:hAnsi="Times New Roman" w:cs="Times New Roman"/>
          <w:sz w:val="24"/>
        </w:rPr>
        <w:t>Document for:</w:t>
      </w:r>
      <w:r w:rsidRPr="00597E60">
        <w:rPr>
          <w:rFonts w:ascii="Times New Roman" w:hAnsi="Times New Roman" w:cs="Times New Roman"/>
          <w:sz w:val="24"/>
        </w:rPr>
        <w:tab/>
        <w:t>Discussion and Decision</w:t>
      </w:r>
    </w:p>
    <w:bookmarkEnd w:id="0"/>
    <w:bookmarkEnd w:id="1"/>
    <w:p w14:paraId="0E09FF38" w14:textId="6050494E" w:rsidR="00B90209" w:rsidRPr="00B90209" w:rsidRDefault="00682DE0" w:rsidP="00B90209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>Introduction</w:t>
      </w:r>
    </w:p>
    <w:p w14:paraId="0E09FF39" w14:textId="53B973E0" w:rsidR="00CC6BA0" w:rsidRDefault="00682DE0" w:rsidP="002B2C1B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contribution, we provide Phase-1 NR-MIMO link-level </w:t>
      </w:r>
      <w:r w:rsidR="004A13FE">
        <w:rPr>
          <w:sz w:val="22"/>
          <w:szCs w:val="22"/>
          <w:lang w:val="en-US"/>
        </w:rPr>
        <w:t xml:space="preserve">and </w:t>
      </w:r>
      <w:r w:rsidR="00C24477">
        <w:rPr>
          <w:sz w:val="22"/>
          <w:szCs w:val="22"/>
          <w:lang w:val="en-US"/>
        </w:rPr>
        <w:t>system-</w:t>
      </w:r>
      <w:r w:rsidR="004A13FE">
        <w:rPr>
          <w:sz w:val="22"/>
          <w:szCs w:val="22"/>
          <w:lang w:val="en-US"/>
        </w:rPr>
        <w:t xml:space="preserve">level </w:t>
      </w:r>
      <w:r>
        <w:rPr>
          <w:sz w:val="22"/>
          <w:szCs w:val="22"/>
          <w:lang w:val="en-US"/>
        </w:rPr>
        <w:t>channel calibration results</w:t>
      </w:r>
      <w:r w:rsidR="001F4143">
        <w:rPr>
          <w:sz w:val="22"/>
          <w:szCs w:val="22"/>
          <w:lang w:val="en-US"/>
        </w:rPr>
        <w:t xml:space="preserve"> for 30GHz carrier frequency</w:t>
      </w:r>
      <w:r>
        <w:rPr>
          <w:sz w:val="22"/>
          <w:szCs w:val="22"/>
          <w:lang w:val="en-US"/>
        </w:rPr>
        <w:t xml:space="preserve"> based on calibration assumptions discussed in [1]. </w:t>
      </w:r>
      <w:r w:rsidR="00C97D88">
        <w:rPr>
          <w:sz w:val="22"/>
          <w:szCs w:val="22"/>
          <w:lang w:val="en-US"/>
        </w:rPr>
        <w:t>We also discuss simulation assumptions for Phase 2 calibration.</w:t>
      </w:r>
    </w:p>
    <w:p w14:paraId="429E0048" w14:textId="77777777" w:rsidR="004A13FE" w:rsidRDefault="004A13FE" w:rsidP="00682DE0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val="en-US" w:eastAsia="zh-CN"/>
        </w:rPr>
        <w:t xml:space="preserve">Link Level </w:t>
      </w:r>
      <w:r w:rsidR="00682DE0">
        <w:rPr>
          <w:rFonts w:ascii="Arial" w:hAnsi="Arial" w:cs="Arial"/>
          <w:sz w:val="32"/>
          <w:lang w:eastAsia="zh-CN"/>
        </w:rPr>
        <w:t xml:space="preserve">Calibration </w:t>
      </w:r>
    </w:p>
    <w:p w14:paraId="046228AD" w14:textId="49E602BF" w:rsidR="00682DE0" w:rsidRPr="00FA425C" w:rsidRDefault="00682DE0" w:rsidP="002B2C1B">
      <w:pPr>
        <w:rPr>
          <w:sz w:val="22"/>
          <w:szCs w:val="22"/>
          <w:lang w:val="en-US"/>
        </w:rPr>
      </w:pPr>
      <w:r w:rsidRPr="00682DE0">
        <w:rPr>
          <w:sz w:val="22"/>
          <w:szCs w:val="22"/>
          <w:lang w:val="en-US"/>
        </w:rPr>
        <w:t>Following assumptions are made in reference to [1]</w:t>
      </w:r>
      <w:r w:rsidR="00F23B84">
        <w:rPr>
          <w:sz w:val="22"/>
          <w:szCs w:val="22"/>
          <w:lang w:val="en-US"/>
        </w:rPr>
        <w:t xml:space="preserve"> and [5]</w:t>
      </w:r>
      <w:r w:rsidRPr="00682DE0">
        <w:rPr>
          <w:sz w:val="22"/>
          <w:szCs w:val="22"/>
          <w:lang w:val="en-US"/>
        </w:rPr>
        <w:t>:</w:t>
      </w:r>
    </w:p>
    <w:p w14:paraId="0E09FF3A" w14:textId="77777777" w:rsidR="00B90209" w:rsidRPr="00FA425C" w:rsidRDefault="00B90209" w:rsidP="00B90209">
      <w:pPr>
        <w:rPr>
          <w:sz w:val="22"/>
          <w:szCs w:val="22"/>
          <w:lang w:val="en-US"/>
        </w:rPr>
      </w:pPr>
      <w:r w:rsidRPr="00FA425C">
        <w:rPr>
          <w:sz w:val="22"/>
          <w:szCs w:val="22"/>
          <w:lang w:val="en-US"/>
        </w:rPr>
        <w:t xml:space="preserve">#1. Channel Model: </w:t>
      </w:r>
    </w:p>
    <w:p w14:paraId="0E09FF3B" w14:textId="12FE894D" w:rsidR="00B90209" w:rsidRDefault="00B90209" w:rsidP="00B90209">
      <w:pPr>
        <w:rPr>
          <w:kern w:val="24"/>
          <w:sz w:val="22"/>
          <w:szCs w:val="22"/>
        </w:rPr>
      </w:pPr>
      <w:r w:rsidRPr="00FA425C">
        <w:rPr>
          <w:sz w:val="22"/>
          <w:szCs w:val="22"/>
          <w:lang w:val="en-US"/>
        </w:rPr>
        <w:t>CDL-A, CDL-B, delay spread = 100ns,</w:t>
      </w:r>
      <w:r w:rsidRPr="00FA425C">
        <w:rPr>
          <w:sz w:val="22"/>
          <w:szCs w:val="22"/>
          <w:lang w:eastAsia="zh-CN"/>
        </w:rPr>
        <w:t xml:space="preserve"> and UE speed=3km/h</w:t>
      </w:r>
      <w:r w:rsidR="00F23B84">
        <w:rPr>
          <w:sz w:val="22"/>
          <w:szCs w:val="22"/>
          <w:lang w:eastAsia="zh-CN"/>
        </w:rPr>
        <w:t xml:space="preserve"> with random moving directions in horizontal plane in each drop</w:t>
      </w:r>
      <w:r w:rsidRPr="00FA425C">
        <w:rPr>
          <w:sz w:val="22"/>
          <w:szCs w:val="22"/>
          <w:lang w:eastAsia="zh-CN"/>
        </w:rPr>
        <w:t xml:space="preserve">.  </w:t>
      </w:r>
      <w:r w:rsidRPr="00FA425C">
        <w:rPr>
          <w:rFonts w:hint="eastAsia"/>
          <w:kern w:val="24"/>
          <w:sz w:val="22"/>
          <w:szCs w:val="22"/>
        </w:rPr>
        <w:t>T</w:t>
      </w:r>
      <w:r w:rsidRPr="00FA425C">
        <w:rPr>
          <w:kern w:val="24"/>
          <w:sz w:val="22"/>
          <w:szCs w:val="22"/>
        </w:rPr>
        <w:t xml:space="preserve">he angles </w:t>
      </w:r>
      <w:r w:rsidRPr="00FA425C">
        <w:rPr>
          <w:rFonts w:hint="eastAsia"/>
          <w:kern w:val="24"/>
          <w:sz w:val="22"/>
          <w:szCs w:val="22"/>
          <w:lang w:eastAsia="zh-CN"/>
        </w:rPr>
        <w:t xml:space="preserve">of BS, i.e., </w:t>
      </w:r>
      <w:proofErr w:type="spellStart"/>
      <w:r w:rsidRPr="00FA425C">
        <w:rPr>
          <w:rFonts w:hint="eastAsia"/>
          <w:kern w:val="24"/>
          <w:sz w:val="22"/>
          <w:szCs w:val="22"/>
          <w:lang w:eastAsia="zh-CN"/>
        </w:rPr>
        <w:t>AoD</w:t>
      </w:r>
      <w:proofErr w:type="spellEnd"/>
      <w:r w:rsidRPr="00FA425C">
        <w:rPr>
          <w:rFonts w:hint="eastAsia"/>
          <w:kern w:val="24"/>
          <w:sz w:val="22"/>
          <w:szCs w:val="22"/>
          <w:lang w:eastAsia="zh-CN"/>
        </w:rPr>
        <w:t xml:space="preserve">, </w:t>
      </w:r>
      <w:proofErr w:type="spellStart"/>
      <w:r w:rsidRPr="00FA425C">
        <w:rPr>
          <w:rFonts w:hint="eastAsia"/>
          <w:kern w:val="24"/>
          <w:sz w:val="22"/>
          <w:szCs w:val="22"/>
          <w:lang w:eastAsia="zh-CN"/>
        </w:rPr>
        <w:t>ZoD</w:t>
      </w:r>
      <w:proofErr w:type="spellEnd"/>
      <w:r w:rsidRPr="00FA425C">
        <w:rPr>
          <w:rFonts w:hint="eastAsia"/>
          <w:kern w:val="24"/>
          <w:sz w:val="22"/>
          <w:szCs w:val="22"/>
          <w:lang w:eastAsia="zh-CN"/>
        </w:rPr>
        <w:t xml:space="preserve">, </w:t>
      </w:r>
      <w:r w:rsidRPr="00FA425C">
        <w:rPr>
          <w:kern w:val="24"/>
          <w:sz w:val="22"/>
          <w:szCs w:val="22"/>
        </w:rPr>
        <w:t xml:space="preserve">are uniformly distributed within </w:t>
      </w:r>
      <w:r w:rsidRPr="00FA425C">
        <w:rPr>
          <w:rFonts w:hint="eastAsia"/>
          <w:kern w:val="24"/>
          <w:sz w:val="22"/>
          <w:szCs w:val="22"/>
        </w:rPr>
        <w:t>[-6</w:t>
      </w:r>
      <w:r w:rsidRPr="00FA425C">
        <w:rPr>
          <w:kern w:val="24"/>
          <w:sz w:val="22"/>
          <w:szCs w:val="22"/>
        </w:rPr>
        <w:t>0</w:t>
      </w:r>
      <w:r w:rsidRPr="00FA425C">
        <w:rPr>
          <w:rFonts w:hint="eastAsia"/>
          <w:kern w:val="24"/>
          <w:sz w:val="22"/>
          <w:szCs w:val="22"/>
        </w:rPr>
        <w:t xml:space="preserve">, </w:t>
      </w:r>
      <w:r w:rsidRPr="00FA425C">
        <w:rPr>
          <w:kern w:val="24"/>
          <w:sz w:val="22"/>
          <w:szCs w:val="22"/>
        </w:rPr>
        <w:t>60</w:t>
      </w:r>
      <w:r w:rsidRPr="00FA425C">
        <w:rPr>
          <w:rFonts w:hint="eastAsia"/>
          <w:kern w:val="24"/>
          <w:sz w:val="22"/>
          <w:szCs w:val="22"/>
        </w:rPr>
        <w:t>]</w:t>
      </w:r>
      <w:r w:rsidRPr="00FA425C">
        <w:rPr>
          <w:kern w:val="24"/>
          <w:sz w:val="22"/>
          <w:szCs w:val="22"/>
        </w:rPr>
        <w:t xml:space="preserve"> degrees</w:t>
      </w:r>
      <w:r w:rsidRPr="00FA425C">
        <w:rPr>
          <w:rFonts w:hint="eastAsia"/>
          <w:kern w:val="24"/>
          <w:sz w:val="22"/>
          <w:szCs w:val="22"/>
        </w:rPr>
        <w:t xml:space="preserve"> </w:t>
      </w:r>
      <w:r w:rsidRPr="00FA425C">
        <w:rPr>
          <w:kern w:val="24"/>
          <w:sz w:val="22"/>
          <w:szCs w:val="22"/>
        </w:rPr>
        <w:t>in azimuth domain and</w:t>
      </w:r>
      <w:r w:rsidRPr="00FA425C">
        <w:rPr>
          <w:rFonts w:hint="eastAsia"/>
          <w:kern w:val="24"/>
          <w:sz w:val="22"/>
          <w:szCs w:val="22"/>
        </w:rPr>
        <w:t xml:space="preserve"> [</w:t>
      </w:r>
      <w:r w:rsidRPr="00FA425C">
        <w:rPr>
          <w:kern w:val="24"/>
          <w:sz w:val="22"/>
          <w:szCs w:val="22"/>
        </w:rPr>
        <w:t>90</w:t>
      </w:r>
      <w:r w:rsidRPr="00FA425C">
        <w:rPr>
          <w:rFonts w:hint="eastAsia"/>
          <w:kern w:val="24"/>
          <w:sz w:val="22"/>
          <w:szCs w:val="22"/>
        </w:rPr>
        <w:t>, 135</w:t>
      </w:r>
      <w:r w:rsidRPr="00FA425C">
        <w:rPr>
          <w:kern w:val="24"/>
          <w:sz w:val="22"/>
          <w:szCs w:val="22"/>
        </w:rPr>
        <w:t>] degrees</w:t>
      </w:r>
      <w:r w:rsidRPr="00FA425C">
        <w:rPr>
          <w:rFonts w:hint="eastAsia"/>
          <w:kern w:val="24"/>
          <w:sz w:val="22"/>
          <w:szCs w:val="22"/>
        </w:rPr>
        <w:t xml:space="preserve"> </w:t>
      </w:r>
      <w:r w:rsidRPr="00FA425C">
        <w:rPr>
          <w:kern w:val="24"/>
          <w:sz w:val="22"/>
          <w:szCs w:val="22"/>
        </w:rPr>
        <w:t>in zenith domain</w:t>
      </w:r>
      <w:r w:rsidRPr="00FA425C">
        <w:rPr>
          <w:rFonts w:hint="eastAsia"/>
          <w:kern w:val="24"/>
          <w:sz w:val="22"/>
          <w:szCs w:val="22"/>
          <w:lang w:eastAsia="zh-CN"/>
        </w:rPr>
        <w:t xml:space="preserve">, and those of UE, i.e., </w:t>
      </w:r>
      <w:proofErr w:type="spellStart"/>
      <w:r w:rsidRPr="00FA425C">
        <w:rPr>
          <w:rFonts w:hint="eastAsia"/>
          <w:kern w:val="24"/>
          <w:sz w:val="22"/>
          <w:szCs w:val="22"/>
          <w:lang w:eastAsia="zh-CN"/>
        </w:rPr>
        <w:t>AoA</w:t>
      </w:r>
      <w:proofErr w:type="spellEnd"/>
      <w:r w:rsidRPr="00FA425C">
        <w:rPr>
          <w:rFonts w:hint="eastAsia"/>
          <w:kern w:val="24"/>
          <w:sz w:val="22"/>
          <w:szCs w:val="22"/>
          <w:lang w:eastAsia="zh-CN"/>
        </w:rPr>
        <w:t xml:space="preserve">, </w:t>
      </w:r>
      <w:proofErr w:type="spellStart"/>
      <w:r w:rsidRPr="00FA425C">
        <w:rPr>
          <w:rFonts w:hint="eastAsia"/>
          <w:kern w:val="24"/>
          <w:sz w:val="22"/>
          <w:szCs w:val="22"/>
          <w:lang w:eastAsia="zh-CN"/>
        </w:rPr>
        <w:t>ZoA</w:t>
      </w:r>
      <w:proofErr w:type="spellEnd"/>
      <w:r w:rsidRPr="00FA425C">
        <w:rPr>
          <w:rFonts w:hint="eastAsia"/>
          <w:kern w:val="24"/>
          <w:sz w:val="22"/>
          <w:szCs w:val="22"/>
          <w:lang w:eastAsia="zh-CN"/>
        </w:rPr>
        <w:t>, are uniformly distributed within [-180, 180] degrees in azimuth domain and [45, 90] in zenith domain,</w:t>
      </w:r>
      <w:r w:rsidRPr="00FA425C">
        <w:rPr>
          <w:kern w:val="24"/>
          <w:sz w:val="22"/>
          <w:szCs w:val="22"/>
        </w:rPr>
        <w:t xml:space="preserve"> via applying uniform-distribution desired mean angle in Section 7.7.5.1 in TR 38.900 accordingly.</w:t>
      </w:r>
    </w:p>
    <w:p w14:paraId="0E09FF3D" w14:textId="77777777" w:rsidR="00B90209" w:rsidRPr="00FA425C" w:rsidRDefault="00B90209" w:rsidP="00B90209">
      <w:pPr>
        <w:rPr>
          <w:color w:val="000000"/>
          <w:sz w:val="22"/>
          <w:szCs w:val="22"/>
          <w:lang w:eastAsia="zh-CN"/>
        </w:rPr>
      </w:pPr>
      <w:r w:rsidRPr="00FA425C">
        <w:rPr>
          <w:sz w:val="22"/>
          <w:szCs w:val="22"/>
          <w:lang w:val="en-US"/>
        </w:rPr>
        <w:t xml:space="preserve">#2. </w:t>
      </w:r>
      <w:r w:rsidRPr="00FA425C">
        <w:rPr>
          <w:rFonts w:hint="eastAsia"/>
          <w:color w:val="000000"/>
          <w:sz w:val="22"/>
          <w:szCs w:val="22"/>
          <w:lang w:eastAsia="zh-CN"/>
        </w:rPr>
        <w:t>Carrier frequency, bandwidth, subcarrier spacing</w:t>
      </w:r>
    </w:p>
    <w:p w14:paraId="0E09FF3E" w14:textId="2CE162F2" w:rsidR="00B90209" w:rsidRPr="00FA425C" w:rsidRDefault="00B90209" w:rsidP="00B90209">
      <w:pPr>
        <w:rPr>
          <w:color w:val="000000"/>
          <w:sz w:val="22"/>
          <w:szCs w:val="22"/>
          <w:lang w:eastAsia="zh-CN"/>
        </w:rPr>
      </w:pPr>
      <w:r w:rsidRPr="00FA425C">
        <w:rPr>
          <w:rFonts w:hint="eastAsia"/>
          <w:color w:val="000000"/>
          <w:sz w:val="22"/>
          <w:szCs w:val="22"/>
          <w:lang w:eastAsia="zh-CN"/>
        </w:rPr>
        <w:t xml:space="preserve">Carrier frequency = 30GHz, bandwidth = 80MHz, subcarrier spacing = </w:t>
      </w:r>
      <w:proofErr w:type="gramStart"/>
      <w:r w:rsidRPr="00FA425C">
        <w:rPr>
          <w:rFonts w:hint="eastAsia"/>
          <w:color w:val="000000"/>
          <w:sz w:val="22"/>
          <w:szCs w:val="22"/>
          <w:lang w:eastAsia="zh-CN"/>
        </w:rPr>
        <w:t>60kHz</w:t>
      </w:r>
      <w:proofErr w:type="gramEnd"/>
      <w:r w:rsidRPr="00FA425C">
        <w:rPr>
          <w:color w:val="000000"/>
          <w:sz w:val="22"/>
          <w:szCs w:val="22"/>
          <w:lang w:eastAsia="zh-CN"/>
        </w:rPr>
        <w:t>.</w:t>
      </w:r>
      <w:r w:rsidR="00CB1CC3">
        <w:rPr>
          <w:color w:val="000000"/>
          <w:sz w:val="22"/>
          <w:szCs w:val="22"/>
          <w:lang w:eastAsia="zh-CN"/>
        </w:rPr>
        <w:t xml:space="preserve"> </w:t>
      </w:r>
    </w:p>
    <w:p w14:paraId="0E09FF3F" w14:textId="77777777" w:rsidR="00B90209" w:rsidRPr="00FA425C" w:rsidRDefault="00B90209" w:rsidP="00B90209">
      <w:pPr>
        <w:rPr>
          <w:sz w:val="22"/>
          <w:szCs w:val="22"/>
          <w:lang w:eastAsia="zh-CN"/>
        </w:rPr>
      </w:pPr>
      <w:r w:rsidRPr="00FA425C">
        <w:rPr>
          <w:color w:val="000000"/>
          <w:sz w:val="22"/>
          <w:szCs w:val="22"/>
          <w:lang w:eastAsia="zh-CN"/>
        </w:rPr>
        <w:t xml:space="preserve">#3. </w:t>
      </w:r>
      <w:r w:rsidRPr="00FA425C">
        <w:rPr>
          <w:rFonts w:eastAsia="Malgun Gothic"/>
          <w:color w:val="000000"/>
          <w:kern w:val="24"/>
          <w:sz w:val="22"/>
          <w:szCs w:val="22"/>
        </w:rPr>
        <w:t>TXRU mapping to antenna elements</w:t>
      </w:r>
      <w:r w:rsidRPr="00FA425C">
        <w:rPr>
          <w:rFonts w:hint="eastAsia"/>
          <w:color w:val="000000"/>
          <w:kern w:val="24"/>
          <w:sz w:val="22"/>
          <w:szCs w:val="22"/>
          <w:lang w:eastAsia="zh-CN"/>
        </w:rPr>
        <w:t xml:space="preserve"> &amp; </w:t>
      </w:r>
      <w:r w:rsidRPr="00FA425C">
        <w:rPr>
          <w:sz w:val="22"/>
          <w:szCs w:val="22"/>
          <w:lang w:eastAsia="zh-CN"/>
        </w:rPr>
        <w:t>TXRU mapping weights</w:t>
      </w:r>
    </w:p>
    <w:p w14:paraId="0E09FF40" w14:textId="77777777" w:rsidR="00B90209" w:rsidRPr="00FA425C" w:rsidRDefault="00B90209" w:rsidP="00B90209">
      <w:pPr>
        <w:rPr>
          <w:kern w:val="24"/>
          <w:sz w:val="22"/>
          <w:szCs w:val="22"/>
        </w:rPr>
      </w:pPr>
      <w:r w:rsidRPr="00FA425C">
        <w:rPr>
          <w:sz w:val="22"/>
          <w:szCs w:val="22"/>
          <w:lang w:eastAsia="zh-CN"/>
        </w:rPr>
        <w:t>A single TXRU per panel per polarization is used.</w:t>
      </w:r>
      <w:r w:rsidRPr="00FA425C">
        <w:rPr>
          <w:rFonts w:eastAsia="Malgun Gothic"/>
          <w:kern w:val="24"/>
          <w:sz w:val="22"/>
          <w:szCs w:val="22"/>
        </w:rPr>
        <w:t xml:space="preserve">   2D </w:t>
      </w:r>
      <w:r w:rsidRPr="00FA425C">
        <w:rPr>
          <w:sz w:val="22"/>
          <w:szCs w:val="22"/>
          <w:lang w:eastAsia="zh-CN"/>
        </w:rPr>
        <w:t xml:space="preserve">TXRU </w:t>
      </w:r>
      <w:r w:rsidRPr="00FA425C">
        <w:rPr>
          <w:sz w:val="22"/>
          <w:szCs w:val="22"/>
          <w:lang w:val="en-AU" w:eastAsia="ko-KR"/>
        </w:rPr>
        <w:t xml:space="preserve">virtualization </w:t>
      </w:r>
      <w:r w:rsidRPr="00FA425C">
        <w:rPr>
          <w:sz w:val="22"/>
          <w:szCs w:val="22"/>
          <w:lang w:eastAsia="zh-CN"/>
        </w:rPr>
        <w:t>weights</w:t>
      </w:r>
      <w:r w:rsidRPr="00FA425C">
        <w:rPr>
          <w:kern w:val="24"/>
          <w:sz w:val="22"/>
          <w:szCs w:val="22"/>
        </w:rPr>
        <w:t xml:space="preserve"> </w:t>
      </w:r>
      <w:r w:rsidRPr="00FA425C">
        <w:rPr>
          <w:rFonts w:hint="eastAsia"/>
          <w:kern w:val="24"/>
          <w:sz w:val="22"/>
          <w:szCs w:val="22"/>
          <w:lang w:eastAsia="zh-CN"/>
        </w:rPr>
        <w:t xml:space="preserve">for each panel is the </w:t>
      </w:r>
      <w:proofErr w:type="spellStart"/>
      <w:r w:rsidRPr="00FA425C">
        <w:rPr>
          <w:kern w:val="24"/>
          <w:sz w:val="22"/>
          <w:szCs w:val="22"/>
        </w:rPr>
        <w:t>Kronecker</w:t>
      </w:r>
      <w:proofErr w:type="spellEnd"/>
      <w:r w:rsidRPr="00FA425C">
        <w:rPr>
          <w:kern w:val="24"/>
          <w:sz w:val="22"/>
          <w:szCs w:val="22"/>
        </w:rPr>
        <w:t xml:space="preserve"> product between vertical and horizontal weight vectors</w:t>
      </w:r>
      <w:r w:rsidRPr="00FA425C">
        <w:rPr>
          <w:rFonts w:hint="eastAsia"/>
          <w:kern w:val="24"/>
          <w:sz w:val="22"/>
          <w:szCs w:val="22"/>
        </w:rPr>
        <w:t xml:space="preserve"> </w:t>
      </w:r>
      <w:r w:rsidRPr="00FA425C">
        <w:rPr>
          <w:kern w:val="24"/>
          <w:sz w:val="22"/>
          <w:szCs w:val="22"/>
        </w:rPr>
        <w:t>taken from DFT with oversampling factor=1.  Number of TXRUs=</w:t>
      </w:r>
      <w:r w:rsidRPr="00FA425C">
        <w:rPr>
          <w:rFonts w:eastAsia="Malgun Gothic"/>
          <w:kern w:val="24"/>
          <w:sz w:val="22"/>
          <w:szCs w:val="22"/>
          <w:lang w:val="sv-SE"/>
        </w:rPr>
        <w:t xml:space="preserve"> Mg</w:t>
      </w:r>
      <w:r w:rsidRPr="00FA425C">
        <w:rPr>
          <w:kern w:val="24"/>
          <w:sz w:val="22"/>
          <w:szCs w:val="22"/>
        </w:rPr>
        <w:t xml:space="preserve"> x</w:t>
      </w:r>
      <w:r w:rsidRPr="00FA425C">
        <w:rPr>
          <w:rFonts w:eastAsia="Malgun Gothic"/>
          <w:kern w:val="24"/>
          <w:sz w:val="22"/>
          <w:szCs w:val="22"/>
          <w:lang w:val="sv-SE"/>
        </w:rPr>
        <w:t xml:space="preserve"> Ng</w:t>
      </w:r>
      <w:r w:rsidRPr="00FA425C">
        <w:rPr>
          <w:kern w:val="24"/>
          <w:sz w:val="22"/>
          <w:szCs w:val="22"/>
        </w:rPr>
        <w:t xml:space="preserve"> x 2.   </w:t>
      </w:r>
    </w:p>
    <w:p w14:paraId="0E09FF41" w14:textId="77777777" w:rsidR="00B90209" w:rsidRPr="00FA425C" w:rsidRDefault="00B90209" w:rsidP="00B90209">
      <w:pPr>
        <w:rPr>
          <w:kern w:val="24"/>
          <w:sz w:val="22"/>
          <w:szCs w:val="22"/>
        </w:rPr>
      </w:pPr>
      <w:r w:rsidRPr="00FA425C">
        <w:rPr>
          <w:kern w:val="24"/>
          <w:sz w:val="22"/>
          <w:szCs w:val="22"/>
        </w:rPr>
        <w:t xml:space="preserve">#4. </w:t>
      </w:r>
      <w:r w:rsidR="008561C6" w:rsidRPr="00FA425C">
        <w:rPr>
          <w:rFonts w:eastAsia="Malgun Gothic"/>
          <w:color w:val="000000"/>
          <w:kern w:val="24"/>
          <w:sz w:val="22"/>
          <w:szCs w:val="22"/>
        </w:rPr>
        <w:t>B</w:t>
      </w:r>
      <w:r w:rsidR="008561C6" w:rsidRPr="00FA425C">
        <w:rPr>
          <w:color w:val="000000"/>
          <w:kern w:val="24"/>
          <w:sz w:val="22"/>
          <w:szCs w:val="22"/>
        </w:rPr>
        <w:t>eam sweeping approach</w:t>
      </w:r>
    </w:p>
    <w:p w14:paraId="0E09FF42" w14:textId="7E10830D" w:rsidR="008561C6" w:rsidRDefault="00F23B84" w:rsidP="00D35383">
      <w:pPr>
        <w:spacing w:afterLines="50" w:after="120"/>
        <w:jc w:val="both"/>
        <w:rPr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T</w:t>
      </w:r>
      <w:r w:rsidR="00D35383" w:rsidRPr="008A639C">
        <w:rPr>
          <w:rFonts w:eastAsiaTheme="minorEastAsia" w:hint="eastAsia"/>
          <w:sz w:val="22"/>
          <w:szCs w:val="22"/>
          <w:lang w:eastAsia="zh-CN"/>
        </w:rPr>
        <w:t>he DFT beam candidate in beam selection method 2 is generated according to the uniform vertical and horizontal angular distribution shown as follows</w:t>
      </w:r>
      <w:r w:rsidR="00D35383">
        <w:rPr>
          <w:rFonts w:eastAsiaTheme="minorEastAsia"/>
          <w:sz w:val="22"/>
          <w:szCs w:val="22"/>
          <w:lang w:eastAsia="zh-CN"/>
        </w:rPr>
        <w:t xml:space="preserve"> (with oversampling factor r=1</w:t>
      </w:r>
      <w:r>
        <w:rPr>
          <w:rFonts w:eastAsiaTheme="minorEastAsia"/>
          <w:sz w:val="22"/>
          <w:szCs w:val="22"/>
          <w:lang w:eastAsia="zh-CN"/>
        </w:rPr>
        <w:t>, N is the number of vertical/horizontal antennas</w:t>
      </w:r>
      <w:r w:rsidR="00D35383">
        <w:rPr>
          <w:rFonts w:eastAsiaTheme="minorEastAsia"/>
          <w:sz w:val="22"/>
          <w:szCs w:val="22"/>
          <w:lang w:eastAsia="zh-CN"/>
        </w:rPr>
        <w:t>)</w:t>
      </w:r>
      <w:r w:rsidR="00D35383" w:rsidRPr="008A639C">
        <w:rPr>
          <w:rFonts w:eastAsiaTheme="minorEastAsia" w:hint="eastAsia"/>
          <w:sz w:val="22"/>
          <w:szCs w:val="22"/>
          <w:lang w:eastAsia="zh-CN"/>
        </w:rPr>
        <w:t>:</w:t>
      </w:r>
    </w:p>
    <w:p w14:paraId="61658603" w14:textId="77777777" w:rsidR="00D35383" w:rsidRDefault="00D35383" w:rsidP="00D35383">
      <w:pPr>
        <w:spacing w:afterLines="50" w:after="120"/>
        <w:jc w:val="center"/>
        <w:rPr>
          <w:rFonts w:eastAsiaTheme="minorEastAsia"/>
          <w:i/>
          <w:sz w:val="22"/>
          <w:szCs w:val="22"/>
          <w:lang w:eastAsia="zh-CN"/>
        </w:rPr>
      </w:pPr>
      <w:r w:rsidRPr="008A639C">
        <w:rPr>
          <w:position w:val="-22"/>
        </w:rPr>
        <w:object w:dxaOrig="1400" w:dyaOrig="560" w14:anchorId="7E7B75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.5pt;height:28.5pt" o:ole="">
            <v:imagedata r:id="rId10" o:title=""/>
          </v:shape>
          <o:OLEObject Type="Embed" ProgID="Equation.DSMT4" ShapeID="_x0000_i1025" DrawAspect="Content" ObjectID="_1539819694" r:id="rId11"/>
        </w:object>
      </w:r>
      <w:r w:rsidRPr="008A639C">
        <w:rPr>
          <w:rFonts w:eastAsiaTheme="minorEastAsia" w:hint="eastAsia"/>
          <w:i/>
          <w:lang w:eastAsia="zh-CN"/>
        </w:rPr>
        <w:t xml:space="preserve">, for </w:t>
      </w:r>
      <w:proofErr w:type="spellStart"/>
      <w:r w:rsidRPr="008A639C">
        <w:rPr>
          <w:rFonts w:eastAsiaTheme="minorEastAsia" w:hint="eastAsia"/>
          <w:i/>
          <w:lang w:eastAsia="zh-CN"/>
        </w:rPr>
        <w:t>i</w:t>
      </w:r>
      <w:proofErr w:type="spellEnd"/>
      <w:r w:rsidRPr="008A639C">
        <w:rPr>
          <w:rFonts w:eastAsiaTheme="minorEastAsia" w:hint="eastAsia"/>
          <w:i/>
          <w:lang w:eastAsia="zh-CN"/>
        </w:rPr>
        <w:t>=1,</w:t>
      </w:r>
      <w:r w:rsidRPr="008A639C">
        <w:rPr>
          <w:rFonts w:eastAsiaTheme="minorEastAsia"/>
          <w:i/>
          <w:lang w:eastAsia="zh-CN"/>
        </w:rPr>
        <w:t>…</w:t>
      </w:r>
      <w:proofErr w:type="gramStart"/>
      <w:r w:rsidRPr="008A639C">
        <w:rPr>
          <w:rFonts w:eastAsiaTheme="minorEastAsia" w:hint="eastAsia"/>
          <w:i/>
          <w:lang w:eastAsia="zh-CN"/>
        </w:rPr>
        <w:t>,</w:t>
      </w:r>
      <w:proofErr w:type="spellStart"/>
      <w:r w:rsidRPr="008A639C">
        <w:rPr>
          <w:rFonts w:eastAsiaTheme="minorEastAsia" w:hint="eastAsia"/>
          <w:i/>
          <w:lang w:eastAsia="zh-CN"/>
        </w:rPr>
        <w:t>rN</w:t>
      </w:r>
      <w:proofErr w:type="spellEnd"/>
      <w:proofErr w:type="gramEnd"/>
      <w:r w:rsidRPr="008A639C">
        <w:rPr>
          <w:rFonts w:eastAsiaTheme="minorEastAsia" w:hint="eastAsia"/>
          <w:i/>
          <w:lang w:eastAsia="zh-CN"/>
        </w:rPr>
        <w:t xml:space="preserve"> </w:t>
      </w:r>
    </w:p>
    <w:p w14:paraId="11890D9D" w14:textId="05B18C45" w:rsidR="00D35383" w:rsidRPr="00EF22BE" w:rsidRDefault="00D35383" w:rsidP="008561C6">
      <w:pPr>
        <w:rPr>
          <w:sz w:val="22"/>
          <w:szCs w:val="22"/>
          <w:lang w:eastAsia="zh-CN"/>
        </w:rPr>
      </w:pPr>
      <w:proofErr w:type="gramStart"/>
      <w:r>
        <w:rPr>
          <w:sz w:val="22"/>
          <w:szCs w:val="22"/>
          <w:lang w:eastAsia="zh-CN"/>
        </w:rPr>
        <w:t>for</w:t>
      </w:r>
      <w:proofErr w:type="gramEnd"/>
      <w:r>
        <w:rPr>
          <w:sz w:val="22"/>
          <w:szCs w:val="22"/>
          <w:lang w:eastAsia="zh-CN"/>
        </w:rPr>
        <w:t xml:space="preserve"> vertical beam vectors, and offset by </w:t>
      </w:r>
      <m:oMath>
        <m:f>
          <m:f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  <w:lang w:eastAsia="zh-CN"/>
              </w:rPr>
              <m:t>π</m:t>
            </m:r>
          </m:num>
          <m:den>
            <m: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den>
        </m:f>
      </m:oMath>
      <w:r>
        <w:rPr>
          <w:sz w:val="22"/>
          <w:szCs w:val="22"/>
          <w:lang w:eastAsia="zh-CN"/>
        </w:rPr>
        <w:t xml:space="preserve"> </w:t>
      </w:r>
      <w:r w:rsidR="00F23B84">
        <w:rPr>
          <w:sz w:val="22"/>
          <w:szCs w:val="22"/>
          <w:lang w:eastAsia="zh-CN"/>
        </w:rPr>
        <w:t xml:space="preserve">to be </w:t>
      </w:r>
      <w:r>
        <w:rPr>
          <w:sz w:val="22"/>
          <w:szCs w:val="22"/>
          <w:lang w:eastAsia="zh-CN"/>
        </w:rPr>
        <w:t>within (-</w:t>
      </w:r>
      <m:oMath>
        <m:f>
          <m:f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  <w:lang w:eastAsia="zh-CN"/>
              </w:rPr>
              <m:t>π</m:t>
            </m:r>
          </m:num>
          <m:den>
            <m: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den>
        </m:f>
      </m:oMath>
      <w:r>
        <w:rPr>
          <w:sz w:val="22"/>
          <w:szCs w:val="22"/>
          <w:lang w:eastAsia="zh-CN"/>
        </w:rPr>
        <w:t xml:space="preserve">, </w:t>
      </w:r>
      <m:oMath>
        <m:f>
          <m:f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  <w:lang w:eastAsia="zh-CN"/>
              </w:rPr>
              <m:t>π</m:t>
            </m:r>
          </m:num>
          <m:den>
            <m: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)</m:t>
        </m:r>
      </m:oMath>
      <w:r>
        <w:rPr>
          <w:sz w:val="22"/>
          <w:szCs w:val="22"/>
          <w:lang w:eastAsia="zh-CN"/>
        </w:rPr>
        <w:t xml:space="preserve"> for horizontal beam vectors. </w:t>
      </w:r>
    </w:p>
    <w:p w14:paraId="0E09FF43" w14:textId="77777777" w:rsidR="008561C6" w:rsidRPr="00FA425C" w:rsidRDefault="008561C6" w:rsidP="008561C6">
      <w:pPr>
        <w:rPr>
          <w:color w:val="000000"/>
          <w:kern w:val="24"/>
          <w:sz w:val="22"/>
          <w:szCs w:val="22"/>
        </w:rPr>
      </w:pPr>
      <w:r w:rsidRPr="00FA425C">
        <w:rPr>
          <w:sz w:val="22"/>
          <w:szCs w:val="22"/>
          <w:lang w:eastAsia="zh-CN"/>
        </w:rPr>
        <w:t>#5.</w:t>
      </w:r>
      <w:r w:rsidRPr="00FA425C">
        <w:rPr>
          <w:rFonts w:eastAsia="Malgun Gothic" w:hint="eastAsia"/>
          <w:color w:val="000000"/>
          <w:kern w:val="24"/>
          <w:sz w:val="22"/>
          <w:szCs w:val="22"/>
        </w:rPr>
        <w:t xml:space="preserve"> </w:t>
      </w:r>
      <w:r w:rsidRPr="00FA425C">
        <w:rPr>
          <w:color w:val="000000"/>
          <w:kern w:val="24"/>
          <w:sz w:val="22"/>
          <w:szCs w:val="22"/>
        </w:rPr>
        <w:t>Criteria for beam selection</w:t>
      </w:r>
    </w:p>
    <w:p w14:paraId="0E09FF44" w14:textId="4DD8019D" w:rsidR="008561C6" w:rsidRPr="00285BF8" w:rsidRDefault="00EF22BE" w:rsidP="008561C6">
      <w:pPr>
        <w:rPr>
          <w:sz w:val="22"/>
          <w:szCs w:val="22"/>
          <w:lang w:eastAsia="zh-CN"/>
        </w:rPr>
      </w:pPr>
      <w:r>
        <w:rPr>
          <w:color w:val="000000"/>
          <w:kern w:val="24"/>
          <w:sz w:val="22"/>
          <w:szCs w:val="22"/>
        </w:rPr>
        <w:t xml:space="preserve">Both beam selection method 1 and method 2 results </w:t>
      </w:r>
      <w:r w:rsidR="00D35383">
        <w:rPr>
          <w:color w:val="000000"/>
          <w:kern w:val="24"/>
          <w:sz w:val="22"/>
          <w:szCs w:val="22"/>
        </w:rPr>
        <w:t xml:space="preserve">are provided. In method </w:t>
      </w:r>
      <w:r w:rsidR="00F23B84">
        <w:rPr>
          <w:color w:val="000000"/>
          <w:kern w:val="24"/>
          <w:sz w:val="22"/>
          <w:szCs w:val="22"/>
        </w:rPr>
        <w:t>1, the DFT beam points</w:t>
      </w:r>
      <w:r w:rsidR="00D35383">
        <w:rPr>
          <w:color w:val="000000"/>
          <w:kern w:val="24"/>
          <w:sz w:val="22"/>
          <w:szCs w:val="22"/>
        </w:rPr>
        <w:t xml:space="preserve"> to the strongest cluster at both TRP and UE. In method 2, for each UE panel, the best </w:t>
      </w:r>
      <w:proofErr w:type="spellStart"/>
      <w:r w:rsidR="00D35383">
        <w:rPr>
          <w:color w:val="000000"/>
          <w:kern w:val="24"/>
          <w:sz w:val="22"/>
          <w:szCs w:val="22"/>
        </w:rPr>
        <w:t>tx-rx</w:t>
      </w:r>
      <w:proofErr w:type="spellEnd"/>
      <w:r w:rsidR="00D35383">
        <w:rPr>
          <w:color w:val="000000"/>
          <w:kern w:val="24"/>
          <w:sz w:val="22"/>
          <w:szCs w:val="22"/>
        </w:rPr>
        <w:t xml:space="preserve"> beam pair is </w:t>
      </w:r>
      <w:r w:rsidR="00D35383">
        <w:rPr>
          <w:color w:val="000000"/>
          <w:kern w:val="24"/>
          <w:sz w:val="22"/>
          <w:szCs w:val="22"/>
        </w:rPr>
        <w:lastRenderedPageBreak/>
        <w:t xml:space="preserve">selected </w:t>
      </w:r>
      <w:r w:rsidR="00F23B84">
        <w:rPr>
          <w:color w:val="000000"/>
          <w:kern w:val="24"/>
          <w:sz w:val="22"/>
          <w:szCs w:val="22"/>
        </w:rPr>
        <w:t xml:space="preserve">from limited set of DFT beams </w:t>
      </w:r>
      <w:r w:rsidR="00D35383">
        <w:rPr>
          <w:color w:val="000000"/>
          <w:kern w:val="24"/>
          <w:sz w:val="22"/>
          <w:szCs w:val="22"/>
        </w:rPr>
        <w:t xml:space="preserve">based on maximizing received power, using 1 panel and 1 polarization at the TRP. </w:t>
      </w:r>
    </w:p>
    <w:p w14:paraId="0E09FF45" w14:textId="77777777" w:rsidR="00B73FBD" w:rsidRPr="00FA425C" w:rsidRDefault="00B73FBD" w:rsidP="008561C6">
      <w:pPr>
        <w:rPr>
          <w:sz w:val="22"/>
          <w:szCs w:val="22"/>
          <w:lang w:eastAsia="zh-CN"/>
        </w:rPr>
      </w:pPr>
      <w:r w:rsidRPr="00FA425C">
        <w:rPr>
          <w:sz w:val="22"/>
          <w:szCs w:val="22"/>
          <w:lang w:eastAsia="zh-CN"/>
        </w:rPr>
        <w:t>#6. Metrics</w:t>
      </w:r>
    </w:p>
    <w:p w14:paraId="0E09FF47" w14:textId="497A3702" w:rsidR="002A03F5" w:rsidRPr="00FA425C" w:rsidRDefault="00B73FBD" w:rsidP="00EF22BE">
      <w:pPr>
        <w:rPr>
          <w:sz w:val="22"/>
          <w:szCs w:val="22"/>
          <w:u w:val="single"/>
          <w:lang w:eastAsia="zh-CN"/>
        </w:rPr>
      </w:pPr>
      <w:r w:rsidRPr="00FA425C">
        <w:rPr>
          <w:sz w:val="22"/>
          <w:szCs w:val="22"/>
          <w:lang w:eastAsia="zh-CN"/>
        </w:rPr>
        <w:t>Adopt the metric of CDF of receive SNR w/ beamforming at SNR=0dB for Phase 1 calibration.</w:t>
      </w:r>
      <w:r w:rsidR="00EF22BE">
        <w:rPr>
          <w:sz w:val="22"/>
          <w:szCs w:val="22"/>
          <w:lang w:eastAsia="zh-CN"/>
        </w:rPr>
        <w:t xml:space="preserve"> For each drop, the SNR</w:t>
      </w:r>
      <w:r w:rsidR="00D35383">
        <w:rPr>
          <w:sz w:val="22"/>
          <w:szCs w:val="22"/>
          <w:lang w:eastAsia="zh-CN"/>
        </w:rPr>
        <w:t xml:space="preserve"> for each UE panel</w:t>
      </w:r>
      <w:r w:rsidR="00EF22BE">
        <w:rPr>
          <w:sz w:val="22"/>
          <w:szCs w:val="22"/>
          <w:lang w:eastAsia="zh-CN"/>
        </w:rPr>
        <w:t xml:space="preserve"> is obtained as linear average across frequency and time. </w:t>
      </w:r>
      <w:r w:rsidR="00D35383">
        <w:rPr>
          <w:sz w:val="22"/>
          <w:szCs w:val="22"/>
          <w:lang w:eastAsia="zh-CN"/>
        </w:rPr>
        <w:t xml:space="preserve">The better SNR across the two panels are used as output metric. </w:t>
      </w:r>
    </w:p>
    <w:p w14:paraId="0E09FF48" w14:textId="77777777" w:rsidR="00FA425C" w:rsidRPr="00FA425C" w:rsidRDefault="00FA425C" w:rsidP="00FA425C">
      <w:pPr>
        <w:rPr>
          <w:color w:val="000000"/>
          <w:kern w:val="24"/>
          <w:sz w:val="22"/>
          <w:szCs w:val="22"/>
          <w:lang w:eastAsia="zh-CN"/>
        </w:rPr>
      </w:pPr>
      <w:r w:rsidRPr="00FA425C">
        <w:rPr>
          <w:sz w:val="22"/>
          <w:szCs w:val="22"/>
          <w:lang w:eastAsia="zh-CN"/>
        </w:rPr>
        <w:t xml:space="preserve">#7. </w:t>
      </w:r>
      <w:r w:rsidRPr="00FA425C">
        <w:rPr>
          <w:rFonts w:hint="eastAsia"/>
          <w:color w:val="000000"/>
          <w:kern w:val="24"/>
          <w:sz w:val="22"/>
          <w:szCs w:val="22"/>
          <w:lang w:eastAsia="zh-CN"/>
        </w:rPr>
        <w:t xml:space="preserve">Other </w:t>
      </w:r>
      <w:r w:rsidRPr="00FA425C">
        <w:rPr>
          <w:color w:val="000000"/>
          <w:kern w:val="24"/>
          <w:sz w:val="22"/>
          <w:szCs w:val="22"/>
          <w:lang w:eastAsia="zh-CN"/>
        </w:rPr>
        <w:t>parameters</w:t>
      </w:r>
      <w:r w:rsidRPr="00FA425C">
        <w:rPr>
          <w:rFonts w:hint="eastAsia"/>
          <w:color w:val="000000"/>
          <w:kern w:val="24"/>
          <w:sz w:val="22"/>
          <w:szCs w:val="22"/>
          <w:lang w:eastAsia="zh-CN"/>
        </w:rPr>
        <w:t>:</w:t>
      </w:r>
    </w:p>
    <w:p w14:paraId="0E09FF49" w14:textId="20BCD652" w:rsidR="00FA425C" w:rsidRPr="004A13FE" w:rsidRDefault="00FA425C" w:rsidP="004A13FE">
      <w:pPr>
        <w:jc w:val="center"/>
        <w:rPr>
          <w:b/>
          <w:color w:val="000000"/>
          <w:kern w:val="24"/>
          <w:sz w:val="22"/>
          <w:szCs w:val="22"/>
          <w:lang w:eastAsia="zh-CN"/>
        </w:rPr>
      </w:pPr>
      <w:r w:rsidRPr="004A13FE">
        <w:rPr>
          <w:b/>
          <w:color w:val="000000"/>
          <w:kern w:val="24"/>
          <w:sz w:val="22"/>
          <w:szCs w:val="22"/>
          <w:lang w:eastAsia="zh-CN"/>
        </w:rPr>
        <w:t>Table 1</w:t>
      </w:r>
      <w:r w:rsidR="004A13FE">
        <w:rPr>
          <w:b/>
          <w:color w:val="000000"/>
          <w:kern w:val="24"/>
          <w:sz w:val="22"/>
          <w:szCs w:val="22"/>
          <w:lang w:eastAsia="zh-CN"/>
        </w:rPr>
        <w:t>.</w:t>
      </w:r>
      <w:r w:rsidRPr="004A13FE">
        <w:rPr>
          <w:b/>
          <w:color w:val="000000"/>
          <w:kern w:val="24"/>
          <w:sz w:val="22"/>
          <w:szCs w:val="22"/>
          <w:lang w:eastAsia="zh-CN"/>
        </w:rPr>
        <w:t xml:space="preserve"> Other parameters</w:t>
      </w:r>
    </w:p>
    <w:tbl>
      <w:tblPr>
        <w:tblW w:w="821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5"/>
        <w:gridCol w:w="6379"/>
      </w:tblGrid>
      <w:tr w:rsidR="00FA425C" w:rsidRPr="00FA425C" w14:paraId="0E09FF4C" w14:textId="77777777" w:rsidTr="004A13FE">
        <w:trPr>
          <w:trHeight w:val="323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E09FF4A" w14:textId="77777777" w:rsidR="00FA425C" w:rsidRPr="00FA425C" w:rsidRDefault="00FA425C" w:rsidP="004A13FE">
            <w:pPr>
              <w:spacing w:line="323" w:lineRule="atLeast"/>
              <w:rPr>
                <w:rFonts w:ascii="Arial" w:hAnsi="Arial" w:cs="Arial"/>
                <w:sz w:val="22"/>
                <w:szCs w:val="22"/>
              </w:rPr>
            </w:pPr>
            <w:r w:rsidRPr="00FA425C">
              <w:rPr>
                <w:rFonts w:ascii="Arial" w:eastAsia="Malgun Gothic" w:hAnsi="Arial"/>
                <w:b/>
                <w:bCs/>
                <w:color w:val="000000"/>
                <w:kern w:val="24"/>
                <w:sz w:val="22"/>
                <w:szCs w:val="22"/>
              </w:rPr>
              <w:t>Parameter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E09FF4B" w14:textId="77777777" w:rsidR="00FA425C" w:rsidRPr="00FA425C" w:rsidRDefault="00FA425C" w:rsidP="004A13FE">
            <w:pPr>
              <w:spacing w:line="323" w:lineRule="atLeast"/>
              <w:rPr>
                <w:rFonts w:ascii="Arial" w:hAnsi="Arial" w:cs="Arial"/>
                <w:sz w:val="22"/>
                <w:szCs w:val="22"/>
              </w:rPr>
            </w:pPr>
            <w:r w:rsidRPr="00FA425C">
              <w:rPr>
                <w:rFonts w:ascii="Arial" w:eastAsia="Malgun Gothic" w:hAnsi="Arial"/>
                <w:b/>
                <w:bCs/>
                <w:color w:val="000000"/>
                <w:kern w:val="24"/>
                <w:sz w:val="22"/>
                <w:szCs w:val="22"/>
              </w:rPr>
              <w:t>Values</w:t>
            </w:r>
          </w:p>
        </w:tc>
      </w:tr>
      <w:tr w:rsidR="00FA425C" w:rsidRPr="00FA425C" w14:paraId="0E09FF4F" w14:textId="77777777" w:rsidTr="004A13FE">
        <w:trPr>
          <w:trHeight w:val="323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E09FF4D" w14:textId="77777777" w:rsidR="00FA425C" w:rsidRPr="00FA425C" w:rsidRDefault="00FA425C" w:rsidP="004A13FE">
            <w:pPr>
              <w:spacing w:line="323" w:lineRule="atLeast"/>
              <w:rPr>
                <w:rFonts w:ascii="Arial" w:hAnsi="Arial" w:cs="Arial"/>
                <w:sz w:val="22"/>
                <w:szCs w:val="22"/>
              </w:rPr>
            </w:pPr>
            <w:r w:rsidRPr="00FA425C">
              <w:rPr>
                <w:rFonts w:eastAsia="Malgun Gothic"/>
                <w:kern w:val="24"/>
                <w:sz w:val="22"/>
                <w:szCs w:val="22"/>
              </w:rPr>
              <w:t>BS antenna configurations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E09FF4E" w14:textId="24F66F85" w:rsidR="00FA425C" w:rsidRPr="00FA425C" w:rsidRDefault="00FA425C" w:rsidP="00CF25EA">
            <w:pPr>
              <w:spacing w:line="323" w:lineRule="atLeast"/>
              <w:rPr>
                <w:rFonts w:ascii="Arial" w:eastAsia="Malgun Gothic" w:hAnsi="Arial"/>
                <w:kern w:val="24"/>
                <w:sz w:val="22"/>
                <w:szCs w:val="22"/>
              </w:rPr>
            </w:pPr>
            <w:r w:rsidRPr="00FA425C">
              <w:rPr>
                <w:rFonts w:eastAsia="Malgun Gothic"/>
                <w:kern w:val="24"/>
                <w:sz w:val="22"/>
                <w:szCs w:val="22"/>
                <w:lang w:val="sv-SE"/>
              </w:rPr>
              <w:t xml:space="preserve"> (M,N,P,Mg,Ng) = (4,8,2,2,2). (d</w:t>
            </w:r>
            <w:r w:rsidRPr="00FA425C">
              <w:rPr>
                <w:rFonts w:eastAsia="Malgun Gothic"/>
                <w:kern w:val="24"/>
                <w:position w:val="-6"/>
                <w:sz w:val="22"/>
                <w:szCs w:val="22"/>
                <w:vertAlign w:val="subscript"/>
                <w:lang w:val="sv-SE"/>
              </w:rPr>
              <w:t>V</w:t>
            </w:r>
            <w:r w:rsidRPr="00FA425C">
              <w:rPr>
                <w:rFonts w:eastAsia="Malgun Gothic"/>
                <w:kern w:val="24"/>
                <w:sz w:val="22"/>
                <w:szCs w:val="22"/>
                <w:lang w:val="sv-SE"/>
              </w:rPr>
              <w:t>,d</w:t>
            </w:r>
            <w:r w:rsidRPr="00FA425C">
              <w:rPr>
                <w:rFonts w:eastAsia="Malgun Gothic"/>
                <w:kern w:val="24"/>
                <w:position w:val="-6"/>
                <w:sz w:val="22"/>
                <w:szCs w:val="22"/>
                <w:vertAlign w:val="subscript"/>
                <w:lang w:val="sv-SE"/>
              </w:rPr>
              <w:t>H</w:t>
            </w:r>
            <w:r w:rsidRPr="00FA425C">
              <w:rPr>
                <w:rFonts w:eastAsia="Malgun Gothic"/>
                <w:kern w:val="24"/>
                <w:sz w:val="22"/>
                <w:szCs w:val="22"/>
                <w:lang w:val="sv-SE"/>
              </w:rPr>
              <w:t>) = (0.5, 0.5)</w:t>
            </w:r>
            <w:r w:rsidRPr="00FA425C">
              <w:rPr>
                <w:rFonts w:eastAsia="Malgun Gothic"/>
                <w:kern w:val="24"/>
                <w:sz w:val="22"/>
                <w:szCs w:val="22"/>
              </w:rPr>
              <w:t>λ</w:t>
            </w:r>
            <w:r w:rsidRPr="00FA425C">
              <w:rPr>
                <w:rFonts w:eastAsia="Malgun Gothic"/>
                <w:kern w:val="24"/>
                <w:sz w:val="22"/>
                <w:szCs w:val="22"/>
                <w:lang w:val="sv-SE"/>
              </w:rPr>
              <w:t>. (d</w:t>
            </w:r>
            <w:r w:rsidRPr="00FA425C">
              <w:rPr>
                <w:rFonts w:eastAsia="Malgun Gothic"/>
                <w:kern w:val="24"/>
                <w:position w:val="-6"/>
                <w:sz w:val="22"/>
                <w:szCs w:val="22"/>
                <w:vertAlign w:val="subscript"/>
                <w:lang w:val="sv-SE"/>
              </w:rPr>
              <w:t>g,V</w:t>
            </w:r>
            <w:r w:rsidRPr="00FA425C">
              <w:rPr>
                <w:rFonts w:eastAsia="Malgun Gothic"/>
                <w:kern w:val="24"/>
                <w:sz w:val="22"/>
                <w:szCs w:val="22"/>
                <w:lang w:val="sv-SE"/>
              </w:rPr>
              <w:t>,d</w:t>
            </w:r>
            <w:r w:rsidRPr="00FA425C">
              <w:rPr>
                <w:rFonts w:eastAsia="Malgun Gothic"/>
                <w:kern w:val="24"/>
                <w:position w:val="-6"/>
                <w:sz w:val="22"/>
                <w:szCs w:val="22"/>
                <w:vertAlign w:val="subscript"/>
                <w:lang w:val="sv-SE"/>
              </w:rPr>
              <w:t>g,H</w:t>
            </w:r>
            <w:r w:rsidRPr="00FA425C">
              <w:rPr>
                <w:rFonts w:eastAsia="Malgun Gothic"/>
                <w:kern w:val="24"/>
                <w:sz w:val="22"/>
                <w:szCs w:val="22"/>
                <w:lang w:val="sv-SE"/>
              </w:rPr>
              <w:t>) = (2.0, 4.0)</w:t>
            </w:r>
            <w:r w:rsidRPr="00FA425C">
              <w:rPr>
                <w:rFonts w:eastAsia="Malgun Gothic"/>
                <w:kern w:val="24"/>
                <w:sz w:val="22"/>
                <w:szCs w:val="22"/>
              </w:rPr>
              <w:t>λ</w:t>
            </w:r>
          </w:p>
        </w:tc>
      </w:tr>
      <w:tr w:rsidR="00FA425C" w:rsidRPr="00FA425C" w14:paraId="0E09FF53" w14:textId="77777777" w:rsidTr="004A13FE">
        <w:trPr>
          <w:trHeight w:val="323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E09FF50" w14:textId="77777777" w:rsidR="00FA425C" w:rsidRPr="00FA425C" w:rsidRDefault="00FA425C" w:rsidP="004A13FE">
            <w:pPr>
              <w:spacing w:line="323" w:lineRule="atLeast"/>
              <w:rPr>
                <w:rFonts w:ascii="Arial" w:hAnsi="Arial" w:cs="Arial"/>
                <w:sz w:val="22"/>
                <w:szCs w:val="22"/>
              </w:rPr>
            </w:pPr>
            <w:r w:rsidRPr="00FA425C">
              <w:rPr>
                <w:kern w:val="24"/>
                <w:sz w:val="22"/>
                <w:szCs w:val="22"/>
              </w:rPr>
              <w:t>BS antenna pattern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E09FF52" w14:textId="083DED0A" w:rsidR="00285BF8" w:rsidRPr="00285BF8" w:rsidRDefault="00580394" w:rsidP="00F23B84">
            <w:pPr>
              <w:spacing w:line="323" w:lineRule="atLeast"/>
              <w:rPr>
                <w:kern w:val="24"/>
                <w:sz w:val="22"/>
                <w:szCs w:val="22"/>
                <w:u w:val="single"/>
              </w:rPr>
            </w:pPr>
            <w:r>
              <w:rPr>
                <w:kern w:val="24"/>
                <w:sz w:val="22"/>
                <w:szCs w:val="22"/>
              </w:rPr>
              <w:t xml:space="preserve">Refer to </w:t>
            </w:r>
            <w:r w:rsidR="00285BF8" w:rsidRPr="00580394">
              <w:rPr>
                <w:kern w:val="24"/>
                <w:sz w:val="22"/>
                <w:szCs w:val="22"/>
              </w:rPr>
              <w:t>[2]</w:t>
            </w:r>
            <w:r>
              <w:rPr>
                <w:kern w:val="24"/>
                <w:sz w:val="22"/>
                <w:szCs w:val="22"/>
              </w:rPr>
              <w:t xml:space="preserve">: </w:t>
            </w:r>
            <w:r w:rsidR="00A74EAA" w:rsidRPr="00580394">
              <w:rPr>
                <w:kern w:val="24"/>
                <w:sz w:val="22"/>
                <w:szCs w:val="22"/>
              </w:rPr>
              <w:t xml:space="preserve">Max Gain = 8dBi , </w:t>
            </w:r>
            <w:r w:rsidRPr="00580394">
              <w:rPr>
                <w:kern w:val="24"/>
                <w:sz w:val="22"/>
                <w:szCs w:val="22"/>
              </w:rPr>
              <w:t>HPBW=65</w:t>
            </w:r>
            <w:r w:rsidRPr="00580394">
              <w:rPr>
                <w:vertAlign w:val="superscript"/>
              </w:rPr>
              <w:t>0</w:t>
            </w:r>
          </w:p>
        </w:tc>
      </w:tr>
      <w:tr w:rsidR="00FA425C" w:rsidRPr="00FA425C" w14:paraId="0E09FF5D" w14:textId="77777777" w:rsidTr="004A13FE">
        <w:trPr>
          <w:trHeight w:val="806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E09FF54" w14:textId="77777777" w:rsidR="00FA425C" w:rsidRPr="00FA425C" w:rsidRDefault="00FA425C" w:rsidP="004A13FE">
            <w:pPr>
              <w:spacing w:before="60" w:after="60"/>
              <w:rPr>
                <w:kern w:val="24"/>
                <w:sz w:val="22"/>
                <w:szCs w:val="22"/>
              </w:rPr>
            </w:pPr>
            <w:r w:rsidRPr="00FA425C">
              <w:rPr>
                <w:kern w:val="24"/>
                <w:sz w:val="22"/>
                <w:szCs w:val="22"/>
              </w:rPr>
              <w:t>UE</w:t>
            </w:r>
            <w:r w:rsidRPr="00FA425C">
              <w:rPr>
                <w:rFonts w:eastAsia="Malgun Gothic"/>
                <w:kern w:val="24"/>
                <w:sz w:val="22"/>
                <w:szCs w:val="22"/>
              </w:rPr>
              <w:t xml:space="preserve"> antenna configurations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E09FF56" w14:textId="5CE53CDB" w:rsidR="00FA425C" w:rsidRPr="00FA425C" w:rsidRDefault="00A74EAA" w:rsidP="004A13FE">
            <w:pPr>
              <w:spacing w:before="60" w:after="60"/>
              <w:rPr>
                <w:rFonts w:ascii="Arial" w:hAnsi="Arial"/>
                <w:kern w:val="24"/>
                <w:sz w:val="22"/>
                <w:szCs w:val="22"/>
                <w:lang w:eastAsia="zh-CN"/>
              </w:rPr>
            </w:pPr>
            <w:r w:rsidRPr="00FA425C">
              <w:rPr>
                <w:rFonts w:eastAsia="Malgun Gothic"/>
                <w:kern w:val="24"/>
                <w:sz w:val="22"/>
                <w:szCs w:val="22"/>
              </w:rPr>
              <w:t xml:space="preserve"> </w:t>
            </w:r>
            <w:r w:rsidR="00FA425C" w:rsidRPr="00FA425C">
              <w:rPr>
                <w:rFonts w:eastAsia="Malgun Gothic"/>
                <w:kern w:val="24"/>
                <w:sz w:val="22"/>
                <w:szCs w:val="22"/>
              </w:rPr>
              <w:t>(</w:t>
            </w:r>
            <w:r w:rsidR="00FA425C" w:rsidRPr="00FA425C">
              <w:rPr>
                <w:rFonts w:eastAsia="Malgun Gothic"/>
                <w:kern w:val="24"/>
                <w:sz w:val="22"/>
                <w:szCs w:val="22"/>
                <w:lang w:val="pt-BR"/>
              </w:rPr>
              <w:t>M, N, P</w:t>
            </w:r>
            <w:r w:rsidR="00FA425C" w:rsidRPr="00FA425C">
              <w:rPr>
                <w:kern w:val="24"/>
                <w:sz w:val="22"/>
                <w:szCs w:val="22"/>
                <w:lang w:val="pt-BR"/>
              </w:rPr>
              <w:t>,</w:t>
            </w:r>
            <w:r w:rsidR="00FA425C" w:rsidRPr="00FA425C">
              <w:rPr>
                <w:rFonts w:eastAsia="Malgun Gothic"/>
                <w:i/>
                <w:iCs/>
                <w:kern w:val="24"/>
                <w:sz w:val="22"/>
                <w:szCs w:val="22"/>
              </w:rPr>
              <w:t xml:space="preserve"> </w:t>
            </w:r>
            <w:proofErr w:type="spellStart"/>
            <w:r w:rsidR="00FA425C" w:rsidRPr="00FA425C">
              <w:rPr>
                <w:rFonts w:eastAsia="Malgun Gothic"/>
                <w:i/>
                <w:iCs/>
                <w:kern w:val="24"/>
                <w:sz w:val="22"/>
                <w:szCs w:val="22"/>
              </w:rPr>
              <w:t>M</w:t>
            </w:r>
            <w:r w:rsidR="00FA425C" w:rsidRPr="00FA425C">
              <w:rPr>
                <w:rFonts w:eastAsia="Malgun Gothic"/>
                <w:i/>
                <w:iCs/>
                <w:kern w:val="24"/>
                <w:position w:val="-6"/>
                <w:sz w:val="22"/>
                <w:szCs w:val="22"/>
                <w:vertAlign w:val="subscript"/>
              </w:rPr>
              <w:t>g</w:t>
            </w:r>
            <w:proofErr w:type="spellEnd"/>
            <w:r w:rsidR="00FA425C" w:rsidRPr="00FA425C">
              <w:rPr>
                <w:rFonts w:eastAsia="Malgun Gothic"/>
                <w:kern w:val="24"/>
                <w:sz w:val="22"/>
                <w:szCs w:val="22"/>
              </w:rPr>
              <w:t xml:space="preserve">, </w:t>
            </w:r>
            <w:r w:rsidR="00FA425C" w:rsidRPr="00FA425C">
              <w:rPr>
                <w:rFonts w:eastAsia="Malgun Gothic"/>
                <w:i/>
                <w:iCs/>
                <w:kern w:val="24"/>
                <w:sz w:val="22"/>
                <w:szCs w:val="22"/>
              </w:rPr>
              <w:t>N</w:t>
            </w:r>
            <w:r w:rsidR="00FA425C" w:rsidRPr="00FA425C">
              <w:rPr>
                <w:rFonts w:eastAsia="Malgun Gothic"/>
                <w:i/>
                <w:iCs/>
                <w:kern w:val="24"/>
                <w:position w:val="-6"/>
                <w:sz w:val="22"/>
                <w:szCs w:val="22"/>
                <w:vertAlign w:val="subscript"/>
              </w:rPr>
              <w:t>g</w:t>
            </w:r>
            <w:r w:rsidR="00FA425C" w:rsidRPr="00FA425C">
              <w:rPr>
                <w:rFonts w:eastAsia="Malgun Gothic"/>
                <w:kern w:val="24"/>
                <w:sz w:val="22"/>
                <w:szCs w:val="22"/>
              </w:rPr>
              <w:t>) = (</w:t>
            </w:r>
            <w:r w:rsidR="00FA425C" w:rsidRPr="00FA425C">
              <w:rPr>
                <w:kern w:val="24"/>
                <w:sz w:val="22"/>
                <w:szCs w:val="22"/>
                <w:lang w:val="pt-BR"/>
              </w:rPr>
              <w:t>2</w:t>
            </w:r>
            <w:r w:rsidR="00FA425C" w:rsidRPr="00FA425C">
              <w:rPr>
                <w:rFonts w:eastAsia="Malgun Gothic"/>
                <w:kern w:val="24"/>
                <w:sz w:val="22"/>
                <w:szCs w:val="22"/>
                <w:lang w:val="pt-BR"/>
              </w:rPr>
              <w:t xml:space="preserve">, 4, </w:t>
            </w:r>
            <w:r w:rsidR="00FA425C" w:rsidRPr="00FA425C">
              <w:rPr>
                <w:kern w:val="24"/>
                <w:sz w:val="22"/>
                <w:szCs w:val="22"/>
                <w:lang w:val="pt-BR"/>
              </w:rPr>
              <w:t xml:space="preserve">2, </w:t>
            </w:r>
            <w:r w:rsidR="00FA425C" w:rsidRPr="00FA425C">
              <w:rPr>
                <w:rFonts w:eastAsia="Malgun Gothic"/>
                <w:kern w:val="24"/>
                <w:sz w:val="22"/>
                <w:szCs w:val="22"/>
              </w:rPr>
              <w:t>1, 2); (d</w:t>
            </w:r>
            <w:r w:rsidR="00FA425C" w:rsidRPr="00FA425C">
              <w:rPr>
                <w:rFonts w:eastAsia="Malgun Gothic"/>
                <w:kern w:val="24"/>
                <w:position w:val="-6"/>
                <w:sz w:val="22"/>
                <w:szCs w:val="22"/>
                <w:vertAlign w:val="subscript"/>
              </w:rPr>
              <w:t>V</w:t>
            </w:r>
            <w:proofErr w:type="gramStart"/>
            <w:r w:rsidR="00FA425C" w:rsidRPr="00FA425C">
              <w:rPr>
                <w:rFonts w:eastAsia="Malgun Gothic"/>
                <w:kern w:val="24"/>
                <w:sz w:val="22"/>
                <w:szCs w:val="22"/>
              </w:rPr>
              <w:t>,d</w:t>
            </w:r>
            <w:r w:rsidR="00FA425C" w:rsidRPr="00FA425C">
              <w:rPr>
                <w:rFonts w:eastAsia="Malgun Gothic"/>
                <w:kern w:val="24"/>
                <w:position w:val="-6"/>
                <w:sz w:val="22"/>
                <w:szCs w:val="22"/>
                <w:vertAlign w:val="subscript"/>
              </w:rPr>
              <w:t>H</w:t>
            </w:r>
            <w:proofErr w:type="gramEnd"/>
            <w:r w:rsidR="00FA425C" w:rsidRPr="00FA425C">
              <w:rPr>
                <w:rFonts w:eastAsia="Malgun Gothic"/>
                <w:kern w:val="24"/>
                <w:sz w:val="22"/>
                <w:szCs w:val="22"/>
              </w:rPr>
              <w:t>) = (0.5, 0.5)λ. (d</w:t>
            </w:r>
            <w:proofErr w:type="spellStart"/>
            <w:r w:rsidR="00FA425C" w:rsidRPr="00FA425C">
              <w:rPr>
                <w:rFonts w:eastAsia="Malgun Gothic"/>
                <w:kern w:val="24"/>
                <w:position w:val="-6"/>
                <w:sz w:val="22"/>
                <w:szCs w:val="22"/>
                <w:vertAlign w:val="subscript"/>
              </w:rPr>
              <w:t>g,V</w:t>
            </w:r>
            <w:proofErr w:type="spellEnd"/>
            <w:r w:rsidR="00FA425C" w:rsidRPr="00FA425C">
              <w:rPr>
                <w:rFonts w:eastAsia="Malgun Gothic"/>
                <w:kern w:val="24"/>
                <w:sz w:val="22"/>
                <w:szCs w:val="22"/>
              </w:rPr>
              <w:t>,d</w:t>
            </w:r>
            <w:proofErr w:type="spellStart"/>
            <w:r w:rsidR="00FA425C" w:rsidRPr="00FA425C">
              <w:rPr>
                <w:rFonts w:eastAsia="Malgun Gothic"/>
                <w:kern w:val="24"/>
                <w:position w:val="-6"/>
                <w:sz w:val="22"/>
                <w:szCs w:val="22"/>
                <w:vertAlign w:val="subscript"/>
              </w:rPr>
              <w:t>g,H</w:t>
            </w:r>
            <w:proofErr w:type="spellEnd"/>
            <w:r w:rsidR="00FA425C" w:rsidRPr="00FA425C">
              <w:rPr>
                <w:rFonts w:eastAsia="Malgun Gothic"/>
                <w:kern w:val="24"/>
                <w:sz w:val="22"/>
                <w:szCs w:val="22"/>
              </w:rPr>
              <w:t>) = (0, 0)λ.</w:t>
            </w:r>
          </w:p>
          <w:p w14:paraId="0E09FF57" w14:textId="282C1C70" w:rsidR="00FA425C" w:rsidRPr="00FA425C" w:rsidRDefault="00FA425C" w:rsidP="004A13FE">
            <w:pPr>
              <w:spacing w:before="60" w:after="60"/>
              <w:rPr>
                <w:kern w:val="24"/>
                <w:sz w:val="22"/>
                <w:szCs w:val="22"/>
              </w:rPr>
            </w:pPr>
            <w:r w:rsidRPr="00FA425C">
              <w:rPr>
                <w:rFonts w:eastAsia="Malgun Gothic"/>
                <w:kern w:val="24"/>
                <w:sz w:val="22"/>
                <w:szCs w:val="22"/>
              </w:rPr>
              <w:t>Θ</w:t>
            </w:r>
            <w:proofErr w:type="spellStart"/>
            <w:r w:rsidRPr="00FA425C">
              <w:rPr>
                <w:rFonts w:eastAsia="Malgun Gothic"/>
                <w:kern w:val="24"/>
                <w:position w:val="-6"/>
                <w:sz w:val="22"/>
                <w:szCs w:val="22"/>
                <w:vertAlign w:val="subscript"/>
              </w:rPr>
              <w:t>mg,ng</w:t>
            </w:r>
            <w:proofErr w:type="spellEnd"/>
            <w:r w:rsidR="00EF22BE">
              <w:rPr>
                <w:rFonts w:eastAsia="Malgun Gothic"/>
                <w:kern w:val="24"/>
                <w:sz w:val="22"/>
                <w:szCs w:val="22"/>
              </w:rPr>
              <w:t>=</w:t>
            </w:r>
            <w:r w:rsidRPr="00FA425C">
              <w:rPr>
                <w:rFonts w:eastAsia="Malgun Gothic"/>
                <w:kern w:val="24"/>
                <w:sz w:val="22"/>
                <w:szCs w:val="22"/>
              </w:rPr>
              <w:t>0; Ω</w:t>
            </w:r>
            <w:r w:rsidRPr="00FA425C">
              <w:rPr>
                <w:rFonts w:eastAsia="Malgun Gothic"/>
                <w:kern w:val="24"/>
                <w:position w:val="-6"/>
                <w:sz w:val="22"/>
                <w:szCs w:val="22"/>
                <w:vertAlign w:val="subscript"/>
              </w:rPr>
              <w:t>0,1</w:t>
            </w:r>
            <w:r w:rsidRPr="00FA425C">
              <w:rPr>
                <w:rFonts w:eastAsia="Malgun Gothic"/>
                <w:kern w:val="24"/>
                <w:sz w:val="22"/>
                <w:szCs w:val="22"/>
              </w:rPr>
              <w:t>=Ω</w:t>
            </w:r>
            <w:r w:rsidRPr="00FA425C">
              <w:rPr>
                <w:rFonts w:eastAsia="Malgun Gothic"/>
                <w:kern w:val="24"/>
                <w:position w:val="-6"/>
                <w:sz w:val="22"/>
                <w:szCs w:val="22"/>
                <w:vertAlign w:val="subscript"/>
              </w:rPr>
              <w:t>0,0</w:t>
            </w:r>
            <w:r w:rsidRPr="00FA425C">
              <w:rPr>
                <w:rFonts w:eastAsia="Malgun Gothic"/>
                <w:kern w:val="24"/>
                <w:sz w:val="22"/>
                <w:szCs w:val="22"/>
              </w:rPr>
              <w:t>+180;</w:t>
            </w:r>
          </w:p>
          <w:p w14:paraId="0E09FF5C" w14:textId="7797E967" w:rsidR="00712F7E" w:rsidRPr="00F23B84" w:rsidRDefault="00FA425C" w:rsidP="00A74EAA">
            <w:pPr>
              <w:spacing w:before="60" w:after="60"/>
              <w:rPr>
                <w:rFonts w:eastAsia="Malgun Gothic"/>
                <w:kern w:val="24"/>
                <w:sz w:val="22"/>
                <w:szCs w:val="22"/>
              </w:rPr>
            </w:pPr>
            <w:r w:rsidRPr="00FA425C">
              <w:rPr>
                <w:kern w:val="24"/>
                <w:sz w:val="22"/>
                <w:szCs w:val="22"/>
              </w:rPr>
              <w:t xml:space="preserve">Notes: </w:t>
            </w:r>
            <w:r w:rsidRPr="00FA425C">
              <w:rPr>
                <w:rFonts w:eastAsia="Malgun Gothic"/>
                <w:kern w:val="24"/>
                <w:sz w:val="22"/>
                <w:szCs w:val="22"/>
              </w:rPr>
              <w:t>the polarization angles are 0 and 90</w:t>
            </w:r>
          </w:p>
        </w:tc>
      </w:tr>
      <w:tr w:rsidR="00FA425C" w:rsidRPr="00FA425C" w14:paraId="0E09FF60" w14:textId="77777777" w:rsidTr="004A13FE">
        <w:trPr>
          <w:trHeight w:val="224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E09FF5E" w14:textId="77777777" w:rsidR="00FA425C" w:rsidRPr="00FA425C" w:rsidRDefault="00FA425C" w:rsidP="004A13FE">
            <w:pPr>
              <w:spacing w:before="60" w:after="60" w:line="224" w:lineRule="atLeast"/>
              <w:rPr>
                <w:sz w:val="22"/>
                <w:szCs w:val="22"/>
              </w:rPr>
            </w:pPr>
            <w:r w:rsidRPr="00FA425C">
              <w:rPr>
                <w:rFonts w:hint="eastAsia"/>
                <w:sz w:val="22"/>
                <w:szCs w:val="22"/>
              </w:rPr>
              <w:t>BS array orientation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E09FF5F" w14:textId="4407BD0B" w:rsidR="000164CF" w:rsidRPr="000164CF" w:rsidRDefault="00FA425C" w:rsidP="00EF22BE">
            <w:pPr>
              <w:spacing w:before="60" w:after="60" w:line="224" w:lineRule="atLeast"/>
              <w:rPr>
                <w:sz w:val="22"/>
                <w:szCs w:val="22"/>
              </w:rPr>
            </w:pPr>
            <w:r w:rsidRPr="00FA425C">
              <w:rPr>
                <w:sz w:val="22"/>
                <w:szCs w:val="22"/>
              </w:rPr>
              <w:t xml:space="preserve">azimuth 0 degree; downtilt: </w:t>
            </w:r>
            <w:r w:rsidR="00EF22BE">
              <w:rPr>
                <w:sz w:val="22"/>
                <w:szCs w:val="22"/>
              </w:rPr>
              <w:t>2</w:t>
            </w:r>
            <w:r w:rsidRPr="00FA425C">
              <w:rPr>
                <w:sz w:val="22"/>
                <w:szCs w:val="22"/>
              </w:rPr>
              <w:t xml:space="preserve">0 degree </w:t>
            </w:r>
            <w:r w:rsidR="00712F7E" w:rsidRPr="00712F7E">
              <w:rPr>
                <w:kern w:val="24"/>
                <w:sz w:val="22"/>
                <w:szCs w:val="22"/>
                <w:u w:val="single"/>
              </w:rPr>
              <w:t xml:space="preserve"> </w:t>
            </w:r>
          </w:p>
        </w:tc>
      </w:tr>
      <w:tr w:rsidR="00FA425C" w:rsidRPr="00FA425C" w14:paraId="0E09FF63" w14:textId="77777777" w:rsidTr="004A13FE">
        <w:trPr>
          <w:trHeight w:val="224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E09FF61" w14:textId="77777777" w:rsidR="00FA425C" w:rsidRPr="00FA425C" w:rsidRDefault="00FA425C" w:rsidP="004A13FE">
            <w:pPr>
              <w:spacing w:before="60" w:after="60" w:line="224" w:lineRule="atLeast"/>
              <w:rPr>
                <w:rFonts w:ascii="Arial" w:hAnsi="Arial" w:cs="Arial"/>
                <w:sz w:val="22"/>
                <w:szCs w:val="22"/>
              </w:rPr>
            </w:pPr>
            <w:r w:rsidRPr="00FA425C">
              <w:rPr>
                <w:rFonts w:eastAsia="Malgun Gothic"/>
                <w:kern w:val="24"/>
                <w:sz w:val="22"/>
                <w:szCs w:val="22"/>
              </w:rPr>
              <w:t>UE array orientation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E09FF62" w14:textId="3F4BB50D" w:rsidR="00FA425C" w:rsidRPr="00FA425C" w:rsidRDefault="00FA425C" w:rsidP="00EF22BE">
            <w:pPr>
              <w:spacing w:before="60" w:after="60" w:line="224" w:lineRule="atLeast"/>
              <w:rPr>
                <w:rFonts w:ascii="Arial" w:hAnsi="Arial" w:cs="Arial"/>
                <w:sz w:val="22"/>
                <w:szCs w:val="22"/>
              </w:rPr>
            </w:pPr>
            <w:r w:rsidRPr="00FA425C">
              <w:rPr>
                <w:rFonts w:ascii="Calibri" w:eastAsia="Malgun Gothic" w:hAnsi="Calibri"/>
                <w:kern w:val="24"/>
                <w:sz w:val="22"/>
                <w:szCs w:val="22"/>
              </w:rPr>
              <w:t>Ω</w:t>
            </w:r>
            <w:r w:rsidRPr="00FA425C">
              <w:rPr>
                <w:rFonts w:ascii="Calibri" w:eastAsia="Malgun Gothic" w:hAnsi="Calibri"/>
                <w:i/>
                <w:iCs/>
                <w:kern w:val="24"/>
                <w:position w:val="-6"/>
                <w:sz w:val="22"/>
                <w:szCs w:val="22"/>
                <w:vertAlign w:val="subscript"/>
              </w:rPr>
              <w:t>UT,</w:t>
            </w:r>
            <w:r w:rsidRPr="00FA425C">
              <w:rPr>
                <w:rFonts w:ascii="Symbol" w:eastAsia="Malgun Gothic" w:hAnsi="Symbol"/>
                <w:i/>
                <w:iCs/>
                <w:kern w:val="24"/>
                <w:position w:val="-6"/>
                <w:sz w:val="22"/>
                <w:szCs w:val="22"/>
                <w:vertAlign w:val="subscript"/>
              </w:rPr>
              <w:t></w:t>
            </w:r>
            <w:r w:rsidRPr="00FA425C">
              <w:rPr>
                <w:rFonts w:ascii="Symbol" w:eastAsia="Malgun Gothic" w:hAnsi="Symbol"/>
                <w:i/>
                <w:iCs/>
                <w:kern w:val="24"/>
                <w:position w:val="-6"/>
                <w:sz w:val="22"/>
                <w:szCs w:val="22"/>
                <w:vertAlign w:val="subscript"/>
              </w:rPr>
              <w:t></w:t>
            </w:r>
            <w:r w:rsidRPr="00FA425C">
              <w:rPr>
                <w:rFonts w:ascii="Calibri" w:eastAsia="Malgun Gothic" w:hAnsi="Calibri"/>
                <w:i/>
                <w:iCs/>
                <w:kern w:val="24"/>
                <w:position w:val="-6"/>
                <w:sz w:val="22"/>
                <w:szCs w:val="22"/>
                <w:vertAlign w:val="subscript"/>
              </w:rPr>
              <w:t xml:space="preserve"> </w:t>
            </w:r>
            <w:r w:rsidRPr="00FA425C">
              <w:rPr>
                <w:rFonts w:eastAsia="MS Mincho"/>
                <w:kern w:val="24"/>
                <w:sz w:val="22"/>
                <w:szCs w:val="22"/>
              </w:rPr>
              <w:t>uniformly distributed on [0,360] degree</w:t>
            </w:r>
            <w:r w:rsidRPr="00FA425C">
              <w:rPr>
                <w:rFonts w:ascii="Arial" w:eastAsia="MS Mincho" w:hAnsi="Arial"/>
                <w:kern w:val="24"/>
                <w:sz w:val="22"/>
                <w:szCs w:val="22"/>
              </w:rPr>
              <w:t xml:space="preserve">, </w:t>
            </w:r>
            <w:r w:rsidRPr="00FA425C">
              <w:rPr>
                <w:rFonts w:ascii="Calibri" w:eastAsia="Malgun Gothic" w:hAnsi="Calibri"/>
                <w:kern w:val="24"/>
                <w:sz w:val="22"/>
                <w:szCs w:val="22"/>
              </w:rPr>
              <w:t>Ω</w:t>
            </w:r>
            <w:r w:rsidRPr="00FA425C">
              <w:rPr>
                <w:rFonts w:ascii="Calibri" w:eastAsia="Malgun Gothic" w:hAnsi="Calibri"/>
                <w:i/>
                <w:iCs/>
                <w:kern w:val="24"/>
                <w:position w:val="-6"/>
                <w:sz w:val="22"/>
                <w:szCs w:val="22"/>
                <w:vertAlign w:val="subscript"/>
              </w:rPr>
              <w:t>UT,</w:t>
            </w:r>
            <w:r w:rsidRPr="00FA425C">
              <w:rPr>
                <w:rFonts w:ascii="Symbol" w:eastAsia="Malgun Gothic" w:hAnsi="Symbol"/>
                <w:i/>
                <w:iCs/>
                <w:kern w:val="24"/>
                <w:position w:val="-6"/>
                <w:sz w:val="22"/>
                <w:szCs w:val="22"/>
                <w:vertAlign w:val="subscript"/>
              </w:rPr>
              <w:t></w:t>
            </w:r>
            <w:r w:rsidRPr="00FA425C">
              <w:rPr>
                <w:rFonts w:ascii="Symbol" w:eastAsia="Malgun Gothic" w:hAnsi="Symbol"/>
                <w:kern w:val="24"/>
                <w:sz w:val="22"/>
                <w:szCs w:val="22"/>
              </w:rPr>
              <w:t></w:t>
            </w:r>
            <w:r w:rsidRPr="00FA425C">
              <w:rPr>
                <w:rFonts w:eastAsia="MS Mincho"/>
                <w:kern w:val="24"/>
                <w:sz w:val="22"/>
                <w:szCs w:val="22"/>
              </w:rPr>
              <w:t>= 0 degree</w:t>
            </w:r>
            <w:r w:rsidRPr="00FA425C">
              <w:rPr>
                <w:rFonts w:ascii="Arial" w:eastAsia="MS Mincho" w:hAnsi="Arial"/>
                <w:kern w:val="24"/>
                <w:sz w:val="22"/>
                <w:szCs w:val="22"/>
              </w:rPr>
              <w:t xml:space="preserve">, </w:t>
            </w:r>
            <w:r w:rsidRPr="00FA425C">
              <w:rPr>
                <w:rFonts w:ascii="Calibri" w:eastAsia="Malgun Gothic" w:hAnsi="Calibri"/>
                <w:kern w:val="24"/>
                <w:sz w:val="22"/>
                <w:szCs w:val="22"/>
              </w:rPr>
              <w:t>Ω</w:t>
            </w:r>
            <w:r w:rsidRPr="00FA425C">
              <w:rPr>
                <w:rFonts w:ascii="Calibri" w:eastAsia="Malgun Gothic" w:hAnsi="Calibri"/>
                <w:i/>
                <w:iCs/>
                <w:kern w:val="24"/>
                <w:position w:val="-6"/>
                <w:sz w:val="22"/>
                <w:szCs w:val="22"/>
                <w:vertAlign w:val="subscript"/>
              </w:rPr>
              <w:t>UT,</w:t>
            </w:r>
            <w:r w:rsidRPr="00FA425C">
              <w:rPr>
                <w:rFonts w:ascii="Symbol" w:eastAsia="Malgun Gothic" w:hAnsi="Symbol"/>
                <w:i/>
                <w:iCs/>
                <w:kern w:val="24"/>
                <w:position w:val="-6"/>
                <w:sz w:val="22"/>
                <w:szCs w:val="22"/>
                <w:vertAlign w:val="subscript"/>
              </w:rPr>
              <w:t></w:t>
            </w:r>
            <w:r w:rsidRPr="00FA425C">
              <w:rPr>
                <w:rFonts w:ascii="Calibri" w:eastAsia="Malgun Gothic" w:hAnsi="Calibri"/>
                <w:i/>
                <w:iCs/>
                <w:kern w:val="24"/>
                <w:position w:val="-6"/>
                <w:sz w:val="22"/>
                <w:szCs w:val="22"/>
                <w:vertAlign w:val="subscript"/>
              </w:rPr>
              <w:t xml:space="preserve"> </w:t>
            </w:r>
            <w:r w:rsidRPr="00FA425C">
              <w:rPr>
                <w:rFonts w:eastAsia="MS Mincho"/>
                <w:kern w:val="24"/>
                <w:sz w:val="22"/>
                <w:szCs w:val="22"/>
              </w:rPr>
              <w:t>= 0 degree</w:t>
            </w:r>
          </w:p>
        </w:tc>
      </w:tr>
      <w:tr w:rsidR="00FA425C" w:rsidRPr="00FA425C" w14:paraId="0E09FF67" w14:textId="77777777" w:rsidTr="004A13FE">
        <w:trPr>
          <w:trHeight w:val="323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E09FF64" w14:textId="77777777" w:rsidR="00FA425C" w:rsidRPr="00580394" w:rsidRDefault="00FA425C" w:rsidP="004A13FE">
            <w:pPr>
              <w:spacing w:line="323" w:lineRule="atLeast"/>
              <w:rPr>
                <w:rFonts w:ascii="Arial" w:hAnsi="Arial" w:cs="Arial"/>
                <w:sz w:val="22"/>
                <w:szCs w:val="22"/>
              </w:rPr>
            </w:pPr>
            <w:r w:rsidRPr="00580394">
              <w:rPr>
                <w:kern w:val="24"/>
                <w:sz w:val="22"/>
                <w:szCs w:val="22"/>
              </w:rPr>
              <w:t>UE antenna pattern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E09FF66" w14:textId="4ABB4BBC" w:rsidR="00712F7E" w:rsidRPr="00580394" w:rsidRDefault="00580394" w:rsidP="00F23B84">
            <w:pPr>
              <w:spacing w:line="323" w:lineRule="atLeast"/>
              <w:rPr>
                <w:rFonts w:ascii="Arial" w:hAnsi="Arial" w:cs="Arial"/>
                <w:sz w:val="22"/>
                <w:szCs w:val="22"/>
              </w:rPr>
            </w:pPr>
            <w:r w:rsidRPr="00580394">
              <w:rPr>
                <w:kern w:val="24"/>
                <w:sz w:val="22"/>
                <w:szCs w:val="22"/>
              </w:rPr>
              <w:t xml:space="preserve">Refer to </w:t>
            </w:r>
            <w:r w:rsidR="00712F7E" w:rsidRPr="00580394">
              <w:rPr>
                <w:kern w:val="24"/>
                <w:sz w:val="22"/>
                <w:szCs w:val="22"/>
              </w:rPr>
              <w:t>[2]</w:t>
            </w:r>
            <w:r w:rsidRPr="00580394">
              <w:rPr>
                <w:kern w:val="24"/>
                <w:sz w:val="22"/>
                <w:szCs w:val="22"/>
              </w:rPr>
              <w:t>: Max Gain = 5dBi , HPBW=90</w:t>
            </w:r>
            <w:r w:rsidRPr="00580394">
              <w:rPr>
                <w:vertAlign w:val="superscript"/>
              </w:rPr>
              <w:t>0</w:t>
            </w:r>
          </w:p>
        </w:tc>
      </w:tr>
      <w:tr w:rsidR="00FA425C" w:rsidRPr="00FA425C" w14:paraId="0E09FF6D" w14:textId="77777777" w:rsidTr="004A13FE">
        <w:trPr>
          <w:trHeight w:val="323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0E09FF68" w14:textId="77777777" w:rsidR="00FA425C" w:rsidRPr="00FA425C" w:rsidRDefault="00FA425C" w:rsidP="004A13FE">
            <w:pPr>
              <w:pStyle w:val="NormalWeb"/>
              <w:spacing w:before="0" w:beforeAutospacing="0" w:after="0" w:afterAutospacing="0" w:line="148" w:lineRule="atLeas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A425C">
              <w:rPr>
                <w:rFonts w:ascii="Times New Roman" w:eastAsia="Arial Unicode MS" w:hAnsi="Times New Roman" w:cs="Arial"/>
                <w:color w:val="auto"/>
                <w:kern w:val="2"/>
                <w:sz w:val="22"/>
                <w:szCs w:val="22"/>
              </w:rPr>
              <w:t>BF scheme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0E09FF6C" w14:textId="77EC374B" w:rsidR="00FA425C" w:rsidRPr="00EF22BE" w:rsidRDefault="00FA425C" w:rsidP="00EF22BE">
            <w:pPr>
              <w:pStyle w:val="NormalWeb"/>
              <w:spacing w:before="0" w:beforeAutospacing="0" w:after="0" w:afterAutospacing="0" w:line="148" w:lineRule="atLeast"/>
              <w:rPr>
                <w:rFonts w:ascii="Times New Roman" w:eastAsia="Arial Unicode MS" w:hAnsi="Times New Roman" w:cs="Arial"/>
                <w:color w:val="auto"/>
                <w:kern w:val="2"/>
                <w:sz w:val="22"/>
                <w:szCs w:val="22"/>
              </w:rPr>
            </w:pPr>
            <w:r w:rsidRPr="00FA425C">
              <w:rPr>
                <w:rFonts w:ascii="Times New Roman" w:eastAsia="Arial Unicode MS" w:hAnsi="Times New Roman" w:cs="Arial"/>
                <w:color w:val="auto"/>
                <w:kern w:val="2"/>
                <w:sz w:val="22"/>
                <w:szCs w:val="22"/>
              </w:rPr>
              <w:t>A</w:t>
            </w:r>
            <w:r w:rsidRPr="00FA425C">
              <w:rPr>
                <w:rFonts w:ascii="Times New Roman" w:eastAsia="Arial Unicode MS" w:hAnsi="Times New Roman" w:cs="Arial" w:hint="eastAsia"/>
                <w:color w:val="auto"/>
                <w:kern w:val="2"/>
                <w:sz w:val="22"/>
                <w:szCs w:val="22"/>
              </w:rPr>
              <w:t xml:space="preserve">nalog </w:t>
            </w:r>
            <w:r w:rsidRPr="00FA425C">
              <w:rPr>
                <w:rFonts w:ascii="Times New Roman" w:eastAsia="Arial Unicode MS" w:hAnsi="Times New Roman" w:cs="Arial"/>
                <w:color w:val="auto"/>
                <w:kern w:val="2"/>
                <w:sz w:val="22"/>
                <w:szCs w:val="22"/>
              </w:rPr>
              <w:t>BF based on beam selection + D</w:t>
            </w:r>
            <w:r w:rsidRPr="00FA425C">
              <w:rPr>
                <w:rFonts w:ascii="Times New Roman" w:eastAsia="Arial Unicode MS" w:hAnsi="Times New Roman" w:cs="Arial" w:hint="eastAsia"/>
                <w:color w:val="auto"/>
                <w:kern w:val="2"/>
                <w:sz w:val="22"/>
                <w:szCs w:val="22"/>
              </w:rPr>
              <w:t xml:space="preserve">igital </w:t>
            </w:r>
            <w:r w:rsidRPr="00FA425C">
              <w:rPr>
                <w:rFonts w:ascii="Times New Roman" w:eastAsia="Arial Unicode MS" w:hAnsi="Times New Roman" w:cs="Arial"/>
                <w:color w:val="auto"/>
                <w:kern w:val="2"/>
                <w:sz w:val="22"/>
                <w:szCs w:val="22"/>
              </w:rPr>
              <w:t xml:space="preserve">BF </w:t>
            </w:r>
            <w:r w:rsidRPr="00FA425C">
              <w:rPr>
                <w:rFonts w:ascii="Times New Roman" w:eastAsia="Arial Unicode MS" w:hAnsi="Times New Roman" w:cs="Arial" w:hint="eastAsia"/>
                <w:color w:val="auto"/>
                <w:kern w:val="2"/>
                <w:sz w:val="22"/>
                <w:szCs w:val="22"/>
              </w:rPr>
              <w:t>based on</w:t>
            </w:r>
            <w:r w:rsidRPr="00FA425C">
              <w:rPr>
                <w:rFonts w:ascii="Times New Roman" w:eastAsia="Arial Unicode MS" w:hAnsi="Times New Roman" w:cs="Arial"/>
                <w:color w:val="auto"/>
                <w:kern w:val="2"/>
                <w:sz w:val="22"/>
                <w:szCs w:val="22"/>
              </w:rPr>
              <w:t xml:space="preserve"> ideal</w:t>
            </w:r>
            <w:r w:rsidRPr="00FA425C">
              <w:rPr>
                <w:rFonts w:ascii="Times New Roman" w:eastAsia="Arial Unicode MS" w:hAnsi="Times New Roman" w:cs="Arial" w:hint="eastAsia"/>
                <w:color w:val="auto"/>
                <w:kern w:val="2"/>
                <w:sz w:val="22"/>
                <w:szCs w:val="22"/>
              </w:rPr>
              <w:t xml:space="preserve"> SVD</w:t>
            </w:r>
          </w:p>
        </w:tc>
      </w:tr>
      <w:tr w:rsidR="00FA425C" w:rsidRPr="00FA425C" w14:paraId="0E09FF71" w14:textId="77777777" w:rsidTr="004A13FE">
        <w:trPr>
          <w:trHeight w:val="323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0E09FF6E" w14:textId="77777777" w:rsidR="00FA425C" w:rsidRPr="00FA425C" w:rsidRDefault="00FA425C" w:rsidP="004A13FE">
            <w:pPr>
              <w:pStyle w:val="NormalWeb"/>
              <w:spacing w:before="0" w:beforeAutospacing="0" w:after="0" w:afterAutospacing="0" w:line="148" w:lineRule="atLeas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A425C">
              <w:rPr>
                <w:rFonts w:ascii="Times New Roman" w:eastAsia="Arial Unicode MS" w:hAnsi="Times New Roman" w:cs="Arial"/>
                <w:color w:val="auto"/>
                <w:kern w:val="2"/>
                <w:sz w:val="22"/>
                <w:szCs w:val="22"/>
              </w:rPr>
              <w:t>MIMO mode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0E09FF6F" w14:textId="77777777" w:rsidR="00FA425C" w:rsidRPr="00FA425C" w:rsidRDefault="00FA425C" w:rsidP="004A13FE">
            <w:pPr>
              <w:pStyle w:val="NormalWeb"/>
              <w:spacing w:before="0" w:beforeAutospacing="0" w:after="0" w:afterAutospacing="0" w:line="148" w:lineRule="atLeast"/>
              <w:rPr>
                <w:rFonts w:ascii="Times New Roman" w:eastAsia="Arial Unicode MS" w:hAnsi="Times New Roman" w:cs="Arial"/>
                <w:color w:val="auto"/>
                <w:kern w:val="2"/>
                <w:sz w:val="22"/>
                <w:szCs w:val="22"/>
              </w:rPr>
            </w:pPr>
            <w:r w:rsidRPr="00FA425C">
              <w:rPr>
                <w:rFonts w:ascii="Times New Roman" w:eastAsia="Arial Unicode MS" w:hAnsi="Times New Roman" w:cs="Arial"/>
                <w:color w:val="auto"/>
                <w:kern w:val="2"/>
                <w:sz w:val="22"/>
                <w:szCs w:val="22"/>
              </w:rPr>
              <w:t>SU-MIMO with rank</w:t>
            </w:r>
            <w:r w:rsidRPr="00FA425C">
              <w:rPr>
                <w:rFonts w:ascii="Times New Roman" w:eastAsia="Arial Unicode MS" w:hAnsi="Times New Roman" w:cs="Arial" w:hint="eastAsia"/>
                <w:color w:val="auto"/>
                <w:kern w:val="2"/>
                <w:sz w:val="22"/>
                <w:szCs w:val="22"/>
              </w:rPr>
              <w:t>=1</w:t>
            </w:r>
          </w:p>
          <w:p w14:paraId="0E09FF70" w14:textId="77777777" w:rsidR="00FA425C" w:rsidRPr="00FA425C" w:rsidRDefault="00FA425C" w:rsidP="004A13FE">
            <w:pPr>
              <w:pStyle w:val="NormalWeb"/>
              <w:spacing w:before="0" w:beforeAutospacing="0" w:after="0" w:afterAutospacing="0" w:line="148" w:lineRule="atLeas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</w:tbl>
    <w:p w14:paraId="0E09FF72" w14:textId="77777777" w:rsidR="00FA425C" w:rsidRPr="00FA425C" w:rsidRDefault="00FA425C" w:rsidP="00B73FBD">
      <w:pPr>
        <w:rPr>
          <w:sz w:val="22"/>
          <w:szCs w:val="22"/>
          <w:lang w:eastAsia="zh-CN"/>
        </w:rPr>
      </w:pPr>
    </w:p>
    <w:p w14:paraId="43D3BA3B" w14:textId="48C14976" w:rsidR="004A13FE" w:rsidRDefault="004A13FE" w:rsidP="00B90209">
      <w:pPr>
        <w:rPr>
          <w:color w:val="000000"/>
          <w:sz w:val="22"/>
          <w:szCs w:val="22"/>
          <w:lang w:eastAsia="zh-CN"/>
        </w:rPr>
      </w:pPr>
      <w:r>
        <w:rPr>
          <w:color w:val="000000"/>
          <w:sz w:val="22"/>
          <w:szCs w:val="22"/>
          <w:lang w:eastAsia="zh-CN"/>
        </w:rPr>
        <w:t xml:space="preserve">Calibration results for CDL-A and CDL-B channel are presented below in Fig.1 and Fig.2.  </w:t>
      </w:r>
    </w:p>
    <w:p w14:paraId="257E3E25" w14:textId="6063EADD" w:rsidR="00DB1B5B" w:rsidRDefault="00DB1B5B" w:rsidP="00DB1B5B">
      <w:pPr>
        <w:jc w:val="center"/>
        <w:rPr>
          <w:color w:val="000000"/>
          <w:sz w:val="22"/>
          <w:szCs w:val="22"/>
          <w:lang w:eastAsia="zh-CN"/>
        </w:rPr>
      </w:pPr>
      <w:r w:rsidRPr="00DB1B5B">
        <w:rPr>
          <w:noProof/>
          <w:color w:val="000000"/>
          <w:sz w:val="22"/>
          <w:szCs w:val="22"/>
          <w:lang w:val="en-US"/>
        </w:rPr>
        <w:lastRenderedPageBreak/>
        <w:drawing>
          <wp:inline distT="0" distB="0" distL="0" distR="0" wp14:anchorId="54418C8B" wp14:editId="15B47DF3">
            <wp:extent cx="5041841" cy="378927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5524" cy="3807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32D69D" w14:textId="77777777" w:rsidR="004A13FE" w:rsidRDefault="004A13FE" w:rsidP="004A13FE">
      <w:pPr>
        <w:jc w:val="center"/>
        <w:rPr>
          <w:b/>
        </w:rPr>
      </w:pPr>
      <w:r w:rsidRPr="004A13FE">
        <w:rPr>
          <w:b/>
        </w:rPr>
        <w:t xml:space="preserve">Figure </w:t>
      </w:r>
      <w:r>
        <w:rPr>
          <w:b/>
        </w:rPr>
        <w:t>1</w:t>
      </w:r>
      <w:r w:rsidRPr="004A13FE">
        <w:rPr>
          <w:b/>
        </w:rPr>
        <w:t xml:space="preserve">: CDFs of </w:t>
      </w:r>
      <w:r>
        <w:rPr>
          <w:b/>
        </w:rPr>
        <w:t>Received</w:t>
      </w:r>
      <w:r w:rsidRPr="004A13FE">
        <w:rPr>
          <w:b/>
        </w:rPr>
        <w:t xml:space="preserve"> SNR </w:t>
      </w:r>
      <w:r>
        <w:rPr>
          <w:b/>
        </w:rPr>
        <w:t>in CDL-A Channel</w:t>
      </w:r>
    </w:p>
    <w:p w14:paraId="5F35C6B8" w14:textId="4DF3CB65" w:rsidR="00DB1B5B" w:rsidRDefault="00DB1B5B" w:rsidP="004A13FE">
      <w:pPr>
        <w:jc w:val="center"/>
        <w:rPr>
          <w:b/>
        </w:rPr>
      </w:pPr>
      <w:r w:rsidRPr="00DB1B5B">
        <w:rPr>
          <w:b/>
          <w:noProof/>
          <w:lang w:val="en-US"/>
        </w:rPr>
        <w:drawing>
          <wp:inline distT="0" distB="0" distL="0" distR="0" wp14:anchorId="43ED2E91" wp14:editId="4D95682D">
            <wp:extent cx="5040172" cy="3788023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2180" cy="381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5BD14A" w14:textId="6DDCFC05" w:rsidR="004A13FE" w:rsidRDefault="004A13FE" w:rsidP="004A13FE">
      <w:pPr>
        <w:jc w:val="center"/>
        <w:rPr>
          <w:color w:val="000000"/>
          <w:lang w:eastAsia="zh-CN"/>
        </w:rPr>
      </w:pPr>
      <w:r w:rsidRPr="004A13FE">
        <w:rPr>
          <w:b/>
        </w:rPr>
        <w:t xml:space="preserve">Figure </w:t>
      </w:r>
      <w:r>
        <w:rPr>
          <w:b/>
        </w:rPr>
        <w:t>2</w:t>
      </w:r>
      <w:r w:rsidRPr="004A13FE">
        <w:rPr>
          <w:b/>
        </w:rPr>
        <w:t xml:space="preserve">: CDFs of </w:t>
      </w:r>
      <w:r>
        <w:rPr>
          <w:b/>
        </w:rPr>
        <w:t>Received</w:t>
      </w:r>
      <w:r w:rsidRPr="004A13FE">
        <w:rPr>
          <w:b/>
        </w:rPr>
        <w:t xml:space="preserve"> SNR </w:t>
      </w:r>
      <w:r>
        <w:rPr>
          <w:b/>
        </w:rPr>
        <w:t>in CDL-B Channel</w:t>
      </w:r>
    </w:p>
    <w:p w14:paraId="7B9EDE25" w14:textId="77777777" w:rsidR="009A687B" w:rsidRDefault="004A13FE" w:rsidP="004A13FE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val="en-US" w:eastAsia="zh-CN"/>
        </w:rPr>
        <w:lastRenderedPageBreak/>
        <w:t xml:space="preserve">System Level </w:t>
      </w:r>
      <w:r>
        <w:rPr>
          <w:rFonts w:ascii="Arial" w:hAnsi="Arial" w:cs="Arial"/>
          <w:sz w:val="32"/>
          <w:lang w:eastAsia="zh-CN"/>
        </w:rPr>
        <w:t>Calibration</w:t>
      </w:r>
    </w:p>
    <w:p w14:paraId="44DE35A3" w14:textId="4DFBFB93" w:rsidR="004A13FE" w:rsidRPr="009A687B" w:rsidRDefault="009A687B" w:rsidP="009A687B">
      <w:pPr>
        <w:pStyle w:val="ListParagraph"/>
        <w:keepNext/>
        <w:keepLines/>
        <w:numPr>
          <w:ilvl w:val="1"/>
          <w:numId w:val="3"/>
        </w:numPr>
        <w:pBdr>
          <w:top w:val="single" w:sz="12" w:space="3" w:color="auto"/>
        </w:pBdr>
        <w:spacing w:before="240"/>
        <w:outlineLvl w:val="0"/>
        <w:rPr>
          <w:rFonts w:ascii="Arial" w:hAnsi="Arial" w:cs="Arial"/>
          <w:sz w:val="28"/>
          <w:szCs w:val="28"/>
          <w:lang w:eastAsia="zh-CN"/>
        </w:rPr>
      </w:pPr>
      <w:r w:rsidRPr="009A687B">
        <w:rPr>
          <w:rFonts w:ascii="Arial" w:hAnsi="Arial" w:cs="Arial"/>
          <w:sz w:val="28"/>
          <w:szCs w:val="28"/>
          <w:lang w:eastAsia="zh-CN"/>
        </w:rPr>
        <w:t>Phase 1 Calibration Results</w:t>
      </w:r>
      <w:r w:rsidR="004A13FE" w:rsidRPr="009A687B">
        <w:rPr>
          <w:rFonts w:ascii="Arial" w:hAnsi="Arial" w:cs="Arial"/>
          <w:sz w:val="28"/>
          <w:szCs w:val="28"/>
          <w:lang w:eastAsia="zh-CN"/>
        </w:rPr>
        <w:t xml:space="preserve"> </w:t>
      </w:r>
    </w:p>
    <w:p w14:paraId="7556F6F0" w14:textId="51FFFD88" w:rsidR="004A13FE" w:rsidRDefault="004A13FE" w:rsidP="004A13FE">
      <w:pPr>
        <w:jc w:val="both"/>
      </w:pPr>
      <w:r>
        <w:t>W</w:t>
      </w:r>
      <w:r w:rsidRPr="00AF2A98">
        <w:t xml:space="preserve">e focus on a single layer NR network with </w:t>
      </w:r>
      <w:r>
        <w:t xml:space="preserve">30GHz carrier frequency. Table </w:t>
      </w:r>
      <w:r w:rsidR="00C17AC7">
        <w:t xml:space="preserve">2 </w:t>
      </w:r>
      <w:r>
        <w:t>shows our system-level simulation assumptions [1], [</w:t>
      </w:r>
      <w:r w:rsidR="00C17AC7">
        <w:t>4</w:t>
      </w:r>
      <w:r>
        <w:t>]:</w:t>
      </w:r>
    </w:p>
    <w:p w14:paraId="244C431C" w14:textId="762DD57E" w:rsidR="004A13FE" w:rsidRPr="00AF2A98" w:rsidRDefault="004A13FE" w:rsidP="004A13FE">
      <w:pPr>
        <w:pStyle w:val="Caption"/>
        <w:keepNext/>
        <w:ind w:left="2520" w:firstLine="360"/>
        <w:jc w:val="left"/>
        <w:rPr>
          <w:rFonts w:ascii="Times New Roman" w:hAnsi="Times New Roman" w:cs="Times New Roman"/>
        </w:rPr>
      </w:pPr>
      <w:r w:rsidRPr="00AF2A98"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</w:rPr>
        <w:t>2</w:t>
      </w:r>
      <w:r w:rsidRPr="00AF2A98">
        <w:rPr>
          <w:rFonts w:ascii="Times New Roman" w:hAnsi="Times New Roman" w:cs="Times New Roman"/>
        </w:rPr>
        <w:t>: System Simulation Assumptions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24"/>
        <w:gridCol w:w="4351"/>
      </w:tblGrid>
      <w:tr w:rsidR="004A13FE" w:rsidRPr="00AF2A98" w14:paraId="0956FEF9" w14:textId="77777777" w:rsidTr="004A13FE">
        <w:trPr>
          <w:jc w:val="center"/>
        </w:trPr>
        <w:tc>
          <w:tcPr>
            <w:tcW w:w="3924" w:type="dxa"/>
          </w:tcPr>
          <w:p w14:paraId="1CB74EA2" w14:textId="77777777" w:rsidR="004A13FE" w:rsidRPr="00AF2A98" w:rsidRDefault="004A13FE" w:rsidP="004A13FE">
            <w:pPr>
              <w:spacing w:after="0"/>
              <w:jc w:val="center"/>
              <w:rPr>
                <w:b/>
              </w:rPr>
            </w:pPr>
            <w:r w:rsidRPr="00AF2A98">
              <w:rPr>
                <w:b/>
              </w:rPr>
              <w:t>Parameters</w:t>
            </w:r>
          </w:p>
        </w:tc>
        <w:tc>
          <w:tcPr>
            <w:tcW w:w="4351" w:type="dxa"/>
          </w:tcPr>
          <w:p w14:paraId="3F505EF0" w14:textId="77777777" w:rsidR="004A13FE" w:rsidRPr="00AF2A98" w:rsidRDefault="004A13FE" w:rsidP="004A13FE">
            <w:pPr>
              <w:spacing w:after="0"/>
              <w:jc w:val="center"/>
              <w:rPr>
                <w:b/>
              </w:rPr>
            </w:pPr>
            <w:r w:rsidRPr="00AF2A98">
              <w:rPr>
                <w:b/>
              </w:rPr>
              <w:t>Value</w:t>
            </w:r>
          </w:p>
        </w:tc>
      </w:tr>
      <w:tr w:rsidR="004A13FE" w:rsidRPr="00AF2A98" w14:paraId="423BBC3B" w14:textId="77777777" w:rsidTr="004A13FE">
        <w:trPr>
          <w:jc w:val="center"/>
        </w:trPr>
        <w:tc>
          <w:tcPr>
            <w:tcW w:w="3924" w:type="dxa"/>
          </w:tcPr>
          <w:p w14:paraId="69804B81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Layout</w:t>
            </w:r>
          </w:p>
        </w:tc>
        <w:tc>
          <w:tcPr>
            <w:tcW w:w="4351" w:type="dxa"/>
          </w:tcPr>
          <w:p w14:paraId="79DD84C7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Single Layer (Macro)</w:t>
            </w:r>
          </w:p>
        </w:tc>
      </w:tr>
      <w:tr w:rsidR="004A13FE" w:rsidRPr="00AF2A98" w14:paraId="7BCE3C14" w14:textId="77777777" w:rsidTr="004A13FE">
        <w:trPr>
          <w:jc w:val="center"/>
        </w:trPr>
        <w:tc>
          <w:tcPr>
            <w:tcW w:w="3924" w:type="dxa"/>
          </w:tcPr>
          <w:p w14:paraId="08B0F9AE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Inter-BS Distance</w:t>
            </w:r>
          </w:p>
        </w:tc>
        <w:tc>
          <w:tcPr>
            <w:tcW w:w="4351" w:type="dxa"/>
          </w:tcPr>
          <w:p w14:paraId="08673E50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 xml:space="preserve">500m for </w:t>
            </w:r>
            <w:proofErr w:type="spellStart"/>
            <w:r w:rsidRPr="00AF2A98">
              <w:t>UMa</w:t>
            </w:r>
            <w:proofErr w:type="spellEnd"/>
          </w:p>
        </w:tc>
      </w:tr>
      <w:tr w:rsidR="004A13FE" w:rsidRPr="00AF2A98" w14:paraId="3B9D4B4D" w14:textId="77777777" w:rsidTr="004A13FE">
        <w:trPr>
          <w:jc w:val="center"/>
        </w:trPr>
        <w:tc>
          <w:tcPr>
            <w:tcW w:w="3924" w:type="dxa"/>
          </w:tcPr>
          <w:p w14:paraId="31E3D43C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Carrier Frequency</w:t>
            </w:r>
          </w:p>
        </w:tc>
        <w:tc>
          <w:tcPr>
            <w:tcW w:w="4351" w:type="dxa"/>
          </w:tcPr>
          <w:p w14:paraId="0C51DD23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30 GHz</w:t>
            </w:r>
          </w:p>
        </w:tc>
      </w:tr>
      <w:tr w:rsidR="004A13FE" w:rsidRPr="00AF2A98" w14:paraId="30F80727" w14:textId="77777777" w:rsidTr="004A13FE">
        <w:trPr>
          <w:jc w:val="center"/>
        </w:trPr>
        <w:tc>
          <w:tcPr>
            <w:tcW w:w="3924" w:type="dxa"/>
          </w:tcPr>
          <w:p w14:paraId="1C5E9CAC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Simulation BW</w:t>
            </w:r>
          </w:p>
        </w:tc>
        <w:tc>
          <w:tcPr>
            <w:tcW w:w="4351" w:type="dxa"/>
          </w:tcPr>
          <w:p w14:paraId="74AD21D6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80 MHz</w:t>
            </w:r>
          </w:p>
        </w:tc>
      </w:tr>
      <w:tr w:rsidR="004A13FE" w:rsidRPr="00AF2A98" w14:paraId="576E6B21" w14:textId="77777777" w:rsidTr="004A13FE">
        <w:trPr>
          <w:jc w:val="center"/>
        </w:trPr>
        <w:tc>
          <w:tcPr>
            <w:tcW w:w="3924" w:type="dxa"/>
          </w:tcPr>
          <w:p w14:paraId="3637391D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Channel Model</w:t>
            </w:r>
          </w:p>
        </w:tc>
        <w:tc>
          <w:tcPr>
            <w:tcW w:w="4351" w:type="dxa"/>
          </w:tcPr>
          <w:p w14:paraId="7F96CE1F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3D-UMA and 3D-INH (as in 38.900)</w:t>
            </w:r>
          </w:p>
        </w:tc>
      </w:tr>
      <w:tr w:rsidR="004A13FE" w:rsidRPr="00AF2A98" w14:paraId="5229BA9C" w14:textId="77777777" w:rsidTr="004A13FE">
        <w:trPr>
          <w:jc w:val="center"/>
        </w:trPr>
        <w:tc>
          <w:tcPr>
            <w:tcW w:w="3924" w:type="dxa"/>
          </w:tcPr>
          <w:p w14:paraId="4210B22C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Tx Power (BS)</w:t>
            </w:r>
          </w:p>
        </w:tc>
        <w:tc>
          <w:tcPr>
            <w:tcW w:w="4351" w:type="dxa"/>
          </w:tcPr>
          <w:p w14:paraId="15900C04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 xml:space="preserve">43 </w:t>
            </w:r>
            <w:proofErr w:type="spellStart"/>
            <w:r w:rsidRPr="00AF2A98">
              <w:t>dBm</w:t>
            </w:r>
            <w:proofErr w:type="spellEnd"/>
            <w:r w:rsidRPr="00AF2A98">
              <w:t xml:space="preserve"> for </w:t>
            </w:r>
            <w:proofErr w:type="spellStart"/>
            <w:r w:rsidRPr="00AF2A98">
              <w:t>U</w:t>
            </w:r>
            <w:r>
              <w:t>Ma</w:t>
            </w:r>
            <w:proofErr w:type="spellEnd"/>
            <w:r w:rsidRPr="00AF2A98">
              <w:t xml:space="preserve"> and 24 </w:t>
            </w:r>
            <w:proofErr w:type="spellStart"/>
            <w:r w:rsidRPr="00AF2A98">
              <w:t>dBm</w:t>
            </w:r>
            <w:proofErr w:type="spellEnd"/>
            <w:r w:rsidRPr="00AF2A98">
              <w:t xml:space="preserve"> for </w:t>
            </w:r>
            <w:proofErr w:type="spellStart"/>
            <w:r w:rsidRPr="00AF2A98">
              <w:t>InH</w:t>
            </w:r>
            <w:proofErr w:type="spellEnd"/>
            <w:r w:rsidRPr="00AF2A98">
              <w:t xml:space="preserve"> over 80 MHz</w:t>
            </w:r>
          </w:p>
        </w:tc>
      </w:tr>
      <w:tr w:rsidR="004A13FE" w:rsidRPr="00AF2A98" w14:paraId="78558615" w14:textId="77777777" w:rsidTr="004A13FE">
        <w:trPr>
          <w:jc w:val="center"/>
        </w:trPr>
        <w:tc>
          <w:tcPr>
            <w:tcW w:w="3924" w:type="dxa"/>
          </w:tcPr>
          <w:p w14:paraId="25E8E59D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BS Antenna Configuration</w:t>
            </w:r>
          </w:p>
        </w:tc>
        <w:tc>
          <w:tcPr>
            <w:tcW w:w="4351" w:type="dxa"/>
          </w:tcPr>
          <w:p w14:paraId="72BD83EF" w14:textId="5C9CCCAC" w:rsidR="004A13FE" w:rsidRPr="00AF2A98" w:rsidRDefault="004A13FE" w:rsidP="004A13FE">
            <w:pPr>
              <w:spacing w:after="0"/>
              <w:jc w:val="center"/>
            </w:pPr>
            <w:r w:rsidRPr="00AF2A98">
              <w:t>(</w:t>
            </w:r>
            <w:proofErr w:type="spellStart"/>
            <w:r w:rsidRPr="00AF2A98">
              <w:t>M,N,P,Mg,Ng</w:t>
            </w:r>
            <w:proofErr w:type="spellEnd"/>
            <w:r w:rsidRPr="00AF2A98">
              <w:t>) = (4,8,</w:t>
            </w:r>
            <w:r w:rsidR="00DE097E">
              <w:t>2</w:t>
            </w:r>
            <w:r w:rsidRPr="00AF2A98">
              <w:t>,</w:t>
            </w:r>
            <w:r w:rsidR="00DE097E">
              <w:t>2</w:t>
            </w:r>
            <w:r w:rsidRPr="00AF2A98">
              <w:t>,</w:t>
            </w:r>
            <w:r w:rsidR="00DE097E">
              <w:t>2</w:t>
            </w:r>
            <w:r w:rsidRPr="00AF2A98">
              <w:t>)</w:t>
            </w:r>
          </w:p>
          <w:p w14:paraId="6B7B6819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(</w:t>
            </w:r>
            <w:proofErr w:type="spellStart"/>
            <w:r w:rsidRPr="00AF2A98">
              <w:t>dV</w:t>
            </w:r>
            <w:proofErr w:type="spellEnd"/>
            <w:r w:rsidRPr="00AF2A98">
              <w:t xml:space="preserve">, </w:t>
            </w:r>
            <w:proofErr w:type="spellStart"/>
            <w:r w:rsidRPr="00AF2A98">
              <w:t>dH</w:t>
            </w:r>
            <w:proofErr w:type="spellEnd"/>
            <w:r w:rsidRPr="00AF2A98">
              <w:t>) = (0.5, 0.5)λ</w:t>
            </w:r>
          </w:p>
        </w:tc>
      </w:tr>
      <w:tr w:rsidR="004A13FE" w:rsidRPr="00AF2A98" w14:paraId="28392E8B" w14:textId="77777777" w:rsidTr="004A13FE">
        <w:trPr>
          <w:jc w:val="center"/>
        </w:trPr>
        <w:tc>
          <w:tcPr>
            <w:tcW w:w="3924" w:type="dxa"/>
          </w:tcPr>
          <w:p w14:paraId="0405CF57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BS Antenna Height</w:t>
            </w:r>
          </w:p>
        </w:tc>
        <w:tc>
          <w:tcPr>
            <w:tcW w:w="4351" w:type="dxa"/>
          </w:tcPr>
          <w:p w14:paraId="6DEFEBE2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25 m</w:t>
            </w:r>
            <w:r>
              <w:t xml:space="preserve"> for </w:t>
            </w:r>
            <w:proofErr w:type="spellStart"/>
            <w:r>
              <w:t>UMa</w:t>
            </w:r>
            <w:proofErr w:type="spellEnd"/>
          </w:p>
        </w:tc>
      </w:tr>
      <w:tr w:rsidR="004A13FE" w:rsidRPr="00AF2A98" w14:paraId="594D79F5" w14:textId="77777777" w:rsidTr="004A13FE">
        <w:trPr>
          <w:jc w:val="center"/>
        </w:trPr>
        <w:tc>
          <w:tcPr>
            <w:tcW w:w="3924" w:type="dxa"/>
          </w:tcPr>
          <w:p w14:paraId="34BB64A3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BS Antenna Element gain</w:t>
            </w:r>
          </w:p>
        </w:tc>
        <w:tc>
          <w:tcPr>
            <w:tcW w:w="4351" w:type="dxa"/>
          </w:tcPr>
          <w:p w14:paraId="14108866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8 dBi</w:t>
            </w:r>
          </w:p>
        </w:tc>
      </w:tr>
      <w:tr w:rsidR="004A13FE" w:rsidRPr="00AF2A98" w14:paraId="76940C3F" w14:textId="77777777" w:rsidTr="004A13FE">
        <w:trPr>
          <w:jc w:val="center"/>
        </w:trPr>
        <w:tc>
          <w:tcPr>
            <w:tcW w:w="3924" w:type="dxa"/>
          </w:tcPr>
          <w:p w14:paraId="0C4CA218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UE Receiver Noise Figure</w:t>
            </w:r>
          </w:p>
        </w:tc>
        <w:tc>
          <w:tcPr>
            <w:tcW w:w="4351" w:type="dxa"/>
          </w:tcPr>
          <w:p w14:paraId="72F33062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13 dB</w:t>
            </w:r>
          </w:p>
        </w:tc>
      </w:tr>
      <w:tr w:rsidR="004A13FE" w:rsidRPr="00AF2A98" w14:paraId="6BB19EDD" w14:textId="77777777" w:rsidTr="004A13FE">
        <w:trPr>
          <w:jc w:val="center"/>
        </w:trPr>
        <w:tc>
          <w:tcPr>
            <w:tcW w:w="3924" w:type="dxa"/>
          </w:tcPr>
          <w:p w14:paraId="28A6B56A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UE Antenna Configuration</w:t>
            </w:r>
          </w:p>
        </w:tc>
        <w:tc>
          <w:tcPr>
            <w:tcW w:w="4351" w:type="dxa"/>
          </w:tcPr>
          <w:p w14:paraId="1E8A65F9" w14:textId="633D3AF1" w:rsidR="004A13FE" w:rsidRPr="00AF2A98" w:rsidRDefault="004A13FE" w:rsidP="004A13FE">
            <w:pPr>
              <w:spacing w:before="60" w:after="60"/>
              <w:rPr>
                <w:kern w:val="24"/>
              </w:rPr>
            </w:pPr>
            <w:r w:rsidRPr="00AF2A98">
              <w:rPr>
                <w:rFonts w:eastAsia="Malgun Gothic"/>
                <w:kern w:val="24"/>
              </w:rPr>
              <w:t>(</w:t>
            </w:r>
            <w:r w:rsidRPr="00AF2A98">
              <w:rPr>
                <w:rFonts w:eastAsia="Malgun Gothic"/>
                <w:kern w:val="24"/>
                <w:lang w:val="pt-BR"/>
              </w:rPr>
              <w:t>M, N, P</w:t>
            </w:r>
            <w:r w:rsidRPr="00AF2A98">
              <w:rPr>
                <w:kern w:val="24"/>
                <w:lang w:val="pt-BR"/>
              </w:rPr>
              <w:t>,</w:t>
            </w:r>
            <w:r w:rsidRPr="00AF2A98">
              <w:rPr>
                <w:rFonts w:eastAsia="Malgun Gothic"/>
                <w:i/>
                <w:iCs/>
                <w:kern w:val="24"/>
              </w:rPr>
              <w:t xml:space="preserve"> </w:t>
            </w:r>
            <w:proofErr w:type="spellStart"/>
            <w:r w:rsidRPr="00AF2A98">
              <w:rPr>
                <w:rFonts w:eastAsia="Malgun Gothic"/>
                <w:i/>
                <w:iCs/>
                <w:kern w:val="24"/>
              </w:rPr>
              <w:t>M</w:t>
            </w:r>
            <w:r w:rsidRPr="00AF2A98"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g</w:t>
            </w:r>
            <w:proofErr w:type="spellEnd"/>
            <w:r w:rsidRPr="00AF2A98">
              <w:rPr>
                <w:rFonts w:eastAsia="Malgun Gothic"/>
                <w:kern w:val="24"/>
              </w:rPr>
              <w:t xml:space="preserve">, </w:t>
            </w:r>
            <w:r w:rsidRPr="00AF2A98">
              <w:rPr>
                <w:rFonts w:eastAsia="Malgun Gothic"/>
                <w:i/>
                <w:iCs/>
                <w:kern w:val="24"/>
              </w:rPr>
              <w:t>N</w:t>
            </w:r>
            <w:r w:rsidRPr="00AF2A98"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g</w:t>
            </w:r>
            <w:r w:rsidRPr="00AF2A98">
              <w:rPr>
                <w:rFonts w:eastAsia="Malgun Gothic"/>
                <w:kern w:val="24"/>
              </w:rPr>
              <w:t>) = (</w:t>
            </w:r>
            <w:r w:rsidRPr="00AF2A98">
              <w:rPr>
                <w:kern w:val="24"/>
                <w:lang w:val="pt-BR"/>
              </w:rPr>
              <w:t>2</w:t>
            </w:r>
            <w:r w:rsidRPr="00AF2A98">
              <w:rPr>
                <w:rFonts w:eastAsia="Malgun Gothic"/>
                <w:kern w:val="24"/>
                <w:lang w:val="pt-BR"/>
              </w:rPr>
              <w:t xml:space="preserve">, 4, </w:t>
            </w:r>
            <w:r w:rsidR="00DE097E">
              <w:rPr>
                <w:rFonts w:eastAsia="Malgun Gothic"/>
                <w:kern w:val="24"/>
                <w:lang w:val="pt-BR"/>
              </w:rPr>
              <w:t>2</w:t>
            </w:r>
            <w:r w:rsidRPr="00AF2A98">
              <w:rPr>
                <w:kern w:val="24"/>
                <w:lang w:val="pt-BR"/>
              </w:rPr>
              <w:t xml:space="preserve">, </w:t>
            </w:r>
            <w:r w:rsidRPr="00AF2A98">
              <w:rPr>
                <w:rFonts w:eastAsia="Malgun Gothic"/>
                <w:kern w:val="24"/>
              </w:rPr>
              <w:t>1, 2); (d</w:t>
            </w:r>
            <w:r w:rsidRPr="00AF2A98">
              <w:rPr>
                <w:rFonts w:eastAsia="Malgun Gothic"/>
                <w:kern w:val="24"/>
                <w:position w:val="-6"/>
                <w:vertAlign w:val="subscript"/>
              </w:rPr>
              <w:t>V</w:t>
            </w:r>
            <w:proofErr w:type="gramStart"/>
            <w:r w:rsidRPr="00AF2A98">
              <w:rPr>
                <w:rFonts w:eastAsia="Malgun Gothic"/>
                <w:kern w:val="24"/>
              </w:rPr>
              <w:t>,d</w:t>
            </w:r>
            <w:r w:rsidRPr="00AF2A98">
              <w:rPr>
                <w:rFonts w:eastAsia="Malgun Gothic"/>
                <w:kern w:val="24"/>
                <w:position w:val="-6"/>
                <w:vertAlign w:val="subscript"/>
              </w:rPr>
              <w:t>H</w:t>
            </w:r>
            <w:proofErr w:type="gramEnd"/>
            <w:r w:rsidRPr="00AF2A98">
              <w:rPr>
                <w:rFonts w:eastAsia="Malgun Gothic"/>
                <w:kern w:val="24"/>
              </w:rPr>
              <w:t>) = (0.5, 0.5)λ. (d</w:t>
            </w:r>
            <w:proofErr w:type="spellStart"/>
            <w:r w:rsidRPr="00AF2A98">
              <w:rPr>
                <w:rFonts w:eastAsia="Malgun Gothic"/>
                <w:kern w:val="24"/>
                <w:position w:val="-6"/>
                <w:vertAlign w:val="subscript"/>
              </w:rPr>
              <w:t>g,V</w:t>
            </w:r>
            <w:proofErr w:type="spellEnd"/>
            <w:r w:rsidRPr="00AF2A98">
              <w:rPr>
                <w:rFonts w:eastAsia="Malgun Gothic"/>
                <w:kern w:val="24"/>
              </w:rPr>
              <w:t>,d</w:t>
            </w:r>
            <w:proofErr w:type="spellStart"/>
            <w:r w:rsidRPr="00AF2A98">
              <w:rPr>
                <w:rFonts w:eastAsia="Malgun Gothic"/>
                <w:kern w:val="24"/>
                <w:position w:val="-6"/>
                <w:vertAlign w:val="subscript"/>
              </w:rPr>
              <w:t>g,H</w:t>
            </w:r>
            <w:proofErr w:type="spellEnd"/>
            <w:r w:rsidRPr="00AF2A98">
              <w:rPr>
                <w:rFonts w:eastAsia="Malgun Gothic"/>
                <w:kern w:val="24"/>
              </w:rPr>
              <w:t>) = (0, 0)λ.</w:t>
            </w:r>
          </w:p>
          <w:p w14:paraId="3E76B95B" w14:textId="77777777" w:rsidR="004A13FE" w:rsidRPr="00AF2A98" w:rsidRDefault="004A13FE" w:rsidP="004A13FE">
            <w:pPr>
              <w:spacing w:before="60" w:after="60"/>
            </w:pPr>
            <w:r w:rsidRPr="00AF2A98">
              <w:rPr>
                <w:rFonts w:eastAsia="Malgun Gothic"/>
                <w:kern w:val="24"/>
              </w:rPr>
              <w:t>Θ</w:t>
            </w:r>
            <w:proofErr w:type="spellStart"/>
            <w:r w:rsidRPr="00AF2A98">
              <w:rPr>
                <w:rFonts w:eastAsia="Malgun Gothic"/>
                <w:kern w:val="24"/>
                <w:position w:val="-6"/>
                <w:vertAlign w:val="subscript"/>
              </w:rPr>
              <w:t>mg,ng</w:t>
            </w:r>
            <w:proofErr w:type="spellEnd"/>
            <w:r w:rsidRPr="00AF2A98">
              <w:rPr>
                <w:rFonts w:eastAsia="Malgun Gothic"/>
                <w:kern w:val="24"/>
              </w:rPr>
              <w:t>=90; Ω</w:t>
            </w:r>
            <w:r w:rsidRPr="00AF2A98">
              <w:rPr>
                <w:rFonts w:eastAsia="Malgun Gothic"/>
                <w:kern w:val="24"/>
                <w:position w:val="-6"/>
                <w:vertAlign w:val="subscript"/>
              </w:rPr>
              <w:t>0,1</w:t>
            </w:r>
            <w:r w:rsidRPr="00AF2A98">
              <w:rPr>
                <w:rFonts w:eastAsia="Malgun Gothic"/>
                <w:kern w:val="24"/>
              </w:rPr>
              <w:t>=Ω</w:t>
            </w:r>
            <w:r w:rsidRPr="00AF2A98">
              <w:rPr>
                <w:rFonts w:eastAsia="Malgun Gothic"/>
                <w:kern w:val="24"/>
                <w:position w:val="-6"/>
                <w:vertAlign w:val="subscript"/>
              </w:rPr>
              <w:t>0,0</w:t>
            </w:r>
            <w:r w:rsidRPr="00AF2A98">
              <w:rPr>
                <w:rFonts w:eastAsia="Malgun Gothic"/>
                <w:kern w:val="24"/>
              </w:rPr>
              <w:t>+180;</w:t>
            </w:r>
          </w:p>
        </w:tc>
      </w:tr>
      <w:tr w:rsidR="004A13FE" w:rsidRPr="00AF2A98" w14:paraId="667BD196" w14:textId="77777777" w:rsidTr="004A13FE">
        <w:trPr>
          <w:jc w:val="center"/>
        </w:trPr>
        <w:tc>
          <w:tcPr>
            <w:tcW w:w="3924" w:type="dxa"/>
          </w:tcPr>
          <w:p w14:paraId="18287714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UE Antenna Height</w:t>
            </w:r>
          </w:p>
        </w:tc>
        <w:tc>
          <w:tcPr>
            <w:tcW w:w="4351" w:type="dxa"/>
          </w:tcPr>
          <w:p w14:paraId="636CF83B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As in 3D-UMA and 3D-INH modelling in 38.900</w:t>
            </w:r>
          </w:p>
        </w:tc>
      </w:tr>
      <w:tr w:rsidR="004A13FE" w:rsidRPr="00AF2A98" w14:paraId="269FA07A" w14:textId="77777777" w:rsidTr="004A13FE">
        <w:trPr>
          <w:jc w:val="center"/>
        </w:trPr>
        <w:tc>
          <w:tcPr>
            <w:tcW w:w="3924" w:type="dxa"/>
          </w:tcPr>
          <w:p w14:paraId="372465BF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UE Antenna Gain</w:t>
            </w:r>
          </w:p>
        </w:tc>
        <w:tc>
          <w:tcPr>
            <w:tcW w:w="4351" w:type="dxa"/>
          </w:tcPr>
          <w:p w14:paraId="0A602CB4" w14:textId="77777777" w:rsidR="004A13FE" w:rsidRPr="00AF2A98" w:rsidRDefault="004A13FE" w:rsidP="004A13FE">
            <w:pPr>
              <w:spacing w:after="0"/>
              <w:jc w:val="center"/>
            </w:pPr>
            <w:r>
              <w:t>5</w:t>
            </w:r>
            <w:r w:rsidRPr="00AF2A98">
              <w:t xml:space="preserve"> dBi</w:t>
            </w:r>
          </w:p>
        </w:tc>
      </w:tr>
      <w:tr w:rsidR="004A13FE" w:rsidRPr="00AF2A98" w14:paraId="57550D15" w14:textId="77777777" w:rsidTr="004A13FE">
        <w:trPr>
          <w:jc w:val="center"/>
        </w:trPr>
        <w:tc>
          <w:tcPr>
            <w:tcW w:w="3924" w:type="dxa"/>
          </w:tcPr>
          <w:p w14:paraId="54DC2CCE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UE Distribution</w:t>
            </w:r>
          </w:p>
        </w:tc>
        <w:tc>
          <w:tcPr>
            <w:tcW w:w="4351" w:type="dxa"/>
          </w:tcPr>
          <w:p w14:paraId="1DAFB56D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80% indoor and 20% outdoor for Uma</w:t>
            </w:r>
          </w:p>
          <w:p w14:paraId="78CFE139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 xml:space="preserve">100% indoor for </w:t>
            </w:r>
            <w:proofErr w:type="spellStart"/>
            <w:r w:rsidRPr="00AF2A98">
              <w:t>InH</w:t>
            </w:r>
            <w:proofErr w:type="spellEnd"/>
          </w:p>
          <w:p w14:paraId="5A00449C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Uniform UE dropping: 10 UEs/TRP with buildings as in TR 38.900</w:t>
            </w:r>
          </w:p>
        </w:tc>
      </w:tr>
      <w:tr w:rsidR="004A13FE" w:rsidRPr="00AF2A98" w14:paraId="60C50EF6" w14:textId="77777777" w:rsidTr="004A13FE">
        <w:trPr>
          <w:jc w:val="center"/>
        </w:trPr>
        <w:tc>
          <w:tcPr>
            <w:tcW w:w="3924" w:type="dxa"/>
          </w:tcPr>
          <w:p w14:paraId="74E3B47E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Rank of Transmission</w:t>
            </w:r>
          </w:p>
        </w:tc>
        <w:tc>
          <w:tcPr>
            <w:tcW w:w="4351" w:type="dxa"/>
          </w:tcPr>
          <w:p w14:paraId="5E904C1E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1</w:t>
            </w:r>
          </w:p>
        </w:tc>
      </w:tr>
      <w:tr w:rsidR="004A13FE" w:rsidRPr="00AF2A98" w14:paraId="2F565243" w14:textId="77777777" w:rsidTr="004A13FE">
        <w:trPr>
          <w:jc w:val="center"/>
        </w:trPr>
        <w:tc>
          <w:tcPr>
            <w:tcW w:w="3924" w:type="dxa"/>
          </w:tcPr>
          <w:p w14:paraId="02DBDB12" w14:textId="77777777" w:rsidR="004A13FE" w:rsidRPr="00AF2A98" w:rsidRDefault="004A13FE" w:rsidP="004A13FE">
            <w:pPr>
              <w:spacing w:after="0"/>
              <w:jc w:val="center"/>
            </w:pPr>
            <w:r>
              <w:t>BS</w:t>
            </w:r>
            <w:r w:rsidRPr="00AF2A98">
              <w:t xml:space="preserve"> beamforming weights</w:t>
            </w:r>
          </w:p>
        </w:tc>
        <w:tc>
          <w:tcPr>
            <w:tcW w:w="4351" w:type="dxa"/>
          </w:tcPr>
          <w:p w14:paraId="47700400" w14:textId="77777777" w:rsidR="004A13FE" w:rsidRPr="00DA1ABE" w:rsidRDefault="004A13FE" w:rsidP="004A13FE">
            <w:pPr>
              <w:spacing w:after="0"/>
              <w:jc w:val="center"/>
            </w:pPr>
            <w:r w:rsidRPr="00DA1ABE">
              <w:t xml:space="preserve">Total of 40 beams, scanning </w:t>
            </w:r>
            <w:r w:rsidRPr="00DA1ABE">
              <w:rPr>
                <w:kern w:val="24"/>
                <w:szCs w:val="21"/>
              </w:rPr>
              <w:t>[-60, 60] degrees in azimuth domain and [100, 160] degrees in zenith domain</w:t>
            </w:r>
          </w:p>
        </w:tc>
      </w:tr>
      <w:tr w:rsidR="004A13FE" w:rsidRPr="00AF2A98" w14:paraId="6CE93132" w14:textId="77777777" w:rsidTr="004A13FE">
        <w:trPr>
          <w:jc w:val="center"/>
        </w:trPr>
        <w:tc>
          <w:tcPr>
            <w:tcW w:w="3924" w:type="dxa"/>
          </w:tcPr>
          <w:p w14:paraId="1D9EB227" w14:textId="77777777" w:rsidR="004A13FE" w:rsidRPr="00AF2A98" w:rsidRDefault="004A13FE" w:rsidP="004A13FE">
            <w:pPr>
              <w:spacing w:after="0"/>
              <w:jc w:val="center"/>
            </w:pPr>
            <w:r w:rsidRPr="00AF2A98">
              <w:t>UE beamforming weights</w:t>
            </w:r>
          </w:p>
        </w:tc>
        <w:tc>
          <w:tcPr>
            <w:tcW w:w="4351" w:type="dxa"/>
          </w:tcPr>
          <w:p w14:paraId="6C254587" w14:textId="77777777" w:rsidR="004A13FE" w:rsidRPr="00DA1ABE" w:rsidRDefault="004A13FE" w:rsidP="004A13FE">
            <w:pPr>
              <w:spacing w:after="0"/>
              <w:jc w:val="center"/>
            </w:pPr>
            <w:r w:rsidRPr="00DA1ABE">
              <w:t xml:space="preserve">Total of 6 beams, scanning </w:t>
            </w:r>
            <w:r w:rsidRPr="00DA1ABE">
              <w:rPr>
                <w:kern w:val="24"/>
                <w:szCs w:val="21"/>
              </w:rPr>
              <w:t>[-60, 60] degrees in azimuth domain and [100, 160] degrees in zenith domain</w:t>
            </w:r>
          </w:p>
        </w:tc>
      </w:tr>
    </w:tbl>
    <w:p w14:paraId="49112D65" w14:textId="77777777" w:rsidR="004A13FE" w:rsidRDefault="004A13FE" w:rsidP="004A13FE">
      <w:pPr>
        <w:pStyle w:val="ListParagraph"/>
        <w:spacing w:after="0"/>
        <w:ind w:left="360"/>
      </w:pPr>
    </w:p>
    <w:p w14:paraId="33075AA0" w14:textId="4A2BDF71" w:rsidR="004A13FE" w:rsidRDefault="004A13FE" w:rsidP="004A13FE">
      <w:pPr>
        <w:pStyle w:val="ListParagraph"/>
        <w:ind w:left="360"/>
        <w:jc w:val="both"/>
      </w:pPr>
      <w:r>
        <w:t>We did Phase 1 calibration for Indoor Hotspot and Urban Macro scenarios with 30GHz carrier frequency. Figure 3 shows the CDFs of the wideband DL SINR with and without beamforming for the Indoor Hotspot scenario.</w:t>
      </w:r>
    </w:p>
    <w:p w14:paraId="3C2C8B49" w14:textId="5D214B1B" w:rsidR="004A13FE" w:rsidRDefault="00F120A7" w:rsidP="004A13FE">
      <w:pPr>
        <w:pStyle w:val="ListParagraph"/>
        <w:ind w:left="360"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614B2E9D" wp14:editId="33BBE84C">
            <wp:extent cx="4279392" cy="3200400"/>
            <wp:effectExtent l="0" t="0" r="698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nH30GHz-10UE-48211-24211-SCH-40MHz-SINR-CDF-beamforming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9392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E83D39" w14:textId="462414D9" w:rsidR="004A13FE" w:rsidRPr="004A13FE" w:rsidRDefault="004A13FE" w:rsidP="004A13FE">
      <w:pPr>
        <w:jc w:val="center"/>
        <w:rPr>
          <w:b/>
        </w:rPr>
      </w:pPr>
      <w:r w:rsidRPr="004A13FE">
        <w:rPr>
          <w:b/>
        </w:rPr>
        <w:t xml:space="preserve">Figure </w:t>
      </w:r>
      <w:r>
        <w:rPr>
          <w:b/>
        </w:rPr>
        <w:t>3</w:t>
      </w:r>
      <w:r w:rsidRPr="004A13FE">
        <w:rPr>
          <w:b/>
        </w:rPr>
        <w:t xml:space="preserve">: CDFs of DL SINR with and without beamforming for </w:t>
      </w:r>
      <w:proofErr w:type="spellStart"/>
      <w:proofErr w:type="gramStart"/>
      <w:r w:rsidRPr="004A13FE">
        <w:rPr>
          <w:b/>
        </w:rPr>
        <w:t>InH</w:t>
      </w:r>
      <w:proofErr w:type="spellEnd"/>
      <w:proofErr w:type="gramEnd"/>
    </w:p>
    <w:p w14:paraId="380BB112" w14:textId="77777777" w:rsidR="006D0E41" w:rsidRDefault="006D0E41" w:rsidP="004A13FE">
      <w:pPr>
        <w:jc w:val="both"/>
      </w:pPr>
    </w:p>
    <w:p w14:paraId="34740FD2" w14:textId="63473B80" w:rsidR="004A13FE" w:rsidRDefault="004A13FE" w:rsidP="004A13FE">
      <w:pPr>
        <w:jc w:val="both"/>
      </w:pPr>
      <w:r>
        <w:t>In Figure 4, we show CDFs of the wideband DL SINR with and without beamforming for the Urban Macro scenario.</w:t>
      </w:r>
    </w:p>
    <w:p w14:paraId="2FDCCED6" w14:textId="6D8E3FCB" w:rsidR="004A13FE" w:rsidRDefault="00F120A7" w:rsidP="004A13FE">
      <w:pPr>
        <w:pStyle w:val="ListParagraph"/>
        <w:ind w:left="360"/>
        <w:jc w:val="center"/>
        <w:rPr>
          <w:b/>
        </w:rPr>
      </w:pPr>
      <w:r>
        <w:rPr>
          <w:b/>
          <w:noProof/>
          <w:lang w:val="en-US"/>
        </w:rPr>
        <w:drawing>
          <wp:inline distT="0" distB="0" distL="0" distR="0" wp14:anchorId="05324403" wp14:editId="779C0469">
            <wp:extent cx="4270248" cy="32004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UMa30GHz-10UE-48211-24211-SCH-40MHz-SINR-CDF-beamforming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E6871C" w14:textId="52BB010B" w:rsidR="00F120A7" w:rsidRDefault="004A13FE" w:rsidP="00F120A7">
      <w:pPr>
        <w:pStyle w:val="ListParagraph"/>
        <w:ind w:left="360"/>
        <w:jc w:val="center"/>
        <w:rPr>
          <w:b/>
        </w:rPr>
      </w:pPr>
      <w:r w:rsidRPr="004A13FE">
        <w:rPr>
          <w:b/>
        </w:rPr>
        <w:t xml:space="preserve">Figure </w:t>
      </w:r>
      <w:r>
        <w:rPr>
          <w:b/>
        </w:rPr>
        <w:t>4</w:t>
      </w:r>
      <w:r w:rsidRPr="004A13FE">
        <w:rPr>
          <w:b/>
        </w:rPr>
        <w:t xml:space="preserve">: CDFs of DL SINR with and without beamforming for </w:t>
      </w:r>
      <w:proofErr w:type="spellStart"/>
      <w:r w:rsidRPr="004A13FE">
        <w:rPr>
          <w:b/>
        </w:rPr>
        <w:t>U</w:t>
      </w:r>
      <w:r w:rsidR="00F120A7">
        <w:rPr>
          <w:b/>
        </w:rPr>
        <w:t>M</w:t>
      </w:r>
      <w:r w:rsidRPr="004A13FE">
        <w:rPr>
          <w:b/>
        </w:rPr>
        <w:t>a</w:t>
      </w:r>
      <w:proofErr w:type="spellEnd"/>
    </w:p>
    <w:p w14:paraId="3AFC8851" w14:textId="73F3BC44" w:rsidR="00F120A7" w:rsidRDefault="00F120A7" w:rsidP="00F120A7"/>
    <w:p w14:paraId="27D8E391" w14:textId="617B10ED" w:rsidR="00F120A7" w:rsidRPr="00F120A7" w:rsidRDefault="00F120A7" w:rsidP="00F120A7">
      <w:pPr>
        <w:pStyle w:val="ListParagraph"/>
        <w:numPr>
          <w:ilvl w:val="1"/>
          <w:numId w:val="3"/>
        </w:numPr>
        <w:rPr>
          <w:rFonts w:ascii="Arial" w:hAnsi="Arial" w:cs="Arial"/>
          <w:sz w:val="28"/>
          <w:szCs w:val="28"/>
        </w:rPr>
      </w:pPr>
      <w:r w:rsidRPr="00F120A7">
        <w:rPr>
          <w:rFonts w:ascii="Arial" w:hAnsi="Arial" w:cs="Arial"/>
          <w:sz w:val="28"/>
          <w:szCs w:val="28"/>
        </w:rPr>
        <w:t>Phase 2 Calibration Assumptions</w:t>
      </w:r>
    </w:p>
    <w:p w14:paraId="42CB7A7C" w14:textId="14967E88" w:rsidR="00F120A7" w:rsidRDefault="006D0E41" w:rsidP="00201502">
      <w:pPr>
        <w:jc w:val="both"/>
      </w:pPr>
      <w:r>
        <w:lastRenderedPageBreak/>
        <w:t xml:space="preserve">In RAN1 #86-BIS, it was agreed that all companies are encouraged to provide/update results for Phase 1 NR MIMO calibration and start to establish the baseline for Phase 2 calibration </w:t>
      </w:r>
      <w:r w:rsidR="00E53F84">
        <w:t>in particular</w:t>
      </w:r>
      <w:r>
        <w:t xml:space="preserve"> simulation assumptions.</w:t>
      </w:r>
    </w:p>
    <w:p w14:paraId="4EFC6A92" w14:textId="07269F6D" w:rsidR="00F120A7" w:rsidRDefault="000179D4" w:rsidP="00201502">
      <w:pPr>
        <w:jc w:val="both"/>
      </w:pPr>
      <w:r>
        <w:t xml:space="preserve">The main scope </w:t>
      </w:r>
      <w:r w:rsidR="006D0E41">
        <w:t xml:space="preserve">for Phase 2 calibration is to check the link/system level performances </w:t>
      </w:r>
      <w:r>
        <w:t>such as the spectrum efficiency.</w:t>
      </w:r>
      <w:r w:rsidR="006D0E41">
        <w:t xml:space="preserve"> </w:t>
      </w:r>
      <w:r>
        <w:t>For example,</w:t>
      </w:r>
      <w:r w:rsidR="006D0E41">
        <w:t xml:space="preserve"> </w:t>
      </w:r>
      <w:r>
        <w:t xml:space="preserve">as an initial step </w:t>
      </w:r>
      <w:r w:rsidR="006D0E41">
        <w:t xml:space="preserve">the CDF of spectral efficiency will be used as an important metric for Phase 2 calibration. We will follow two typical scenarios used in Phase 1 calibration, i.e. Urban Macro and Indoor Hotspot </w:t>
      </w:r>
      <w:r>
        <w:t>with</w:t>
      </w:r>
      <w:r w:rsidR="006D0E41">
        <w:t xml:space="preserve"> 30 GHz</w:t>
      </w:r>
      <w:r>
        <w:t xml:space="preserve"> carrier frequency</w:t>
      </w:r>
      <w:r w:rsidR="006D0E41">
        <w:t>.</w:t>
      </w:r>
      <w:r w:rsidR="00B72A70">
        <w:t xml:space="preserve"> We will use the following beam selection criteria for </w:t>
      </w:r>
      <w:r>
        <w:t xml:space="preserve">the </w:t>
      </w:r>
      <w:r w:rsidR="00B72A70">
        <w:t xml:space="preserve">serving and interfering TRP as we used in Section 3.1. We select the best beam pair that maximizes the post-beamforming RSRP. We choose the serving TRP so as to maximize the RSRP with the best </w:t>
      </w:r>
      <w:r w:rsidR="007B054E">
        <w:t>beam pairs;</w:t>
      </w:r>
      <w:r w:rsidR="00B72A70">
        <w:t xml:space="preserve"> other TRPs are considered as interfering TRPs. A serving TRP schedules its U</w:t>
      </w:r>
      <w:r w:rsidR="00455CD2">
        <w:t>E</w:t>
      </w:r>
      <w:r w:rsidR="00B72A70">
        <w:t xml:space="preserve"> and the corresponding beam pair for a given time duration. The same beam pair will be used for that TRP when it is considered as interfering TRPs.</w:t>
      </w:r>
      <w:r w:rsidR="002B3F26">
        <w:t xml:space="preserve"> To simplify the simulations, at system level we will assume PF scheduler and full buffer.</w:t>
      </w:r>
    </w:p>
    <w:p w14:paraId="05BC9BFA" w14:textId="3DEF54EA" w:rsidR="00C062B8" w:rsidRPr="003A7C5D" w:rsidRDefault="00C062B8" w:rsidP="00201502">
      <w:pPr>
        <w:jc w:val="both"/>
      </w:pPr>
      <w:r>
        <w:t>For link-level simulations, it is suggested to consider other refined</w:t>
      </w:r>
      <w:r w:rsidR="00BF794A">
        <w:t>/realistic</w:t>
      </w:r>
      <w:r>
        <w:t xml:space="preserve"> beamforming</w:t>
      </w:r>
      <w:r w:rsidR="00BF794A">
        <w:t xml:space="preserve"> </w:t>
      </w:r>
      <w:r>
        <w:t xml:space="preserve">methods, e.g., using </w:t>
      </w:r>
      <w:r w:rsidR="00BF794A">
        <w:t xml:space="preserve">explicit </w:t>
      </w:r>
      <w:r>
        <w:t xml:space="preserve">UE feedback for </w:t>
      </w:r>
      <w:r w:rsidR="00BF794A">
        <w:t xml:space="preserve">refining analog beams, and using PMI reports for digital </w:t>
      </w:r>
      <w:r w:rsidR="00CB5724">
        <w:t xml:space="preserve">beamforming based on codebooks. </w:t>
      </w:r>
    </w:p>
    <w:p w14:paraId="25E31C5C" w14:textId="54C32E63" w:rsidR="00EF0ECE" w:rsidRPr="00B90209" w:rsidRDefault="00EF0ECE" w:rsidP="00EF0ECE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>Conclusion</w:t>
      </w:r>
    </w:p>
    <w:p w14:paraId="0E09FF7A" w14:textId="544AB0E0" w:rsidR="00B90209" w:rsidRPr="00597E60" w:rsidRDefault="00EF0ECE" w:rsidP="00EF0ECE">
      <w:pPr>
        <w:jc w:val="both"/>
      </w:pPr>
      <w:r>
        <w:t xml:space="preserve">In this contribution, we presented our </w:t>
      </w:r>
      <w:r w:rsidR="004A13FE">
        <w:t xml:space="preserve">Phase 1 NR MIMO </w:t>
      </w:r>
      <w:r>
        <w:t xml:space="preserve">link-level </w:t>
      </w:r>
      <w:r w:rsidR="004A13FE">
        <w:t xml:space="preserve">and system-level </w:t>
      </w:r>
      <w:r>
        <w:t>calibration results with 30GHz carrier frequency.</w:t>
      </w:r>
      <w:r w:rsidR="00BC228E">
        <w:t xml:space="preserve"> </w:t>
      </w:r>
      <w:r w:rsidR="00BC228E" w:rsidRPr="00597E60">
        <w:t>We also discussed simulation assumptions for Phase 2 calibration.</w:t>
      </w:r>
    </w:p>
    <w:p w14:paraId="0E09FF7B" w14:textId="77777777" w:rsidR="00CC6BA0" w:rsidRPr="00B90209" w:rsidRDefault="00CC6BA0" w:rsidP="00B90209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 w:cs="Arial"/>
          <w:sz w:val="32"/>
          <w:lang w:eastAsia="zh-CN"/>
        </w:rPr>
      </w:pPr>
      <w:r w:rsidRPr="00B90209">
        <w:rPr>
          <w:rFonts w:ascii="Arial" w:hAnsi="Arial" w:cs="Arial"/>
          <w:sz w:val="32"/>
          <w:lang w:eastAsia="zh-CN"/>
        </w:rPr>
        <w:t>Reference</w:t>
      </w:r>
    </w:p>
    <w:p w14:paraId="0E09FF7C" w14:textId="761720A1" w:rsidR="002B2C1B" w:rsidRDefault="00CC6BA0" w:rsidP="002B2C1B">
      <w:pPr>
        <w:rPr>
          <w:lang w:val="en-US"/>
        </w:rPr>
      </w:pPr>
      <w:r>
        <w:rPr>
          <w:lang w:val="en-US"/>
        </w:rPr>
        <w:t>[1] Summary of [86-20] email discussion on MIMO calibration for NR</w:t>
      </w:r>
    </w:p>
    <w:p w14:paraId="0E09FF7D" w14:textId="77777777" w:rsidR="00CF25EA" w:rsidRDefault="00CF25EA" w:rsidP="002B2C1B">
      <w:r>
        <w:rPr>
          <w:lang w:val="en-US"/>
        </w:rPr>
        <w:t xml:space="preserve">[2] </w:t>
      </w:r>
      <w:r>
        <w:rPr>
          <w:szCs w:val="21"/>
        </w:rPr>
        <w:t xml:space="preserve">R1-168547, </w:t>
      </w:r>
      <w:r>
        <w:rPr>
          <w:rFonts w:hint="eastAsia"/>
        </w:rPr>
        <w:t xml:space="preserve">Offline </w:t>
      </w:r>
      <w:r>
        <w:t>discussion</w:t>
      </w:r>
      <w:r>
        <w:rPr>
          <w:rFonts w:hint="eastAsia"/>
        </w:rPr>
        <w:t xml:space="preserve"> further updated </w:t>
      </w:r>
      <w:r>
        <w:t>summary</w:t>
      </w:r>
      <w:r>
        <w:rPr>
          <w:rFonts w:hint="eastAsia"/>
        </w:rPr>
        <w:t xml:space="preserve"> of evaluation assumptions for NR</w:t>
      </w:r>
      <w:r>
        <w:t>, NTT DOCOMO</w:t>
      </w:r>
    </w:p>
    <w:p w14:paraId="1904D0C1" w14:textId="5187E485" w:rsidR="00EF0ECE" w:rsidRDefault="00EF0ECE" w:rsidP="002B2C1B">
      <w:r>
        <w:t xml:space="preserve">[3] 3GPP </w:t>
      </w:r>
      <w:r w:rsidRPr="00EF0ECE">
        <w:t>TR 36.873</w:t>
      </w:r>
      <w:r>
        <w:t>, Study on 3D channel model for LTE</w:t>
      </w:r>
      <w:bookmarkStart w:id="3" w:name="_GoBack"/>
      <w:bookmarkEnd w:id="3"/>
    </w:p>
    <w:p w14:paraId="6DE050C7" w14:textId="03DAA5CB" w:rsidR="00EF0ECE" w:rsidRDefault="00EF0ECE" w:rsidP="002B2C1B">
      <w:r>
        <w:t>[4] 3GPP TR 38.900, Channel Model for frequency spectrum above 6 GHz</w:t>
      </w:r>
    </w:p>
    <w:p w14:paraId="47E76F8A" w14:textId="393365F4" w:rsidR="00DF4EEA" w:rsidRPr="00DF4EEA" w:rsidRDefault="00DF4EEA" w:rsidP="002B2C1B">
      <w:pPr>
        <w:rPr>
          <w:lang w:val="en-US"/>
        </w:rPr>
      </w:pPr>
      <w:r>
        <w:t xml:space="preserve">[5] </w:t>
      </w:r>
      <w:r w:rsidRPr="00DF4EEA">
        <w:t>Further clarification on assumptions for Phase 1 NR-MIMO calibration</w:t>
      </w:r>
    </w:p>
    <w:p w14:paraId="3A89C2CA" w14:textId="77777777" w:rsidR="00682DE0" w:rsidRDefault="00682DE0" w:rsidP="002B2C1B">
      <w:pPr>
        <w:rPr>
          <w:lang w:val="en-US"/>
        </w:rPr>
      </w:pPr>
    </w:p>
    <w:p w14:paraId="0E09FF7E" w14:textId="77777777" w:rsidR="005F0B3C" w:rsidRPr="002B2C1B" w:rsidRDefault="005F0B3C" w:rsidP="005F0B3C">
      <w:pPr>
        <w:rPr>
          <w:lang w:val="en-US"/>
        </w:rPr>
      </w:pPr>
    </w:p>
    <w:sectPr w:rsidR="005F0B3C" w:rsidRPr="002B2C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B727A9"/>
    <w:multiLevelType w:val="multilevel"/>
    <w:tmpl w:val="4EE03A10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45935551"/>
    <w:multiLevelType w:val="multilevel"/>
    <w:tmpl w:val="84A8AEB2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523D3B09"/>
    <w:multiLevelType w:val="hybridMultilevel"/>
    <w:tmpl w:val="640C8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B70687"/>
    <w:multiLevelType w:val="hybridMultilevel"/>
    <w:tmpl w:val="FAF04D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2E50681"/>
    <w:multiLevelType w:val="hybridMultilevel"/>
    <w:tmpl w:val="80D632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B3C"/>
    <w:rsid w:val="000164CF"/>
    <w:rsid w:val="000179D4"/>
    <w:rsid w:val="001F4143"/>
    <w:rsid w:val="00201502"/>
    <w:rsid w:val="002560B4"/>
    <w:rsid w:val="00285BF8"/>
    <w:rsid w:val="002A03F5"/>
    <w:rsid w:val="002A225D"/>
    <w:rsid w:val="002B2C1B"/>
    <w:rsid w:val="002B3F26"/>
    <w:rsid w:val="00312B33"/>
    <w:rsid w:val="00410F65"/>
    <w:rsid w:val="00455CD2"/>
    <w:rsid w:val="004A13FE"/>
    <w:rsid w:val="00501304"/>
    <w:rsid w:val="00580394"/>
    <w:rsid w:val="0059034D"/>
    <w:rsid w:val="00594566"/>
    <w:rsid w:val="00597E60"/>
    <w:rsid w:val="005F0B3C"/>
    <w:rsid w:val="006231D6"/>
    <w:rsid w:val="006424D0"/>
    <w:rsid w:val="00677A0A"/>
    <w:rsid w:val="00682DE0"/>
    <w:rsid w:val="006D0E41"/>
    <w:rsid w:val="00712F7E"/>
    <w:rsid w:val="00740F1C"/>
    <w:rsid w:val="00753CB5"/>
    <w:rsid w:val="00770858"/>
    <w:rsid w:val="00771FBE"/>
    <w:rsid w:val="007B054E"/>
    <w:rsid w:val="008561C6"/>
    <w:rsid w:val="00860A93"/>
    <w:rsid w:val="00874852"/>
    <w:rsid w:val="008A4166"/>
    <w:rsid w:val="00937D0B"/>
    <w:rsid w:val="009448C3"/>
    <w:rsid w:val="0097694E"/>
    <w:rsid w:val="009A687B"/>
    <w:rsid w:val="009B44E6"/>
    <w:rsid w:val="00A31513"/>
    <w:rsid w:val="00A74EAA"/>
    <w:rsid w:val="00AE261A"/>
    <w:rsid w:val="00AF0357"/>
    <w:rsid w:val="00B72A70"/>
    <w:rsid w:val="00B73FBD"/>
    <w:rsid w:val="00B90209"/>
    <w:rsid w:val="00BC228E"/>
    <w:rsid w:val="00BF794A"/>
    <w:rsid w:val="00C062B8"/>
    <w:rsid w:val="00C17AC7"/>
    <w:rsid w:val="00C24477"/>
    <w:rsid w:val="00C32CAC"/>
    <w:rsid w:val="00C54E00"/>
    <w:rsid w:val="00C97D88"/>
    <w:rsid w:val="00CA2D0D"/>
    <w:rsid w:val="00CB1CC3"/>
    <w:rsid w:val="00CB5724"/>
    <w:rsid w:val="00CC6BA0"/>
    <w:rsid w:val="00CF25EA"/>
    <w:rsid w:val="00D35383"/>
    <w:rsid w:val="00D95554"/>
    <w:rsid w:val="00DB1B5B"/>
    <w:rsid w:val="00DB3C2D"/>
    <w:rsid w:val="00DC4D91"/>
    <w:rsid w:val="00DE097E"/>
    <w:rsid w:val="00DF4EEA"/>
    <w:rsid w:val="00E002A2"/>
    <w:rsid w:val="00E261DF"/>
    <w:rsid w:val="00E46F6B"/>
    <w:rsid w:val="00E53F84"/>
    <w:rsid w:val="00E8396A"/>
    <w:rsid w:val="00EA005D"/>
    <w:rsid w:val="00ED3389"/>
    <w:rsid w:val="00EF0ECE"/>
    <w:rsid w:val="00EF22BE"/>
    <w:rsid w:val="00F120A7"/>
    <w:rsid w:val="00F23B84"/>
    <w:rsid w:val="00F27542"/>
    <w:rsid w:val="00F40327"/>
    <w:rsid w:val="00F469F1"/>
    <w:rsid w:val="00FA0143"/>
    <w:rsid w:val="00FA425C"/>
    <w:rsid w:val="00FC3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09FF31"/>
  <w15:chartTrackingRefBased/>
  <w15:docId w15:val="{657BF1D5-E9D9-4725-8831-5F204DC83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2C1B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rsid w:val="005F0B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5F0B3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3GPPHeader">
    <w:name w:val="3GPP_Header"/>
    <w:basedOn w:val="Normal"/>
    <w:rsid w:val="002B2C1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B90209"/>
    <w:pPr>
      <w:ind w:left="720"/>
      <w:contextualSpacing/>
    </w:pPr>
  </w:style>
  <w:style w:type="character" w:styleId="SubtleEmphasis">
    <w:name w:val="Subtle Emphasis"/>
    <w:basedOn w:val="DefaultParagraphFont"/>
    <w:uiPriority w:val="19"/>
    <w:qFormat/>
    <w:rsid w:val="00B90209"/>
    <w:rPr>
      <w:i/>
      <w:iCs/>
      <w:color w:val="404040" w:themeColor="text1" w:themeTint="BF"/>
    </w:rPr>
  </w:style>
  <w:style w:type="paragraph" w:styleId="NormalWeb">
    <w:name w:val="Normal (Web)"/>
    <w:basedOn w:val="Normal"/>
    <w:uiPriority w:val="99"/>
    <w:rsid w:val="00FA425C"/>
    <w:pPr>
      <w:snapToGrid w:val="0"/>
      <w:spacing w:before="100" w:beforeAutospacing="1" w:after="100" w:afterAutospacing="1"/>
    </w:pPr>
    <w:rPr>
      <w:rFonts w:ascii="SimSun" w:hAnsi="SimSun" w:cs="SimSun"/>
      <w:color w:val="000000"/>
      <w:sz w:val="24"/>
      <w:szCs w:val="24"/>
      <w:lang w:val="en-US" w:eastAsia="zh-CN"/>
    </w:rPr>
  </w:style>
  <w:style w:type="paragraph" w:customStyle="1" w:styleId="TdocHeader2">
    <w:name w:val="Tdoc_Header_2"/>
    <w:basedOn w:val="Normal"/>
    <w:rsid w:val="002A225D"/>
    <w:pPr>
      <w:widowControl w:val="0"/>
      <w:tabs>
        <w:tab w:val="left" w:pos="1701"/>
        <w:tab w:val="right" w:pos="9072"/>
        <w:tab w:val="right" w:pos="10206"/>
      </w:tabs>
      <w:spacing w:after="0" w:line="259" w:lineRule="auto"/>
    </w:pPr>
    <w:rPr>
      <w:rFonts w:asciiTheme="minorHAnsi" w:eastAsia="Batang" w:hAnsiTheme="minorHAnsi" w:cstheme="minorBidi"/>
      <w:b/>
      <w:sz w:val="18"/>
      <w:szCs w:val="22"/>
      <w:lang w:val="en-US" w:eastAsia="zh-CN"/>
    </w:rPr>
  </w:style>
  <w:style w:type="paragraph" w:styleId="Caption">
    <w:name w:val="caption"/>
    <w:aliases w:val="cap"/>
    <w:basedOn w:val="Normal"/>
    <w:next w:val="Normal"/>
    <w:qFormat/>
    <w:rsid w:val="004A13FE"/>
    <w:pPr>
      <w:spacing w:after="240" w:line="259" w:lineRule="auto"/>
      <w:jc w:val="center"/>
    </w:pPr>
    <w:rPr>
      <w:rFonts w:asciiTheme="minorHAnsi" w:eastAsiaTheme="minorEastAsia" w:hAnsiTheme="minorHAnsi" w:cstheme="minorBidi"/>
      <w:b/>
      <w:bCs/>
      <w:sz w:val="22"/>
      <w:szCs w:val="22"/>
      <w:lang w:val="en-US" w:eastAsia="zh-CN"/>
    </w:rPr>
  </w:style>
  <w:style w:type="table" w:styleId="TableGrid">
    <w:name w:val="Table Grid"/>
    <w:basedOn w:val="TableNormal"/>
    <w:uiPriority w:val="59"/>
    <w:rsid w:val="004A13FE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3538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oleObject" Target="embeddings/oleObject1.bin"/><Relationship Id="rId5" Type="http://schemas.openxmlformats.org/officeDocument/2006/relationships/customXml" Target="../customXml/item5.xml"/><Relationship Id="rId15" Type="http://schemas.openxmlformats.org/officeDocument/2006/relationships/image" Target="media/image5.png"/><Relationship Id="rId10" Type="http://schemas.openxmlformats.org/officeDocument/2006/relationships/image" Target="media/image1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IconOverlay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  <_dlc_DocId xmlns="2f0fb0e4-6f95-4f64-8efb-58e3d90405ce">2FHT6SDPEKRM-4-34977</_dlc_DocId>
    <_dlc_DocIdUrl xmlns="2f0fb0e4-6f95-4f64-8efb-58e3d90405ce">
      <Url>https://projects.qualcomm.com/sites/SkyBer/_layouts/15/DocIdRedir.aspx?ID=2FHT6SDPEKRM-4-34977</Url>
      <Description>2FHT6SDPEKRM-4-34977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4" ma:contentTypeDescription="Create a new document." ma:contentTypeScope="" ma:versionID="518cc674f79b3e7143ce528b64067dd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47cbe918f8f406478f8d88e0d61e4124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2:QBU"/>
                <xsd:element ref="ns2:QDEPT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2" ma:displayName="Qualcomm Business Unit" ma:default="Corporate" ma:internalName="QBU" ma:readOnly="true">
      <xsd:simpleType>
        <xsd:restriction base="dms:Text"/>
      </xsd:simpleType>
    </xsd:element>
    <xsd:element name="QDEPT" ma:index="13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p:Policy xmlns:p="office.server.policy" id="" local="true">
  <p:Name>Document</p:Name>
  <p:Description/>
  <p:Statement/>
  <p:PolicyItems>
    <p:PolicyItem featureId="QualcommTagPolicy" staticId="0x010100B09692573C08054E936A1BBD3D3E084A" UniqueId="f222fa11-e6c6-4773-8444-f937e400cfe2">
      <p:Name>Qualcomm Tagging Policy</p:Name>
      <p:Description>Qualcomm Custom Policy for Tagging</p:Description>
      <p:CustomData/>
    </p:PolicyItem>
  </p:PolicyItems>
</p:Policy>
</file>

<file path=customXml/itemProps1.xml><?xml version="1.0" encoding="utf-8"?>
<ds:datastoreItem xmlns:ds="http://schemas.openxmlformats.org/officeDocument/2006/customXml" ds:itemID="{4B4F43F4-A9C9-4CB1-B4C1-1CB19251028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8DDDE86-4F30-421A-9171-7813F46460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C6FF3C-8CA7-4ECC-98BA-AD0E62C9B83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2f0fb0e4-6f95-4f64-8efb-58e3d90405ce"/>
  </ds:schemaRefs>
</ds:datastoreItem>
</file>

<file path=customXml/itemProps4.xml><?xml version="1.0" encoding="utf-8"?>
<ds:datastoreItem xmlns:ds="http://schemas.openxmlformats.org/officeDocument/2006/customXml" ds:itemID="{79649465-65E0-47C8-A9FB-99902019DD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8BEB360-4EE8-4906-AB40-C6D536FA4108}">
  <ds:schemaRefs>
    <ds:schemaRef ds:uri="office.server.polic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1072</Words>
  <Characters>6113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R1_1612061 NR MIMO Calibration Phase 1 Results and Phase 2 Assumptions for above 6GHz</vt:lpstr>
    </vt:vector>
  </TitlesOfParts>
  <Company>Qualcomm Incorporated</Company>
  <LinksUpToDate>false</LinksUpToDate>
  <CharactersWithSpaces>7171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R1_1612061 NR MIMO Calibration Phase 1 Results and Phase 2 Assumptions for above 6GHz</dc:title>
  <dc:subject/>
  <dc:creator>Wenjun Li</dc:creator>
  <cp:keywords/>
  <dc:description/>
  <cp:lastModifiedBy>Gaal, Peter</cp:lastModifiedBy>
  <cp:revision>4</cp:revision>
  <dcterms:created xsi:type="dcterms:W3CDTF">2016-11-04T23:29:00Z</dcterms:created>
  <dcterms:modified xsi:type="dcterms:W3CDTF">2016-11-05T09:55:00Z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0x010100B09692573C08054E936A1BBD3D3E084A</vt:lpwstr>
  </property>
  <property fmtid="{D5CDD505-2E9C-101B-9397-08002B2CF9AE}" pid="3" name="_dlc_DocIdItemGuid">
    <vt:lpwstr>f6274ad7-a354-4ee9-b40b-5a939cf2a1f0</vt:lpwstr>
  </property>
  <property fmtid="{D5CDD505-2E9C-101B-9397-08002B2CF9AE}" pid="4" name="_AdHocReviewCycleID">
    <vt:i4>-566207968</vt:i4>
  </property>
  <property fmtid="{D5CDD505-2E9C-101B-9397-08002B2CF9AE}" pid="5" name="_NewReviewCycle">
    <vt:lpwstr/>
  </property>
  <property fmtid="{D5CDD505-2E9C-101B-9397-08002B2CF9AE}" pid="6" name="_EmailSubject">
    <vt:lpwstr>NR MIMO calibration contribution for RAN1#87</vt:lpwstr>
  </property>
  <property fmtid="{D5CDD505-2E9C-101B-9397-08002B2CF9AE}" pid="7" name="_AuthorEmail">
    <vt:lpwstr>huac@qti.qualcomm.com</vt:lpwstr>
  </property>
  <property fmtid="{D5CDD505-2E9C-101B-9397-08002B2CF9AE}" pid="8" name="_AuthorEmailDisplayName">
    <vt:lpwstr>Chen, Hua</vt:lpwstr>
  </property>
  <property fmtid="{D5CDD505-2E9C-101B-9397-08002B2CF9AE}" pid="9" name="_PreviousAdHocReviewCycleID">
    <vt:i4>-1589784351</vt:i4>
  </property>
  <property fmtid="{D5CDD505-2E9C-101B-9397-08002B2CF9AE}" pid="10" name="_ReviewingToolsShownOnce">
    <vt:lpwstr/>
  </property>
</Properties>
</file>