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976825" w14:textId="0244DBBE" w:rsidR="00AA147A" w:rsidRPr="000F158A" w:rsidRDefault="00AA147A" w:rsidP="00AA147A">
      <w:pPr>
        <w:pStyle w:val="Header"/>
        <w:tabs>
          <w:tab w:val="clear" w:pos="4320"/>
          <w:tab w:val="clear" w:pos="8640"/>
          <w:tab w:val="right" w:pos="9072"/>
        </w:tabs>
        <w:rPr>
          <w:rFonts w:cs="Arial"/>
          <w:b/>
          <w:bCs/>
          <w:sz w:val="22"/>
          <w:szCs w:val="22"/>
          <w:lang w:val="en-AU"/>
        </w:rPr>
      </w:pPr>
      <w:bookmarkStart w:id="0" w:name="_GoBack"/>
      <w:bookmarkEnd w:id="0"/>
      <w:r w:rsidRPr="000F158A">
        <w:rPr>
          <w:rFonts w:ascii="Arial" w:hAnsi="Arial" w:cs="Arial"/>
          <w:b/>
          <w:bCs/>
          <w:sz w:val="22"/>
          <w:szCs w:val="22"/>
          <w:lang w:val="en-AU"/>
        </w:rPr>
        <w:t>3GPP TSG RAN WG1 Meeting #8</w:t>
      </w:r>
      <w:r w:rsidR="00B95DA9">
        <w:rPr>
          <w:rFonts w:ascii="Arial" w:hAnsi="Arial" w:cs="Arial"/>
          <w:b/>
          <w:bCs/>
          <w:sz w:val="22"/>
          <w:szCs w:val="22"/>
          <w:lang w:val="en-AU"/>
        </w:rPr>
        <w:t>6</w:t>
      </w:r>
      <w:r w:rsidRPr="000F158A">
        <w:rPr>
          <w:rFonts w:ascii="Arial" w:hAnsi="Arial" w:cs="Arial"/>
          <w:b/>
          <w:bCs/>
          <w:sz w:val="22"/>
          <w:szCs w:val="22"/>
          <w:lang w:val="en-AU"/>
        </w:rPr>
        <w:tab/>
      </w:r>
      <w:r w:rsidRPr="00857213">
        <w:rPr>
          <w:rFonts w:ascii="Arial" w:hAnsi="Arial" w:cs="Arial"/>
          <w:b/>
          <w:bCs/>
          <w:sz w:val="22"/>
          <w:lang w:val="en-AU"/>
        </w:rPr>
        <w:t>R1-16</w:t>
      </w:r>
      <w:r w:rsidR="00AA322F" w:rsidRPr="00AA322F">
        <w:rPr>
          <w:rFonts w:ascii="Arial" w:hAnsi="Arial" w:cs="Arial"/>
          <w:b/>
          <w:bCs/>
          <w:sz w:val="22"/>
          <w:lang w:val="en-AU"/>
        </w:rPr>
        <w:t>6646</w:t>
      </w:r>
    </w:p>
    <w:p w14:paraId="47832D48" w14:textId="656F344F" w:rsidR="00AA147A" w:rsidRPr="000F158A" w:rsidRDefault="00B95DA9" w:rsidP="00AA147A">
      <w:pPr>
        <w:pStyle w:val="Header"/>
        <w:tabs>
          <w:tab w:val="clear" w:pos="4320"/>
        </w:tabs>
        <w:rPr>
          <w:rFonts w:ascii="Arial" w:hAnsi="Arial" w:cs="Arial"/>
          <w:b/>
          <w:bCs/>
          <w:sz w:val="22"/>
          <w:szCs w:val="22"/>
          <w:lang w:val="en-AU"/>
        </w:rPr>
      </w:pPr>
      <w:r w:rsidRPr="00B95DA9">
        <w:rPr>
          <w:rFonts w:ascii="Arial" w:hAnsi="Arial" w:cs="Arial"/>
          <w:b/>
          <w:bCs/>
          <w:sz w:val="22"/>
          <w:szCs w:val="22"/>
          <w:lang w:val="en-AU"/>
        </w:rPr>
        <w:t>Gothenburg, Sweden 22nd - 26th August 2016</w:t>
      </w:r>
    </w:p>
    <w:p w14:paraId="0E6CF4D5" w14:textId="77777777" w:rsidR="00AA147A" w:rsidRPr="000F158A" w:rsidRDefault="00AA147A" w:rsidP="00AA147A">
      <w:pPr>
        <w:pStyle w:val="Header"/>
        <w:rPr>
          <w:b/>
          <w:bCs/>
          <w:lang w:val="en-AU"/>
        </w:rPr>
      </w:pPr>
    </w:p>
    <w:p w14:paraId="04F94269" w14:textId="7797CD55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Agenda Item:</w:t>
      </w:r>
      <w:r w:rsidRPr="000F158A">
        <w:rPr>
          <w:rFonts w:ascii="Arial" w:hAnsi="Arial" w:cs="Arial"/>
          <w:b/>
          <w:bCs/>
          <w:lang w:val="en-AU"/>
        </w:rPr>
        <w:tab/>
      </w:r>
      <w:r w:rsidR="00ED64BA" w:rsidRPr="00ED64BA">
        <w:rPr>
          <w:rFonts w:ascii="Arial" w:hAnsi="Arial" w:cs="Arial"/>
          <w:b/>
          <w:bCs/>
          <w:lang w:val="en-AU"/>
        </w:rPr>
        <w:t>7.2.5.2</w:t>
      </w:r>
    </w:p>
    <w:p w14:paraId="69755E01" w14:textId="77777777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Source:</w:t>
      </w:r>
      <w:r w:rsidRPr="000F158A">
        <w:rPr>
          <w:rFonts w:ascii="Arial" w:hAnsi="Arial" w:cs="Arial"/>
          <w:b/>
          <w:bCs/>
          <w:lang w:val="en-AU"/>
        </w:rPr>
        <w:t xml:space="preserve"> </w:t>
      </w:r>
      <w:r w:rsidRPr="000F158A">
        <w:rPr>
          <w:rFonts w:ascii="Arial" w:hAnsi="Arial" w:cs="Arial"/>
          <w:b/>
          <w:bCs/>
          <w:lang w:val="en-AU"/>
        </w:rPr>
        <w:tab/>
        <w:t>NEC</w:t>
      </w:r>
    </w:p>
    <w:p w14:paraId="56A43E7A" w14:textId="01556531" w:rsidR="00AA4A5D" w:rsidRPr="000F158A" w:rsidRDefault="00AA4A5D" w:rsidP="00AA4A5D">
      <w:pPr>
        <w:tabs>
          <w:tab w:val="left" w:pos="1820"/>
        </w:tabs>
        <w:spacing w:after="60"/>
        <w:ind w:left="1820" w:hanging="1820"/>
        <w:rPr>
          <w:rFonts w:ascii="Arial" w:hAnsi="Arial" w:cs="Arial"/>
          <w:b/>
          <w:lang w:val="en-AU"/>
        </w:rPr>
      </w:pPr>
      <w:r w:rsidRPr="000F158A">
        <w:rPr>
          <w:rFonts w:ascii="Arial" w:hAnsi="Arial" w:cs="Arial"/>
          <w:b/>
          <w:lang w:val="en-AU"/>
        </w:rPr>
        <w:t>Title:</w:t>
      </w:r>
      <w:r w:rsidRPr="000F158A">
        <w:rPr>
          <w:rFonts w:ascii="Arial" w:hAnsi="Arial" w:cs="Arial"/>
          <w:b/>
          <w:bCs/>
          <w:lang w:val="en-AU"/>
        </w:rPr>
        <w:tab/>
      </w:r>
      <w:r w:rsidR="00A65BF5" w:rsidRPr="00A65BF5">
        <w:rPr>
          <w:rFonts w:ascii="Arial" w:hAnsi="Arial" w:cs="Arial"/>
          <w:b/>
          <w:bCs/>
          <w:lang w:val="en-AU"/>
        </w:rPr>
        <w:t>Power control and configuration for MUST</w:t>
      </w:r>
    </w:p>
    <w:p w14:paraId="75FDC0A8" w14:textId="77777777" w:rsidR="00AA4A5D" w:rsidRPr="000F158A" w:rsidRDefault="00AA4A5D" w:rsidP="00AA4A5D">
      <w:pPr>
        <w:pBdr>
          <w:bottom w:val="single" w:sz="6" w:space="7" w:color="auto"/>
        </w:pBdr>
        <w:tabs>
          <w:tab w:val="left" w:pos="1820"/>
        </w:tabs>
        <w:jc w:val="both"/>
        <w:rPr>
          <w:rFonts w:ascii="Arial" w:eastAsia="MS Mincho" w:hAnsi="Arial" w:cs="Arial"/>
          <w:b/>
          <w:bCs/>
          <w:lang w:val="en-AU" w:eastAsia="ja-JP"/>
        </w:rPr>
      </w:pPr>
      <w:r w:rsidRPr="000F158A">
        <w:rPr>
          <w:rFonts w:ascii="Arial" w:hAnsi="Arial" w:cs="Arial"/>
          <w:b/>
          <w:lang w:val="en-AU"/>
        </w:rPr>
        <w:t>Document for:</w:t>
      </w:r>
      <w:r w:rsidRPr="000F158A">
        <w:rPr>
          <w:rFonts w:ascii="Arial" w:hAnsi="Arial" w:cs="Arial"/>
          <w:b/>
          <w:bCs/>
          <w:lang w:val="en-AU"/>
        </w:rPr>
        <w:tab/>
      </w:r>
      <w:r w:rsidR="00907F18" w:rsidRPr="000F158A">
        <w:rPr>
          <w:rFonts w:ascii="Arial" w:hAnsi="Arial" w:cs="Arial"/>
          <w:b/>
          <w:bCs/>
          <w:lang w:val="en-AU"/>
        </w:rPr>
        <w:t>Discussion</w:t>
      </w:r>
      <w:r w:rsidR="008773C7" w:rsidRPr="000F158A">
        <w:rPr>
          <w:rFonts w:ascii="Arial" w:hAnsi="Arial" w:cs="Arial"/>
          <w:b/>
          <w:bCs/>
          <w:lang w:val="en-AU"/>
        </w:rPr>
        <w:t>/Decision</w:t>
      </w:r>
    </w:p>
    <w:p w14:paraId="22D4F447" w14:textId="77777777" w:rsidR="00AA4A5D" w:rsidRPr="000F158A" w:rsidRDefault="00AA4A5D" w:rsidP="00AA4A5D">
      <w:pPr>
        <w:pStyle w:val="Heading1"/>
        <w:spacing w:after="120"/>
        <w:jc w:val="both"/>
        <w:rPr>
          <w:bCs w:val="0"/>
          <w:sz w:val="22"/>
          <w:szCs w:val="22"/>
          <w:lang w:val="en-AU"/>
        </w:rPr>
      </w:pPr>
      <w:r w:rsidRPr="000F158A">
        <w:rPr>
          <w:bCs w:val="0"/>
          <w:sz w:val="22"/>
          <w:szCs w:val="22"/>
          <w:lang w:val="en-AU"/>
        </w:rPr>
        <w:t>Introduction</w:t>
      </w:r>
    </w:p>
    <w:p w14:paraId="0F2D9B72" w14:textId="2C5EE951" w:rsidR="007A1CF5" w:rsidRPr="007A1CF5" w:rsidRDefault="000B5E42" w:rsidP="007A1CF5">
      <w:pPr>
        <w:jc w:val="both"/>
        <w:rPr>
          <w:bCs/>
          <w:sz w:val="22"/>
          <w:szCs w:val="22"/>
          <w:lang w:val="en-AU" w:eastAsia="en-AU"/>
        </w:rPr>
      </w:pPr>
      <w:r w:rsidRPr="007A1CF5">
        <w:rPr>
          <w:bCs/>
          <w:sz w:val="22"/>
          <w:szCs w:val="22"/>
          <w:lang w:val="en-AU" w:eastAsia="en-AU"/>
        </w:rPr>
        <w:t>In RAN1#8</w:t>
      </w:r>
      <w:r w:rsidR="00ED64BA">
        <w:rPr>
          <w:bCs/>
          <w:sz w:val="22"/>
          <w:szCs w:val="22"/>
          <w:lang w:val="en-AU" w:eastAsia="en-AU"/>
        </w:rPr>
        <w:t>5</w:t>
      </w:r>
      <w:r w:rsidRPr="007A1CF5">
        <w:rPr>
          <w:bCs/>
          <w:sz w:val="22"/>
          <w:szCs w:val="22"/>
          <w:lang w:val="en-AU" w:eastAsia="en-AU"/>
        </w:rPr>
        <w:t xml:space="preserve">, </w:t>
      </w:r>
      <w:r w:rsidR="007A1CF5" w:rsidRPr="007A1CF5">
        <w:rPr>
          <w:bCs/>
          <w:sz w:val="22"/>
          <w:szCs w:val="22"/>
          <w:lang w:val="en-AU" w:eastAsia="en-AU"/>
        </w:rPr>
        <w:t>following agreements were made</w:t>
      </w:r>
      <w:r w:rsidR="000B4FC3">
        <w:rPr>
          <w:bCs/>
          <w:sz w:val="22"/>
          <w:szCs w:val="22"/>
          <w:lang w:val="en-AU" w:eastAsia="en-AU"/>
        </w:rPr>
        <w:t xml:space="preserve"> </w:t>
      </w:r>
      <w:r w:rsidR="000B4FC3">
        <w:rPr>
          <w:bCs/>
          <w:sz w:val="22"/>
          <w:szCs w:val="22"/>
          <w:lang w:val="en-AU" w:eastAsia="en-AU"/>
        </w:rPr>
        <w:fldChar w:fldCharType="begin"/>
      </w:r>
      <w:r w:rsidR="000B4FC3">
        <w:rPr>
          <w:bCs/>
          <w:sz w:val="22"/>
          <w:szCs w:val="22"/>
          <w:lang w:val="en-AU" w:eastAsia="en-AU"/>
        </w:rPr>
        <w:instrText xml:space="preserve"> REF _Ref457394564 \r \h </w:instrText>
      </w:r>
      <w:r w:rsidR="000B4FC3">
        <w:rPr>
          <w:bCs/>
          <w:sz w:val="22"/>
          <w:szCs w:val="22"/>
          <w:lang w:val="en-AU" w:eastAsia="en-AU"/>
        </w:rPr>
      </w:r>
      <w:r w:rsidR="000B4FC3">
        <w:rPr>
          <w:bCs/>
          <w:sz w:val="22"/>
          <w:szCs w:val="22"/>
          <w:lang w:val="en-AU" w:eastAsia="en-AU"/>
        </w:rPr>
        <w:fldChar w:fldCharType="separate"/>
      </w:r>
      <w:r w:rsidR="000B4FC3">
        <w:rPr>
          <w:bCs/>
          <w:sz w:val="22"/>
          <w:szCs w:val="22"/>
          <w:lang w:val="en-AU" w:eastAsia="en-AU"/>
        </w:rPr>
        <w:t>[1]</w:t>
      </w:r>
      <w:r w:rsidR="000B4FC3">
        <w:rPr>
          <w:bCs/>
          <w:sz w:val="22"/>
          <w:szCs w:val="22"/>
          <w:lang w:val="en-AU" w:eastAsia="en-AU"/>
        </w:rPr>
        <w:fldChar w:fldCharType="end"/>
      </w:r>
      <w:r w:rsidR="007A1CF5" w:rsidRPr="007A1CF5">
        <w:rPr>
          <w:bCs/>
          <w:sz w:val="22"/>
          <w:szCs w:val="22"/>
          <w:lang w:val="en-AU" w:eastAsia="en-AU"/>
        </w:rPr>
        <w:t>:</w:t>
      </w:r>
    </w:p>
    <w:p w14:paraId="6D5434C9" w14:textId="12D94F7E" w:rsidR="007A1CF5" w:rsidRPr="007A1CF5" w:rsidRDefault="00BE7B1A" w:rsidP="007A1CF5">
      <w:pPr>
        <w:spacing w:after="60"/>
        <w:ind w:left="284"/>
        <w:rPr>
          <w:rFonts w:eastAsia="MS Mincho"/>
          <w:i/>
          <w:sz w:val="22"/>
          <w:szCs w:val="22"/>
          <w:lang w:eastAsia="ja-JP"/>
        </w:rPr>
      </w:pPr>
      <w:r>
        <w:rPr>
          <w:rFonts w:eastAsia="MS Mincho"/>
          <w:i/>
          <w:noProof/>
          <w:sz w:val="22"/>
          <w:szCs w:val="22"/>
          <w:lang w:val="en-AU"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B47E88" wp14:editId="24997C01">
                <wp:simplePos x="0" y="0"/>
                <wp:positionH relativeFrom="column">
                  <wp:posOffset>15240</wp:posOffset>
                </wp:positionH>
                <wp:positionV relativeFrom="paragraph">
                  <wp:posOffset>173355</wp:posOffset>
                </wp:positionV>
                <wp:extent cx="5676900" cy="201930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76900" cy="2019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E38545" w14:textId="77777777" w:rsidR="00A65BF5" w:rsidRPr="00A65BF5" w:rsidRDefault="00A65BF5" w:rsidP="00A65BF5">
                            <w:pPr>
                              <w:tabs>
                                <w:tab w:val="left" w:pos="567"/>
                              </w:tabs>
                              <w:autoSpaceDN w:val="0"/>
                              <w:adjustRightInd w:val="0"/>
                              <w:snapToGrid w:val="0"/>
                              <w:rPr>
                                <w:rFonts w:eastAsia="PMingLiU"/>
                                <w:iCs/>
                                <w:sz w:val="22"/>
                                <w:szCs w:val="22"/>
                                <w:lang w:eastAsia="zh-TW"/>
                              </w:rPr>
                            </w:pPr>
                            <w:r w:rsidRPr="00A65BF5">
                              <w:rPr>
                                <w:rFonts w:eastAsia="PMingLiU"/>
                                <w:iCs/>
                                <w:sz w:val="22"/>
                                <w:szCs w:val="22"/>
                                <w:highlight w:val="green"/>
                                <w:u w:val="single"/>
                                <w:lang w:eastAsia="zh-TW"/>
                              </w:rPr>
                              <w:t>Agreements</w:t>
                            </w:r>
                            <w:r w:rsidRPr="00A65BF5">
                              <w:rPr>
                                <w:rFonts w:eastAsia="PMingLiU"/>
                                <w:iCs/>
                                <w:sz w:val="22"/>
                                <w:szCs w:val="22"/>
                                <w:lang w:eastAsia="zh-TW"/>
                              </w:rPr>
                              <w:t xml:space="preserve"> on superposition transmission:</w:t>
                            </w:r>
                          </w:p>
                          <w:p w14:paraId="2A627506" w14:textId="77777777" w:rsidR="00A65BF5" w:rsidRPr="00A65BF5" w:rsidRDefault="00A65BF5" w:rsidP="00A65BF5">
                            <w:pPr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567"/>
                              </w:tabs>
                              <w:autoSpaceDN w:val="0"/>
                              <w:adjustRightInd w:val="0"/>
                              <w:snapToGrid w:val="0"/>
                              <w:rPr>
                                <w:rFonts w:eastAsia="PMingLiU"/>
                                <w:iCs/>
                                <w:sz w:val="22"/>
                                <w:szCs w:val="22"/>
                                <w:lang w:eastAsia="zh-TW"/>
                              </w:rPr>
                            </w:pPr>
                            <w:r w:rsidRPr="00A65BF5">
                              <w:rPr>
                                <w:rFonts w:eastAsia="MS Mincho"/>
                                <w:sz w:val="22"/>
                                <w:szCs w:val="22"/>
                              </w:rPr>
                              <w:t xml:space="preserve">For MUST Case 1 and Case 2, multiple power ratios are supported at least for some combinations of MUST-near UE and MUST-far UE modulation orders </w:t>
                            </w:r>
                          </w:p>
                          <w:p w14:paraId="1E3035C8" w14:textId="77777777" w:rsidR="00A65BF5" w:rsidRPr="00A65BF5" w:rsidRDefault="00A65BF5" w:rsidP="00A65BF5">
                            <w:pPr>
                              <w:numPr>
                                <w:ilvl w:val="1"/>
                                <w:numId w:val="20"/>
                              </w:numPr>
                              <w:tabs>
                                <w:tab w:val="left" w:pos="567"/>
                              </w:tabs>
                              <w:autoSpaceDN w:val="0"/>
                              <w:adjustRightInd w:val="0"/>
                              <w:snapToGrid w:val="0"/>
                              <w:rPr>
                                <w:rFonts w:eastAsia="PMingLiU"/>
                                <w:iCs/>
                                <w:sz w:val="22"/>
                                <w:szCs w:val="22"/>
                                <w:lang w:eastAsia="zh-TW"/>
                              </w:rPr>
                            </w:pPr>
                            <w:r w:rsidRPr="00A65BF5">
                              <w:rPr>
                                <w:rFonts w:eastAsia="MS Mincho"/>
                                <w:sz w:val="22"/>
                                <w:szCs w:val="22"/>
                              </w:rPr>
                              <w:t>For case 3, FFS</w:t>
                            </w:r>
                          </w:p>
                          <w:p w14:paraId="7C051C53" w14:textId="77777777" w:rsidR="00A65BF5" w:rsidRDefault="00A65BF5" w:rsidP="00BE7B1A">
                            <w:pPr>
                              <w:rPr>
                                <w:rFonts w:eastAsia="MS Mincho"/>
                                <w:sz w:val="22"/>
                                <w:szCs w:val="22"/>
                                <w:highlight w:val="green"/>
                                <w:lang w:eastAsia="ja-JP"/>
                              </w:rPr>
                            </w:pPr>
                          </w:p>
                          <w:p w14:paraId="31E2F2D2" w14:textId="7E962536" w:rsidR="00BE7B1A" w:rsidRPr="00BE7B1A" w:rsidRDefault="00BE7B1A" w:rsidP="00BE7B1A">
                            <w:p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BE7B1A">
                              <w:rPr>
                                <w:rFonts w:eastAsia="MS Mincho"/>
                                <w:sz w:val="22"/>
                                <w:szCs w:val="22"/>
                                <w:highlight w:val="green"/>
                                <w:lang w:eastAsia="ja-JP"/>
                              </w:rPr>
                              <w:t>Agreement</w:t>
                            </w:r>
                            <w:r w:rsidR="00A65BF5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r w:rsidR="00A65BF5" w:rsidRPr="00BE7B1A">
                              <w:rPr>
                                <w:bCs/>
                                <w:sz w:val="22"/>
                                <w:szCs w:val="22"/>
                                <w:lang w:val="en-AU" w:eastAsia="en-AU"/>
                              </w:rPr>
                              <w:t>on mechanisms for efficient operation</w:t>
                            </w:r>
                            <w:r w:rsidR="00A65BF5">
                              <w:rPr>
                                <w:bCs/>
                                <w:sz w:val="22"/>
                                <w:szCs w:val="22"/>
                                <w:lang w:val="en-AU" w:eastAsia="en-AU"/>
                              </w:rPr>
                              <w:t>:</w:t>
                            </w:r>
                          </w:p>
                          <w:p w14:paraId="25338685" w14:textId="77777777" w:rsidR="00BE7B1A" w:rsidRPr="00BE7B1A" w:rsidRDefault="00BE7B1A" w:rsidP="00BE7B1A">
                            <w:pPr>
                              <w:numPr>
                                <w:ilvl w:val="0"/>
                                <w:numId w:val="19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BE7B1A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 xml:space="preserve">A UE is </w:t>
                            </w:r>
                            <w:proofErr w:type="spellStart"/>
                            <w:r w:rsidRPr="00BE7B1A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signalled</w:t>
                            </w:r>
                            <w:proofErr w:type="spellEnd"/>
                            <w:r w:rsidRPr="00BE7B1A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 xml:space="preserve"> by RRC if it is to be configured for potential MUST operation</w:t>
                            </w:r>
                          </w:p>
                          <w:p w14:paraId="4BC84571" w14:textId="77777777" w:rsidR="00BE7B1A" w:rsidRPr="00BE7B1A" w:rsidRDefault="00BE7B1A" w:rsidP="00BE7B1A">
                            <w:pPr>
                              <w:numPr>
                                <w:ilvl w:val="0"/>
                                <w:numId w:val="19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BE7B1A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At least one new DCI is to be monitored by a UE once configured into MUST operation</w:t>
                            </w:r>
                          </w:p>
                          <w:p w14:paraId="5D1CD3E5" w14:textId="77777777" w:rsidR="00BE7B1A" w:rsidRPr="00BE7B1A" w:rsidRDefault="00BE7B1A" w:rsidP="00BE7B1A">
                            <w:pPr>
                              <w:numPr>
                                <w:ilvl w:val="1"/>
                                <w:numId w:val="19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BE7B1A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 xml:space="preserve">FFS on details </w:t>
                            </w:r>
                          </w:p>
                          <w:p w14:paraId="35F9DBD9" w14:textId="77777777" w:rsidR="00BE7B1A" w:rsidRPr="00BE7B1A" w:rsidRDefault="00BE7B1A" w:rsidP="00BE7B1A">
                            <w:pPr>
                              <w:numPr>
                                <w:ilvl w:val="0"/>
                                <w:numId w:val="19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BE7B1A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FFS MUST-near UE may assume MUST interference presence/absence is consistent among all of its scheduled PRBs for CRS-based TM and DMRS-based TM</w:t>
                            </w:r>
                          </w:p>
                          <w:p w14:paraId="1BAD5AFA" w14:textId="77777777" w:rsidR="00BE7B1A" w:rsidRDefault="00BE7B1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B47E8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.2pt;margin-top:13.65pt;width:447pt;height:159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" fillcolor="white [3201]" strokeweight=".5pt">
                <v:textbox>
                  <w:txbxContent>
                    <w:p w14:paraId="60E38545" w14:textId="77777777" w:rsidR="00A65BF5" w:rsidRPr="00A65BF5" w:rsidRDefault="00A65BF5" w:rsidP="00A65BF5">
                      <w:pPr>
                        <w:tabs>
                          <w:tab w:val="left" w:pos="567"/>
                        </w:tabs>
                        <w:autoSpaceDN w:val="0"/>
                        <w:adjustRightInd w:val="0"/>
                        <w:snapToGrid w:val="0"/>
                        <w:rPr>
                          <w:rFonts w:eastAsia="PMingLiU"/>
                          <w:iCs/>
                          <w:sz w:val="22"/>
                          <w:szCs w:val="22"/>
                          <w:lang w:eastAsia="zh-TW"/>
                        </w:rPr>
                      </w:pPr>
                      <w:r w:rsidRPr="00A65BF5">
                        <w:rPr>
                          <w:rFonts w:eastAsia="PMingLiU"/>
                          <w:iCs/>
                          <w:sz w:val="22"/>
                          <w:szCs w:val="22"/>
                          <w:highlight w:val="green"/>
                          <w:u w:val="single"/>
                          <w:lang w:eastAsia="zh-TW"/>
                        </w:rPr>
                        <w:t>Agreements</w:t>
                      </w:r>
                      <w:r w:rsidRPr="00A65BF5">
                        <w:rPr>
                          <w:rFonts w:eastAsia="PMingLiU"/>
                          <w:iCs/>
                          <w:sz w:val="22"/>
                          <w:szCs w:val="22"/>
                          <w:lang w:eastAsia="zh-TW"/>
                        </w:rPr>
                        <w:t xml:space="preserve"> on superposition transmission:</w:t>
                      </w:r>
                    </w:p>
                    <w:p w14:paraId="2A627506" w14:textId="77777777" w:rsidR="00A65BF5" w:rsidRPr="00A65BF5" w:rsidRDefault="00A65BF5" w:rsidP="00A65BF5">
                      <w:pPr>
                        <w:numPr>
                          <w:ilvl w:val="0"/>
                          <w:numId w:val="20"/>
                        </w:numPr>
                        <w:tabs>
                          <w:tab w:val="left" w:pos="567"/>
                        </w:tabs>
                        <w:autoSpaceDN w:val="0"/>
                        <w:adjustRightInd w:val="0"/>
                        <w:snapToGrid w:val="0"/>
                        <w:rPr>
                          <w:rFonts w:eastAsia="PMingLiU"/>
                          <w:iCs/>
                          <w:sz w:val="22"/>
                          <w:szCs w:val="22"/>
                          <w:lang w:eastAsia="zh-TW"/>
                        </w:rPr>
                      </w:pPr>
                      <w:r w:rsidRPr="00A65BF5">
                        <w:rPr>
                          <w:rFonts w:eastAsia="MS Mincho"/>
                          <w:sz w:val="22"/>
                          <w:szCs w:val="22"/>
                        </w:rPr>
                        <w:t xml:space="preserve">For MUST Case 1 and Case 2, multiple power ratios are supported at least for some combinations of MUST-near UE and MUST-far UE modulation orders </w:t>
                      </w:r>
                    </w:p>
                    <w:p w14:paraId="1E3035C8" w14:textId="77777777" w:rsidR="00A65BF5" w:rsidRPr="00A65BF5" w:rsidRDefault="00A65BF5" w:rsidP="00A65BF5">
                      <w:pPr>
                        <w:numPr>
                          <w:ilvl w:val="1"/>
                          <w:numId w:val="20"/>
                        </w:numPr>
                        <w:tabs>
                          <w:tab w:val="left" w:pos="567"/>
                        </w:tabs>
                        <w:autoSpaceDN w:val="0"/>
                        <w:adjustRightInd w:val="0"/>
                        <w:snapToGrid w:val="0"/>
                        <w:rPr>
                          <w:rFonts w:eastAsia="PMingLiU"/>
                          <w:iCs/>
                          <w:sz w:val="22"/>
                          <w:szCs w:val="22"/>
                          <w:lang w:eastAsia="zh-TW"/>
                        </w:rPr>
                      </w:pPr>
                      <w:r w:rsidRPr="00A65BF5">
                        <w:rPr>
                          <w:rFonts w:eastAsia="MS Mincho"/>
                          <w:sz w:val="22"/>
                          <w:szCs w:val="22"/>
                        </w:rPr>
                        <w:t>For case 3, FFS</w:t>
                      </w:r>
                    </w:p>
                    <w:p w14:paraId="7C051C53" w14:textId="77777777" w:rsidR="00A65BF5" w:rsidRDefault="00A65BF5" w:rsidP="00BE7B1A">
                      <w:pPr>
                        <w:rPr>
                          <w:rFonts w:eastAsia="MS Mincho"/>
                          <w:sz w:val="22"/>
                          <w:szCs w:val="22"/>
                          <w:highlight w:val="green"/>
                          <w:lang w:eastAsia="ja-JP"/>
                        </w:rPr>
                      </w:pPr>
                    </w:p>
                    <w:p w14:paraId="31E2F2D2" w14:textId="7E962536" w:rsidR="00BE7B1A" w:rsidRPr="00BE7B1A" w:rsidRDefault="00BE7B1A" w:rsidP="00BE7B1A">
                      <w:p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BE7B1A">
                        <w:rPr>
                          <w:rFonts w:eastAsia="MS Mincho"/>
                          <w:sz w:val="22"/>
                          <w:szCs w:val="22"/>
                          <w:highlight w:val="green"/>
                          <w:lang w:eastAsia="ja-JP"/>
                        </w:rPr>
                        <w:t>Agreement</w:t>
                      </w:r>
                      <w:r w:rsidR="00A65BF5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r w:rsidR="00A65BF5" w:rsidRPr="00BE7B1A">
                        <w:rPr>
                          <w:bCs/>
                          <w:sz w:val="22"/>
                          <w:szCs w:val="22"/>
                          <w:lang w:val="en-AU" w:eastAsia="en-AU"/>
                        </w:rPr>
                        <w:t>on mechanisms for efficient operation</w:t>
                      </w:r>
                      <w:r w:rsidR="00A65BF5">
                        <w:rPr>
                          <w:bCs/>
                          <w:sz w:val="22"/>
                          <w:szCs w:val="22"/>
                          <w:lang w:val="en-AU" w:eastAsia="en-AU"/>
                        </w:rPr>
                        <w:t>:</w:t>
                      </w:r>
                    </w:p>
                    <w:p w14:paraId="25338685" w14:textId="77777777" w:rsidR="00BE7B1A" w:rsidRPr="00BE7B1A" w:rsidRDefault="00BE7B1A" w:rsidP="00BE7B1A">
                      <w:pPr>
                        <w:numPr>
                          <w:ilvl w:val="0"/>
                          <w:numId w:val="19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BE7B1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A UE is </w:t>
                      </w:r>
                      <w:proofErr w:type="spellStart"/>
                      <w:r w:rsidRPr="00BE7B1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signalled</w:t>
                      </w:r>
                      <w:proofErr w:type="spellEnd"/>
                      <w:r w:rsidRPr="00BE7B1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 by RRC if it is to be configured for potential MUST operation</w:t>
                      </w:r>
                    </w:p>
                    <w:p w14:paraId="4BC84571" w14:textId="77777777" w:rsidR="00BE7B1A" w:rsidRPr="00BE7B1A" w:rsidRDefault="00BE7B1A" w:rsidP="00BE7B1A">
                      <w:pPr>
                        <w:numPr>
                          <w:ilvl w:val="0"/>
                          <w:numId w:val="19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BE7B1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At least one new DCI is to be monitored by a UE once configured into MUST operation</w:t>
                      </w:r>
                    </w:p>
                    <w:p w14:paraId="5D1CD3E5" w14:textId="77777777" w:rsidR="00BE7B1A" w:rsidRPr="00BE7B1A" w:rsidRDefault="00BE7B1A" w:rsidP="00BE7B1A">
                      <w:pPr>
                        <w:numPr>
                          <w:ilvl w:val="1"/>
                          <w:numId w:val="19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BE7B1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FFS on details </w:t>
                      </w:r>
                    </w:p>
                    <w:p w14:paraId="35F9DBD9" w14:textId="77777777" w:rsidR="00BE7B1A" w:rsidRPr="00BE7B1A" w:rsidRDefault="00BE7B1A" w:rsidP="00BE7B1A">
                      <w:pPr>
                        <w:numPr>
                          <w:ilvl w:val="0"/>
                          <w:numId w:val="19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BE7B1A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FFS MUST-near UE may assume MUST interference presence/absence is consistent among all of its scheduled PRBs for CRS-based TM and DMRS-based TM</w:t>
                      </w:r>
                    </w:p>
                    <w:p w14:paraId="1BAD5AFA" w14:textId="77777777" w:rsidR="00BE7B1A" w:rsidRDefault="00BE7B1A"/>
                  </w:txbxContent>
                </v:textbox>
              </v:shape>
            </w:pict>
          </mc:Fallback>
        </mc:AlternateContent>
      </w:r>
    </w:p>
    <w:p w14:paraId="4B216237" w14:textId="5CB47AD6" w:rsidR="00BE7B1A" w:rsidRDefault="00BE7B1A" w:rsidP="00AB4991">
      <w:pPr>
        <w:jc w:val="both"/>
        <w:rPr>
          <w:bCs/>
          <w:sz w:val="22"/>
          <w:szCs w:val="22"/>
          <w:lang w:val="en-AU" w:eastAsia="en-AU"/>
        </w:rPr>
      </w:pPr>
    </w:p>
    <w:p w14:paraId="5AC1BEE5" w14:textId="77777777" w:rsidR="00BE7B1A" w:rsidRDefault="00BE7B1A" w:rsidP="00AB4991">
      <w:pPr>
        <w:jc w:val="both"/>
        <w:rPr>
          <w:bCs/>
          <w:sz w:val="22"/>
          <w:szCs w:val="22"/>
          <w:lang w:val="en-AU" w:eastAsia="en-AU"/>
        </w:rPr>
      </w:pPr>
    </w:p>
    <w:p w14:paraId="55C5305B" w14:textId="77777777" w:rsidR="00BE7B1A" w:rsidRDefault="00BE7B1A" w:rsidP="00AB4991">
      <w:pPr>
        <w:jc w:val="both"/>
        <w:rPr>
          <w:bCs/>
          <w:sz w:val="22"/>
          <w:szCs w:val="22"/>
          <w:lang w:val="en-AU" w:eastAsia="en-AU"/>
        </w:rPr>
      </w:pPr>
    </w:p>
    <w:p w14:paraId="08DCF2BF" w14:textId="77777777" w:rsidR="00BE7B1A" w:rsidRDefault="00BE7B1A" w:rsidP="00AB4991">
      <w:pPr>
        <w:jc w:val="both"/>
        <w:rPr>
          <w:bCs/>
          <w:sz w:val="22"/>
          <w:szCs w:val="22"/>
          <w:lang w:val="en-AU" w:eastAsia="en-AU"/>
        </w:rPr>
      </w:pPr>
    </w:p>
    <w:p w14:paraId="1F593B24" w14:textId="77777777" w:rsidR="00BE7B1A" w:rsidRDefault="00BE7B1A" w:rsidP="00AB4991">
      <w:pPr>
        <w:jc w:val="both"/>
        <w:rPr>
          <w:bCs/>
          <w:sz w:val="22"/>
          <w:szCs w:val="22"/>
          <w:lang w:val="en-AU" w:eastAsia="en-AU"/>
        </w:rPr>
      </w:pPr>
    </w:p>
    <w:p w14:paraId="3D3E9EEF" w14:textId="77777777" w:rsidR="00BE7B1A" w:rsidRDefault="00BE7B1A" w:rsidP="00AB4991">
      <w:pPr>
        <w:jc w:val="both"/>
        <w:rPr>
          <w:bCs/>
          <w:sz w:val="22"/>
          <w:szCs w:val="22"/>
          <w:lang w:val="en-AU" w:eastAsia="en-AU"/>
        </w:rPr>
      </w:pPr>
    </w:p>
    <w:p w14:paraId="2663FBE9" w14:textId="129D85C8" w:rsidR="00BE7B1A" w:rsidRDefault="00BE7B1A" w:rsidP="00AB4991">
      <w:pPr>
        <w:jc w:val="both"/>
        <w:rPr>
          <w:bCs/>
          <w:sz w:val="22"/>
          <w:szCs w:val="22"/>
          <w:lang w:val="en-AU" w:eastAsia="en-AU"/>
        </w:rPr>
      </w:pPr>
    </w:p>
    <w:p w14:paraId="64C3DF40" w14:textId="77777777" w:rsidR="00BE7B1A" w:rsidRDefault="00BE7B1A" w:rsidP="00AB4991">
      <w:pPr>
        <w:jc w:val="both"/>
        <w:rPr>
          <w:bCs/>
          <w:sz w:val="22"/>
          <w:szCs w:val="22"/>
          <w:lang w:val="en-AU" w:eastAsia="en-AU"/>
        </w:rPr>
      </w:pPr>
    </w:p>
    <w:p w14:paraId="495890A3" w14:textId="0A948E64" w:rsidR="00BE7B1A" w:rsidRDefault="00BE7B1A" w:rsidP="00AB4991">
      <w:pPr>
        <w:jc w:val="both"/>
        <w:rPr>
          <w:bCs/>
          <w:sz w:val="22"/>
          <w:szCs w:val="22"/>
          <w:lang w:val="en-AU" w:eastAsia="en-AU"/>
        </w:rPr>
      </w:pPr>
    </w:p>
    <w:p w14:paraId="65B196C1" w14:textId="77777777" w:rsidR="00BE7B1A" w:rsidRDefault="00BE7B1A" w:rsidP="00AB4991">
      <w:pPr>
        <w:jc w:val="both"/>
        <w:rPr>
          <w:bCs/>
          <w:sz w:val="22"/>
          <w:szCs w:val="22"/>
          <w:lang w:val="en-AU" w:eastAsia="en-AU"/>
        </w:rPr>
      </w:pPr>
    </w:p>
    <w:p w14:paraId="68F14646" w14:textId="77777777" w:rsidR="00BE7B1A" w:rsidRDefault="00BE7B1A" w:rsidP="00AB4991">
      <w:pPr>
        <w:jc w:val="both"/>
        <w:rPr>
          <w:bCs/>
          <w:sz w:val="22"/>
          <w:szCs w:val="22"/>
          <w:lang w:val="en-AU" w:eastAsia="en-AU"/>
        </w:rPr>
      </w:pPr>
    </w:p>
    <w:p w14:paraId="0B21D54F" w14:textId="77777777" w:rsidR="00BE7B1A" w:rsidRDefault="00BE7B1A" w:rsidP="00AB4991">
      <w:pPr>
        <w:jc w:val="both"/>
        <w:rPr>
          <w:bCs/>
          <w:sz w:val="22"/>
          <w:szCs w:val="22"/>
          <w:lang w:val="en-AU" w:eastAsia="en-AU"/>
        </w:rPr>
      </w:pPr>
    </w:p>
    <w:p w14:paraId="2C00DE10" w14:textId="77777777" w:rsidR="00BE7B1A" w:rsidRDefault="00BE7B1A" w:rsidP="00AB4991">
      <w:pPr>
        <w:jc w:val="both"/>
        <w:rPr>
          <w:bCs/>
          <w:sz w:val="22"/>
          <w:szCs w:val="22"/>
          <w:lang w:val="en-AU" w:eastAsia="en-AU"/>
        </w:rPr>
      </w:pPr>
    </w:p>
    <w:p w14:paraId="1AD927FF" w14:textId="77777777" w:rsidR="00BE7B1A" w:rsidRDefault="00BE7B1A" w:rsidP="00AB4991">
      <w:pPr>
        <w:jc w:val="both"/>
        <w:rPr>
          <w:bCs/>
          <w:sz w:val="22"/>
          <w:szCs w:val="22"/>
          <w:lang w:val="en-AU" w:eastAsia="en-AU"/>
        </w:rPr>
      </w:pPr>
    </w:p>
    <w:p w14:paraId="69C95310" w14:textId="45BFB643" w:rsidR="00A9108E" w:rsidRDefault="00C51ACB" w:rsidP="00AB4991">
      <w:pPr>
        <w:jc w:val="both"/>
        <w:rPr>
          <w:rFonts w:cs="Times"/>
          <w:sz w:val="22"/>
          <w:szCs w:val="22"/>
        </w:rPr>
      </w:pPr>
      <w:r w:rsidRPr="00692F08">
        <w:rPr>
          <w:bCs/>
          <w:sz w:val="22"/>
          <w:szCs w:val="22"/>
          <w:lang w:val="en-AU" w:eastAsia="en-AU"/>
        </w:rPr>
        <w:t>In this contribution,</w:t>
      </w:r>
      <w:r w:rsidR="00A65BF5">
        <w:rPr>
          <w:bCs/>
          <w:sz w:val="22"/>
          <w:szCs w:val="22"/>
          <w:lang w:val="en-AU" w:eastAsia="en-AU"/>
        </w:rPr>
        <w:t xml:space="preserve"> we discuss </w:t>
      </w:r>
      <w:r w:rsidR="00786446">
        <w:rPr>
          <w:bCs/>
          <w:sz w:val="22"/>
          <w:szCs w:val="22"/>
          <w:lang w:val="en-AU" w:eastAsia="en-AU"/>
        </w:rPr>
        <w:t xml:space="preserve">an </w:t>
      </w:r>
      <w:r w:rsidR="00A65BF5" w:rsidRPr="00A65BF5">
        <w:rPr>
          <w:bCs/>
          <w:sz w:val="22"/>
          <w:szCs w:val="22"/>
          <w:lang w:val="en-AU" w:eastAsia="en-AU"/>
        </w:rPr>
        <w:t xml:space="preserve">efficient mechanism for power </w:t>
      </w:r>
      <w:r w:rsidR="00EA31A1">
        <w:rPr>
          <w:bCs/>
          <w:sz w:val="22"/>
          <w:szCs w:val="22"/>
          <w:lang w:val="en-AU" w:eastAsia="en-AU"/>
        </w:rPr>
        <w:t>control</w:t>
      </w:r>
      <w:r w:rsidR="00632F19">
        <w:rPr>
          <w:bCs/>
          <w:sz w:val="22"/>
          <w:szCs w:val="22"/>
          <w:lang w:val="en-AU" w:eastAsia="en-AU"/>
        </w:rPr>
        <w:t xml:space="preserve"> using a combination of RRC configuration and new DCI when multiple power ratios are supported</w:t>
      </w:r>
      <w:r w:rsidR="00A65BF5" w:rsidRPr="00A65BF5">
        <w:rPr>
          <w:bCs/>
          <w:sz w:val="22"/>
          <w:szCs w:val="22"/>
          <w:lang w:val="en-AU" w:eastAsia="en-AU"/>
        </w:rPr>
        <w:t>.</w:t>
      </w:r>
      <w:r w:rsidR="00BE7B1A">
        <w:rPr>
          <w:bCs/>
          <w:sz w:val="22"/>
          <w:szCs w:val="22"/>
          <w:lang w:val="en-AU" w:eastAsia="en-AU"/>
        </w:rPr>
        <w:t xml:space="preserve"> </w:t>
      </w:r>
      <w:r w:rsidR="003B3E2E">
        <w:rPr>
          <w:bCs/>
          <w:sz w:val="22"/>
          <w:szCs w:val="22"/>
          <w:lang w:val="en-AU" w:eastAsia="en-AU"/>
        </w:rPr>
        <w:t xml:space="preserve"> </w:t>
      </w:r>
      <w:r w:rsidR="00A9108E" w:rsidRPr="00692F08">
        <w:rPr>
          <w:rFonts w:cs="Times"/>
          <w:sz w:val="22"/>
          <w:szCs w:val="22"/>
        </w:rPr>
        <w:t xml:space="preserve"> </w:t>
      </w:r>
    </w:p>
    <w:p w14:paraId="0D415ED3" w14:textId="77777777" w:rsidR="00B95DA9" w:rsidRPr="00692F08" w:rsidRDefault="00B95DA9" w:rsidP="00A9108E">
      <w:pPr>
        <w:rPr>
          <w:rFonts w:cs="Times"/>
          <w:sz w:val="22"/>
          <w:szCs w:val="22"/>
        </w:rPr>
      </w:pPr>
    </w:p>
    <w:p w14:paraId="56426E36" w14:textId="4216CF9F" w:rsidR="00AA4A5D" w:rsidRPr="000F158A" w:rsidRDefault="00ED64BA" w:rsidP="006729C7">
      <w:pPr>
        <w:pStyle w:val="Heading1"/>
        <w:spacing w:before="0" w:after="12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>Discussion</w:t>
      </w:r>
    </w:p>
    <w:p w14:paraId="2F230C9E" w14:textId="75A2E522" w:rsidR="00DD2B54" w:rsidRDefault="000C5936" w:rsidP="00DD2B54">
      <w:pPr>
        <w:jc w:val="both"/>
        <w:rPr>
          <w:sz w:val="22"/>
          <w:szCs w:val="22"/>
        </w:rPr>
      </w:pPr>
      <w:r w:rsidRPr="007A1CF5">
        <w:rPr>
          <w:bCs/>
          <w:sz w:val="22"/>
          <w:szCs w:val="22"/>
          <w:lang w:val="en-AU" w:eastAsia="en-AU"/>
        </w:rPr>
        <w:t>In RAN1#8</w:t>
      </w:r>
      <w:r>
        <w:rPr>
          <w:bCs/>
          <w:sz w:val="22"/>
          <w:szCs w:val="22"/>
          <w:lang w:val="en-AU" w:eastAsia="en-AU"/>
        </w:rPr>
        <w:t xml:space="preserve">5, </w:t>
      </w:r>
      <w:proofErr w:type="spellStart"/>
      <w:r>
        <w:rPr>
          <w:bCs/>
          <w:sz w:val="22"/>
          <w:szCs w:val="22"/>
          <w:lang w:val="en-AU" w:eastAsia="en-AU"/>
        </w:rPr>
        <w:t>i</w:t>
      </w:r>
      <w:proofErr w:type="spellEnd"/>
      <w:r w:rsidR="00DD2B54">
        <w:rPr>
          <w:sz w:val="22"/>
          <w:szCs w:val="22"/>
        </w:rPr>
        <w:t xml:space="preserve">t has been agreed that multiple power ratios are supported. There are two approaches for the MUST-near UE to obtain </w:t>
      </w:r>
      <w:r>
        <w:rPr>
          <w:sz w:val="22"/>
          <w:szCs w:val="22"/>
        </w:rPr>
        <w:t xml:space="preserve">specific </w:t>
      </w:r>
      <w:r w:rsidR="00DD2B54">
        <w:rPr>
          <w:sz w:val="22"/>
          <w:szCs w:val="22"/>
        </w:rPr>
        <w:t xml:space="preserve">power ratio being applied at the current </w:t>
      </w:r>
      <w:proofErr w:type="spellStart"/>
      <w:r w:rsidR="00DD2B54">
        <w:rPr>
          <w:sz w:val="22"/>
          <w:szCs w:val="22"/>
        </w:rPr>
        <w:t>subframe</w:t>
      </w:r>
      <w:proofErr w:type="spellEnd"/>
      <w:r w:rsidR="00AE19FD">
        <w:rPr>
          <w:sz w:val="22"/>
          <w:szCs w:val="22"/>
        </w:rPr>
        <w:t xml:space="preserve">: blind detection or </w:t>
      </w:r>
      <w:proofErr w:type="spellStart"/>
      <w:r w:rsidR="00AE19FD">
        <w:rPr>
          <w:sz w:val="22"/>
          <w:szCs w:val="22"/>
        </w:rPr>
        <w:t>signalling</w:t>
      </w:r>
      <w:proofErr w:type="spellEnd"/>
      <w:r w:rsidR="00DD2B54">
        <w:rPr>
          <w:sz w:val="22"/>
          <w:szCs w:val="22"/>
        </w:rPr>
        <w:t>. Blind detection of the power ratio among N potential power ratio values may increase the UE complexity by N fold</w:t>
      </w:r>
      <w:r w:rsidR="000B4FC3">
        <w:rPr>
          <w:sz w:val="22"/>
          <w:szCs w:val="22"/>
        </w:rPr>
        <w:t xml:space="preserve"> </w:t>
      </w:r>
      <w:r w:rsidR="000B4FC3">
        <w:rPr>
          <w:sz w:val="22"/>
          <w:szCs w:val="22"/>
        </w:rPr>
        <w:fldChar w:fldCharType="begin"/>
      </w:r>
      <w:r w:rsidR="000B4FC3">
        <w:rPr>
          <w:sz w:val="22"/>
          <w:szCs w:val="22"/>
        </w:rPr>
        <w:instrText xml:space="preserve"> REF _Ref457394639 \r \h </w:instrText>
      </w:r>
      <w:r w:rsidR="000B4FC3">
        <w:rPr>
          <w:sz w:val="22"/>
          <w:szCs w:val="22"/>
        </w:rPr>
      </w:r>
      <w:r w:rsidR="000B4FC3">
        <w:rPr>
          <w:sz w:val="22"/>
          <w:szCs w:val="22"/>
        </w:rPr>
        <w:fldChar w:fldCharType="separate"/>
      </w:r>
      <w:r w:rsidR="000B4FC3">
        <w:rPr>
          <w:sz w:val="22"/>
          <w:szCs w:val="22"/>
        </w:rPr>
        <w:t>[2]</w:t>
      </w:r>
      <w:r w:rsidR="000B4FC3">
        <w:rPr>
          <w:sz w:val="22"/>
          <w:szCs w:val="22"/>
        </w:rPr>
        <w:fldChar w:fldCharType="end"/>
      </w:r>
      <w:r w:rsidR="000B4FC3">
        <w:rPr>
          <w:sz w:val="22"/>
          <w:szCs w:val="22"/>
        </w:rPr>
        <w:t xml:space="preserve">. Further, if the symbol sample </w:t>
      </w:r>
      <w:r w:rsidR="00AE19FD">
        <w:rPr>
          <w:sz w:val="22"/>
          <w:szCs w:val="22"/>
        </w:rPr>
        <w:t xml:space="preserve">space </w:t>
      </w:r>
      <w:r w:rsidR="000B4FC3">
        <w:rPr>
          <w:sz w:val="22"/>
          <w:szCs w:val="22"/>
        </w:rPr>
        <w:t>used for the blind detection of the power ratio is not sufficiently large enough, the reliability of the estimation will be impa</w:t>
      </w:r>
      <w:r w:rsidR="00AE19FD">
        <w:rPr>
          <w:sz w:val="22"/>
          <w:szCs w:val="22"/>
        </w:rPr>
        <w:t xml:space="preserve">cted, degrading the performance and expected gain of using superposition coding. </w:t>
      </w:r>
    </w:p>
    <w:p w14:paraId="458CA74C" w14:textId="77777777" w:rsidR="00AE19FD" w:rsidRDefault="00AE19FD" w:rsidP="00DD2B54">
      <w:pPr>
        <w:jc w:val="both"/>
        <w:rPr>
          <w:sz w:val="22"/>
          <w:szCs w:val="22"/>
        </w:rPr>
      </w:pPr>
    </w:p>
    <w:p w14:paraId="7E2CC92E" w14:textId="485FEDCC" w:rsidR="00CB08E1" w:rsidRDefault="00B90767" w:rsidP="00DD2B5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second approach of signaling from </w:t>
      </w:r>
      <w:r w:rsidR="000C5936"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MUST capable </w:t>
      </w:r>
      <w:proofErr w:type="spellStart"/>
      <w:r>
        <w:rPr>
          <w:sz w:val="22"/>
          <w:szCs w:val="22"/>
        </w:rPr>
        <w:t>eNB</w:t>
      </w:r>
      <w:proofErr w:type="spellEnd"/>
      <w:r>
        <w:rPr>
          <w:sz w:val="22"/>
          <w:szCs w:val="22"/>
        </w:rPr>
        <w:t xml:space="preserve"> is therefore more attractive especially </w:t>
      </w:r>
      <w:r w:rsidR="00CB08E1">
        <w:rPr>
          <w:sz w:val="22"/>
          <w:szCs w:val="22"/>
        </w:rPr>
        <w:t xml:space="preserve">in </w:t>
      </w:r>
      <w:r w:rsidR="007875C5">
        <w:rPr>
          <w:sz w:val="22"/>
          <w:szCs w:val="22"/>
        </w:rPr>
        <w:t xml:space="preserve">the </w:t>
      </w:r>
      <w:r w:rsidR="00CB08E1">
        <w:rPr>
          <w:sz w:val="22"/>
          <w:szCs w:val="22"/>
        </w:rPr>
        <w:t xml:space="preserve">light of the present agreement for the support of new DCI and RRC signaling for MUST operation. </w:t>
      </w:r>
    </w:p>
    <w:p w14:paraId="6BF5184C" w14:textId="77777777" w:rsidR="00EE2216" w:rsidRDefault="00EE2216" w:rsidP="00DD2B54">
      <w:pPr>
        <w:jc w:val="both"/>
        <w:rPr>
          <w:sz w:val="22"/>
          <w:szCs w:val="22"/>
        </w:rPr>
      </w:pPr>
    </w:p>
    <w:p w14:paraId="34B20F00" w14:textId="2409FD0A" w:rsidR="00EE2216" w:rsidRDefault="00EE2216" w:rsidP="00DD2B54">
      <w:pPr>
        <w:jc w:val="both"/>
        <w:rPr>
          <w:sz w:val="22"/>
          <w:szCs w:val="22"/>
        </w:rPr>
      </w:pPr>
      <w:r>
        <w:rPr>
          <w:rFonts w:eastAsia="MS Mincho"/>
          <w:sz w:val="22"/>
          <w:szCs w:val="22"/>
          <w:lang w:eastAsia="ja-JP"/>
        </w:rPr>
        <w:t>During R</w:t>
      </w:r>
      <w:r w:rsidRPr="00BE7B1A">
        <w:rPr>
          <w:rFonts w:eastAsia="MS Mincho"/>
          <w:sz w:val="22"/>
          <w:szCs w:val="22"/>
          <w:lang w:eastAsia="ja-JP"/>
        </w:rPr>
        <w:t>RC</w:t>
      </w:r>
      <w:r>
        <w:rPr>
          <w:rFonts w:eastAsia="MS Mincho"/>
          <w:sz w:val="22"/>
          <w:szCs w:val="22"/>
          <w:lang w:eastAsia="ja-JP"/>
        </w:rPr>
        <w:t xml:space="preserve"> (re)configuration</w:t>
      </w:r>
      <w:r w:rsidRPr="00BE7B1A">
        <w:rPr>
          <w:rFonts w:eastAsia="MS Mincho"/>
          <w:sz w:val="22"/>
          <w:szCs w:val="22"/>
          <w:lang w:eastAsia="ja-JP"/>
        </w:rPr>
        <w:t xml:space="preserve"> for potential MUST operation</w:t>
      </w:r>
      <w:r w:rsidR="007875C5">
        <w:rPr>
          <w:rFonts w:eastAsia="MS Mincho"/>
          <w:sz w:val="22"/>
          <w:szCs w:val="22"/>
          <w:lang w:eastAsia="ja-JP"/>
        </w:rPr>
        <w:t xml:space="preserve"> as per the current agreement</w:t>
      </w:r>
      <w:r>
        <w:rPr>
          <w:rFonts w:eastAsia="MS Mincho"/>
          <w:sz w:val="22"/>
          <w:szCs w:val="22"/>
          <w:lang w:eastAsia="ja-JP"/>
        </w:rPr>
        <w:t xml:space="preserve">, </w:t>
      </w:r>
      <w:r w:rsidR="00CF0A66">
        <w:rPr>
          <w:rFonts w:eastAsia="MS Mincho"/>
          <w:sz w:val="22"/>
          <w:szCs w:val="22"/>
          <w:lang w:eastAsia="ja-JP"/>
        </w:rPr>
        <w:t xml:space="preserve">the MUST-near UE </w:t>
      </w:r>
      <w:r w:rsidR="007875C5">
        <w:rPr>
          <w:rFonts w:eastAsia="MS Mincho"/>
          <w:sz w:val="22"/>
          <w:szCs w:val="22"/>
          <w:lang w:eastAsia="ja-JP"/>
        </w:rPr>
        <w:t>shall</w:t>
      </w:r>
      <w:r w:rsidR="00CF0A66">
        <w:rPr>
          <w:rFonts w:eastAsia="MS Mincho"/>
          <w:sz w:val="22"/>
          <w:szCs w:val="22"/>
          <w:lang w:eastAsia="ja-JP"/>
        </w:rPr>
        <w:t xml:space="preserve"> </w:t>
      </w:r>
      <w:r w:rsidR="005F4DF4">
        <w:rPr>
          <w:rFonts w:eastAsia="MS Mincho"/>
          <w:sz w:val="22"/>
          <w:szCs w:val="22"/>
          <w:lang w:eastAsia="ja-JP"/>
        </w:rPr>
        <w:t xml:space="preserve">also </w:t>
      </w:r>
      <w:r w:rsidR="00CF0A66">
        <w:rPr>
          <w:rFonts w:eastAsia="MS Mincho"/>
          <w:sz w:val="22"/>
          <w:szCs w:val="22"/>
          <w:lang w:eastAsia="ja-JP"/>
        </w:rPr>
        <w:t xml:space="preserve">be </w:t>
      </w:r>
      <w:proofErr w:type="spellStart"/>
      <w:r w:rsidR="00CF0A66">
        <w:rPr>
          <w:rFonts w:eastAsia="MS Mincho"/>
          <w:sz w:val="22"/>
          <w:szCs w:val="22"/>
          <w:lang w:eastAsia="ja-JP"/>
        </w:rPr>
        <w:t>signal</w:t>
      </w:r>
      <w:r w:rsidR="005F4DF4">
        <w:rPr>
          <w:rFonts w:eastAsia="MS Mincho"/>
          <w:sz w:val="22"/>
          <w:szCs w:val="22"/>
          <w:lang w:eastAsia="ja-JP"/>
        </w:rPr>
        <w:t>l</w:t>
      </w:r>
      <w:r w:rsidR="00CF0A66">
        <w:rPr>
          <w:rFonts w:eastAsia="MS Mincho"/>
          <w:sz w:val="22"/>
          <w:szCs w:val="22"/>
          <w:lang w:eastAsia="ja-JP"/>
        </w:rPr>
        <w:t>ed</w:t>
      </w:r>
      <w:proofErr w:type="spellEnd"/>
      <w:r w:rsidR="00CF0A66">
        <w:rPr>
          <w:rFonts w:eastAsia="MS Mincho"/>
          <w:sz w:val="22"/>
          <w:szCs w:val="22"/>
          <w:lang w:eastAsia="ja-JP"/>
        </w:rPr>
        <w:t xml:space="preserve"> with </w:t>
      </w:r>
      <w:r w:rsidR="00C94DEE">
        <w:rPr>
          <w:rFonts w:eastAsia="MS Mincho"/>
          <w:sz w:val="22"/>
          <w:szCs w:val="22"/>
          <w:lang w:eastAsia="ja-JP"/>
        </w:rPr>
        <w:t xml:space="preserve">the </w:t>
      </w:r>
      <w:r w:rsidR="002C3DBE">
        <w:rPr>
          <w:sz w:val="22"/>
          <w:szCs w:val="22"/>
        </w:rPr>
        <w:t>average</w:t>
      </w:r>
      <w:r w:rsidR="00C94DEE" w:rsidRPr="00EE2216">
        <w:rPr>
          <w:sz w:val="22"/>
          <w:szCs w:val="22"/>
        </w:rPr>
        <w:t xml:space="preserve"> </w:t>
      </w:r>
      <w:r w:rsidR="00C94DEE">
        <w:rPr>
          <w:sz w:val="22"/>
          <w:szCs w:val="22"/>
        </w:rPr>
        <w:t>e</w:t>
      </w:r>
      <w:r w:rsidR="00C94DEE" w:rsidRPr="00EE2216">
        <w:rPr>
          <w:sz w:val="22"/>
          <w:szCs w:val="22"/>
        </w:rPr>
        <w:t>nergy per resource element</w:t>
      </w:r>
      <w:r w:rsidR="00C94DEE">
        <w:rPr>
          <w:sz w:val="22"/>
          <w:szCs w:val="22"/>
        </w:rPr>
        <w:t xml:space="preserve"> (EPRE) </w:t>
      </w:r>
      <w:r w:rsidR="00CF0A66">
        <w:rPr>
          <w:sz w:val="22"/>
          <w:szCs w:val="22"/>
        </w:rPr>
        <w:t xml:space="preserve">values for </w:t>
      </w:r>
      <w:r w:rsidR="005F4DF4">
        <w:rPr>
          <w:sz w:val="22"/>
          <w:szCs w:val="22"/>
        </w:rPr>
        <w:t xml:space="preserve">itself </w:t>
      </w:r>
      <w:r w:rsidR="00CF0A66">
        <w:rPr>
          <w:sz w:val="22"/>
          <w:szCs w:val="22"/>
        </w:rPr>
        <w:t xml:space="preserve">as well as </w:t>
      </w:r>
      <w:r w:rsidR="002C3DBE">
        <w:rPr>
          <w:sz w:val="22"/>
          <w:szCs w:val="22"/>
        </w:rPr>
        <w:t>for its associated</w:t>
      </w:r>
      <w:r w:rsidR="00C94DEE">
        <w:rPr>
          <w:sz w:val="22"/>
          <w:szCs w:val="22"/>
        </w:rPr>
        <w:t xml:space="preserve"> MUST-far UE(s)</w:t>
      </w:r>
      <w:r w:rsidR="005F4DF4">
        <w:rPr>
          <w:sz w:val="22"/>
          <w:szCs w:val="22"/>
        </w:rPr>
        <w:t>.</w:t>
      </w:r>
      <w:r w:rsidR="00C94DEE">
        <w:rPr>
          <w:rFonts w:eastAsia="MS Mincho"/>
          <w:sz w:val="22"/>
          <w:szCs w:val="22"/>
          <w:lang w:eastAsia="ja-JP"/>
        </w:rPr>
        <w:t xml:space="preserve"> </w:t>
      </w:r>
      <w:r w:rsidR="00CF0A66">
        <w:rPr>
          <w:rFonts w:eastAsia="MS Mincho"/>
          <w:sz w:val="22"/>
          <w:szCs w:val="22"/>
          <w:lang w:eastAsia="ja-JP"/>
        </w:rPr>
        <w:t xml:space="preserve">Upon this (re)configuration, the MUST-near UE shall be able to calculate </w:t>
      </w:r>
      <w:r w:rsidR="00CB0F04">
        <w:rPr>
          <w:rFonts w:eastAsia="MS Mincho"/>
          <w:sz w:val="22"/>
          <w:szCs w:val="22"/>
          <w:lang w:eastAsia="ja-JP"/>
        </w:rPr>
        <w:t xml:space="preserve">its </w:t>
      </w:r>
      <w:r w:rsidR="00CF0A66">
        <w:rPr>
          <w:rFonts w:eastAsia="MS Mincho"/>
          <w:sz w:val="22"/>
          <w:szCs w:val="22"/>
          <w:lang w:eastAsia="ja-JP"/>
        </w:rPr>
        <w:t>nominal transmission power</w:t>
      </w:r>
      <w:r w:rsidR="00CB0F04">
        <w:rPr>
          <w:rFonts w:eastAsia="MS Mincho"/>
          <w:sz w:val="22"/>
          <w:szCs w:val="22"/>
          <w:lang w:eastAsia="ja-JP"/>
        </w:rPr>
        <w:t xml:space="preserve"> within the superposed transmitted signal</w:t>
      </w:r>
      <w:r w:rsidR="005F4DF4">
        <w:rPr>
          <w:rFonts w:eastAsia="MS Mincho"/>
          <w:sz w:val="22"/>
          <w:szCs w:val="22"/>
          <w:lang w:eastAsia="ja-JP"/>
        </w:rPr>
        <w:t xml:space="preserve">. On subsequent MUST transmissions, </w:t>
      </w:r>
      <w:r>
        <w:rPr>
          <w:rFonts w:eastAsia="MS Mincho"/>
          <w:sz w:val="22"/>
          <w:szCs w:val="22"/>
          <w:lang w:eastAsia="ja-JP"/>
        </w:rPr>
        <w:t xml:space="preserve"> </w:t>
      </w:r>
      <w:proofErr w:type="spellStart"/>
      <w:r w:rsidR="005F4DF4">
        <w:rPr>
          <w:rFonts w:eastAsia="MS Mincho"/>
          <w:sz w:val="22"/>
          <w:szCs w:val="22"/>
          <w:lang w:eastAsia="ja-JP"/>
        </w:rPr>
        <w:t>eNB</w:t>
      </w:r>
      <w:proofErr w:type="spellEnd"/>
      <w:r w:rsidR="005F4DF4">
        <w:rPr>
          <w:rFonts w:eastAsia="MS Mincho"/>
          <w:sz w:val="22"/>
          <w:szCs w:val="22"/>
          <w:lang w:eastAsia="ja-JP"/>
        </w:rPr>
        <w:t xml:space="preserve"> shall adjust the transmission power </w:t>
      </w:r>
      <w:r w:rsidRPr="00EE2216">
        <w:rPr>
          <w:sz w:val="22"/>
          <w:szCs w:val="22"/>
        </w:rPr>
        <w:t>by a predefined step-size</w:t>
      </w:r>
      <w:r w:rsidR="005F4DF4">
        <w:rPr>
          <w:sz w:val="22"/>
          <w:szCs w:val="22"/>
        </w:rPr>
        <w:t xml:space="preserve"> </w:t>
      </w:r>
      <w:r w:rsidRPr="00EE2216">
        <w:rPr>
          <w:sz w:val="22"/>
          <w:szCs w:val="22"/>
        </w:rPr>
        <w:t xml:space="preserve">and the </w:t>
      </w:r>
      <w:r w:rsidR="005F4DF4">
        <w:rPr>
          <w:sz w:val="22"/>
          <w:szCs w:val="22"/>
        </w:rPr>
        <w:t xml:space="preserve">MUST-near UE </w:t>
      </w:r>
      <w:r w:rsidRPr="00EE2216">
        <w:rPr>
          <w:sz w:val="22"/>
          <w:szCs w:val="22"/>
        </w:rPr>
        <w:t xml:space="preserve">is dynamically and implicitly informed by the </w:t>
      </w:r>
      <w:proofErr w:type="spellStart"/>
      <w:r w:rsidRPr="00EE2216">
        <w:rPr>
          <w:sz w:val="22"/>
          <w:szCs w:val="22"/>
        </w:rPr>
        <w:t>eNB</w:t>
      </w:r>
      <w:proofErr w:type="spellEnd"/>
      <w:r w:rsidR="005F4DF4">
        <w:rPr>
          <w:sz w:val="22"/>
          <w:szCs w:val="22"/>
        </w:rPr>
        <w:t xml:space="preserve"> using the new DCI whether </w:t>
      </w:r>
      <w:r w:rsidR="00CB0F04">
        <w:rPr>
          <w:sz w:val="22"/>
          <w:szCs w:val="22"/>
        </w:rPr>
        <w:t>its t</w:t>
      </w:r>
      <w:r w:rsidRPr="00EE2216">
        <w:rPr>
          <w:sz w:val="22"/>
          <w:szCs w:val="22"/>
        </w:rPr>
        <w:t xml:space="preserve">ransmit power has been “increased” or “decreased” by a step size, or remained unchanged </w:t>
      </w:r>
      <w:r w:rsidR="005F4DF4">
        <w:rPr>
          <w:sz w:val="22"/>
          <w:szCs w:val="22"/>
        </w:rPr>
        <w:t>compared to the previous MUST transmission</w:t>
      </w:r>
      <w:r w:rsidRPr="00EE2216">
        <w:rPr>
          <w:sz w:val="22"/>
          <w:szCs w:val="22"/>
        </w:rPr>
        <w:t>.</w:t>
      </w:r>
      <w:r w:rsidR="005F4DF4">
        <w:rPr>
          <w:sz w:val="22"/>
          <w:szCs w:val="22"/>
        </w:rPr>
        <w:t xml:space="preserve"> This approach of indicating power differential as opposed to the absolute value is expected to save control signaling and </w:t>
      </w:r>
      <w:r w:rsidR="00904A68">
        <w:rPr>
          <w:sz w:val="22"/>
          <w:szCs w:val="22"/>
        </w:rPr>
        <w:t xml:space="preserve">is also </w:t>
      </w:r>
      <w:r w:rsidR="005F4DF4">
        <w:rPr>
          <w:sz w:val="22"/>
          <w:szCs w:val="22"/>
        </w:rPr>
        <w:t xml:space="preserve">in-line with power control </w:t>
      </w:r>
      <w:r w:rsidR="00904A68">
        <w:rPr>
          <w:sz w:val="22"/>
          <w:szCs w:val="22"/>
        </w:rPr>
        <w:t xml:space="preserve">mechanisms </w:t>
      </w:r>
      <w:r w:rsidR="005F4DF4">
        <w:rPr>
          <w:sz w:val="22"/>
          <w:szCs w:val="22"/>
        </w:rPr>
        <w:t>currently adopted in the specifications.</w:t>
      </w:r>
    </w:p>
    <w:p w14:paraId="3FFAF663" w14:textId="172EEFAF" w:rsidR="00AE19FD" w:rsidRDefault="00AE19FD" w:rsidP="00DD2B5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07F3904C" w14:textId="77777777" w:rsidR="00AE19FD" w:rsidRDefault="00AE19FD" w:rsidP="00DD2B54">
      <w:pPr>
        <w:jc w:val="both"/>
        <w:rPr>
          <w:sz w:val="22"/>
          <w:szCs w:val="22"/>
        </w:rPr>
      </w:pPr>
    </w:p>
    <w:p w14:paraId="2F1E643B" w14:textId="77777777" w:rsidR="00A27B9D" w:rsidRDefault="00D365D6" w:rsidP="00EF119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48777A23" w14:textId="5FC91359" w:rsidR="000100ED" w:rsidRDefault="000100ED" w:rsidP="007E3CD2">
      <w:pPr>
        <w:spacing w:after="360"/>
        <w:jc w:val="both"/>
        <w:rPr>
          <w:b/>
          <w:i/>
          <w:sz w:val="22"/>
          <w:lang w:val="en-AU"/>
        </w:rPr>
      </w:pPr>
      <w:r w:rsidRPr="000F158A">
        <w:rPr>
          <w:b/>
          <w:i/>
          <w:sz w:val="22"/>
          <w:lang w:val="en-AU"/>
        </w:rPr>
        <w:lastRenderedPageBreak/>
        <w:t xml:space="preserve">Proposal </w:t>
      </w:r>
      <w:r>
        <w:rPr>
          <w:b/>
          <w:i/>
          <w:sz w:val="22"/>
          <w:lang w:val="en-AU"/>
        </w:rPr>
        <w:t>1</w:t>
      </w:r>
      <w:r w:rsidRPr="000F158A">
        <w:rPr>
          <w:b/>
          <w:i/>
          <w:sz w:val="22"/>
          <w:lang w:val="en-AU"/>
        </w:rPr>
        <w:t>:</w:t>
      </w:r>
      <w:r w:rsidR="00074D94">
        <w:rPr>
          <w:b/>
          <w:i/>
          <w:sz w:val="22"/>
          <w:lang w:val="en-AU"/>
        </w:rPr>
        <w:t xml:space="preserve"> During RRC (re)configuration of</w:t>
      </w:r>
      <w:r>
        <w:rPr>
          <w:b/>
          <w:i/>
          <w:sz w:val="22"/>
          <w:lang w:val="en-AU"/>
        </w:rPr>
        <w:t xml:space="preserve"> </w:t>
      </w:r>
      <w:r w:rsidR="00074D94" w:rsidRPr="00074D94">
        <w:rPr>
          <w:b/>
          <w:i/>
          <w:sz w:val="22"/>
          <w:lang w:val="en-AU"/>
        </w:rPr>
        <w:t>the MUST-near UE</w:t>
      </w:r>
      <w:r w:rsidR="00074D94">
        <w:rPr>
          <w:b/>
          <w:i/>
          <w:sz w:val="22"/>
          <w:lang w:val="en-AU"/>
        </w:rPr>
        <w:t xml:space="preserve"> for MUST operation, support</w:t>
      </w:r>
      <w:r w:rsidR="00074D94" w:rsidRPr="00074D94">
        <w:rPr>
          <w:b/>
          <w:i/>
          <w:sz w:val="22"/>
          <w:lang w:val="en-AU"/>
        </w:rPr>
        <w:t xml:space="preserve"> </w:t>
      </w:r>
      <w:r w:rsidR="00074D94">
        <w:rPr>
          <w:b/>
          <w:i/>
          <w:sz w:val="22"/>
          <w:lang w:val="en-AU"/>
        </w:rPr>
        <w:t>(re)configuration</w:t>
      </w:r>
      <w:r w:rsidR="00074D94" w:rsidRPr="00074D94">
        <w:rPr>
          <w:b/>
          <w:i/>
          <w:sz w:val="22"/>
          <w:lang w:val="en-AU"/>
        </w:rPr>
        <w:t xml:space="preserve"> </w:t>
      </w:r>
      <w:r w:rsidR="00074D94">
        <w:rPr>
          <w:b/>
          <w:i/>
          <w:sz w:val="22"/>
          <w:lang w:val="en-AU"/>
        </w:rPr>
        <w:t xml:space="preserve">of </w:t>
      </w:r>
      <w:r w:rsidR="00074D94" w:rsidRPr="00074D94">
        <w:rPr>
          <w:b/>
          <w:i/>
          <w:sz w:val="22"/>
          <w:lang w:val="en-AU"/>
        </w:rPr>
        <w:t xml:space="preserve">the expected energy per resource element (EPRE) values for itself as well as </w:t>
      </w:r>
      <w:r w:rsidR="005D0608">
        <w:rPr>
          <w:b/>
          <w:i/>
          <w:sz w:val="22"/>
          <w:lang w:val="en-AU"/>
        </w:rPr>
        <w:t xml:space="preserve">for its </w:t>
      </w:r>
      <w:r w:rsidR="002C3DBE">
        <w:rPr>
          <w:b/>
          <w:i/>
          <w:sz w:val="22"/>
          <w:lang w:val="en-AU"/>
        </w:rPr>
        <w:t>associated</w:t>
      </w:r>
      <w:r w:rsidR="00074D94" w:rsidRPr="00074D94">
        <w:rPr>
          <w:b/>
          <w:i/>
          <w:sz w:val="22"/>
          <w:lang w:val="en-AU"/>
        </w:rPr>
        <w:t xml:space="preserve"> MUST-far UE(s).</w:t>
      </w:r>
    </w:p>
    <w:p w14:paraId="5D13E5DD" w14:textId="6F8AB355" w:rsidR="00D537C9" w:rsidRPr="001270DF" w:rsidRDefault="00DC5C37" w:rsidP="007E3CD2">
      <w:pPr>
        <w:spacing w:after="360"/>
        <w:jc w:val="both"/>
        <w:rPr>
          <w:b/>
          <w:i/>
          <w:sz w:val="22"/>
          <w:lang w:val="en-AU"/>
        </w:rPr>
      </w:pPr>
      <w:r w:rsidRPr="000F158A">
        <w:rPr>
          <w:b/>
          <w:i/>
          <w:sz w:val="22"/>
          <w:lang w:val="en-AU"/>
        </w:rPr>
        <w:t xml:space="preserve">Proposal </w:t>
      </w:r>
      <w:r w:rsidR="000100ED">
        <w:rPr>
          <w:b/>
          <w:i/>
          <w:sz w:val="22"/>
          <w:lang w:val="en-AU"/>
        </w:rPr>
        <w:t>2</w:t>
      </w:r>
      <w:r w:rsidRPr="000F158A">
        <w:rPr>
          <w:b/>
          <w:i/>
          <w:sz w:val="22"/>
          <w:lang w:val="en-AU"/>
        </w:rPr>
        <w:t>:</w:t>
      </w:r>
      <w:r>
        <w:rPr>
          <w:b/>
          <w:i/>
          <w:sz w:val="22"/>
          <w:lang w:val="en-AU"/>
        </w:rPr>
        <w:t xml:space="preserve"> </w:t>
      </w:r>
      <w:r w:rsidR="000A6CBB">
        <w:rPr>
          <w:b/>
          <w:i/>
          <w:sz w:val="22"/>
          <w:lang w:val="en-AU"/>
        </w:rPr>
        <w:t xml:space="preserve">Include </w:t>
      </w:r>
      <w:r w:rsidR="000A6CBB" w:rsidRPr="000A6CBB">
        <w:rPr>
          <w:b/>
          <w:i/>
          <w:sz w:val="22"/>
          <w:lang w:val="en-AU"/>
        </w:rPr>
        <w:t>transmit power information field</w:t>
      </w:r>
      <w:r w:rsidR="000A6CBB">
        <w:rPr>
          <w:b/>
          <w:i/>
          <w:sz w:val="22"/>
          <w:lang w:val="en-AU"/>
        </w:rPr>
        <w:t xml:space="preserve"> in the new DCI </w:t>
      </w:r>
      <w:r w:rsidR="00CB0F04">
        <w:rPr>
          <w:b/>
          <w:i/>
          <w:sz w:val="22"/>
          <w:lang w:val="en-AU"/>
        </w:rPr>
        <w:t xml:space="preserve">for MUST-near UE </w:t>
      </w:r>
      <w:r w:rsidR="000A6CBB">
        <w:rPr>
          <w:b/>
          <w:i/>
          <w:sz w:val="22"/>
          <w:lang w:val="en-AU"/>
        </w:rPr>
        <w:t xml:space="preserve">to indicate whether </w:t>
      </w:r>
      <w:r w:rsidR="00CB0F04">
        <w:rPr>
          <w:b/>
          <w:i/>
          <w:sz w:val="22"/>
          <w:lang w:val="en-AU"/>
        </w:rPr>
        <w:t xml:space="preserve">its transmission power </w:t>
      </w:r>
      <w:r w:rsidR="000A6CBB">
        <w:rPr>
          <w:b/>
          <w:i/>
          <w:sz w:val="22"/>
          <w:lang w:val="en-AU"/>
        </w:rPr>
        <w:t xml:space="preserve">will be increased, </w:t>
      </w:r>
      <w:r w:rsidR="000A6CBB" w:rsidRPr="000A6CBB">
        <w:rPr>
          <w:b/>
          <w:i/>
          <w:sz w:val="22"/>
          <w:lang w:val="en-AU"/>
        </w:rPr>
        <w:t>decreased or remained the same as the previous transmission</w:t>
      </w:r>
      <w:r>
        <w:rPr>
          <w:b/>
          <w:i/>
          <w:sz w:val="22"/>
          <w:lang w:val="en-AU"/>
        </w:rPr>
        <w:t xml:space="preserve">. </w:t>
      </w:r>
      <w:r w:rsidR="0067002C">
        <w:rPr>
          <w:b/>
          <w:i/>
          <w:sz w:val="22"/>
          <w:lang w:val="en-AU"/>
        </w:rPr>
        <w:t xml:space="preserve"> </w:t>
      </w:r>
      <w:r w:rsidR="001270DF">
        <w:rPr>
          <w:b/>
          <w:i/>
          <w:sz w:val="22"/>
          <w:lang w:val="en-AU"/>
        </w:rPr>
        <w:t xml:space="preserve"> </w:t>
      </w:r>
    </w:p>
    <w:p w14:paraId="2AB159EA" w14:textId="77777777" w:rsidR="008773C7" w:rsidRPr="000F158A" w:rsidRDefault="008773C7" w:rsidP="00894DE0">
      <w:pPr>
        <w:pStyle w:val="Heading1"/>
        <w:spacing w:after="120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Conclusion</w:t>
      </w:r>
    </w:p>
    <w:p w14:paraId="70D3331B" w14:textId="77777777" w:rsidR="008773C7" w:rsidRDefault="00E3407C" w:rsidP="006729C7">
      <w:pPr>
        <w:spacing w:after="360"/>
        <w:jc w:val="both"/>
        <w:rPr>
          <w:bCs/>
          <w:sz w:val="22"/>
          <w:szCs w:val="22"/>
          <w:lang w:val="en-AU" w:eastAsia="en-AU"/>
        </w:rPr>
      </w:pPr>
      <w:r w:rsidRPr="000F158A">
        <w:rPr>
          <w:bCs/>
          <w:sz w:val="22"/>
          <w:szCs w:val="22"/>
          <w:lang w:val="en-AU" w:eastAsia="en-AU"/>
        </w:rPr>
        <w:t>In summary:</w:t>
      </w:r>
    </w:p>
    <w:p w14:paraId="47FA26F7" w14:textId="2CF10602" w:rsidR="00074D94" w:rsidRDefault="005D0608" w:rsidP="00074D94">
      <w:pPr>
        <w:spacing w:after="360"/>
        <w:jc w:val="both"/>
        <w:rPr>
          <w:b/>
          <w:i/>
          <w:sz w:val="22"/>
          <w:lang w:val="en-AU"/>
        </w:rPr>
      </w:pPr>
      <w:r w:rsidRPr="000F158A">
        <w:rPr>
          <w:b/>
          <w:i/>
          <w:sz w:val="22"/>
          <w:lang w:val="en-AU"/>
        </w:rPr>
        <w:t xml:space="preserve">Proposal </w:t>
      </w:r>
      <w:r>
        <w:rPr>
          <w:b/>
          <w:i/>
          <w:sz w:val="22"/>
          <w:lang w:val="en-AU"/>
        </w:rPr>
        <w:t>1</w:t>
      </w:r>
      <w:r w:rsidRPr="000F158A">
        <w:rPr>
          <w:b/>
          <w:i/>
          <w:sz w:val="22"/>
          <w:lang w:val="en-AU"/>
        </w:rPr>
        <w:t>:</w:t>
      </w:r>
      <w:r>
        <w:rPr>
          <w:b/>
          <w:i/>
          <w:sz w:val="22"/>
          <w:lang w:val="en-AU"/>
        </w:rPr>
        <w:t xml:space="preserve"> During RRC (re)configuration of </w:t>
      </w:r>
      <w:r w:rsidRPr="00074D94">
        <w:rPr>
          <w:b/>
          <w:i/>
          <w:sz w:val="22"/>
          <w:lang w:val="en-AU"/>
        </w:rPr>
        <w:t>the MUST-near UE</w:t>
      </w:r>
      <w:r>
        <w:rPr>
          <w:b/>
          <w:i/>
          <w:sz w:val="22"/>
          <w:lang w:val="en-AU"/>
        </w:rPr>
        <w:t xml:space="preserve"> for MUST operation, support</w:t>
      </w:r>
      <w:r w:rsidRPr="00074D94">
        <w:rPr>
          <w:b/>
          <w:i/>
          <w:sz w:val="22"/>
          <w:lang w:val="en-AU"/>
        </w:rPr>
        <w:t xml:space="preserve"> </w:t>
      </w:r>
      <w:r>
        <w:rPr>
          <w:b/>
          <w:i/>
          <w:sz w:val="22"/>
          <w:lang w:val="en-AU"/>
        </w:rPr>
        <w:t>(re)configuration</w:t>
      </w:r>
      <w:r w:rsidRPr="00074D94">
        <w:rPr>
          <w:b/>
          <w:i/>
          <w:sz w:val="22"/>
          <w:lang w:val="en-AU"/>
        </w:rPr>
        <w:t xml:space="preserve"> </w:t>
      </w:r>
      <w:r>
        <w:rPr>
          <w:b/>
          <w:i/>
          <w:sz w:val="22"/>
          <w:lang w:val="en-AU"/>
        </w:rPr>
        <w:t xml:space="preserve">of </w:t>
      </w:r>
      <w:r w:rsidRPr="00074D94">
        <w:rPr>
          <w:b/>
          <w:i/>
          <w:sz w:val="22"/>
          <w:lang w:val="en-AU"/>
        </w:rPr>
        <w:t xml:space="preserve">the expected energy per resource element (EPRE) values for itself as well as </w:t>
      </w:r>
      <w:r>
        <w:rPr>
          <w:b/>
          <w:i/>
          <w:sz w:val="22"/>
          <w:lang w:val="en-AU"/>
        </w:rPr>
        <w:t xml:space="preserve">for its </w:t>
      </w:r>
      <w:r w:rsidR="002C3DBE">
        <w:rPr>
          <w:b/>
          <w:i/>
          <w:sz w:val="22"/>
          <w:lang w:val="en-AU"/>
        </w:rPr>
        <w:t>associated</w:t>
      </w:r>
      <w:r w:rsidR="002C3DBE" w:rsidRPr="00074D94">
        <w:rPr>
          <w:b/>
          <w:i/>
          <w:sz w:val="22"/>
          <w:lang w:val="en-AU"/>
        </w:rPr>
        <w:t xml:space="preserve"> </w:t>
      </w:r>
      <w:r w:rsidRPr="00074D94">
        <w:rPr>
          <w:b/>
          <w:i/>
          <w:sz w:val="22"/>
          <w:lang w:val="en-AU"/>
        </w:rPr>
        <w:t>MUST-far UE(s).</w:t>
      </w:r>
    </w:p>
    <w:p w14:paraId="62B5B190" w14:textId="77777777" w:rsidR="00074D94" w:rsidRPr="001270DF" w:rsidRDefault="00074D94" w:rsidP="00074D94">
      <w:pPr>
        <w:spacing w:after="360"/>
        <w:jc w:val="both"/>
        <w:rPr>
          <w:b/>
          <w:i/>
          <w:sz w:val="22"/>
          <w:lang w:val="en-AU"/>
        </w:rPr>
      </w:pPr>
      <w:r w:rsidRPr="000F158A">
        <w:rPr>
          <w:b/>
          <w:i/>
          <w:sz w:val="22"/>
          <w:lang w:val="en-AU"/>
        </w:rPr>
        <w:t xml:space="preserve">Proposal </w:t>
      </w:r>
      <w:r>
        <w:rPr>
          <w:b/>
          <w:i/>
          <w:sz w:val="22"/>
          <w:lang w:val="en-AU"/>
        </w:rPr>
        <w:t>2</w:t>
      </w:r>
      <w:r w:rsidRPr="000F158A">
        <w:rPr>
          <w:b/>
          <w:i/>
          <w:sz w:val="22"/>
          <w:lang w:val="en-AU"/>
        </w:rPr>
        <w:t>:</w:t>
      </w:r>
      <w:r>
        <w:rPr>
          <w:b/>
          <w:i/>
          <w:sz w:val="22"/>
          <w:lang w:val="en-AU"/>
        </w:rPr>
        <w:t xml:space="preserve"> Include </w:t>
      </w:r>
      <w:r w:rsidRPr="000A6CBB">
        <w:rPr>
          <w:b/>
          <w:i/>
          <w:sz w:val="22"/>
          <w:lang w:val="en-AU"/>
        </w:rPr>
        <w:t>transmit power information field</w:t>
      </w:r>
      <w:r>
        <w:rPr>
          <w:b/>
          <w:i/>
          <w:sz w:val="22"/>
          <w:lang w:val="en-AU"/>
        </w:rPr>
        <w:t xml:space="preserve"> in the new DCI for MUST-near UE to indicate whether its transmission power will be increased, </w:t>
      </w:r>
      <w:r w:rsidRPr="000A6CBB">
        <w:rPr>
          <w:b/>
          <w:i/>
          <w:sz w:val="22"/>
          <w:lang w:val="en-AU"/>
        </w:rPr>
        <w:t>decreased or remained the same as the previous transmission</w:t>
      </w:r>
      <w:r>
        <w:rPr>
          <w:b/>
          <w:i/>
          <w:sz w:val="22"/>
          <w:lang w:val="en-AU"/>
        </w:rPr>
        <w:t xml:space="preserve">.   </w:t>
      </w:r>
    </w:p>
    <w:p w14:paraId="107DBB27" w14:textId="79C6500E" w:rsidR="000A6CBB" w:rsidRDefault="000A6CBB" w:rsidP="000A6CBB">
      <w:pPr>
        <w:spacing w:after="360"/>
        <w:jc w:val="both"/>
        <w:rPr>
          <w:sz w:val="22"/>
          <w:szCs w:val="22"/>
          <w:lang w:val="en-AU" w:eastAsia="en-AU"/>
        </w:rPr>
      </w:pPr>
    </w:p>
    <w:p w14:paraId="33964A62" w14:textId="77777777" w:rsidR="008773C7" w:rsidRPr="000F158A" w:rsidRDefault="008773C7" w:rsidP="00894DE0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References</w:t>
      </w:r>
    </w:p>
    <w:p w14:paraId="68129A9A" w14:textId="397D7149" w:rsidR="005D5C0A" w:rsidRDefault="00A53D8D" w:rsidP="00ED64BA">
      <w:pPr>
        <w:pStyle w:val="ListParagraph"/>
        <w:numPr>
          <w:ilvl w:val="0"/>
          <w:numId w:val="17"/>
        </w:numPr>
        <w:tabs>
          <w:tab w:val="left" w:pos="567"/>
        </w:tabs>
        <w:jc w:val="both"/>
        <w:rPr>
          <w:rFonts w:ascii="Times New Roman" w:hAnsi="Times New Roman"/>
        </w:rPr>
      </w:pPr>
      <w:bookmarkStart w:id="1" w:name="_Ref457394564"/>
      <w:r w:rsidRPr="00A53D8D">
        <w:rPr>
          <w:rFonts w:ascii="Times New Roman" w:hAnsi="Times New Roman"/>
        </w:rPr>
        <w:t>RAN1#8</w:t>
      </w:r>
      <w:r w:rsidR="00ED64BA">
        <w:rPr>
          <w:rFonts w:ascii="Times New Roman" w:hAnsi="Times New Roman"/>
        </w:rPr>
        <w:t>5</w:t>
      </w:r>
      <w:r w:rsidRPr="00A53D8D">
        <w:rPr>
          <w:rFonts w:ascii="Times New Roman" w:hAnsi="Times New Roman"/>
        </w:rPr>
        <w:t xml:space="preserve"> Chairman’s Notes</w:t>
      </w:r>
      <w:r w:rsidR="00ED64BA">
        <w:rPr>
          <w:rFonts w:ascii="Times New Roman" w:hAnsi="Times New Roman"/>
        </w:rPr>
        <w:t xml:space="preserve"> (final)</w:t>
      </w:r>
      <w:r w:rsidRPr="00A53D8D">
        <w:rPr>
          <w:rFonts w:ascii="Times New Roman" w:hAnsi="Times New Roman"/>
        </w:rPr>
        <w:t xml:space="preserve">, </w:t>
      </w:r>
      <w:r w:rsidR="00ED64BA" w:rsidRPr="00ED64BA">
        <w:rPr>
          <w:rFonts w:ascii="Times New Roman" w:hAnsi="Times New Roman"/>
        </w:rPr>
        <w:t>Nanjing, China 23rd - 27th May 2016</w:t>
      </w:r>
      <w:bookmarkEnd w:id="1"/>
    </w:p>
    <w:p w14:paraId="1027E85D" w14:textId="2E3D263A" w:rsidR="000B4FC3" w:rsidRDefault="000B4FC3" w:rsidP="000B4FC3">
      <w:pPr>
        <w:pStyle w:val="ListParagraph"/>
        <w:numPr>
          <w:ilvl w:val="0"/>
          <w:numId w:val="17"/>
        </w:numPr>
        <w:tabs>
          <w:tab w:val="left" w:pos="567"/>
        </w:tabs>
        <w:jc w:val="both"/>
        <w:rPr>
          <w:rFonts w:ascii="Times New Roman" w:hAnsi="Times New Roman"/>
        </w:rPr>
      </w:pPr>
      <w:bookmarkStart w:id="2" w:name="_Ref457394639"/>
      <w:r w:rsidRPr="000B4FC3">
        <w:rPr>
          <w:rFonts w:ascii="Times New Roman" w:hAnsi="Times New Roman"/>
        </w:rPr>
        <w:t>R1-164080</w:t>
      </w:r>
      <w:r>
        <w:rPr>
          <w:rFonts w:ascii="Times New Roman" w:hAnsi="Times New Roman"/>
        </w:rPr>
        <w:t xml:space="preserve">, </w:t>
      </w:r>
      <w:r w:rsidRPr="000B4FC3">
        <w:rPr>
          <w:rFonts w:ascii="Times New Roman" w:hAnsi="Times New Roman"/>
        </w:rPr>
        <w:t>Signa</w:t>
      </w:r>
      <w:r w:rsidR="007875C5">
        <w:rPr>
          <w:rFonts w:ascii="Times New Roman" w:hAnsi="Times New Roman"/>
        </w:rPr>
        <w:t>l</w:t>
      </w:r>
      <w:r w:rsidRPr="000B4FC3">
        <w:rPr>
          <w:rFonts w:ascii="Times New Roman" w:hAnsi="Times New Roman"/>
        </w:rPr>
        <w:t>ling mechanisms for MUST</w:t>
      </w:r>
      <w:r>
        <w:rPr>
          <w:rFonts w:ascii="Times New Roman" w:hAnsi="Times New Roman"/>
        </w:rPr>
        <w:t xml:space="preserve">, </w:t>
      </w:r>
      <w:r w:rsidRPr="000B4FC3">
        <w:rPr>
          <w:rFonts w:ascii="Times New Roman" w:hAnsi="Times New Roman"/>
        </w:rPr>
        <w:t xml:space="preserve">Huawei, </w:t>
      </w:r>
      <w:proofErr w:type="spellStart"/>
      <w:r w:rsidRPr="000B4FC3">
        <w:rPr>
          <w:rFonts w:ascii="Times New Roman" w:hAnsi="Times New Roman"/>
        </w:rPr>
        <w:t>HiSilicon</w:t>
      </w:r>
      <w:bookmarkEnd w:id="2"/>
      <w:proofErr w:type="spellEnd"/>
    </w:p>
    <w:p w14:paraId="13F31DB4" w14:textId="1C6FD7F6" w:rsidR="00B04582" w:rsidRPr="00ED64BA" w:rsidRDefault="00B04582" w:rsidP="00ED64BA">
      <w:pPr>
        <w:tabs>
          <w:tab w:val="left" w:pos="567"/>
        </w:tabs>
        <w:jc w:val="both"/>
      </w:pPr>
    </w:p>
    <w:p w14:paraId="673A5911" w14:textId="77777777" w:rsidR="000C793D" w:rsidRDefault="000C793D" w:rsidP="00AB4991">
      <w:pPr>
        <w:tabs>
          <w:tab w:val="left" w:pos="567"/>
        </w:tabs>
        <w:jc w:val="both"/>
        <w:rPr>
          <w:sz w:val="22"/>
          <w:lang w:val="en-AU"/>
        </w:rPr>
      </w:pPr>
    </w:p>
    <w:p w14:paraId="5224C22F" w14:textId="77777777" w:rsidR="000C793D" w:rsidRPr="000F158A" w:rsidRDefault="000C793D" w:rsidP="00AB4991">
      <w:pPr>
        <w:tabs>
          <w:tab w:val="left" w:pos="567"/>
        </w:tabs>
        <w:jc w:val="both"/>
        <w:rPr>
          <w:sz w:val="22"/>
          <w:lang w:val="en-AU"/>
        </w:rPr>
      </w:pPr>
    </w:p>
    <w:sectPr w:rsidR="000C793D" w:rsidRPr="000F158A" w:rsidSect="00537E71">
      <w:footerReference w:type="default" r:id="rId8"/>
      <w:pgSz w:w="11906" w:h="16838"/>
      <w:pgMar w:top="1440" w:right="1440" w:bottom="1440" w:left="144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493BB8" w14:textId="77777777" w:rsidR="003B12CD" w:rsidRDefault="003B12CD" w:rsidP="00537E71">
      <w:r>
        <w:separator/>
      </w:r>
    </w:p>
  </w:endnote>
  <w:endnote w:type="continuationSeparator" w:id="0">
    <w:p w14:paraId="68183AD6" w14:textId="77777777" w:rsidR="003B12CD" w:rsidRDefault="003B12CD" w:rsidP="00537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587867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681C713A" w14:textId="78EF5584" w:rsidR="00537E71" w:rsidRPr="00537E71" w:rsidRDefault="00537E71" w:rsidP="00537E71">
        <w:pPr>
          <w:pStyle w:val="Footer"/>
          <w:jc w:val="center"/>
          <w:rPr>
            <w:sz w:val="20"/>
            <w:szCs w:val="20"/>
          </w:rPr>
        </w:pPr>
        <w:r w:rsidRPr="00537E71">
          <w:rPr>
            <w:sz w:val="20"/>
            <w:szCs w:val="20"/>
          </w:rPr>
          <w:t xml:space="preserve">Page </w:t>
        </w:r>
        <w:r w:rsidRPr="00537E71">
          <w:rPr>
            <w:sz w:val="20"/>
            <w:szCs w:val="20"/>
          </w:rPr>
          <w:fldChar w:fldCharType="begin"/>
        </w:r>
        <w:r w:rsidRPr="00537E71">
          <w:rPr>
            <w:sz w:val="20"/>
            <w:szCs w:val="20"/>
          </w:rPr>
          <w:instrText xml:space="preserve"> PAGE   \* MERGEFORMAT </w:instrText>
        </w:r>
        <w:r w:rsidRPr="00537E71">
          <w:rPr>
            <w:sz w:val="20"/>
            <w:szCs w:val="20"/>
          </w:rPr>
          <w:fldChar w:fldCharType="separate"/>
        </w:r>
        <w:r w:rsidR="00434D70">
          <w:rPr>
            <w:noProof/>
            <w:sz w:val="20"/>
            <w:szCs w:val="20"/>
          </w:rPr>
          <w:t>2</w:t>
        </w:r>
        <w:r w:rsidRPr="00537E71">
          <w:rPr>
            <w:noProof/>
            <w:sz w:val="20"/>
            <w:szCs w:val="20"/>
          </w:rPr>
          <w:fldChar w:fldCharType="end"/>
        </w:r>
        <w:r w:rsidRPr="00537E71">
          <w:rPr>
            <w:noProof/>
            <w:sz w:val="20"/>
            <w:szCs w:val="20"/>
          </w:rPr>
          <w:t>/</w:t>
        </w:r>
        <w:r w:rsidR="00F30712">
          <w:rPr>
            <w:noProof/>
            <w:sz w:val="20"/>
            <w:szCs w:val="20"/>
          </w:rPr>
          <w:t>2</w:t>
        </w:r>
      </w:p>
    </w:sdtContent>
  </w:sdt>
  <w:p w14:paraId="26309CDB" w14:textId="77777777" w:rsidR="00537E71" w:rsidRDefault="00537E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DDA4C7" w14:textId="77777777" w:rsidR="003B12CD" w:rsidRDefault="003B12CD" w:rsidP="00537E71">
      <w:r>
        <w:separator/>
      </w:r>
    </w:p>
  </w:footnote>
  <w:footnote w:type="continuationSeparator" w:id="0">
    <w:p w14:paraId="022A8581" w14:textId="77777777" w:rsidR="003B12CD" w:rsidRDefault="003B12CD" w:rsidP="00537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D2316"/>
    <w:multiLevelType w:val="hybridMultilevel"/>
    <w:tmpl w:val="710C72D8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57160C"/>
    <w:multiLevelType w:val="hybridMultilevel"/>
    <w:tmpl w:val="E03E59E6"/>
    <w:lvl w:ilvl="0" w:tplc="5ED0C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E3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9006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EC3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C0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EE0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ED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682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52E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5558CD"/>
    <w:multiLevelType w:val="hybridMultilevel"/>
    <w:tmpl w:val="04046A72"/>
    <w:lvl w:ilvl="0" w:tplc="6146457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11A87"/>
    <w:multiLevelType w:val="hybridMultilevel"/>
    <w:tmpl w:val="3662A4C2"/>
    <w:lvl w:ilvl="0" w:tplc="4EF0B96E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373DCC"/>
    <w:multiLevelType w:val="hybridMultilevel"/>
    <w:tmpl w:val="3A542202"/>
    <w:lvl w:ilvl="0" w:tplc="531000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6C13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8A75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2231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A6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896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7E1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98D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FC79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3F7600"/>
    <w:multiLevelType w:val="multilevel"/>
    <w:tmpl w:val="AA483BEE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694"/>
        </w:tabs>
        <w:ind w:left="2694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3%1.%2.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6" w15:restartNumberingAfterBreak="0">
    <w:nsid w:val="22D332DF"/>
    <w:multiLevelType w:val="hybridMultilevel"/>
    <w:tmpl w:val="A118B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197459"/>
    <w:multiLevelType w:val="hybridMultilevel"/>
    <w:tmpl w:val="7610DEF8"/>
    <w:lvl w:ilvl="0" w:tplc="88604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702EFA">
      <w:start w:val="63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686AC2">
      <w:start w:val="63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E6D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9EA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D4F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1822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4EB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0C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B85D83"/>
    <w:multiLevelType w:val="hybridMultilevel"/>
    <w:tmpl w:val="753A9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EC7D49"/>
    <w:multiLevelType w:val="hybridMultilevel"/>
    <w:tmpl w:val="8BC21A9E"/>
    <w:lvl w:ilvl="0" w:tplc="AAF27A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B420ADC4">
      <w:start w:val="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CB4A4E9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887ED2C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57A7EC2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E8C25E2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95E267D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0DD2993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324659DC"/>
    <w:multiLevelType w:val="hybridMultilevel"/>
    <w:tmpl w:val="5C94248A"/>
    <w:lvl w:ilvl="0" w:tplc="482C4C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A50434"/>
    <w:multiLevelType w:val="hybridMultilevel"/>
    <w:tmpl w:val="F67EFFD2"/>
    <w:lvl w:ilvl="0" w:tplc="AF8C1B3A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1F2DC4"/>
    <w:multiLevelType w:val="hybridMultilevel"/>
    <w:tmpl w:val="F9665A54"/>
    <w:lvl w:ilvl="0" w:tplc="C20E18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105600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E023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C8F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83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06CD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A1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848E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02CC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C762AC4"/>
    <w:multiLevelType w:val="hybridMultilevel"/>
    <w:tmpl w:val="2E803776"/>
    <w:lvl w:ilvl="0" w:tplc="D390C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964E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3C6E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DE8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5692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025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8E4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4A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E3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D1B0474"/>
    <w:multiLevelType w:val="hybridMultilevel"/>
    <w:tmpl w:val="04488B38"/>
    <w:lvl w:ilvl="0" w:tplc="E17AB30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B2F58B6"/>
    <w:multiLevelType w:val="hybridMultilevel"/>
    <w:tmpl w:val="50786434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A9136">
      <w:start w:val="1186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2496808"/>
    <w:multiLevelType w:val="hybridMultilevel"/>
    <w:tmpl w:val="AEE29D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0D4216"/>
    <w:multiLevelType w:val="hybridMultilevel"/>
    <w:tmpl w:val="0BF631DA"/>
    <w:lvl w:ilvl="0" w:tplc="F2F666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747256">
      <w:start w:val="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A0D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4C0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EE7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B61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0ABD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C2C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72E9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10"/>
  </w:num>
  <w:num w:numId="3">
    <w:abstractNumId w:val="1"/>
  </w:num>
  <w:num w:numId="4">
    <w:abstractNumId w:val="8"/>
  </w:num>
  <w:num w:numId="5">
    <w:abstractNumId w:val="13"/>
  </w:num>
  <w:num w:numId="6">
    <w:abstractNumId w:val="4"/>
  </w:num>
  <w:num w:numId="7">
    <w:abstractNumId w:val="18"/>
  </w:num>
  <w:num w:numId="8">
    <w:abstractNumId w:val="0"/>
  </w:num>
  <w:num w:numId="9">
    <w:abstractNumId w:val="7"/>
  </w:num>
  <w:num w:numId="10">
    <w:abstractNumId w:val="11"/>
  </w:num>
  <w:num w:numId="11">
    <w:abstractNumId w:val="16"/>
  </w:num>
  <w:num w:numId="12">
    <w:abstractNumId w:val="3"/>
  </w:num>
  <w:num w:numId="13">
    <w:abstractNumId w:val="19"/>
  </w:num>
  <w:num w:numId="14">
    <w:abstractNumId w:val="17"/>
  </w:num>
  <w:num w:numId="15">
    <w:abstractNumId w:val="15"/>
  </w:num>
  <w:num w:numId="16">
    <w:abstractNumId w:val="2"/>
  </w:num>
  <w:num w:numId="17">
    <w:abstractNumId w:val="14"/>
  </w:num>
  <w:num w:numId="18">
    <w:abstractNumId w:val="9"/>
  </w:num>
  <w:num w:numId="19">
    <w:abstractNumId w:val="12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A5D"/>
    <w:rsid w:val="00000858"/>
    <w:rsid w:val="00006008"/>
    <w:rsid w:val="00007353"/>
    <w:rsid w:val="000100ED"/>
    <w:rsid w:val="00012286"/>
    <w:rsid w:val="00020745"/>
    <w:rsid w:val="00022D7B"/>
    <w:rsid w:val="000241B6"/>
    <w:rsid w:val="000252C7"/>
    <w:rsid w:val="00040C03"/>
    <w:rsid w:val="00043263"/>
    <w:rsid w:val="000479BC"/>
    <w:rsid w:val="00056F51"/>
    <w:rsid w:val="00063CBD"/>
    <w:rsid w:val="00066736"/>
    <w:rsid w:val="00071AC4"/>
    <w:rsid w:val="00073367"/>
    <w:rsid w:val="00074D94"/>
    <w:rsid w:val="00077429"/>
    <w:rsid w:val="000965DC"/>
    <w:rsid w:val="00096B99"/>
    <w:rsid w:val="000973F6"/>
    <w:rsid w:val="000A233E"/>
    <w:rsid w:val="000A25E5"/>
    <w:rsid w:val="000A390F"/>
    <w:rsid w:val="000A6CBB"/>
    <w:rsid w:val="000B4FC3"/>
    <w:rsid w:val="000B5E42"/>
    <w:rsid w:val="000B7718"/>
    <w:rsid w:val="000C00EA"/>
    <w:rsid w:val="000C018A"/>
    <w:rsid w:val="000C18F6"/>
    <w:rsid w:val="000C389D"/>
    <w:rsid w:val="000C437E"/>
    <w:rsid w:val="000C5788"/>
    <w:rsid w:val="000C5936"/>
    <w:rsid w:val="000C793D"/>
    <w:rsid w:val="000C7AE4"/>
    <w:rsid w:val="000D079C"/>
    <w:rsid w:val="000E1AFC"/>
    <w:rsid w:val="000E2E4A"/>
    <w:rsid w:val="000E5175"/>
    <w:rsid w:val="000F158A"/>
    <w:rsid w:val="000F1BF0"/>
    <w:rsid w:val="000F2DD5"/>
    <w:rsid w:val="000F4EEC"/>
    <w:rsid w:val="000F6695"/>
    <w:rsid w:val="00100732"/>
    <w:rsid w:val="00106FED"/>
    <w:rsid w:val="0012284E"/>
    <w:rsid w:val="001270DF"/>
    <w:rsid w:val="00134258"/>
    <w:rsid w:val="00136892"/>
    <w:rsid w:val="00136991"/>
    <w:rsid w:val="00146C64"/>
    <w:rsid w:val="001545A9"/>
    <w:rsid w:val="00156460"/>
    <w:rsid w:val="00157C3C"/>
    <w:rsid w:val="00171BD3"/>
    <w:rsid w:val="001758DE"/>
    <w:rsid w:val="0017727B"/>
    <w:rsid w:val="00183A18"/>
    <w:rsid w:val="00190889"/>
    <w:rsid w:val="00190B38"/>
    <w:rsid w:val="001A0C26"/>
    <w:rsid w:val="001A62A1"/>
    <w:rsid w:val="001B0CDB"/>
    <w:rsid w:val="001B2ED3"/>
    <w:rsid w:val="001B39EA"/>
    <w:rsid w:val="001B55CD"/>
    <w:rsid w:val="001B61B4"/>
    <w:rsid w:val="001C086E"/>
    <w:rsid w:val="001C151A"/>
    <w:rsid w:val="001C384D"/>
    <w:rsid w:val="001C5AFF"/>
    <w:rsid w:val="001D0EA3"/>
    <w:rsid w:val="001D2783"/>
    <w:rsid w:val="001E02F6"/>
    <w:rsid w:val="001E0797"/>
    <w:rsid w:val="001E3561"/>
    <w:rsid w:val="001F429A"/>
    <w:rsid w:val="001F6BEC"/>
    <w:rsid w:val="002017E8"/>
    <w:rsid w:val="0020661B"/>
    <w:rsid w:val="002118E8"/>
    <w:rsid w:val="00211EDD"/>
    <w:rsid w:val="00212166"/>
    <w:rsid w:val="00213011"/>
    <w:rsid w:val="00214DED"/>
    <w:rsid w:val="002204FB"/>
    <w:rsid w:val="002276C5"/>
    <w:rsid w:val="002277ED"/>
    <w:rsid w:val="00233200"/>
    <w:rsid w:val="00240180"/>
    <w:rsid w:val="0024263C"/>
    <w:rsid w:val="00245F41"/>
    <w:rsid w:val="002542E3"/>
    <w:rsid w:val="00255203"/>
    <w:rsid w:val="0026456C"/>
    <w:rsid w:val="002700A4"/>
    <w:rsid w:val="0027212B"/>
    <w:rsid w:val="002724FB"/>
    <w:rsid w:val="002758A8"/>
    <w:rsid w:val="002810AD"/>
    <w:rsid w:val="00286584"/>
    <w:rsid w:val="00295972"/>
    <w:rsid w:val="00295D9A"/>
    <w:rsid w:val="002A27EE"/>
    <w:rsid w:val="002A42C1"/>
    <w:rsid w:val="002B2ABC"/>
    <w:rsid w:val="002B2C43"/>
    <w:rsid w:val="002C2981"/>
    <w:rsid w:val="002C3DBE"/>
    <w:rsid w:val="002E4B09"/>
    <w:rsid w:val="002F1AD9"/>
    <w:rsid w:val="002F5A67"/>
    <w:rsid w:val="002F64DB"/>
    <w:rsid w:val="002F7C28"/>
    <w:rsid w:val="00300111"/>
    <w:rsid w:val="00303B06"/>
    <w:rsid w:val="00310331"/>
    <w:rsid w:val="00312581"/>
    <w:rsid w:val="0031414C"/>
    <w:rsid w:val="003227CE"/>
    <w:rsid w:val="00324928"/>
    <w:rsid w:val="00335778"/>
    <w:rsid w:val="003405A4"/>
    <w:rsid w:val="00343CBB"/>
    <w:rsid w:val="003475F9"/>
    <w:rsid w:val="0035566D"/>
    <w:rsid w:val="00361F55"/>
    <w:rsid w:val="00363412"/>
    <w:rsid w:val="00363670"/>
    <w:rsid w:val="00363D21"/>
    <w:rsid w:val="00363F36"/>
    <w:rsid w:val="00364DB3"/>
    <w:rsid w:val="00373E78"/>
    <w:rsid w:val="00374AFD"/>
    <w:rsid w:val="003757C8"/>
    <w:rsid w:val="003A013F"/>
    <w:rsid w:val="003A13A6"/>
    <w:rsid w:val="003A2689"/>
    <w:rsid w:val="003A3D66"/>
    <w:rsid w:val="003B12CD"/>
    <w:rsid w:val="003B3E2E"/>
    <w:rsid w:val="003B6D6D"/>
    <w:rsid w:val="003C0FE0"/>
    <w:rsid w:val="003C538C"/>
    <w:rsid w:val="003D010A"/>
    <w:rsid w:val="003D7CA4"/>
    <w:rsid w:val="003F21AD"/>
    <w:rsid w:val="003F4055"/>
    <w:rsid w:val="003F62B7"/>
    <w:rsid w:val="00403D55"/>
    <w:rsid w:val="004044BE"/>
    <w:rsid w:val="004107C3"/>
    <w:rsid w:val="00411516"/>
    <w:rsid w:val="00413C33"/>
    <w:rsid w:val="00417A8D"/>
    <w:rsid w:val="0042275D"/>
    <w:rsid w:val="004244A7"/>
    <w:rsid w:val="00426DDE"/>
    <w:rsid w:val="00434D70"/>
    <w:rsid w:val="004452EF"/>
    <w:rsid w:val="0046112B"/>
    <w:rsid w:val="0047170C"/>
    <w:rsid w:val="00471FA6"/>
    <w:rsid w:val="00473DF7"/>
    <w:rsid w:val="0047535A"/>
    <w:rsid w:val="0048169B"/>
    <w:rsid w:val="00495CC7"/>
    <w:rsid w:val="004A5493"/>
    <w:rsid w:val="004A6EE2"/>
    <w:rsid w:val="004B17E5"/>
    <w:rsid w:val="004D1F37"/>
    <w:rsid w:val="004D4785"/>
    <w:rsid w:val="004D52E8"/>
    <w:rsid w:val="004D6B52"/>
    <w:rsid w:val="004E7831"/>
    <w:rsid w:val="004F57F2"/>
    <w:rsid w:val="004F5DDA"/>
    <w:rsid w:val="004F76C9"/>
    <w:rsid w:val="00500466"/>
    <w:rsid w:val="005014DF"/>
    <w:rsid w:val="0050791A"/>
    <w:rsid w:val="00511D2A"/>
    <w:rsid w:val="00514E2C"/>
    <w:rsid w:val="00515512"/>
    <w:rsid w:val="00517078"/>
    <w:rsid w:val="00520BF8"/>
    <w:rsid w:val="00521281"/>
    <w:rsid w:val="005226F2"/>
    <w:rsid w:val="00524121"/>
    <w:rsid w:val="0053338F"/>
    <w:rsid w:val="005363FF"/>
    <w:rsid w:val="00536CEE"/>
    <w:rsid w:val="00537E71"/>
    <w:rsid w:val="00543388"/>
    <w:rsid w:val="00544477"/>
    <w:rsid w:val="005678B7"/>
    <w:rsid w:val="00574529"/>
    <w:rsid w:val="005A222E"/>
    <w:rsid w:val="005B0DEC"/>
    <w:rsid w:val="005B41D7"/>
    <w:rsid w:val="005C62C8"/>
    <w:rsid w:val="005D0608"/>
    <w:rsid w:val="005D31EE"/>
    <w:rsid w:val="005D4B8B"/>
    <w:rsid w:val="005D5C0A"/>
    <w:rsid w:val="005D6D5A"/>
    <w:rsid w:val="005D7ED0"/>
    <w:rsid w:val="005E18FB"/>
    <w:rsid w:val="005E2A0C"/>
    <w:rsid w:val="005E5943"/>
    <w:rsid w:val="005E6C3B"/>
    <w:rsid w:val="005F0590"/>
    <w:rsid w:val="005F4DF4"/>
    <w:rsid w:val="005F5693"/>
    <w:rsid w:val="005F56F2"/>
    <w:rsid w:val="00600F00"/>
    <w:rsid w:val="006013E3"/>
    <w:rsid w:val="006065FC"/>
    <w:rsid w:val="00611884"/>
    <w:rsid w:val="00611AEE"/>
    <w:rsid w:val="0061472F"/>
    <w:rsid w:val="00614770"/>
    <w:rsid w:val="00614845"/>
    <w:rsid w:val="006170F2"/>
    <w:rsid w:val="00617787"/>
    <w:rsid w:val="00624497"/>
    <w:rsid w:val="006320A2"/>
    <w:rsid w:val="00632F19"/>
    <w:rsid w:val="00640634"/>
    <w:rsid w:val="00645AE8"/>
    <w:rsid w:val="00647C97"/>
    <w:rsid w:val="006634CC"/>
    <w:rsid w:val="0067002C"/>
    <w:rsid w:val="006729C7"/>
    <w:rsid w:val="0067477F"/>
    <w:rsid w:val="0068569F"/>
    <w:rsid w:val="0068748F"/>
    <w:rsid w:val="006874F4"/>
    <w:rsid w:val="00690117"/>
    <w:rsid w:val="0069088F"/>
    <w:rsid w:val="00691E73"/>
    <w:rsid w:val="0069263A"/>
    <w:rsid w:val="00692F08"/>
    <w:rsid w:val="0069713E"/>
    <w:rsid w:val="006A0CC1"/>
    <w:rsid w:val="006A0EA2"/>
    <w:rsid w:val="006A6221"/>
    <w:rsid w:val="006A713E"/>
    <w:rsid w:val="006B5ECA"/>
    <w:rsid w:val="006C1108"/>
    <w:rsid w:val="006C3F1F"/>
    <w:rsid w:val="006D19C9"/>
    <w:rsid w:val="006D3166"/>
    <w:rsid w:val="006D56AC"/>
    <w:rsid w:val="006D57BA"/>
    <w:rsid w:val="006E2C6F"/>
    <w:rsid w:val="006E45AE"/>
    <w:rsid w:val="006F6E8D"/>
    <w:rsid w:val="006F7FAB"/>
    <w:rsid w:val="007237E2"/>
    <w:rsid w:val="0072662E"/>
    <w:rsid w:val="00732521"/>
    <w:rsid w:val="0073683A"/>
    <w:rsid w:val="00736B4E"/>
    <w:rsid w:val="007371F1"/>
    <w:rsid w:val="00741B92"/>
    <w:rsid w:val="00746D20"/>
    <w:rsid w:val="00747EB6"/>
    <w:rsid w:val="00752163"/>
    <w:rsid w:val="00756928"/>
    <w:rsid w:val="007702C9"/>
    <w:rsid w:val="0077483C"/>
    <w:rsid w:val="00786446"/>
    <w:rsid w:val="007875C5"/>
    <w:rsid w:val="0079059D"/>
    <w:rsid w:val="0079114C"/>
    <w:rsid w:val="00791AC2"/>
    <w:rsid w:val="007923B7"/>
    <w:rsid w:val="00796B45"/>
    <w:rsid w:val="00797BFA"/>
    <w:rsid w:val="007A028B"/>
    <w:rsid w:val="007A1CF5"/>
    <w:rsid w:val="007A3D5A"/>
    <w:rsid w:val="007A3DAA"/>
    <w:rsid w:val="007A4968"/>
    <w:rsid w:val="007A5DBA"/>
    <w:rsid w:val="007B1EEE"/>
    <w:rsid w:val="007B3CBD"/>
    <w:rsid w:val="007C042F"/>
    <w:rsid w:val="007C33A9"/>
    <w:rsid w:val="007D0669"/>
    <w:rsid w:val="007D2ABB"/>
    <w:rsid w:val="007D539F"/>
    <w:rsid w:val="007E0B13"/>
    <w:rsid w:val="007E13D1"/>
    <w:rsid w:val="007E3CD2"/>
    <w:rsid w:val="007E6F22"/>
    <w:rsid w:val="007F2FD5"/>
    <w:rsid w:val="007F4A0A"/>
    <w:rsid w:val="00800181"/>
    <w:rsid w:val="008029A3"/>
    <w:rsid w:val="008118F4"/>
    <w:rsid w:val="0081249C"/>
    <w:rsid w:val="00814695"/>
    <w:rsid w:val="00825F64"/>
    <w:rsid w:val="0083442C"/>
    <w:rsid w:val="008368C8"/>
    <w:rsid w:val="00841F6A"/>
    <w:rsid w:val="0084257B"/>
    <w:rsid w:val="0084290B"/>
    <w:rsid w:val="00857213"/>
    <w:rsid w:val="0085747A"/>
    <w:rsid w:val="00860D49"/>
    <w:rsid w:val="0086213D"/>
    <w:rsid w:val="008626ED"/>
    <w:rsid w:val="008701EF"/>
    <w:rsid w:val="008707B6"/>
    <w:rsid w:val="00871657"/>
    <w:rsid w:val="008722B8"/>
    <w:rsid w:val="008744C0"/>
    <w:rsid w:val="00876EDC"/>
    <w:rsid w:val="008773C7"/>
    <w:rsid w:val="00894DE0"/>
    <w:rsid w:val="00895E9A"/>
    <w:rsid w:val="008A4691"/>
    <w:rsid w:val="008B5D42"/>
    <w:rsid w:val="008C0E1E"/>
    <w:rsid w:val="008C1FD4"/>
    <w:rsid w:val="008C7026"/>
    <w:rsid w:val="008D4D3D"/>
    <w:rsid w:val="008D4F22"/>
    <w:rsid w:val="008D6519"/>
    <w:rsid w:val="008F385D"/>
    <w:rsid w:val="008F67AD"/>
    <w:rsid w:val="00904A68"/>
    <w:rsid w:val="00907F18"/>
    <w:rsid w:val="00916869"/>
    <w:rsid w:val="009226CC"/>
    <w:rsid w:val="00927F8D"/>
    <w:rsid w:val="00934ABF"/>
    <w:rsid w:val="00934F73"/>
    <w:rsid w:val="0093647D"/>
    <w:rsid w:val="00937414"/>
    <w:rsid w:val="0093799E"/>
    <w:rsid w:val="00937DE3"/>
    <w:rsid w:val="0094473D"/>
    <w:rsid w:val="00946FDD"/>
    <w:rsid w:val="00952304"/>
    <w:rsid w:val="009668DF"/>
    <w:rsid w:val="0096755B"/>
    <w:rsid w:val="00971CD8"/>
    <w:rsid w:val="00971CF9"/>
    <w:rsid w:val="00976EBF"/>
    <w:rsid w:val="00991FA3"/>
    <w:rsid w:val="00992B14"/>
    <w:rsid w:val="009966D8"/>
    <w:rsid w:val="009A3ADE"/>
    <w:rsid w:val="009A3EB9"/>
    <w:rsid w:val="009A4EDA"/>
    <w:rsid w:val="009A6F32"/>
    <w:rsid w:val="009B5F1B"/>
    <w:rsid w:val="009C7BA8"/>
    <w:rsid w:val="009D2DCF"/>
    <w:rsid w:val="009D7A93"/>
    <w:rsid w:val="009E040A"/>
    <w:rsid w:val="009E1479"/>
    <w:rsid w:val="009E56C9"/>
    <w:rsid w:val="009E7779"/>
    <w:rsid w:val="009E7858"/>
    <w:rsid w:val="009F38C1"/>
    <w:rsid w:val="00A00472"/>
    <w:rsid w:val="00A052B7"/>
    <w:rsid w:val="00A0605B"/>
    <w:rsid w:val="00A21568"/>
    <w:rsid w:val="00A24B09"/>
    <w:rsid w:val="00A25C5C"/>
    <w:rsid w:val="00A27B9D"/>
    <w:rsid w:val="00A4562D"/>
    <w:rsid w:val="00A53B46"/>
    <w:rsid w:val="00A53D8D"/>
    <w:rsid w:val="00A55578"/>
    <w:rsid w:val="00A60367"/>
    <w:rsid w:val="00A60525"/>
    <w:rsid w:val="00A643B4"/>
    <w:rsid w:val="00A65BF5"/>
    <w:rsid w:val="00A67D7C"/>
    <w:rsid w:val="00A73F35"/>
    <w:rsid w:val="00A85E02"/>
    <w:rsid w:val="00A86D4A"/>
    <w:rsid w:val="00A9108E"/>
    <w:rsid w:val="00A922DD"/>
    <w:rsid w:val="00A92D30"/>
    <w:rsid w:val="00A954D5"/>
    <w:rsid w:val="00AA147A"/>
    <w:rsid w:val="00AA322F"/>
    <w:rsid w:val="00AA4A5D"/>
    <w:rsid w:val="00AA74A7"/>
    <w:rsid w:val="00AB4991"/>
    <w:rsid w:val="00AB7183"/>
    <w:rsid w:val="00AB7E56"/>
    <w:rsid w:val="00AB7FA7"/>
    <w:rsid w:val="00AC0F1E"/>
    <w:rsid w:val="00AE0516"/>
    <w:rsid w:val="00AE13AD"/>
    <w:rsid w:val="00AE13BC"/>
    <w:rsid w:val="00AE19FD"/>
    <w:rsid w:val="00AE1EC1"/>
    <w:rsid w:val="00AF126C"/>
    <w:rsid w:val="00AF346B"/>
    <w:rsid w:val="00AF668A"/>
    <w:rsid w:val="00B00695"/>
    <w:rsid w:val="00B044B3"/>
    <w:rsid w:val="00B04582"/>
    <w:rsid w:val="00B074B6"/>
    <w:rsid w:val="00B22102"/>
    <w:rsid w:val="00B22F3C"/>
    <w:rsid w:val="00B31292"/>
    <w:rsid w:val="00B33604"/>
    <w:rsid w:val="00B33C3F"/>
    <w:rsid w:val="00B361E0"/>
    <w:rsid w:val="00B368ED"/>
    <w:rsid w:val="00B373FC"/>
    <w:rsid w:val="00B515D9"/>
    <w:rsid w:val="00B5509E"/>
    <w:rsid w:val="00B648D7"/>
    <w:rsid w:val="00B665B8"/>
    <w:rsid w:val="00B74687"/>
    <w:rsid w:val="00B770E4"/>
    <w:rsid w:val="00B77B28"/>
    <w:rsid w:val="00B87325"/>
    <w:rsid w:val="00B90767"/>
    <w:rsid w:val="00B9581F"/>
    <w:rsid w:val="00B95DA9"/>
    <w:rsid w:val="00BA03FB"/>
    <w:rsid w:val="00BA0AF4"/>
    <w:rsid w:val="00BA294E"/>
    <w:rsid w:val="00BB68C5"/>
    <w:rsid w:val="00BC1BA1"/>
    <w:rsid w:val="00BC1FA6"/>
    <w:rsid w:val="00BC2063"/>
    <w:rsid w:val="00BC5971"/>
    <w:rsid w:val="00BD51B2"/>
    <w:rsid w:val="00BE68A2"/>
    <w:rsid w:val="00BE7B1A"/>
    <w:rsid w:val="00BF424D"/>
    <w:rsid w:val="00BF441E"/>
    <w:rsid w:val="00BF5A70"/>
    <w:rsid w:val="00C016C8"/>
    <w:rsid w:val="00C071ED"/>
    <w:rsid w:val="00C076B9"/>
    <w:rsid w:val="00C114F1"/>
    <w:rsid w:val="00C1197F"/>
    <w:rsid w:val="00C12ABC"/>
    <w:rsid w:val="00C3105F"/>
    <w:rsid w:val="00C36B53"/>
    <w:rsid w:val="00C405A8"/>
    <w:rsid w:val="00C4377D"/>
    <w:rsid w:val="00C43AB7"/>
    <w:rsid w:val="00C46DB1"/>
    <w:rsid w:val="00C51ACB"/>
    <w:rsid w:val="00C570E6"/>
    <w:rsid w:val="00C63432"/>
    <w:rsid w:val="00C63660"/>
    <w:rsid w:val="00C63A20"/>
    <w:rsid w:val="00C64568"/>
    <w:rsid w:val="00C7223C"/>
    <w:rsid w:val="00C74D67"/>
    <w:rsid w:val="00C753FF"/>
    <w:rsid w:val="00C914C4"/>
    <w:rsid w:val="00C94DEE"/>
    <w:rsid w:val="00CA01A9"/>
    <w:rsid w:val="00CA7E05"/>
    <w:rsid w:val="00CB0628"/>
    <w:rsid w:val="00CB08E1"/>
    <w:rsid w:val="00CB0E40"/>
    <w:rsid w:val="00CB0F04"/>
    <w:rsid w:val="00CB2B7B"/>
    <w:rsid w:val="00CB7755"/>
    <w:rsid w:val="00CC0379"/>
    <w:rsid w:val="00CC1DF5"/>
    <w:rsid w:val="00CC33C2"/>
    <w:rsid w:val="00CC359F"/>
    <w:rsid w:val="00CC4273"/>
    <w:rsid w:val="00CD2151"/>
    <w:rsid w:val="00CE4079"/>
    <w:rsid w:val="00CE4349"/>
    <w:rsid w:val="00CE4549"/>
    <w:rsid w:val="00CF0A66"/>
    <w:rsid w:val="00CF4AB8"/>
    <w:rsid w:val="00CF518E"/>
    <w:rsid w:val="00D00471"/>
    <w:rsid w:val="00D007AB"/>
    <w:rsid w:val="00D025CE"/>
    <w:rsid w:val="00D02624"/>
    <w:rsid w:val="00D06657"/>
    <w:rsid w:val="00D1755E"/>
    <w:rsid w:val="00D21889"/>
    <w:rsid w:val="00D22591"/>
    <w:rsid w:val="00D227C5"/>
    <w:rsid w:val="00D22BB7"/>
    <w:rsid w:val="00D25D67"/>
    <w:rsid w:val="00D313B3"/>
    <w:rsid w:val="00D33F5C"/>
    <w:rsid w:val="00D34641"/>
    <w:rsid w:val="00D365D6"/>
    <w:rsid w:val="00D460CC"/>
    <w:rsid w:val="00D5053D"/>
    <w:rsid w:val="00D524FD"/>
    <w:rsid w:val="00D537C9"/>
    <w:rsid w:val="00D64BF0"/>
    <w:rsid w:val="00DA1493"/>
    <w:rsid w:val="00DA5423"/>
    <w:rsid w:val="00DB1C87"/>
    <w:rsid w:val="00DB6140"/>
    <w:rsid w:val="00DC45E2"/>
    <w:rsid w:val="00DC56CC"/>
    <w:rsid w:val="00DC5C37"/>
    <w:rsid w:val="00DC7BC9"/>
    <w:rsid w:val="00DD1BB9"/>
    <w:rsid w:val="00DD2B54"/>
    <w:rsid w:val="00DD43EA"/>
    <w:rsid w:val="00DD65A2"/>
    <w:rsid w:val="00DD7036"/>
    <w:rsid w:val="00DE370D"/>
    <w:rsid w:val="00DE544D"/>
    <w:rsid w:val="00DF35AB"/>
    <w:rsid w:val="00DF7926"/>
    <w:rsid w:val="00E075EC"/>
    <w:rsid w:val="00E10ADC"/>
    <w:rsid w:val="00E13E64"/>
    <w:rsid w:val="00E177BF"/>
    <w:rsid w:val="00E20C1F"/>
    <w:rsid w:val="00E242F4"/>
    <w:rsid w:val="00E25072"/>
    <w:rsid w:val="00E26269"/>
    <w:rsid w:val="00E3407C"/>
    <w:rsid w:val="00E35EF4"/>
    <w:rsid w:val="00E37176"/>
    <w:rsid w:val="00E424AA"/>
    <w:rsid w:val="00E42BCA"/>
    <w:rsid w:val="00E44188"/>
    <w:rsid w:val="00E45D39"/>
    <w:rsid w:val="00E46F02"/>
    <w:rsid w:val="00E529D5"/>
    <w:rsid w:val="00E62D55"/>
    <w:rsid w:val="00E64D21"/>
    <w:rsid w:val="00E664E8"/>
    <w:rsid w:val="00E70FBD"/>
    <w:rsid w:val="00E732D8"/>
    <w:rsid w:val="00E74B4B"/>
    <w:rsid w:val="00E7739F"/>
    <w:rsid w:val="00E77EAC"/>
    <w:rsid w:val="00E811A0"/>
    <w:rsid w:val="00E82A17"/>
    <w:rsid w:val="00E8399D"/>
    <w:rsid w:val="00E847B2"/>
    <w:rsid w:val="00E85133"/>
    <w:rsid w:val="00E927F9"/>
    <w:rsid w:val="00E93FAB"/>
    <w:rsid w:val="00E94502"/>
    <w:rsid w:val="00E9454E"/>
    <w:rsid w:val="00E95D67"/>
    <w:rsid w:val="00EA2D95"/>
    <w:rsid w:val="00EA30BD"/>
    <w:rsid w:val="00EA31A1"/>
    <w:rsid w:val="00EB6397"/>
    <w:rsid w:val="00EB7FF7"/>
    <w:rsid w:val="00EC6E24"/>
    <w:rsid w:val="00ED0627"/>
    <w:rsid w:val="00ED64BA"/>
    <w:rsid w:val="00EE2216"/>
    <w:rsid w:val="00EE5345"/>
    <w:rsid w:val="00EE7A8D"/>
    <w:rsid w:val="00EF1196"/>
    <w:rsid w:val="00EF7983"/>
    <w:rsid w:val="00F04460"/>
    <w:rsid w:val="00F04DE2"/>
    <w:rsid w:val="00F13A79"/>
    <w:rsid w:val="00F20E9C"/>
    <w:rsid w:val="00F20FFE"/>
    <w:rsid w:val="00F22BAD"/>
    <w:rsid w:val="00F231B3"/>
    <w:rsid w:val="00F23848"/>
    <w:rsid w:val="00F238A9"/>
    <w:rsid w:val="00F25609"/>
    <w:rsid w:val="00F2664D"/>
    <w:rsid w:val="00F30712"/>
    <w:rsid w:val="00F3710E"/>
    <w:rsid w:val="00F37D37"/>
    <w:rsid w:val="00F44642"/>
    <w:rsid w:val="00F47401"/>
    <w:rsid w:val="00F552F6"/>
    <w:rsid w:val="00F565C0"/>
    <w:rsid w:val="00F60BA5"/>
    <w:rsid w:val="00F6555D"/>
    <w:rsid w:val="00F666E1"/>
    <w:rsid w:val="00F66DB4"/>
    <w:rsid w:val="00F70555"/>
    <w:rsid w:val="00F74A6B"/>
    <w:rsid w:val="00F75AE7"/>
    <w:rsid w:val="00F75F43"/>
    <w:rsid w:val="00F77E4F"/>
    <w:rsid w:val="00F810CC"/>
    <w:rsid w:val="00F83165"/>
    <w:rsid w:val="00F84BDB"/>
    <w:rsid w:val="00F86DD6"/>
    <w:rsid w:val="00F96592"/>
    <w:rsid w:val="00FB1D9F"/>
    <w:rsid w:val="00FB3E47"/>
    <w:rsid w:val="00FB7438"/>
    <w:rsid w:val="00FC0E7D"/>
    <w:rsid w:val="00FD09A0"/>
    <w:rsid w:val="00FD1DE4"/>
    <w:rsid w:val="00FE14D9"/>
    <w:rsid w:val="00FE668A"/>
    <w:rsid w:val="00FF15F1"/>
    <w:rsid w:val="00FF2098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5A369946"/>
  <w15:docId w15:val="{69B44DD1-79A2-48E1-A0A8-4A29449FF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A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A4A5D"/>
    <w:pPr>
      <w:keepNext/>
      <w:numPr>
        <w:ilvl w:val="1"/>
        <w:numId w:val="1"/>
      </w:numPr>
      <w:outlineLvl w:val="1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5D"/>
    <w:rPr>
      <w:rFonts w:ascii="Arial" w:eastAsia="SimSun" w:hAnsi="Arial" w:cs="Arial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AA4A5D"/>
    <w:rPr>
      <w:rFonts w:ascii="Arial" w:eastAsia="MS Gothic" w:hAnsi="Arial" w:cs="Times New Roman"/>
      <w:sz w:val="24"/>
      <w:szCs w:val="24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A4A5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A4A5D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7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779"/>
    <w:rPr>
      <w:rFonts w:ascii="Tahoma" w:eastAsia="SimSun" w:hAnsi="Tahoma" w:cs="Tahoma"/>
      <w:sz w:val="16"/>
      <w:szCs w:val="16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C6366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3660"/>
    <w:rPr>
      <w:color w:val="800080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E424AA"/>
    <w:pPr>
      <w:spacing w:after="20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020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37E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E71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LGTdoc">
    <w:name w:val="LGTdoc_본문"/>
    <w:basedOn w:val="Normal"/>
    <w:rsid w:val="00F2384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3D01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1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010A"/>
    <w:rPr>
      <w:rFonts w:ascii="Times New Roman" w:eastAsia="SimSun" w:hAnsi="Times New Roman" w:cs="Times New Roman"/>
      <w:sz w:val="20"/>
      <w:szCs w:val="20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1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10A"/>
    <w:rPr>
      <w:rFonts w:ascii="Times New Roman" w:eastAsia="SimSun" w:hAnsi="Times New Roman" w:cs="Times New Roman"/>
      <w:b/>
      <w:bCs/>
      <w:sz w:val="20"/>
      <w:szCs w:val="20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CC427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73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4145C-7F8E-4883-A902-620FDC007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Australia Pty Ltd</Company>
  <LinksUpToDate>false</LinksUpToDate>
  <CharactersWithSpaces>3274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Rajitha.Palipana@nec.com.au</dc:creator>
  <cp:keywords/>
  <dc:description/>
  <cp:lastModifiedBy>NEC</cp:lastModifiedBy>
  <cp:revision>18</cp:revision>
  <cp:lastPrinted>2016-03-14T04:03:00Z</cp:lastPrinted>
  <dcterms:created xsi:type="dcterms:W3CDTF">2016-07-27T04:20:00Z</dcterms:created>
  <dcterms:modified xsi:type="dcterms:W3CDTF">2016-08-11T03:26:00Z</dcterms:modified>
</cp:coreProperties>
</file>