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DC659E">
        <w:rPr>
          <w:rFonts w:ascii="Arial" w:eastAsia="Times New Roman" w:hAnsi="Arial" w:cs="Arial"/>
          <w:b/>
          <w:bCs/>
          <w:noProof/>
          <w:szCs w:val="18"/>
          <w:lang w:eastAsia="zh-CN"/>
        </w:rPr>
        <w:t xml:space="preserve">SG RAN WG1 </w:t>
      </w:r>
      <w:r w:rsidR="00DC659E" w:rsidRPr="00830CDD">
        <w:rPr>
          <w:rFonts w:ascii="Arial" w:eastAsia="Times New Roman" w:hAnsi="Arial" w:cs="Arial"/>
          <w:b/>
          <w:bCs/>
          <w:noProof/>
          <w:szCs w:val="18"/>
          <w:lang w:eastAsia="zh-CN"/>
        </w:rPr>
        <w:t>Meeting #8</w:t>
      </w:r>
      <w:r w:rsidR="00072168" w:rsidRPr="00830CDD">
        <w:rPr>
          <w:rFonts w:ascii="Arial" w:eastAsia="Times New Roman" w:hAnsi="Arial" w:cs="Arial"/>
          <w:b/>
          <w:bCs/>
          <w:noProof/>
          <w:szCs w:val="18"/>
          <w:lang w:eastAsia="zh-CN"/>
        </w:rPr>
        <w:t>4</w:t>
      </w:r>
      <w:r w:rsidR="003D20AA" w:rsidRPr="00830CDD">
        <w:rPr>
          <w:rFonts w:ascii="Arial" w:eastAsia="Times New Roman" w:hAnsi="Arial" w:cs="Arial"/>
          <w:b/>
          <w:bCs/>
          <w:noProof/>
          <w:szCs w:val="18"/>
          <w:lang w:eastAsia="zh-CN"/>
        </w:rPr>
        <w:t>bis</w:t>
      </w:r>
      <w:r w:rsidR="00DC659E" w:rsidRPr="00830CDD">
        <w:rPr>
          <w:rFonts w:ascii="Arial" w:eastAsia="Times New Roman" w:hAnsi="Arial" w:cs="Arial"/>
          <w:b/>
          <w:bCs/>
          <w:noProof/>
          <w:szCs w:val="18"/>
          <w:lang w:eastAsia="zh-CN"/>
        </w:rPr>
        <w:tab/>
      </w:r>
      <w:r w:rsidR="003D20AA" w:rsidRPr="00830CDD">
        <w:rPr>
          <w:rFonts w:ascii="Arial" w:eastAsia="Times New Roman" w:hAnsi="Arial" w:cs="Arial"/>
          <w:b/>
          <w:bCs/>
          <w:noProof/>
          <w:szCs w:val="18"/>
          <w:lang w:eastAsia="zh-CN"/>
        </w:rPr>
        <w:t>R1-16</w:t>
      </w:r>
      <w:r w:rsidR="00830CDD" w:rsidRPr="00830CDD">
        <w:rPr>
          <w:rFonts w:ascii="Arial" w:eastAsia="Times New Roman" w:hAnsi="Arial" w:cs="Arial"/>
          <w:b/>
          <w:bCs/>
          <w:noProof/>
          <w:szCs w:val="18"/>
          <w:lang w:eastAsia="zh-CN"/>
        </w:rPr>
        <w:t>3344</w:t>
      </w:r>
    </w:p>
    <w:p w:rsidR="00746EBC" w:rsidRPr="00746EBC" w:rsidRDefault="00746EBC" w:rsidP="00746EBC">
      <w:pPr>
        <w:pStyle w:val="3GPPHeader"/>
        <w:spacing w:after="0"/>
        <w:rPr>
          <w:rFonts w:ascii="Arial" w:hAnsi="Arial" w:cs="Arial"/>
          <w:sz w:val="22"/>
          <w:lang w:val="en-US"/>
        </w:rPr>
      </w:pPr>
      <w:r w:rsidRPr="00746EBC">
        <w:rPr>
          <w:rFonts w:ascii="Arial" w:hAnsi="Arial" w:cs="Arial"/>
          <w:sz w:val="22"/>
          <w:lang w:val="en-US"/>
        </w:rPr>
        <w:t>Busan, Korea, 11-15 April, 2016</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r w:rsidR="003D20AA">
        <w:t xml:space="preserve">, </w:t>
      </w:r>
      <w:r w:rsidR="003D20AA" w:rsidRPr="00830CDD">
        <w:t>CMCC</w:t>
      </w:r>
    </w:p>
    <w:p w:rsidR="00923649" w:rsidRDefault="007E4D40" w:rsidP="007E4D40">
      <w:pPr>
        <w:pStyle w:val="Header"/>
        <w:tabs>
          <w:tab w:val="left" w:pos="1800"/>
        </w:tabs>
        <w:jc w:val="both"/>
      </w:pPr>
      <w:r w:rsidRPr="00E70914">
        <w:t>Title:</w:t>
      </w:r>
      <w:r w:rsidRPr="00E70914">
        <w:tab/>
      </w:r>
      <w:r w:rsidR="00CD2966">
        <w:t xml:space="preserve">Work Plan for the </w:t>
      </w:r>
      <w:r w:rsidR="003D20AA">
        <w:t xml:space="preserve">UL Capacity Enhancement </w:t>
      </w:r>
      <w:r w:rsidR="00746EBC">
        <w:t xml:space="preserve">for LTE WI </w:t>
      </w:r>
    </w:p>
    <w:p w:rsidR="007E4D40" w:rsidRPr="00E70914" w:rsidRDefault="00366D7B" w:rsidP="007E4D40">
      <w:pPr>
        <w:pStyle w:val="Header"/>
        <w:tabs>
          <w:tab w:val="left" w:pos="1800"/>
        </w:tabs>
        <w:jc w:val="both"/>
      </w:pPr>
      <w:r>
        <w:t>Agenda Item</w:t>
      </w:r>
      <w:r w:rsidRPr="00746EBC">
        <w:t>:</w:t>
      </w:r>
      <w:r w:rsidR="001B0DC3" w:rsidRPr="00746EBC">
        <w:tab/>
      </w:r>
      <w:r w:rsidR="00746EBC" w:rsidRPr="00746EBC">
        <w:t>7.3.8</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2" w:name="_Ref301342314"/>
      <w:r w:rsidRPr="00E70914">
        <w:t>Introduction</w:t>
      </w:r>
      <w:bookmarkEnd w:id="2"/>
    </w:p>
    <w:p w:rsidR="009447E5" w:rsidRDefault="003D20AA" w:rsidP="009447E5">
      <w:pPr>
        <w:pStyle w:val="BodyText"/>
      </w:pPr>
      <w:r>
        <w:t>In RAN#71</w:t>
      </w:r>
      <w:r w:rsidR="00A63871">
        <w:t>, a</w:t>
      </w:r>
      <w:r w:rsidR="00B93363">
        <w:t xml:space="preserve"> </w:t>
      </w:r>
      <w:r w:rsidR="00A63871">
        <w:t xml:space="preserve">work item on </w:t>
      </w:r>
      <w:r>
        <w:t>Uplink capacity enhancements for LTE</w:t>
      </w:r>
      <w:r w:rsidR="005E07AF">
        <w:t xml:space="preserve"> </w:t>
      </w:r>
      <w:r w:rsidR="00A63871">
        <w:t xml:space="preserve">was approved </w:t>
      </w:r>
      <w:r w:rsidR="00D650DE">
        <w:fldChar w:fldCharType="begin"/>
      </w:r>
      <w:r w:rsidR="00D650DE">
        <w:instrText xml:space="preserve"> REF _Ref427071267 \r \h </w:instrText>
      </w:r>
      <w:r w:rsidR="00D650DE">
        <w:fldChar w:fldCharType="separate"/>
      </w:r>
      <w:r w:rsidR="00D84260">
        <w:t>[1]</w:t>
      </w:r>
      <w:r w:rsidR="00D650DE">
        <w:fldChar w:fldCharType="end"/>
      </w:r>
      <w:r w:rsidR="00A63871">
        <w:t xml:space="preserve">. </w:t>
      </w:r>
      <w:r w:rsidR="009447E5">
        <w:t xml:space="preserve">The work item description (WID) provided some general and detailed objectives </w:t>
      </w:r>
      <w:r w:rsidR="009447E5">
        <w:rPr>
          <w:bCs/>
        </w:rPr>
        <w:t>to specify 256QAM support in UL for LTE in a generic manner applicable to operation in both licensed and unlicensed spectrum.</w:t>
      </w:r>
      <w:r w:rsidR="009447E5">
        <w:t xml:space="preserve"> Focus of the work should be specific to the support of small cell deployments or deployments with eNB with many receive antennas. The detailed work starts from Q2 2016, the objectives are</w:t>
      </w:r>
    </w:p>
    <w:p w:rsidR="009447E5" w:rsidRDefault="009447E5" w:rsidP="009447E5">
      <w:pPr>
        <w:numPr>
          <w:ilvl w:val="0"/>
          <w:numId w:val="6"/>
        </w:numPr>
        <w:overflowPunct w:val="0"/>
        <w:autoSpaceDE w:val="0"/>
        <w:autoSpaceDN w:val="0"/>
        <w:adjustRightInd w:val="0"/>
        <w:spacing w:after="180"/>
        <w:ind w:left="720"/>
        <w:jc w:val="both"/>
      </w:pPr>
      <w:r>
        <w:t xml:space="preserve">Introduce new MCS table and </w:t>
      </w:r>
      <w:proofErr w:type="spellStart"/>
      <w:r>
        <w:t>signalling</w:t>
      </w:r>
      <w:proofErr w:type="spellEnd"/>
      <w:r>
        <w:t xml:space="preserve"> to support 256QAM in UL [RAN1]</w:t>
      </w:r>
    </w:p>
    <w:p w:rsidR="009447E5" w:rsidRDefault="009447E5" w:rsidP="009447E5">
      <w:pPr>
        <w:numPr>
          <w:ilvl w:val="0"/>
          <w:numId w:val="6"/>
        </w:numPr>
        <w:overflowPunct w:val="0"/>
        <w:autoSpaceDE w:val="0"/>
        <w:autoSpaceDN w:val="0"/>
        <w:adjustRightInd w:val="0"/>
        <w:spacing w:after="180"/>
        <w:ind w:left="720"/>
        <w:jc w:val="both"/>
      </w:pPr>
      <w:r>
        <w:t xml:space="preserve">Define applicable RRC </w:t>
      </w:r>
      <w:proofErr w:type="spellStart"/>
      <w:r>
        <w:t>signalling</w:t>
      </w:r>
      <w:proofErr w:type="spellEnd"/>
      <w:r>
        <w:t>, UE capability and potential new UE categories [RAN2, RAN1]</w:t>
      </w:r>
    </w:p>
    <w:p w:rsidR="009447E5" w:rsidRDefault="009447E5" w:rsidP="009447E5">
      <w:pPr>
        <w:numPr>
          <w:ilvl w:val="0"/>
          <w:numId w:val="6"/>
        </w:numPr>
        <w:overflowPunct w:val="0"/>
        <w:autoSpaceDE w:val="0"/>
        <w:autoSpaceDN w:val="0"/>
        <w:adjustRightInd w:val="0"/>
        <w:spacing w:after="180"/>
        <w:ind w:left="720"/>
        <w:jc w:val="both"/>
      </w:pPr>
      <w:r>
        <w:t>Introduce RF requirements for single carrier and for carrier aggregation on both licensed and unlicensed spectrum [RAN4]</w:t>
      </w:r>
    </w:p>
    <w:p w:rsidR="000C7B43" w:rsidRDefault="009447E5" w:rsidP="000C7B43">
      <w:pPr>
        <w:jc w:val="both"/>
      </w:pPr>
      <w:r>
        <w:t>In addition the work item shall specify support UL PUSCH in special subframe. The detailed work is planned to start from Q3 2016</w:t>
      </w:r>
      <w:r w:rsidR="000C7B43">
        <w:t>, and the detailed objectives are:</w:t>
      </w:r>
    </w:p>
    <w:p w:rsidR="000C7B43" w:rsidRDefault="000C7B43" w:rsidP="000C7B43">
      <w:pPr>
        <w:numPr>
          <w:ilvl w:val="0"/>
          <w:numId w:val="6"/>
        </w:numPr>
        <w:overflowPunct w:val="0"/>
        <w:autoSpaceDE w:val="0"/>
        <w:autoSpaceDN w:val="0"/>
        <w:adjustRightInd w:val="0"/>
        <w:spacing w:line="360" w:lineRule="auto"/>
        <w:ind w:left="720"/>
        <w:textAlignment w:val="baseline"/>
      </w:pPr>
      <w:r>
        <w:t xml:space="preserve">UL </w:t>
      </w:r>
      <w:r>
        <w:rPr>
          <w:rFonts w:hint="eastAsia"/>
        </w:rPr>
        <w:t xml:space="preserve">support of PUSCH transmission </w:t>
      </w:r>
      <w:r>
        <w:t>in</w:t>
      </w:r>
      <w:r>
        <w:rPr>
          <w:rFonts w:hint="eastAsia"/>
        </w:rPr>
        <w:t xml:space="preserve"> </w:t>
      </w:r>
      <w:r>
        <w:rPr>
          <w:rFonts w:hint="eastAsia"/>
          <w:lang w:eastAsia="zh-CN"/>
        </w:rPr>
        <w:t>special subframe</w:t>
      </w:r>
      <w:r>
        <w:t xml:space="preserve"> [RAN1]</w:t>
      </w:r>
    </w:p>
    <w:p w:rsidR="000C7B43" w:rsidRDefault="000C7B43" w:rsidP="000C7B43">
      <w:pPr>
        <w:numPr>
          <w:ilvl w:val="1"/>
          <w:numId w:val="6"/>
        </w:numPr>
        <w:overflowPunct w:val="0"/>
        <w:autoSpaceDE w:val="0"/>
        <w:autoSpaceDN w:val="0"/>
        <w:adjustRightInd w:val="0"/>
        <w:spacing w:line="360" w:lineRule="auto"/>
        <w:ind w:left="1440" w:hanging="720"/>
        <w:textAlignment w:val="baseline"/>
        <w:rPr>
          <w:lang w:eastAsia="zh-CN"/>
        </w:rPr>
      </w:pPr>
      <w:r>
        <w:rPr>
          <w:lang w:eastAsia="zh-CN"/>
        </w:rPr>
        <w:t xml:space="preserve">Specify </w:t>
      </w:r>
      <w:r>
        <w:rPr>
          <w:rFonts w:hint="eastAsia"/>
          <w:lang w:eastAsia="zh-CN"/>
        </w:rPr>
        <w:t xml:space="preserve">mechanism for supporting PUSCH transmission in </w:t>
      </w:r>
      <w:r>
        <w:rPr>
          <w:lang w:eastAsia="zh-CN"/>
        </w:rPr>
        <w:t xml:space="preserve">special subframe with </w:t>
      </w:r>
      <w:proofErr w:type="spellStart"/>
      <w:r>
        <w:rPr>
          <w:lang w:eastAsia="zh-CN"/>
        </w:rPr>
        <w:t>DwPTS</w:t>
      </w:r>
      <w:proofErr w:type="spellEnd"/>
      <w:r>
        <w:rPr>
          <w:lang w:eastAsia="zh-CN"/>
        </w:rPr>
        <w:t xml:space="preserve"> of 6 OFDM symbols, GP of 2 OFDM symbols.</w:t>
      </w:r>
      <w:r w:rsidRPr="00497770">
        <w:rPr>
          <w:lang w:eastAsia="zh-CN"/>
        </w:rPr>
        <w:t xml:space="preserve"> </w:t>
      </w:r>
      <w:r>
        <w:t>[RAN1, RAN2]</w:t>
      </w:r>
    </w:p>
    <w:p w:rsidR="000C7B43" w:rsidRPr="00CD2FFF" w:rsidRDefault="000C7B43" w:rsidP="000C7B43">
      <w:pPr>
        <w:numPr>
          <w:ilvl w:val="1"/>
          <w:numId w:val="6"/>
        </w:numPr>
        <w:overflowPunct w:val="0"/>
        <w:autoSpaceDE w:val="0"/>
        <w:autoSpaceDN w:val="0"/>
        <w:adjustRightInd w:val="0"/>
        <w:spacing w:line="360" w:lineRule="auto"/>
        <w:ind w:left="1440" w:hanging="720"/>
        <w:textAlignment w:val="baseline"/>
        <w:rPr>
          <w:lang w:eastAsia="zh-CN"/>
        </w:rPr>
      </w:pPr>
      <w:r>
        <w:t>Introduce applicable RF requirements [RAN4]</w:t>
      </w:r>
    </w:p>
    <w:p w:rsidR="000C7B43" w:rsidRDefault="000C7B43" w:rsidP="00830CDD">
      <w:pPr>
        <w:numPr>
          <w:ilvl w:val="1"/>
          <w:numId w:val="6"/>
        </w:numPr>
        <w:overflowPunct w:val="0"/>
        <w:autoSpaceDE w:val="0"/>
        <w:autoSpaceDN w:val="0"/>
        <w:adjustRightInd w:val="0"/>
        <w:spacing w:line="360" w:lineRule="auto"/>
        <w:ind w:left="1440" w:hanging="720"/>
        <w:textAlignment w:val="baseline"/>
        <w:rPr>
          <w:lang w:eastAsia="zh-CN"/>
        </w:rPr>
      </w:pPr>
      <w:r>
        <w:rPr>
          <w:lang w:eastAsia="zh-CN"/>
        </w:rPr>
        <w:t>Backward compatibility with legacy UEs is maintained</w:t>
      </w:r>
    </w:p>
    <w:p w:rsidR="005F511E" w:rsidRDefault="00A63871" w:rsidP="00746EBC">
      <w:pPr>
        <w:overflowPunct w:val="0"/>
        <w:autoSpaceDE w:val="0"/>
        <w:autoSpaceDN w:val="0"/>
        <w:adjustRightInd w:val="0"/>
        <w:spacing w:after="180"/>
        <w:jc w:val="both"/>
      </w:pPr>
      <w:r>
        <w:t>This contribu</w:t>
      </w:r>
      <w:r w:rsidR="003D20AA">
        <w:t>tion proposes a plan for the</w:t>
      </w:r>
      <w:r>
        <w:t xml:space="preserve"> work in RAN1</w:t>
      </w:r>
      <w:r w:rsidR="003D20AA">
        <w:t xml:space="preserve"> during the Q2 in 2016</w:t>
      </w:r>
      <w:r w:rsidR="009447E5">
        <w:t xml:space="preserve"> with the focus on 256QAM support in UL</w:t>
      </w:r>
      <w:r>
        <w:t>.</w:t>
      </w:r>
      <w:r w:rsidR="003D20AA">
        <w:t xml:space="preserve"> The w</w:t>
      </w:r>
      <w:r w:rsidR="009303AC">
        <w:t>ork plan will be updated with the start of Q3.</w:t>
      </w:r>
    </w:p>
    <w:p w:rsidR="00EE719F" w:rsidRPr="00423DF8" w:rsidRDefault="00EE719F" w:rsidP="00746EBC">
      <w:pPr>
        <w:overflowPunct w:val="0"/>
        <w:autoSpaceDE w:val="0"/>
        <w:autoSpaceDN w:val="0"/>
        <w:adjustRightInd w:val="0"/>
        <w:spacing w:after="180"/>
        <w:jc w:val="both"/>
      </w:pPr>
    </w:p>
    <w:p w:rsidR="00387838" w:rsidRDefault="00384CB0" w:rsidP="00CD3827">
      <w:pPr>
        <w:pStyle w:val="Heading1"/>
        <w:jc w:val="both"/>
      </w:pPr>
      <w:bookmarkStart w:id="3" w:name="_Ref410305256"/>
      <w:r>
        <w:t>Work plan</w:t>
      </w:r>
      <w:r w:rsidR="00A63871">
        <w:t xml:space="preserve"> for </w:t>
      </w:r>
      <w:r w:rsidR="001303FC">
        <w:t xml:space="preserve">UL capacity enhancement </w:t>
      </w:r>
      <w:r w:rsidR="00A63871">
        <w:t>in RAN1</w:t>
      </w:r>
      <w:r w:rsidR="009303AC">
        <w:t xml:space="preserve"> for Q2</w:t>
      </w:r>
    </w:p>
    <w:bookmarkEnd w:id="3"/>
    <w:p w:rsidR="00004941" w:rsidRDefault="005A3FC3" w:rsidP="005A3FC3">
      <w:pPr>
        <w:pStyle w:val="BodyText"/>
      </w:pPr>
      <w:r>
        <w:t>The work is required to be performed from RA</w:t>
      </w:r>
      <w:r w:rsidR="005E07AF">
        <w:t>N1#84</w:t>
      </w:r>
      <w:r w:rsidR="00273E95">
        <w:t>bis</w:t>
      </w:r>
      <w:r w:rsidR="005E07AF">
        <w:t xml:space="preserve"> to RAN1#85</w:t>
      </w:r>
      <w:r w:rsidR="00273E95">
        <w:t xml:space="preserve"> which spans two</w:t>
      </w:r>
      <w:r>
        <w:t xml:space="preserve"> working group meetings. </w:t>
      </w:r>
      <w:r w:rsidR="00263FEE">
        <w:t xml:space="preserve">Based on the objectives described in </w:t>
      </w:r>
      <w:r w:rsidR="00263FEE">
        <w:fldChar w:fldCharType="begin"/>
      </w:r>
      <w:r w:rsidR="00263FEE">
        <w:instrText xml:space="preserve"> REF _Ref427071267 \r \h </w:instrText>
      </w:r>
      <w:r w:rsidR="00263FEE">
        <w:fldChar w:fldCharType="separate"/>
      </w:r>
      <w:r w:rsidR="00263FEE">
        <w:t>[1]</w:t>
      </w:r>
      <w:r w:rsidR="00263FEE">
        <w:fldChar w:fldCharType="end"/>
      </w:r>
      <w:r w:rsidR="00263FEE">
        <w:t>, the following work plan is proposed.</w:t>
      </w:r>
    </w:p>
    <w:p w:rsidR="00EE719F" w:rsidRDefault="00EE719F" w:rsidP="005A3FC3">
      <w:pPr>
        <w:pStyle w:val="BodyText"/>
      </w:pPr>
    </w:p>
    <w:p w:rsidR="00263FEE" w:rsidRDefault="005E07AF" w:rsidP="00D755AC">
      <w:pPr>
        <w:pStyle w:val="BodyText"/>
        <w:numPr>
          <w:ilvl w:val="0"/>
          <w:numId w:val="4"/>
        </w:numPr>
      </w:pPr>
      <w:r>
        <w:t>RAN1#84</w:t>
      </w:r>
      <w:r w:rsidR="009303AC">
        <w:t>bis</w:t>
      </w:r>
    </w:p>
    <w:p w:rsidR="00273E95" w:rsidRDefault="009447E5" w:rsidP="00D755AC">
      <w:pPr>
        <w:pStyle w:val="BodyText"/>
        <w:numPr>
          <w:ilvl w:val="1"/>
          <w:numId w:val="4"/>
        </w:numPr>
      </w:pPr>
      <w:r>
        <w:t>Discuss</w:t>
      </w:r>
      <w:r w:rsidR="00746EBC">
        <w:t>ion on</w:t>
      </w:r>
      <w:r>
        <w:t xml:space="preserve"> the</w:t>
      </w:r>
      <w:r w:rsidR="00263FEE">
        <w:t xml:space="preserve"> </w:t>
      </w:r>
      <w:r w:rsidR="00273E95">
        <w:t>MCS table design to include support for 256 QAM in Uplink</w:t>
      </w:r>
    </w:p>
    <w:p w:rsidR="00263FEE" w:rsidRPr="00263FEE" w:rsidRDefault="009447E5" w:rsidP="00D755AC">
      <w:pPr>
        <w:pStyle w:val="BodyText"/>
        <w:numPr>
          <w:ilvl w:val="1"/>
          <w:numId w:val="4"/>
        </w:numPr>
      </w:pPr>
      <w:r>
        <w:t>Discuss</w:t>
      </w:r>
      <w:r w:rsidR="00746EBC">
        <w:t>ion on</w:t>
      </w:r>
      <w:r>
        <w:t xml:space="preserve"> the applicable RRC signaling, UE capability and potential new UE categories </w:t>
      </w:r>
    </w:p>
    <w:p w:rsidR="00EE719F" w:rsidRPr="00263FEE" w:rsidRDefault="005F511E">
      <w:pPr>
        <w:pStyle w:val="BodyText"/>
        <w:numPr>
          <w:ilvl w:val="1"/>
          <w:numId w:val="4"/>
        </w:numPr>
      </w:pPr>
      <w:r>
        <w:t>Inform</w:t>
      </w:r>
      <w:r w:rsidR="00746EBC">
        <w:t>ing</w:t>
      </w:r>
      <w:r>
        <w:t xml:space="preserve"> RAN2 and RAN4 about relevant RAN1 decisions as necessary</w:t>
      </w:r>
    </w:p>
    <w:p w:rsidR="006C2B38" w:rsidRDefault="005E07AF" w:rsidP="00D755AC">
      <w:pPr>
        <w:pStyle w:val="BodyText"/>
        <w:numPr>
          <w:ilvl w:val="0"/>
          <w:numId w:val="4"/>
        </w:numPr>
      </w:pPr>
      <w:r>
        <w:lastRenderedPageBreak/>
        <w:t>RAN1#85</w:t>
      </w:r>
    </w:p>
    <w:p w:rsidR="00AA44BD" w:rsidRPr="00263FEE" w:rsidRDefault="00746EBC" w:rsidP="00AA44BD">
      <w:pPr>
        <w:pStyle w:val="BodyText"/>
        <w:numPr>
          <w:ilvl w:val="1"/>
          <w:numId w:val="4"/>
        </w:numPr>
      </w:pPr>
      <w:r>
        <w:t>Finalizing</w:t>
      </w:r>
      <w:r w:rsidR="009447E5">
        <w:t xml:space="preserve"> the discussion on MCS table design to include support for 256 QAM in Uplink</w:t>
      </w:r>
    </w:p>
    <w:p w:rsidR="009447E5" w:rsidRDefault="00746EBC" w:rsidP="009447E5">
      <w:pPr>
        <w:pStyle w:val="BodyText"/>
        <w:numPr>
          <w:ilvl w:val="1"/>
          <w:numId w:val="4"/>
        </w:numPr>
      </w:pPr>
      <w:r>
        <w:t>Finalizing</w:t>
      </w:r>
      <w:r w:rsidR="009447E5">
        <w:t xml:space="preserve"> the discussion on applicable RRC signaling, UE capability and potential new UE categories</w:t>
      </w:r>
    </w:p>
    <w:p w:rsidR="009447E5" w:rsidRPr="00263FEE" w:rsidRDefault="00746EBC" w:rsidP="009447E5">
      <w:pPr>
        <w:pStyle w:val="BodyText"/>
        <w:numPr>
          <w:ilvl w:val="1"/>
          <w:numId w:val="4"/>
        </w:numPr>
      </w:pPr>
      <w:r>
        <w:t>High level discussion on the support of UL PUSCH in special subframe if time allows</w:t>
      </w:r>
    </w:p>
    <w:p w:rsidR="00263FEE" w:rsidRDefault="009447E5" w:rsidP="005A3FC3">
      <w:pPr>
        <w:pStyle w:val="BodyText"/>
        <w:numPr>
          <w:ilvl w:val="1"/>
          <w:numId w:val="4"/>
        </w:numPr>
      </w:pPr>
      <w:r>
        <w:t>Inform</w:t>
      </w:r>
      <w:r w:rsidR="00746EBC">
        <w:t>ing</w:t>
      </w:r>
      <w:r>
        <w:t xml:space="preserve"> RAN2 and RAN4 about relevant RAN1 decisions as necessary</w:t>
      </w:r>
    </w:p>
    <w:p w:rsidR="00EE719F" w:rsidRPr="00EE3B14" w:rsidRDefault="00EE719F" w:rsidP="00830CDD">
      <w:pPr>
        <w:pStyle w:val="BodyText"/>
        <w:ind w:left="1440"/>
      </w:pPr>
    </w:p>
    <w:p w:rsidR="002443A0" w:rsidRPr="00E70914" w:rsidRDefault="002443A0" w:rsidP="002443A0">
      <w:pPr>
        <w:pStyle w:val="Heading1"/>
        <w:jc w:val="both"/>
      </w:pPr>
      <w:r w:rsidRPr="00E70914">
        <w:t>References</w:t>
      </w:r>
    </w:p>
    <w:p w:rsidR="005C3E91" w:rsidRDefault="009303AC" w:rsidP="008E05E8">
      <w:pPr>
        <w:pStyle w:val="Reference"/>
      </w:pPr>
      <w:bookmarkStart w:id="4" w:name="_Ref410045778"/>
      <w:bookmarkStart w:id="5" w:name="_Ref427071267"/>
      <w:bookmarkStart w:id="6" w:name="_Ref410036379"/>
      <w:bookmarkStart w:id="7" w:name="_Ref399149024"/>
      <w:r>
        <w:t>RP-</w:t>
      </w:r>
      <w:r w:rsidRPr="009303AC">
        <w:t>160664</w:t>
      </w:r>
      <w:r w:rsidR="008E05E8" w:rsidRPr="009303AC">
        <w:t xml:space="preserve"> New Work Item on</w:t>
      </w:r>
      <w:r w:rsidRPr="009303AC">
        <w:t xml:space="preserve"> </w:t>
      </w:r>
      <w:r w:rsidRPr="009303AC">
        <w:rPr>
          <w:rFonts w:eastAsia="Batang"/>
          <w:lang w:eastAsia="zh-CN"/>
        </w:rPr>
        <w:t>Uplink Capacity Enhancements for LTE</w:t>
      </w:r>
      <w:r w:rsidR="005E07AF">
        <w:t xml:space="preserve"> enhanced LAA for LTE</w:t>
      </w:r>
      <w:r w:rsidR="009A5B5C">
        <w:t>,</w:t>
      </w:r>
      <w:r w:rsidR="008E05E8">
        <w:t xml:space="preserve"> 3GPP RAN</w:t>
      </w:r>
      <w:r w:rsidR="005C3E91">
        <w:t xml:space="preserve"> WG #</w:t>
      </w:r>
      <w:bookmarkEnd w:id="4"/>
      <w:bookmarkEnd w:id="5"/>
      <w:bookmarkEnd w:id="6"/>
      <w:bookmarkEnd w:id="7"/>
      <w:r>
        <w:t>71</w:t>
      </w:r>
    </w:p>
    <w:sectPr w:rsidR="005C3E9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529" w:rsidRDefault="00544529" w:rsidP="009A1BB0">
      <w:r>
        <w:separator/>
      </w:r>
    </w:p>
  </w:endnote>
  <w:endnote w:type="continuationSeparator" w:id="0">
    <w:p w:rsidR="00544529" w:rsidRDefault="00544529"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529" w:rsidRDefault="00544529" w:rsidP="009A1BB0">
      <w:r>
        <w:separator/>
      </w:r>
    </w:p>
  </w:footnote>
  <w:footnote w:type="continuationSeparator" w:id="0">
    <w:p w:rsidR="00544529" w:rsidRDefault="00544529"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99F"/>
    <w:multiLevelType w:val="hybridMultilevel"/>
    <w:tmpl w:val="45B8F4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AA512D"/>
    <w:multiLevelType w:val="hybridMultilevel"/>
    <w:tmpl w:val="04E894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5CFD1950"/>
    <w:multiLevelType w:val="hybridMultilevel"/>
    <w:tmpl w:val="A044C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3"/>
  </w:num>
  <w:num w:numId="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
    <w15:presenceInfo w15:providerId="None" w15:userId="Xue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4941"/>
    <w:rsid w:val="0000672E"/>
    <w:rsid w:val="00007061"/>
    <w:rsid w:val="000123BA"/>
    <w:rsid w:val="0001255A"/>
    <w:rsid w:val="00014A09"/>
    <w:rsid w:val="00014D88"/>
    <w:rsid w:val="00016FFE"/>
    <w:rsid w:val="00020322"/>
    <w:rsid w:val="00020455"/>
    <w:rsid w:val="0002066D"/>
    <w:rsid w:val="00022872"/>
    <w:rsid w:val="00023605"/>
    <w:rsid w:val="00024498"/>
    <w:rsid w:val="000244CE"/>
    <w:rsid w:val="000251EE"/>
    <w:rsid w:val="000252DC"/>
    <w:rsid w:val="00025356"/>
    <w:rsid w:val="0002539D"/>
    <w:rsid w:val="000257D7"/>
    <w:rsid w:val="00025C9B"/>
    <w:rsid w:val="0002654D"/>
    <w:rsid w:val="000267B4"/>
    <w:rsid w:val="00026EB0"/>
    <w:rsid w:val="00027A0C"/>
    <w:rsid w:val="00027AD5"/>
    <w:rsid w:val="00027EC1"/>
    <w:rsid w:val="00027F18"/>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2168"/>
    <w:rsid w:val="00073823"/>
    <w:rsid w:val="00076DD2"/>
    <w:rsid w:val="00076F0B"/>
    <w:rsid w:val="000813EE"/>
    <w:rsid w:val="0008449E"/>
    <w:rsid w:val="00087815"/>
    <w:rsid w:val="00090025"/>
    <w:rsid w:val="000909F0"/>
    <w:rsid w:val="00091F89"/>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B755D"/>
    <w:rsid w:val="000C0B06"/>
    <w:rsid w:val="000C2A6F"/>
    <w:rsid w:val="000C58B4"/>
    <w:rsid w:val="000C6BAD"/>
    <w:rsid w:val="000C6FC2"/>
    <w:rsid w:val="000C7B43"/>
    <w:rsid w:val="000D0231"/>
    <w:rsid w:val="000D04AC"/>
    <w:rsid w:val="000D04C5"/>
    <w:rsid w:val="000D1218"/>
    <w:rsid w:val="000D3E2A"/>
    <w:rsid w:val="000D6344"/>
    <w:rsid w:val="000D7DCA"/>
    <w:rsid w:val="000E2666"/>
    <w:rsid w:val="000E344A"/>
    <w:rsid w:val="000E3536"/>
    <w:rsid w:val="000E37A4"/>
    <w:rsid w:val="000E3A12"/>
    <w:rsid w:val="000E4262"/>
    <w:rsid w:val="000E4635"/>
    <w:rsid w:val="000E703D"/>
    <w:rsid w:val="000F0AC5"/>
    <w:rsid w:val="000F1E11"/>
    <w:rsid w:val="000F2C41"/>
    <w:rsid w:val="000F3FB3"/>
    <w:rsid w:val="000F4FEB"/>
    <w:rsid w:val="000F5108"/>
    <w:rsid w:val="000F5F67"/>
    <w:rsid w:val="000F6AB3"/>
    <w:rsid w:val="000F72BF"/>
    <w:rsid w:val="00100CA6"/>
    <w:rsid w:val="00102DA6"/>
    <w:rsid w:val="00103D6E"/>
    <w:rsid w:val="001042A6"/>
    <w:rsid w:val="00106222"/>
    <w:rsid w:val="00111612"/>
    <w:rsid w:val="00111698"/>
    <w:rsid w:val="00112A93"/>
    <w:rsid w:val="00115140"/>
    <w:rsid w:val="001168F4"/>
    <w:rsid w:val="00121EE9"/>
    <w:rsid w:val="001234E6"/>
    <w:rsid w:val="00125FE9"/>
    <w:rsid w:val="001303FC"/>
    <w:rsid w:val="00130583"/>
    <w:rsid w:val="00130933"/>
    <w:rsid w:val="00131938"/>
    <w:rsid w:val="001321D7"/>
    <w:rsid w:val="00132C22"/>
    <w:rsid w:val="00135566"/>
    <w:rsid w:val="0013595D"/>
    <w:rsid w:val="001367C3"/>
    <w:rsid w:val="001409E7"/>
    <w:rsid w:val="00140F18"/>
    <w:rsid w:val="001417E4"/>
    <w:rsid w:val="00141DB1"/>
    <w:rsid w:val="00142D1E"/>
    <w:rsid w:val="0014401D"/>
    <w:rsid w:val="00144615"/>
    <w:rsid w:val="00144EA2"/>
    <w:rsid w:val="001477CA"/>
    <w:rsid w:val="001511CE"/>
    <w:rsid w:val="00152C35"/>
    <w:rsid w:val="00154B1C"/>
    <w:rsid w:val="00154E40"/>
    <w:rsid w:val="001563B2"/>
    <w:rsid w:val="001564AC"/>
    <w:rsid w:val="0015732F"/>
    <w:rsid w:val="00157CAD"/>
    <w:rsid w:val="00161864"/>
    <w:rsid w:val="00162130"/>
    <w:rsid w:val="0016249F"/>
    <w:rsid w:val="001666A7"/>
    <w:rsid w:val="0017025A"/>
    <w:rsid w:val="00170A2A"/>
    <w:rsid w:val="001730AA"/>
    <w:rsid w:val="0017385D"/>
    <w:rsid w:val="00183BC3"/>
    <w:rsid w:val="00184AB9"/>
    <w:rsid w:val="00186916"/>
    <w:rsid w:val="001871C3"/>
    <w:rsid w:val="00187790"/>
    <w:rsid w:val="001904D4"/>
    <w:rsid w:val="00193099"/>
    <w:rsid w:val="00193560"/>
    <w:rsid w:val="0019497C"/>
    <w:rsid w:val="001A06AC"/>
    <w:rsid w:val="001A0CFE"/>
    <w:rsid w:val="001A0ECE"/>
    <w:rsid w:val="001A134B"/>
    <w:rsid w:val="001A1CE6"/>
    <w:rsid w:val="001A1FD1"/>
    <w:rsid w:val="001A2714"/>
    <w:rsid w:val="001A2F5C"/>
    <w:rsid w:val="001A426A"/>
    <w:rsid w:val="001B0DC3"/>
    <w:rsid w:val="001B48AC"/>
    <w:rsid w:val="001B4BD6"/>
    <w:rsid w:val="001B4ED4"/>
    <w:rsid w:val="001B601F"/>
    <w:rsid w:val="001C12A4"/>
    <w:rsid w:val="001C1C35"/>
    <w:rsid w:val="001C1C4D"/>
    <w:rsid w:val="001C3E71"/>
    <w:rsid w:val="001C6BA1"/>
    <w:rsid w:val="001C6CBF"/>
    <w:rsid w:val="001C720F"/>
    <w:rsid w:val="001C78F8"/>
    <w:rsid w:val="001C7E2E"/>
    <w:rsid w:val="001D0668"/>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5EEF"/>
    <w:rsid w:val="001E7787"/>
    <w:rsid w:val="001F057E"/>
    <w:rsid w:val="001F0776"/>
    <w:rsid w:val="001F0A42"/>
    <w:rsid w:val="001F260A"/>
    <w:rsid w:val="001F3B43"/>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6BA4"/>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3FEE"/>
    <w:rsid w:val="00264EB6"/>
    <w:rsid w:val="00266760"/>
    <w:rsid w:val="00271596"/>
    <w:rsid w:val="00272069"/>
    <w:rsid w:val="00273E95"/>
    <w:rsid w:val="00273F0F"/>
    <w:rsid w:val="00276E6F"/>
    <w:rsid w:val="00280679"/>
    <w:rsid w:val="0028095B"/>
    <w:rsid w:val="002829B6"/>
    <w:rsid w:val="00282A77"/>
    <w:rsid w:val="002837DC"/>
    <w:rsid w:val="002850FA"/>
    <w:rsid w:val="00285CDB"/>
    <w:rsid w:val="00286CC0"/>
    <w:rsid w:val="0028748D"/>
    <w:rsid w:val="00287D49"/>
    <w:rsid w:val="002900AE"/>
    <w:rsid w:val="002918D0"/>
    <w:rsid w:val="00292BEB"/>
    <w:rsid w:val="00293A05"/>
    <w:rsid w:val="00294112"/>
    <w:rsid w:val="00294759"/>
    <w:rsid w:val="002947EC"/>
    <w:rsid w:val="002952ED"/>
    <w:rsid w:val="00296698"/>
    <w:rsid w:val="002A0B9C"/>
    <w:rsid w:val="002A3750"/>
    <w:rsid w:val="002A5EDC"/>
    <w:rsid w:val="002A65A7"/>
    <w:rsid w:val="002B01F1"/>
    <w:rsid w:val="002B0B71"/>
    <w:rsid w:val="002B345D"/>
    <w:rsid w:val="002B4AFB"/>
    <w:rsid w:val="002B4FF6"/>
    <w:rsid w:val="002B76C7"/>
    <w:rsid w:val="002C1898"/>
    <w:rsid w:val="002C1F3E"/>
    <w:rsid w:val="002C2293"/>
    <w:rsid w:val="002C2494"/>
    <w:rsid w:val="002C34DF"/>
    <w:rsid w:val="002C3894"/>
    <w:rsid w:val="002D1723"/>
    <w:rsid w:val="002D1E74"/>
    <w:rsid w:val="002D4655"/>
    <w:rsid w:val="002D6948"/>
    <w:rsid w:val="002E2596"/>
    <w:rsid w:val="002E270D"/>
    <w:rsid w:val="002E71C9"/>
    <w:rsid w:val="002E7958"/>
    <w:rsid w:val="002F18D9"/>
    <w:rsid w:val="002F4077"/>
    <w:rsid w:val="002F4563"/>
    <w:rsid w:val="002F4F34"/>
    <w:rsid w:val="002F53C4"/>
    <w:rsid w:val="002F6E9F"/>
    <w:rsid w:val="00301B83"/>
    <w:rsid w:val="00301DA5"/>
    <w:rsid w:val="00303CA9"/>
    <w:rsid w:val="00304716"/>
    <w:rsid w:val="003047F8"/>
    <w:rsid w:val="00304E57"/>
    <w:rsid w:val="00305358"/>
    <w:rsid w:val="00305BE4"/>
    <w:rsid w:val="003105B1"/>
    <w:rsid w:val="003108A3"/>
    <w:rsid w:val="00313352"/>
    <w:rsid w:val="00313420"/>
    <w:rsid w:val="00314348"/>
    <w:rsid w:val="0031546C"/>
    <w:rsid w:val="00315917"/>
    <w:rsid w:val="00315954"/>
    <w:rsid w:val="00315A3D"/>
    <w:rsid w:val="00316C72"/>
    <w:rsid w:val="00316F13"/>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7316"/>
    <w:rsid w:val="003374F8"/>
    <w:rsid w:val="00340F55"/>
    <w:rsid w:val="00341A12"/>
    <w:rsid w:val="0034203E"/>
    <w:rsid w:val="0034243A"/>
    <w:rsid w:val="00345559"/>
    <w:rsid w:val="00347571"/>
    <w:rsid w:val="00350380"/>
    <w:rsid w:val="0035112D"/>
    <w:rsid w:val="00352181"/>
    <w:rsid w:val="00354A0E"/>
    <w:rsid w:val="003556C2"/>
    <w:rsid w:val="00357BFF"/>
    <w:rsid w:val="00360D65"/>
    <w:rsid w:val="003618B6"/>
    <w:rsid w:val="00365C1E"/>
    <w:rsid w:val="003666F9"/>
    <w:rsid w:val="00366AEA"/>
    <w:rsid w:val="00366D7B"/>
    <w:rsid w:val="00367170"/>
    <w:rsid w:val="003718DC"/>
    <w:rsid w:val="003736D3"/>
    <w:rsid w:val="003772D6"/>
    <w:rsid w:val="0037733C"/>
    <w:rsid w:val="003778CF"/>
    <w:rsid w:val="00380D86"/>
    <w:rsid w:val="00381B7B"/>
    <w:rsid w:val="00383494"/>
    <w:rsid w:val="00384CB0"/>
    <w:rsid w:val="00384D7B"/>
    <w:rsid w:val="00386EB8"/>
    <w:rsid w:val="00387838"/>
    <w:rsid w:val="003900C1"/>
    <w:rsid w:val="0039060C"/>
    <w:rsid w:val="003936AB"/>
    <w:rsid w:val="00393F38"/>
    <w:rsid w:val="00394603"/>
    <w:rsid w:val="00394FA6"/>
    <w:rsid w:val="0039572E"/>
    <w:rsid w:val="003A272A"/>
    <w:rsid w:val="003A2B98"/>
    <w:rsid w:val="003A610F"/>
    <w:rsid w:val="003A747A"/>
    <w:rsid w:val="003A7778"/>
    <w:rsid w:val="003B0855"/>
    <w:rsid w:val="003B6CD0"/>
    <w:rsid w:val="003C075E"/>
    <w:rsid w:val="003C1988"/>
    <w:rsid w:val="003C2A39"/>
    <w:rsid w:val="003C477C"/>
    <w:rsid w:val="003C6CB2"/>
    <w:rsid w:val="003C74FB"/>
    <w:rsid w:val="003D05F3"/>
    <w:rsid w:val="003D0983"/>
    <w:rsid w:val="003D20AA"/>
    <w:rsid w:val="003D3E19"/>
    <w:rsid w:val="003D4B48"/>
    <w:rsid w:val="003D6D05"/>
    <w:rsid w:val="003D70E2"/>
    <w:rsid w:val="003E0E56"/>
    <w:rsid w:val="003E251F"/>
    <w:rsid w:val="003E2FDE"/>
    <w:rsid w:val="003E593D"/>
    <w:rsid w:val="003E5BDE"/>
    <w:rsid w:val="003E6D73"/>
    <w:rsid w:val="003E7ACD"/>
    <w:rsid w:val="003F07DE"/>
    <w:rsid w:val="003F7679"/>
    <w:rsid w:val="00400330"/>
    <w:rsid w:val="00401ECB"/>
    <w:rsid w:val="004026F7"/>
    <w:rsid w:val="004035CF"/>
    <w:rsid w:val="00406C00"/>
    <w:rsid w:val="004123AC"/>
    <w:rsid w:val="004135DD"/>
    <w:rsid w:val="0041591B"/>
    <w:rsid w:val="00415D43"/>
    <w:rsid w:val="0041611C"/>
    <w:rsid w:val="00422638"/>
    <w:rsid w:val="00423DF8"/>
    <w:rsid w:val="00423F3E"/>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496"/>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6F41"/>
    <w:rsid w:val="00487B5D"/>
    <w:rsid w:val="004909D3"/>
    <w:rsid w:val="0049209A"/>
    <w:rsid w:val="00492FBB"/>
    <w:rsid w:val="004935FB"/>
    <w:rsid w:val="00494A35"/>
    <w:rsid w:val="004951F8"/>
    <w:rsid w:val="00496F77"/>
    <w:rsid w:val="004A0B04"/>
    <w:rsid w:val="004A2366"/>
    <w:rsid w:val="004A2B7D"/>
    <w:rsid w:val="004A3A4A"/>
    <w:rsid w:val="004A3A68"/>
    <w:rsid w:val="004A6FE1"/>
    <w:rsid w:val="004B0063"/>
    <w:rsid w:val="004B07EB"/>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427"/>
    <w:rsid w:val="004D3CE8"/>
    <w:rsid w:val="004D4D58"/>
    <w:rsid w:val="004D56E4"/>
    <w:rsid w:val="004D5722"/>
    <w:rsid w:val="004D5B94"/>
    <w:rsid w:val="004E158C"/>
    <w:rsid w:val="004E4657"/>
    <w:rsid w:val="004E5153"/>
    <w:rsid w:val="004E6145"/>
    <w:rsid w:val="004E64A7"/>
    <w:rsid w:val="004F059F"/>
    <w:rsid w:val="004F0641"/>
    <w:rsid w:val="004F0711"/>
    <w:rsid w:val="004F075C"/>
    <w:rsid w:val="004F2654"/>
    <w:rsid w:val="004F3F73"/>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4710"/>
    <w:rsid w:val="0052663E"/>
    <w:rsid w:val="00526C29"/>
    <w:rsid w:val="00527E28"/>
    <w:rsid w:val="00531455"/>
    <w:rsid w:val="0053248E"/>
    <w:rsid w:val="00532C45"/>
    <w:rsid w:val="00534801"/>
    <w:rsid w:val="005416AE"/>
    <w:rsid w:val="005416F2"/>
    <w:rsid w:val="00543E28"/>
    <w:rsid w:val="00544529"/>
    <w:rsid w:val="00544D6B"/>
    <w:rsid w:val="00544E56"/>
    <w:rsid w:val="00546E82"/>
    <w:rsid w:val="0055035A"/>
    <w:rsid w:val="00552C6B"/>
    <w:rsid w:val="00554BE5"/>
    <w:rsid w:val="00554FD9"/>
    <w:rsid w:val="00556440"/>
    <w:rsid w:val="005579A3"/>
    <w:rsid w:val="0056220A"/>
    <w:rsid w:val="00562290"/>
    <w:rsid w:val="005700E6"/>
    <w:rsid w:val="00570233"/>
    <w:rsid w:val="005707CA"/>
    <w:rsid w:val="00570E60"/>
    <w:rsid w:val="0057278B"/>
    <w:rsid w:val="00573490"/>
    <w:rsid w:val="0057362A"/>
    <w:rsid w:val="00573C54"/>
    <w:rsid w:val="005747A0"/>
    <w:rsid w:val="00577454"/>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3FC3"/>
    <w:rsid w:val="005A61D9"/>
    <w:rsid w:val="005A772A"/>
    <w:rsid w:val="005B0CB7"/>
    <w:rsid w:val="005B157E"/>
    <w:rsid w:val="005B27C0"/>
    <w:rsid w:val="005B360C"/>
    <w:rsid w:val="005B616A"/>
    <w:rsid w:val="005C2A6E"/>
    <w:rsid w:val="005C3E91"/>
    <w:rsid w:val="005C3FE7"/>
    <w:rsid w:val="005C4F88"/>
    <w:rsid w:val="005C5F43"/>
    <w:rsid w:val="005C5F94"/>
    <w:rsid w:val="005D078B"/>
    <w:rsid w:val="005D1D17"/>
    <w:rsid w:val="005D20A4"/>
    <w:rsid w:val="005D27F2"/>
    <w:rsid w:val="005D2FF0"/>
    <w:rsid w:val="005D345D"/>
    <w:rsid w:val="005D4F86"/>
    <w:rsid w:val="005D599E"/>
    <w:rsid w:val="005D67E8"/>
    <w:rsid w:val="005D6F51"/>
    <w:rsid w:val="005D7711"/>
    <w:rsid w:val="005E07AF"/>
    <w:rsid w:val="005E1287"/>
    <w:rsid w:val="005E359F"/>
    <w:rsid w:val="005E57D0"/>
    <w:rsid w:val="005E5AD6"/>
    <w:rsid w:val="005E74B8"/>
    <w:rsid w:val="005F05D9"/>
    <w:rsid w:val="005F2567"/>
    <w:rsid w:val="005F384B"/>
    <w:rsid w:val="005F3EB7"/>
    <w:rsid w:val="005F511E"/>
    <w:rsid w:val="005F7049"/>
    <w:rsid w:val="005F725D"/>
    <w:rsid w:val="005F7BF9"/>
    <w:rsid w:val="005F7F97"/>
    <w:rsid w:val="00600464"/>
    <w:rsid w:val="00602971"/>
    <w:rsid w:val="006067D3"/>
    <w:rsid w:val="0060696D"/>
    <w:rsid w:val="00611897"/>
    <w:rsid w:val="00613982"/>
    <w:rsid w:val="006142B5"/>
    <w:rsid w:val="0062015D"/>
    <w:rsid w:val="006202FA"/>
    <w:rsid w:val="0062199B"/>
    <w:rsid w:val="00622287"/>
    <w:rsid w:val="00622B6C"/>
    <w:rsid w:val="00622CF6"/>
    <w:rsid w:val="0062313D"/>
    <w:rsid w:val="00623F15"/>
    <w:rsid w:val="00623FE9"/>
    <w:rsid w:val="0062413F"/>
    <w:rsid w:val="00624903"/>
    <w:rsid w:val="00624FBF"/>
    <w:rsid w:val="006253E9"/>
    <w:rsid w:val="00626F62"/>
    <w:rsid w:val="00632B3C"/>
    <w:rsid w:val="0063336A"/>
    <w:rsid w:val="0063485D"/>
    <w:rsid w:val="0063497A"/>
    <w:rsid w:val="00635B6D"/>
    <w:rsid w:val="00636186"/>
    <w:rsid w:val="006361AD"/>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6450"/>
    <w:rsid w:val="00667240"/>
    <w:rsid w:val="00670A5F"/>
    <w:rsid w:val="006714A8"/>
    <w:rsid w:val="0067390D"/>
    <w:rsid w:val="00673CA0"/>
    <w:rsid w:val="00674CD8"/>
    <w:rsid w:val="00677FAA"/>
    <w:rsid w:val="00680EA2"/>
    <w:rsid w:val="00681874"/>
    <w:rsid w:val="00682DE1"/>
    <w:rsid w:val="00684B9F"/>
    <w:rsid w:val="00684CC3"/>
    <w:rsid w:val="00684F79"/>
    <w:rsid w:val="00686D90"/>
    <w:rsid w:val="00687D82"/>
    <w:rsid w:val="006915A9"/>
    <w:rsid w:val="00692CAA"/>
    <w:rsid w:val="00692D31"/>
    <w:rsid w:val="00692FD5"/>
    <w:rsid w:val="006A1EB2"/>
    <w:rsid w:val="006A1FC7"/>
    <w:rsid w:val="006B0837"/>
    <w:rsid w:val="006B1AEA"/>
    <w:rsid w:val="006B2AD2"/>
    <w:rsid w:val="006B2E3E"/>
    <w:rsid w:val="006B4570"/>
    <w:rsid w:val="006B4C98"/>
    <w:rsid w:val="006B7924"/>
    <w:rsid w:val="006C1987"/>
    <w:rsid w:val="006C1C55"/>
    <w:rsid w:val="006C2B38"/>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D6353"/>
    <w:rsid w:val="006E4D40"/>
    <w:rsid w:val="006E527C"/>
    <w:rsid w:val="006E5FAD"/>
    <w:rsid w:val="006E6195"/>
    <w:rsid w:val="006E721F"/>
    <w:rsid w:val="006E7BA7"/>
    <w:rsid w:val="006F069D"/>
    <w:rsid w:val="006F22EA"/>
    <w:rsid w:val="006F29BD"/>
    <w:rsid w:val="006F325B"/>
    <w:rsid w:val="006F3570"/>
    <w:rsid w:val="006F5311"/>
    <w:rsid w:val="006F5409"/>
    <w:rsid w:val="006F544D"/>
    <w:rsid w:val="006F5A89"/>
    <w:rsid w:val="006F5EDB"/>
    <w:rsid w:val="006F667A"/>
    <w:rsid w:val="006F66D1"/>
    <w:rsid w:val="0070072B"/>
    <w:rsid w:val="00700DC4"/>
    <w:rsid w:val="007014EE"/>
    <w:rsid w:val="00703134"/>
    <w:rsid w:val="00703951"/>
    <w:rsid w:val="00703A44"/>
    <w:rsid w:val="00704865"/>
    <w:rsid w:val="007059C4"/>
    <w:rsid w:val="00707865"/>
    <w:rsid w:val="00707E5F"/>
    <w:rsid w:val="0071305B"/>
    <w:rsid w:val="00715902"/>
    <w:rsid w:val="00715E33"/>
    <w:rsid w:val="00721EB7"/>
    <w:rsid w:val="007256A7"/>
    <w:rsid w:val="00725CCB"/>
    <w:rsid w:val="00725F0F"/>
    <w:rsid w:val="00725F4F"/>
    <w:rsid w:val="00726465"/>
    <w:rsid w:val="007276C7"/>
    <w:rsid w:val="0072775D"/>
    <w:rsid w:val="00730454"/>
    <w:rsid w:val="007307AB"/>
    <w:rsid w:val="0073115C"/>
    <w:rsid w:val="007313E9"/>
    <w:rsid w:val="007335E5"/>
    <w:rsid w:val="00735675"/>
    <w:rsid w:val="00735DB3"/>
    <w:rsid w:val="007372B7"/>
    <w:rsid w:val="00737601"/>
    <w:rsid w:val="00737770"/>
    <w:rsid w:val="00740B1C"/>
    <w:rsid w:val="00740FD0"/>
    <w:rsid w:val="00741C50"/>
    <w:rsid w:val="00741F62"/>
    <w:rsid w:val="00742378"/>
    <w:rsid w:val="00744253"/>
    <w:rsid w:val="007456C0"/>
    <w:rsid w:val="00746753"/>
    <w:rsid w:val="00746BBD"/>
    <w:rsid w:val="00746EBC"/>
    <w:rsid w:val="00747D16"/>
    <w:rsid w:val="00750759"/>
    <w:rsid w:val="007526C5"/>
    <w:rsid w:val="007538D3"/>
    <w:rsid w:val="007556EC"/>
    <w:rsid w:val="00756336"/>
    <w:rsid w:val="007576D9"/>
    <w:rsid w:val="00757EDA"/>
    <w:rsid w:val="00760C77"/>
    <w:rsid w:val="00761FC3"/>
    <w:rsid w:val="00761FFC"/>
    <w:rsid w:val="007629E1"/>
    <w:rsid w:val="007637DA"/>
    <w:rsid w:val="00764147"/>
    <w:rsid w:val="0076619F"/>
    <w:rsid w:val="007663D5"/>
    <w:rsid w:val="00770BC1"/>
    <w:rsid w:val="00770D08"/>
    <w:rsid w:val="00771560"/>
    <w:rsid w:val="00773255"/>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435C"/>
    <w:rsid w:val="007A4B82"/>
    <w:rsid w:val="007B06CD"/>
    <w:rsid w:val="007B1C54"/>
    <w:rsid w:val="007B1C94"/>
    <w:rsid w:val="007B2980"/>
    <w:rsid w:val="007B4CE2"/>
    <w:rsid w:val="007B5A76"/>
    <w:rsid w:val="007B6912"/>
    <w:rsid w:val="007B6A80"/>
    <w:rsid w:val="007C3500"/>
    <w:rsid w:val="007C3693"/>
    <w:rsid w:val="007C37DD"/>
    <w:rsid w:val="007C50FA"/>
    <w:rsid w:val="007C6B84"/>
    <w:rsid w:val="007D09CA"/>
    <w:rsid w:val="007D1BF5"/>
    <w:rsid w:val="007D6D4F"/>
    <w:rsid w:val="007D771E"/>
    <w:rsid w:val="007E462C"/>
    <w:rsid w:val="007E4D40"/>
    <w:rsid w:val="007E726F"/>
    <w:rsid w:val="007F04FD"/>
    <w:rsid w:val="007F2176"/>
    <w:rsid w:val="007F344D"/>
    <w:rsid w:val="007F37BA"/>
    <w:rsid w:val="007F509D"/>
    <w:rsid w:val="008006E0"/>
    <w:rsid w:val="00801047"/>
    <w:rsid w:val="008044BB"/>
    <w:rsid w:val="008045F8"/>
    <w:rsid w:val="008056E3"/>
    <w:rsid w:val="00805D76"/>
    <w:rsid w:val="008061C1"/>
    <w:rsid w:val="00806AEC"/>
    <w:rsid w:val="00807FB0"/>
    <w:rsid w:val="00810329"/>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76D1"/>
    <w:rsid w:val="00830CDD"/>
    <w:rsid w:val="00832BD1"/>
    <w:rsid w:val="008334C7"/>
    <w:rsid w:val="00833C95"/>
    <w:rsid w:val="00834C3D"/>
    <w:rsid w:val="00835D68"/>
    <w:rsid w:val="008404F6"/>
    <w:rsid w:val="00840970"/>
    <w:rsid w:val="00841267"/>
    <w:rsid w:val="008420F1"/>
    <w:rsid w:val="00843E24"/>
    <w:rsid w:val="00845116"/>
    <w:rsid w:val="008454A0"/>
    <w:rsid w:val="00846976"/>
    <w:rsid w:val="008503D1"/>
    <w:rsid w:val="0085121F"/>
    <w:rsid w:val="0085564C"/>
    <w:rsid w:val="00855737"/>
    <w:rsid w:val="00861197"/>
    <w:rsid w:val="00861F4B"/>
    <w:rsid w:val="00864655"/>
    <w:rsid w:val="00864DF9"/>
    <w:rsid w:val="008669F5"/>
    <w:rsid w:val="008700F9"/>
    <w:rsid w:val="00871DFA"/>
    <w:rsid w:val="00876650"/>
    <w:rsid w:val="00877679"/>
    <w:rsid w:val="00882A3E"/>
    <w:rsid w:val="00883142"/>
    <w:rsid w:val="00884230"/>
    <w:rsid w:val="008864DD"/>
    <w:rsid w:val="00886D8C"/>
    <w:rsid w:val="00886EC7"/>
    <w:rsid w:val="00891954"/>
    <w:rsid w:val="00891D97"/>
    <w:rsid w:val="008929D2"/>
    <w:rsid w:val="00893D93"/>
    <w:rsid w:val="00894456"/>
    <w:rsid w:val="008949C5"/>
    <w:rsid w:val="008A09A7"/>
    <w:rsid w:val="008A2588"/>
    <w:rsid w:val="008A40F6"/>
    <w:rsid w:val="008A47C5"/>
    <w:rsid w:val="008A6724"/>
    <w:rsid w:val="008B1617"/>
    <w:rsid w:val="008B2D14"/>
    <w:rsid w:val="008B60A3"/>
    <w:rsid w:val="008B7572"/>
    <w:rsid w:val="008B7EAE"/>
    <w:rsid w:val="008C0E3B"/>
    <w:rsid w:val="008C3D92"/>
    <w:rsid w:val="008C3EB1"/>
    <w:rsid w:val="008C42BA"/>
    <w:rsid w:val="008C5467"/>
    <w:rsid w:val="008C7B5B"/>
    <w:rsid w:val="008D1F6A"/>
    <w:rsid w:val="008D4A81"/>
    <w:rsid w:val="008D521D"/>
    <w:rsid w:val="008D60B4"/>
    <w:rsid w:val="008D7228"/>
    <w:rsid w:val="008E0442"/>
    <w:rsid w:val="008E05E8"/>
    <w:rsid w:val="008E311F"/>
    <w:rsid w:val="008E3DDD"/>
    <w:rsid w:val="008E45F3"/>
    <w:rsid w:val="008E4FFE"/>
    <w:rsid w:val="008E5151"/>
    <w:rsid w:val="008E5B69"/>
    <w:rsid w:val="008E78FB"/>
    <w:rsid w:val="008F15F3"/>
    <w:rsid w:val="008F22D3"/>
    <w:rsid w:val="008F323C"/>
    <w:rsid w:val="008F4AA9"/>
    <w:rsid w:val="008F5D88"/>
    <w:rsid w:val="009022B3"/>
    <w:rsid w:val="009026C8"/>
    <w:rsid w:val="00903889"/>
    <w:rsid w:val="00904C74"/>
    <w:rsid w:val="00906A80"/>
    <w:rsid w:val="00910629"/>
    <w:rsid w:val="00910CDD"/>
    <w:rsid w:val="009112D6"/>
    <w:rsid w:val="0091245C"/>
    <w:rsid w:val="00913B69"/>
    <w:rsid w:val="009207BA"/>
    <w:rsid w:val="00921565"/>
    <w:rsid w:val="009221F5"/>
    <w:rsid w:val="00923649"/>
    <w:rsid w:val="009237EE"/>
    <w:rsid w:val="00923AC0"/>
    <w:rsid w:val="009255AB"/>
    <w:rsid w:val="009263F6"/>
    <w:rsid w:val="009303AC"/>
    <w:rsid w:val="009310F3"/>
    <w:rsid w:val="00931647"/>
    <w:rsid w:val="00931CC5"/>
    <w:rsid w:val="0093211F"/>
    <w:rsid w:val="00933077"/>
    <w:rsid w:val="009335C3"/>
    <w:rsid w:val="00934C4C"/>
    <w:rsid w:val="00936D18"/>
    <w:rsid w:val="00936E9B"/>
    <w:rsid w:val="00940DFB"/>
    <w:rsid w:val="00942722"/>
    <w:rsid w:val="00943D35"/>
    <w:rsid w:val="009447E5"/>
    <w:rsid w:val="0094512A"/>
    <w:rsid w:val="0094687B"/>
    <w:rsid w:val="00947B69"/>
    <w:rsid w:val="0095090C"/>
    <w:rsid w:val="009514C2"/>
    <w:rsid w:val="0095212E"/>
    <w:rsid w:val="0095315E"/>
    <w:rsid w:val="009546CC"/>
    <w:rsid w:val="009548E2"/>
    <w:rsid w:val="00957577"/>
    <w:rsid w:val="00961259"/>
    <w:rsid w:val="009640B4"/>
    <w:rsid w:val="00964CCC"/>
    <w:rsid w:val="00965BFF"/>
    <w:rsid w:val="0096656F"/>
    <w:rsid w:val="009668FE"/>
    <w:rsid w:val="009675C5"/>
    <w:rsid w:val="00967CCC"/>
    <w:rsid w:val="00970519"/>
    <w:rsid w:val="00970982"/>
    <w:rsid w:val="00971302"/>
    <w:rsid w:val="00971695"/>
    <w:rsid w:val="009764E1"/>
    <w:rsid w:val="009766A2"/>
    <w:rsid w:val="00977527"/>
    <w:rsid w:val="00977A3A"/>
    <w:rsid w:val="0098075E"/>
    <w:rsid w:val="009832DA"/>
    <w:rsid w:val="00983434"/>
    <w:rsid w:val="0098362D"/>
    <w:rsid w:val="009846A3"/>
    <w:rsid w:val="00984F86"/>
    <w:rsid w:val="00985F4A"/>
    <w:rsid w:val="009874E1"/>
    <w:rsid w:val="009877B9"/>
    <w:rsid w:val="0099033C"/>
    <w:rsid w:val="00990965"/>
    <w:rsid w:val="00991A83"/>
    <w:rsid w:val="00993F98"/>
    <w:rsid w:val="00994867"/>
    <w:rsid w:val="00994FFD"/>
    <w:rsid w:val="009957A1"/>
    <w:rsid w:val="009A01FC"/>
    <w:rsid w:val="009A184F"/>
    <w:rsid w:val="009A1BB0"/>
    <w:rsid w:val="009A3E6E"/>
    <w:rsid w:val="009A4FF8"/>
    <w:rsid w:val="009A5B5C"/>
    <w:rsid w:val="009A605C"/>
    <w:rsid w:val="009A6AB1"/>
    <w:rsid w:val="009A6E4A"/>
    <w:rsid w:val="009A6E60"/>
    <w:rsid w:val="009A6F5C"/>
    <w:rsid w:val="009B001B"/>
    <w:rsid w:val="009B131A"/>
    <w:rsid w:val="009B3249"/>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37D"/>
    <w:rsid w:val="009D54C2"/>
    <w:rsid w:val="009D67FC"/>
    <w:rsid w:val="009D7665"/>
    <w:rsid w:val="009D7D53"/>
    <w:rsid w:val="009E0594"/>
    <w:rsid w:val="009E1FF5"/>
    <w:rsid w:val="009E2F0D"/>
    <w:rsid w:val="009E46E5"/>
    <w:rsid w:val="009E6935"/>
    <w:rsid w:val="009F0EAA"/>
    <w:rsid w:val="009F1E65"/>
    <w:rsid w:val="009F6461"/>
    <w:rsid w:val="00A003F8"/>
    <w:rsid w:val="00A02F04"/>
    <w:rsid w:val="00A042CE"/>
    <w:rsid w:val="00A05356"/>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39FE"/>
    <w:rsid w:val="00A24E45"/>
    <w:rsid w:val="00A25265"/>
    <w:rsid w:val="00A26282"/>
    <w:rsid w:val="00A27D79"/>
    <w:rsid w:val="00A315BD"/>
    <w:rsid w:val="00A317B0"/>
    <w:rsid w:val="00A32559"/>
    <w:rsid w:val="00A32BB0"/>
    <w:rsid w:val="00A333F5"/>
    <w:rsid w:val="00A34536"/>
    <w:rsid w:val="00A3460C"/>
    <w:rsid w:val="00A34EB3"/>
    <w:rsid w:val="00A35776"/>
    <w:rsid w:val="00A36C2E"/>
    <w:rsid w:val="00A40F2D"/>
    <w:rsid w:val="00A42B6E"/>
    <w:rsid w:val="00A44E83"/>
    <w:rsid w:val="00A45082"/>
    <w:rsid w:val="00A47A58"/>
    <w:rsid w:val="00A54860"/>
    <w:rsid w:val="00A555AB"/>
    <w:rsid w:val="00A55B45"/>
    <w:rsid w:val="00A562B7"/>
    <w:rsid w:val="00A56ECB"/>
    <w:rsid w:val="00A571C6"/>
    <w:rsid w:val="00A611D5"/>
    <w:rsid w:val="00A63871"/>
    <w:rsid w:val="00A63910"/>
    <w:rsid w:val="00A66524"/>
    <w:rsid w:val="00A66B2C"/>
    <w:rsid w:val="00A70CC5"/>
    <w:rsid w:val="00A718A6"/>
    <w:rsid w:val="00A75045"/>
    <w:rsid w:val="00A808CF"/>
    <w:rsid w:val="00A80FCA"/>
    <w:rsid w:val="00A811D3"/>
    <w:rsid w:val="00A8320C"/>
    <w:rsid w:val="00A83AF9"/>
    <w:rsid w:val="00A84234"/>
    <w:rsid w:val="00A84A3D"/>
    <w:rsid w:val="00A87783"/>
    <w:rsid w:val="00A87F16"/>
    <w:rsid w:val="00A94861"/>
    <w:rsid w:val="00A9673D"/>
    <w:rsid w:val="00A96D07"/>
    <w:rsid w:val="00AA0132"/>
    <w:rsid w:val="00AA24C5"/>
    <w:rsid w:val="00AA2E04"/>
    <w:rsid w:val="00AA44BD"/>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0CE"/>
    <w:rsid w:val="00AD2E41"/>
    <w:rsid w:val="00AD409F"/>
    <w:rsid w:val="00AD4FB5"/>
    <w:rsid w:val="00AD58EE"/>
    <w:rsid w:val="00AD6BDE"/>
    <w:rsid w:val="00AD7F49"/>
    <w:rsid w:val="00AE0916"/>
    <w:rsid w:val="00AE1811"/>
    <w:rsid w:val="00AE59EB"/>
    <w:rsid w:val="00AF1FDA"/>
    <w:rsid w:val="00AF27CC"/>
    <w:rsid w:val="00AF35D2"/>
    <w:rsid w:val="00AF5955"/>
    <w:rsid w:val="00AF641B"/>
    <w:rsid w:val="00AF6456"/>
    <w:rsid w:val="00B01401"/>
    <w:rsid w:val="00B04071"/>
    <w:rsid w:val="00B040B1"/>
    <w:rsid w:val="00B051AA"/>
    <w:rsid w:val="00B056E1"/>
    <w:rsid w:val="00B05F4A"/>
    <w:rsid w:val="00B061FE"/>
    <w:rsid w:val="00B06BAF"/>
    <w:rsid w:val="00B100B4"/>
    <w:rsid w:val="00B109CE"/>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641A"/>
    <w:rsid w:val="00B37C29"/>
    <w:rsid w:val="00B448CC"/>
    <w:rsid w:val="00B4508E"/>
    <w:rsid w:val="00B47DCD"/>
    <w:rsid w:val="00B50BA4"/>
    <w:rsid w:val="00B50BB4"/>
    <w:rsid w:val="00B51225"/>
    <w:rsid w:val="00B516DD"/>
    <w:rsid w:val="00B53203"/>
    <w:rsid w:val="00B53705"/>
    <w:rsid w:val="00B543FF"/>
    <w:rsid w:val="00B54A84"/>
    <w:rsid w:val="00B55301"/>
    <w:rsid w:val="00B6031F"/>
    <w:rsid w:val="00B63214"/>
    <w:rsid w:val="00B63611"/>
    <w:rsid w:val="00B63948"/>
    <w:rsid w:val="00B6415A"/>
    <w:rsid w:val="00B644DC"/>
    <w:rsid w:val="00B6486D"/>
    <w:rsid w:val="00B64A3E"/>
    <w:rsid w:val="00B661E1"/>
    <w:rsid w:val="00B66A4B"/>
    <w:rsid w:val="00B70523"/>
    <w:rsid w:val="00B70BCD"/>
    <w:rsid w:val="00B75C00"/>
    <w:rsid w:val="00B75C21"/>
    <w:rsid w:val="00B8064F"/>
    <w:rsid w:val="00B807C6"/>
    <w:rsid w:val="00B81C44"/>
    <w:rsid w:val="00B830C5"/>
    <w:rsid w:val="00B83856"/>
    <w:rsid w:val="00B846A4"/>
    <w:rsid w:val="00B8603E"/>
    <w:rsid w:val="00B90F44"/>
    <w:rsid w:val="00B93118"/>
    <w:rsid w:val="00B93363"/>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51"/>
    <w:rsid w:val="00BB3EFD"/>
    <w:rsid w:val="00BC02EB"/>
    <w:rsid w:val="00BC1DDB"/>
    <w:rsid w:val="00BC2A47"/>
    <w:rsid w:val="00BC453B"/>
    <w:rsid w:val="00BC5A29"/>
    <w:rsid w:val="00BC6C32"/>
    <w:rsid w:val="00BD0285"/>
    <w:rsid w:val="00BD07C2"/>
    <w:rsid w:val="00BD0EDA"/>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15C"/>
    <w:rsid w:val="00BF5895"/>
    <w:rsid w:val="00BF6313"/>
    <w:rsid w:val="00BF674E"/>
    <w:rsid w:val="00BF7CE7"/>
    <w:rsid w:val="00C004FF"/>
    <w:rsid w:val="00C0186B"/>
    <w:rsid w:val="00C030D5"/>
    <w:rsid w:val="00C06086"/>
    <w:rsid w:val="00C06832"/>
    <w:rsid w:val="00C06A0A"/>
    <w:rsid w:val="00C06D9D"/>
    <w:rsid w:val="00C10592"/>
    <w:rsid w:val="00C10E5A"/>
    <w:rsid w:val="00C11A3C"/>
    <w:rsid w:val="00C12C4B"/>
    <w:rsid w:val="00C12D6C"/>
    <w:rsid w:val="00C1441D"/>
    <w:rsid w:val="00C14F43"/>
    <w:rsid w:val="00C153FE"/>
    <w:rsid w:val="00C15525"/>
    <w:rsid w:val="00C1581A"/>
    <w:rsid w:val="00C178C5"/>
    <w:rsid w:val="00C20C18"/>
    <w:rsid w:val="00C20CEF"/>
    <w:rsid w:val="00C23EC8"/>
    <w:rsid w:val="00C253A6"/>
    <w:rsid w:val="00C26085"/>
    <w:rsid w:val="00C26D43"/>
    <w:rsid w:val="00C27623"/>
    <w:rsid w:val="00C27D5B"/>
    <w:rsid w:val="00C307AE"/>
    <w:rsid w:val="00C30A26"/>
    <w:rsid w:val="00C31062"/>
    <w:rsid w:val="00C32C25"/>
    <w:rsid w:val="00C3346A"/>
    <w:rsid w:val="00C33CBF"/>
    <w:rsid w:val="00C3500C"/>
    <w:rsid w:val="00C3516A"/>
    <w:rsid w:val="00C3559D"/>
    <w:rsid w:val="00C356ED"/>
    <w:rsid w:val="00C35CB9"/>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2D"/>
    <w:rsid w:val="00C867D5"/>
    <w:rsid w:val="00C867E0"/>
    <w:rsid w:val="00C90FC3"/>
    <w:rsid w:val="00C92E71"/>
    <w:rsid w:val="00C95E78"/>
    <w:rsid w:val="00C96DD0"/>
    <w:rsid w:val="00C97296"/>
    <w:rsid w:val="00CA2219"/>
    <w:rsid w:val="00CA2D29"/>
    <w:rsid w:val="00CA3983"/>
    <w:rsid w:val="00CA3AE2"/>
    <w:rsid w:val="00CA488E"/>
    <w:rsid w:val="00CA4F38"/>
    <w:rsid w:val="00CA798A"/>
    <w:rsid w:val="00CA7CCD"/>
    <w:rsid w:val="00CB2771"/>
    <w:rsid w:val="00CB4189"/>
    <w:rsid w:val="00CB5286"/>
    <w:rsid w:val="00CB6120"/>
    <w:rsid w:val="00CC1C57"/>
    <w:rsid w:val="00CC2819"/>
    <w:rsid w:val="00CC38FF"/>
    <w:rsid w:val="00CC6D6B"/>
    <w:rsid w:val="00CC6D8B"/>
    <w:rsid w:val="00CC7498"/>
    <w:rsid w:val="00CD1DB2"/>
    <w:rsid w:val="00CD2966"/>
    <w:rsid w:val="00CD2C8B"/>
    <w:rsid w:val="00CD3827"/>
    <w:rsid w:val="00CD3942"/>
    <w:rsid w:val="00CD604F"/>
    <w:rsid w:val="00CD7B97"/>
    <w:rsid w:val="00CE0BDC"/>
    <w:rsid w:val="00CE2DC7"/>
    <w:rsid w:val="00CE3F47"/>
    <w:rsid w:val="00CE5793"/>
    <w:rsid w:val="00CF251D"/>
    <w:rsid w:val="00CF35A8"/>
    <w:rsid w:val="00CF5E58"/>
    <w:rsid w:val="00CF6515"/>
    <w:rsid w:val="00CF67EF"/>
    <w:rsid w:val="00CF706A"/>
    <w:rsid w:val="00D01162"/>
    <w:rsid w:val="00D01D8F"/>
    <w:rsid w:val="00D0243C"/>
    <w:rsid w:val="00D02F3F"/>
    <w:rsid w:val="00D03A6F"/>
    <w:rsid w:val="00D03FDB"/>
    <w:rsid w:val="00D06475"/>
    <w:rsid w:val="00D0658F"/>
    <w:rsid w:val="00D1139E"/>
    <w:rsid w:val="00D11908"/>
    <w:rsid w:val="00D11EFB"/>
    <w:rsid w:val="00D15300"/>
    <w:rsid w:val="00D2131C"/>
    <w:rsid w:val="00D21533"/>
    <w:rsid w:val="00D22275"/>
    <w:rsid w:val="00D22D60"/>
    <w:rsid w:val="00D23AFA"/>
    <w:rsid w:val="00D24FC9"/>
    <w:rsid w:val="00D264FD"/>
    <w:rsid w:val="00D265CC"/>
    <w:rsid w:val="00D26E67"/>
    <w:rsid w:val="00D27C81"/>
    <w:rsid w:val="00D32010"/>
    <w:rsid w:val="00D3244E"/>
    <w:rsid w:val="00D3265F"/>
    <w:rsid w:val="00D337D3"/>
    <w:rsid w:val="00D36439"/>
    <w:rsid w:val="00D36E7A"/>
    <w:rsid w:val="00D37A9A"/>
    <w:rsid w:val="00D4212C"/>
    <w:rsid w:val="00D423A0"/>
    <w:rsid w:val="00D42A52"/>
    <w:rsid w:val="00D43331"/>
    <w:rsid w:val="00D4508A"/>
    <w:rsid w:val="00D4552B"/>
    <w:rsid w:val="00D458E6"/>
    <w:rsid w:val="00D45D98"/>
    <w:rsid w:val="00D50BC7"/>
    <w:rsid w:val="00D5176C"/>
    <w:rsid w:val="00D53E79"/>
    <w:rsid w:val="00D54C79"/>
    <w:rsid w:val="00D56D04"/>
    <w:rsid w:val="00D57660"/>
    <w:rsid w:val="00D57BCF"/>
    <w:rsid w:val="00D60E79"/>
    <w:rsid w:val="00D611C9"/>
    <w:rsid w:val="00D6154B"/>
    <w:rsid w:val="00D616F1"/>
    <w:rsid w:val="00D61C1B"/>
    <w:rsid w:val="00D64A6E"/>
    <w:rsid w:val="00D650DE"/>
    <w:rsid w:val="00D6749A"/>
    <w:rsid w:val="00D67C67"/>
    <w:rsid w:val="00D7070C"/>
    <w:rsid w:val="00D70BCA"/>
    <w:rsid w:val="00D71CC7"/>
    <w:rsid w:val="00D71E8D"/>
    <w:rsid w:val="00D73709"/>
    <w:rsid w:val="00D755AC"/>
    <w:rsid w:val="00D75B57"/>
    <w:rsid w:val="00D80D7B"/>
    <w:rsid w:val="00D83075"/>
    <w:rsid w:val="00D83629"/>
    <w:rsid w:val="00D84260"/>
    <w:rsid w:val="00D84ECD"/>
    <w:rsid w:val="00D85253"/>
    <w:rsid w:val="00D86B19"/>
    <w:rsid w:val="00D87A9A"/>
    <w:rsid w:val="00D90452"/>
    <w:rsid w:val="00D915C4"/>
    <w:rsid w:val="00D91F1A"/>
    <w:rsid w:val="00D9260C"/>
    <w:rsid w:val="00D93FCB"/>
    <w:rsid w:val="00D945F6"/>
    <w:rsid w:val="00D962B1"/>
    <w:rsid w:val="00D9700B"/>
    <w:rsid w:val="00DA05BB"/>
    <w:rsid w:val="00DA19B3"/>
    <w:rsid w:val="00DA1EA5"/>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50FF"/>
    <w:rsid w:val="00DD763E"/>
    <w:rsid w:val="00DD77CA"/>
    <w:rsid w:val="00DE067C"/>
    <w:rsid w:val="00DE09D3"/>
    <w:rsid w:val="00DE125F"/>
    <w:rsid w:val="00DE1FA8"/>
    <w:rsid w:val="00DE2B08"/>
    <w:rsid w:val="00DE3F4C"/>
    <w:rsid w:val="00DE4E17"/>
    <w:rsid w:val="00DE57F6"/>
    <w:rsid w:val="00DE58C0"/>
    <w:rsid w:val="00DE721C"/>
    <w:rsid w:val="00DE7EA6"/>
    <w:rsid w:val="00DF1B31"/>
    <w:rsid w:val="00DF2E49"/>
    <w:rsid w:val="00DF34B3"/>
    <w:rsid w:val="00DF3E29"/>
    <w:rsid w:val="00DF576D"/>
    <w:rsid w:val="00DF7C4D"/>
    <w:rsid w:val="00E00141"/>
    <w:rsid w:val="00E00153"/>
    <w:rsid w:val="00E0060D"/>
    <w:rsid w:val="00E06C42"/>
    <w:rsid w:val="00E0738F"/>
    <w:rsid w:val="00E145E4"/>
    <w:rsid w:val="00E1600E"/>
    <w:rsid w:val="00E17699"/>
    <w:rsid w:val="00E2330E"/>
    <w:rsid w:val="00E236F8"/>
    <w:rsid w:val="00E276B2"/>
    <w:rsid w:val="00E27F06"/>
    <w:rsid w:val="00E302C7"/>
    <w:rsid w:val="00E31BFA"/>
    <w:rsid w:val="00E3382A"/>
    <w:rsid w:val="00E33A65"/>
    <w:rsid w:val="00E416BE"/>
    <w:rsid w:val="00E4174D"/>
    <w:rsid w:val="00E41ACD"/>
    <w:rsid w:val="00E422EC"/>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4B70"/>
    <w:rsid w:val="00E876B5"/>
    <w:rsid w:val="00E90B61"/>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34B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3B14"/>
    <w:rsid w:val="00EE43F6"/>
    <w:rsid w:val="00EE694B"/>
    <w:rsid w:val="00EE719F"/>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0711"/>
    <w:rsid w:val="00F21BB7"/>
    <w:rsid w:val="00F223EF"/>
    <w:rsid w:val="00F23829"/>
    <w:rsid w:val="00F2439E"/>
    <w:rsid w:val="00F255C2"/>
    <w:rsid w:val="00F264C4"/>
    <w:rsid w:val="00F269C2"/>
    <w:rsid w:val="00F27B92"/>
    <w:rsid w:val="00F27DC0"/>
    <w:rsid w:val="00F32BBD"/>
    <w:rsid w:val="00F32D77"/>
    <w:rsid w:val="00F3336D"/>
    <w:rsid w:val="00F34185"/>
    <w:rsid w:val="00F347BA"/>
    <w:rsid w:val="00F3480C"/>
    <w:rsid w:val="00F36E41"/>
    <w:rsid w:val="00F41531"/>
    <w:rsid w:val="00F4170E"/>
    <w:rsid w:val="00F43A00"/>
    <w:rsid w:val="00F45028"/>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0579"/>
    <w:rsid w:val="00F71099"/>
    <w:rsid w:val="00F729D9"/>
    <w:rsid w:val="00F7320F"/>
    <w:rsid w:val="00F73624"/>
    <w:rsid w:val="00F736B9"/>
    <w:rsid w:val="00F74426"/>
    <w:rsid w:val="00F752FC"/>
    <w:rsid w:val="00F76E51"/>
    <w:rsid w:val="00F7766E"/>
    <w:rsid w:val="00F777A1"/>
    <w:rsid w:val="00F77FDC"/>
    <w:rsid w:val="00F80305"/>
    <w:rsid w:val="00F81D9C"/>
    <w:rsid w:val="00F81FD5"/>
    <w:rsid w:val="00F82A91"/>
    <w:rsid w:val="00F839D0"/>
    <w:rsid w:val="00F83D73"/>
    <w:rsid w:val="00F83DBE"/>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42BB"/>
    <w:rsid w:val="00FB500C"/>
    <w:rsid w:val="00FB639B"/>
    <w:rsid w:val="00FC0BC9"/>
    <w:rsid w:val="00FC0FB9"/>
    <w:rsid w:val="00FC1D25"/>
    <w:rsid w:val="00FC2062"/>
    <w:rsid w:val="00FC27BE"/>
    <w:rsid w:val="00FC28C2"/>
    <w:rsid w:val="00FC2A34"/>
    <w:rsid w:val="00FC36AD"/>
    <w:rsid w:val="00FC561F"/>
    <w:rsid w:val="00FC5CD6"/>
    <w:rsid w:val="00FC61F5"/>
    <w:rsid w:val="00FC6764"/>
    <w:rsid w:val="00FC688D"/>
    <w:rsid w:val="00FD2B33"/>
    <w:rsid w:val="00FD3069"/>
    <w:rsid w:val="00FD4A83"/>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3GPPHeader">
    <w:name w:val="3GPP_Header"/>
    <w:basedOn w:val="Normal"/>
    <w:link w:val="3GPPHeaderChar"/>
    <w:rsid w:val="00746EBC"/>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46EBC"/>
    <w:rPr>
      <w:rFonts w:ascii="Times New Roman" w:eastAsia="Times New Roman" w:hAnsi="Times New Roman" w:cs="Times New Roma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3GPPHeader">
    <w:name w:val="3GPP_Header"/>
    <w:basedOn w:val="Normal"/>
    <w:link w:val="3GPPHeaderChar"/>
    <w:rsid w:val="00746EBC"/>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46EBC"/>
    <w:rPr>
      <w:rFonts w:ascii="Times New Roman" w:eastAsia="Times New Roman" w:hAnsi="Times New Roman"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7014">
      <w:bodyDiv w:val="1"/>
      <w:marLeft w:val="0"/>
      <w:marRight w:val="0"/>
      <w:marTop w:val="0"/>
      <w:marBottom w:val="0"/>
      <w:divBdr>
        <w:top w:val="none" w:sz="0" w:space="0" w:color="auto"/>
        <w:left w:val="none" w:sz="0" w:space="0" w:color="auto"/>
        <w:bottom w:val="none" w:sz="0" w:space="0" w:color="auto"/>
        <w:right w:val="none" w:sz="0" w:space="0" w:color="auto"/>
      </w:divBdr>
      <w:divsChild>
        <w:div w:id="1880362664">
          <w:marLeft w:val="274"/>
          <w:marRight w:val="0"/>
          <w:marTop w:val="86"/>
          <w:marBottom w:val="0"/>
          <w:divBdr>
            <w:top w:val="none" w:sz="0" w:space="0" w:color="auto"/>
            <w:left w:val="none" w:sz="0" w:space="0" w:color="auto"/>
            <w:bottom w:val="none" w:sz="0" w:space="0" w:color="auto"/>
            <w:right w:val="none" w:sz="0" w:space="0" w:color="auto"/>
          </w:divBdr>
        </w:div>
        <w:div w:id="877743725">
          <w:marLeft w:val="835"/>
          <w:marRight w:val="0"/>
          <w:marTop w:val="77"/>
          <w:marBottom w:val="0"/>
          <w:divBdr>
            <w:top w:val="none" w:sz="0" w:space="0" w:color="auto"/>
            <w:left w:val="none" w:sz="0" w:space="0" w:color="auto"/>
            <w:bottom w:val="none" w:sz="0" w:space="0" w:color="auto"/>
            <w:right w:val="none" w:sz="0" w:space="0" w:color="auto"/>
          </w:divBdr>
        </w:div>
        <w:div w:id="1387876200">
          <w:marLeft w:val="835"/>
          <w:marRight w:val="0"/>
          <w:marTop w:val="77"/>
          <w:marBottom w:val="0"/>
          <w:divBdr>
            <w:top w:val="none" w:sz="0" w:space="0" w:color="auto"/>
            <w:left w:val="none" w:sz="0" w:space="0" w:color="auto"/>
            <w:bottom w:val="none" w:sz="0" w:space="0" w:color="auto"/>
            <w:right w:val="none" w:sz="0" w:space="0" w:color="auto"/>
          </w:divBdr>
        </w:div>
        <w:div w:id="420682902">
          <w:marLeft w:val="274"/>
          <w:marRight w:val="0"/>
          <w:marTop w:val="86"/>
          <w:marBottom w:val="0"/>
          <w:divBdr>
            <w:top w:val="none" w:sz="0" w:space="0" w:color="auto"/>
            <w:left w:val="none" w:sz="0" w:space="0" w:color="auto"/>
            <w:bottom w:val="none" w:sz="0" w:space="0" w:color="auto"/>
            <w:right w:val="none" w:sz="0" w:space="0" w:color="auto"/>
          </w:divBdr>
        </w:div>
        <w:div w:id="2119911786">
          <w:marLeft w:val="835"/>
          <w:marRight w:val="0"/>
          <w:marTop w:val="77"/>
          <w:marBottom w:val="0"/>
          <w:divBdr>
            <w:top w:val="none" w:sz="0" w:space="0" w:color="auto"/>
            <w:left w:val="none" w:sz="0" w:space="0" w:color="auto"/>
            <w:bottom w:val="none" w:sz="0" w:space="0" w:color="auto"/>
            <w:right w:val="none" w:sz="0" w:space="0" w:color="auto"/>
          </w:divBdr>
        </w:div>
        <w:div w:id="1101267684">
          <w:marLeft w:val="835"/>
          <w:marRight w:val="0"/>
          <w:marTop w:val="77"/>
          <w:marBottom w:val="0"/>
          <w:divBdr>
            <w:top w:val="none" w:sz="0" w:space="0" w:color="auto"/>
            <w:left w:val="none" w:sz="0" w:space="0" w:color="auto"/>
            <w:bottom w:val="none" w:sz="0" w:space="0" w:color="auto"/>
            <w:right w:val="none" w:sz="0" w:space="0" w:color="auto"/>
          </w:divBdr>
        </w:div>
        <w:div w:id="1499690774">
          <w:marLeft w:val="835"/>
          <w:marRight w:val="0"/>
          <w:marTop w:val="77"/>
          <w:marBottom w:val="0"/>
          <w:divBdr>
            <w:top w:val="none" w:sz="0" w:space="0" w:color="auto"/>
            <w:left w:val="none" w:sz="0" w:space="0" w:color="auto"/>
            <w:bottom w:val="none" w:sz="0" w:space="0" w:color="auto"/>
            <w:right w:val="none" w:sz="0" w:space="0" w:color="auto"/>
          </w:divBdr>
        </w:div>
        <w:div w:id="763233013">
          <w:marLeft w:val="274"/>
          <w:marRight w:val="0"/>
          <w:marTop w:val="86"/>
          <w:marBottom w:val="0"/>
          <w:divBdr>
            <w:top w:val="none" w:sz="0" w:space="0" w:color="auto"/>
            <w:left w:val="none" w:sz="0" w:space="0" w:color="auto"/>
            <w:bottom w:val="none" w:sz="0" w:space="0" w:color="auto"/>
            <w:right w:val="none" w:sz="0" w:space="0" w:color="auto"/>
          </w:divBdr>
        </w:div>
        <w:div w:id="879560524">
          <w:marLeft w:val="274"/>
          <w:marRight w:val="0"/>
          <w:marTop w:val="86"/>
          <w:marBottom w:val="0"/>
          <w:divBdr>
            <w:top w:val="none" w:sz="0" w:space="0" w:color="auto"/>
            <w:left w:val="none" w:sz="0" w:space="0" w:color="auto"/>
            <w:bottom w:val="none" w:sz="0" w:space="0" w:color="auto"/>
            <w:right w:val="none" w:sz="0" w:space="0" w:color="auto"/>
          </w:divBdr>
        </w:div>
        <w:div w:id="192807243">
          <w:marLeft w:val="835"/>
          <w:marRight w:val="0"/>
          <w:marTop w:val="77"/>
          <w:marBottom w:val="0"/>
          <w:divBdr>
            <w:top w:val="none" w:sz="0" w:space="0" w:color="auto"/>
            <w:left w:val="none" w:sz="0" w:space="0" w:color="auto"/>
            <w:bottom w:val="none" w:sz="0" w:space="0" w:color="auto"/>
            <w:right w:val="none" w:sz="0" w:space="0" w:color="auto"/>
          </w:divBdr>
        </w:div>
        <w:div w:id="564100417">
          <w:marLeft w:val="835"/>
          <w:marRight w:val="0"/>
          <w:marTop w:val="77"/>
          <w:marBottom w:val="0"/>
          <w:divBdr>
            <w:top w:val="none" w:sz="0" w:space="0" w:color="auto"/>
            <w:left w:val="none" w:sz="0" w:space="0" w:color="auto"/>
            <w:bottom w:val="none" w:sz="0" w:space="0" w:color="auto"/>
            <w:right w:val="none" w:sz="0" w:space="0" w:color="auto"/>
          </w:divBdr>
        </w:div>
        <w:div w:id="1973555738">
          <w:marLeft w:val="835"/>
          <w:marRight w:val="0"/>
          <w:marTop w:val="77"/>
          <w:marBottom w:val="0"/>
          <w:divBdr>
            <w:top w:val="none" w:sz="0" w:space="0" w:color="auto"/>
            <w:left w:val="none" w:sz="0" w:space="0" w:color="auto"/>
            <w:bottom w:val="none" w:sz="0" w:space="0" w:color="auto"/>
            <w:right w:val="none" w:sz="0" w:space="0" w:color="auto"/>
          </w:divBdr>
        </w:div>
        <w:div w:id="1329676264">
          <w:marLeft w:val="274"/>
          <w:marRight w:val="0"/>
          <w:marTop w:val="86"/>
          <w:marBottom w:val="0"/>
          <w:divBdr>
            <w:top w:val="none" w:sz="0" w:space="0" w:color="auto"/>
            <w:left w:val="none" w:sz="0" w:space="0" w:color="auto"/>
            <w:bottom w:val="none" w:sz="0" w:space="0" w:color="auto"/>
            <w:right w:val="none" w:sz="0" w:space="0" w:color="auto"/>
          </w:divBdr>
        </w:div>
        <w:div w:id="1697972683">
          <w:marLeft w:val="274"/>
          <w:marRight w:val="0"/>
          <w:marTop w:val="86"/>
          <w:marBottom w:val="0"/>
          <w:divBdr>
            <w:top w:val="none" w:sz="0" w:space="0" w:color="auto"/>
            <w:left w:val="none" w:sz="0" w:space="0" w:color="auto"/>
            <w:bottom w:val="none" w:sz="0" w:space="0" w:color="auto"/>
            <w:right w:val="none" w:sz="0" w:space="0" w:color="auto"/>
          </w:divBdr>
        </w:div>
        <w:div w:id="1167402470">
          <w:marLeft w:val="835"/>
          <w:marRight w:val="0"/>
          <w:marTop w:val="77"/>
          <w:marBottom w:val="0"/>
          <w:divBdr>
            <w:top w:val="none" w:sz="0" w:space="0" w:color="auto"/>
            <w:left w:val="none" w:sz="0" w:space="0" w:color="auto"/>
            <w:bottom w:val="none" w:sz="0" w:space="0" w:color="auto"/>
            <w:right w:val="none" w:sz="0" w:space="0" w:color="auto"/>
          </w:divBdr>
        </w:div>
        <w:div w:id="1056393918">
          <w:marLeft w:val="835"/>
          <w:marRight w:val="0"/>
          <w:marTop w:val="77"/>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378553055">
      <w:bodyDiv w:val="1"/>
      <w:marLeft w:val="0"/>
      <w:marRight w:val="0"/>
      <w:marTop w:val="0"/>
      <w:marBottom w:val="0"/>
      <w:divBdr>
        <w:top w:val="none" w:sz="0" w:space="0" w:color="auto"/>
        <w:left w:val="none" w:sz="0" w:space="0" w:color="auto"/>
        <w:bottom w:val="none" w:sz="0" w:space="0" w:color="auto"/>
        <w:right w:val="none" w:sz="0" w:space="0" w:color="auto"/>
      </w:divBdr>
      <w:divsChild>
        <w:div w:id="1170682781">
          <w:marLeft w:val="274"/>
          <w:marRight w:val="0"/>
          <w:marTop w:val="86"/>
          <w:marBottom w:val="0"/>
          <w:divBdr>
            <w:top w:val="none" w:sz="0" w:space="0" w:color="auto"/>
            <w:left w:val="none" w:sz="0" w:space="0" w:color="auto"/>
            <w:bottom w:val="none" w:sz="0" w:space="0" w:color="auto"/>
            <w:right w:val="none" w:sz="0" w:space="0" w:color="auto"/>
          </w:divBdr>
        </w:div>
        <w:div w:id="897666131">
          <w:marLeft w:val="835"/>
          <w:marRight w:val="0"/>
          <w:marTop w:val="77"/>
          <w:marBottom w:val="0"/>
          <w:divBdr>
            <w:top w:val="none" w:sz="0" w:space="0" w:color="auto"/>
            <w:left w:val="none" w:sz="0" w:space="0" w:color="auto"/>
            <w:bottom w:val="none" w:sz="0" w:space="0" w:color="auto"/>
            <w:right w:val="none" w:sz="0" w:space="0" w:color="auto"/>
          </w:divBdr>
        </w:div>
        <w:div w:id="291863626">
          <w:marLeft w:val="835"/>
          <w:marRight w:val="0"/>
          <w:marTop w:val="77"/>
          <w:marBottom w:val="0"/>
          <w:divBdr>
            <w:top w:val="none" w:sz="0" w:space="0" w:color="auto"/>
            <w:left w:val="none" w:sz="0" w:space="0" w:color="auto"/>
            <w:bottom w:val="none" w:sz="0" w:space="0" w:color="auto"/>
            <w:right w:val="none" w:sz="0" w:space="0" w:color="auto"/>
          </w:divBdr>
        </w:div>
        <w:div w:id="915162445">
          <w:marLeft w:val="274"/>
          <w:marRight w:val="0"/>
          <w:marTop w:val="86"/>
          <w:marBottom w:val="0"/>
          <w:divBdr>
            <w:top w:val="none" w:sz="0" w:space="0" w:color="auto"/>
            <w:left w:val="none" w:sz="0" w:space="0" w:color="auto"/>
            <w:bottom w:val="none" w:sz="0" w:space="0" w:color="auto"/>
            <w:right w:val="none" w:sz="0" w:space="0" w:color="auto"/>
          </w:divBdr>
        </w:div>
        <w:div w:id="753013119">
          <w:marLeft w:val="835"/>
          <w:marRight w:val="0"/>
          <w:marTop w:val="77"/>
          <w:marBottom w:val="0"/>
          <w:divBdr>
            <w:top w:val="none" w:sz="0" w:space="0" w:color="auto"/>
            <w:left w:val="none" w:sz="0" w:space="0" w:color="auto"/>
            <w:bottom w:val="none" w:sz="0" w:space="0" w:color="auto"/>
            <w:right w:val="none" w:sz="0" w:space="0" w:color="auto"/>
          </w:divBdr>
        </w:div>
        <w:div w:id="888568758">
          <w:marLeft w:val="835"/>
          <w:marRight w:val="0"/>
          <w:marTop w:val="77"/>
          <w:marBottom w:val="0"/>
          <w:divBdr>
            <w:top w:val="none" w:sz="0" w:space="0" w:color="auto"/>
            <w:left w:val="none" w:sz="0" w:space="0" w:color="auto"/>
            <w:bottom w:val="none" w:sz="0" w:space="0" w:color="auto"/>
            <w:right w:val="none" w:sz="0" w:space="0" w:color="auto"/>
          </w:divBdr>
        </w:div>
        <w:div w:id="36854280">
          <w:marLeft w:val="835"/>
          <w:marRight w:val="0"/>
          <w:marTop w:val="77"/>
          <w:marBottom w:val="0"/>
          <w:divBdr>
            <w:top w:val="none" w:sz="0" w:space="0" w:color="auto"/>
            <w:left w:val="none" w:sz="0" w:space="0" w:color="auto"/>
            <w:bottom w:val="none" w:sz="0" w:space="0" w:color="auto"/>
            <w:right w:val="none" w:sz="0" w:space="0" w:color="auto"/>
          </w:divBdr>
        </w:div>
        <w:div w:id="2054231286">
          <w:marLeft w:val="274"/>
          <w:marRight w:val="0"/>
          <w:marTop w:val="86"/>
          <w:marBottom w:val="0"/>
          <w:divBdr>
            <w:top w:val="none" w:sz="0" w:space="0" w:color="auto"/>
            <w:left w:val="none" w:sz="0" w:space="0" w:color="auto"/>
            <w:bottom w:val="none" w:sz="0" w:space="0" w:color="auto"/>
            <w:right w:val="none" w:sz="0" w:space="0" w:color="auto"/>
          </w:divBdr>
        </w:div>
        <w:div w:id="1900705687">
          <w:marLeft w:val="274"/>
          <w:marRight w:val="0"/>
          <w:marTop w:val="86"/>
          <w:marBottom w:val="0"/>
          <w:divBdr>
            <w:top w:val="none" w:sz="0" w:space="0" w:color="auto"/>
            <w:left w:val="none" w:sz="0" w:space="0" w:color="auto"/>
            <w:bottom w:val="none" w:sz="0" w:space="0" w:color="auto"/>
            <w:right w:val="none" w:sz="0" w:space="0" w:color="auto"/>
          </w:divBdr>
        </w:div>
        <w:div w:id="920794840">
          <w:marLeft w:val="835"/>
          <w:marRight w:val="0"/>
          <w:marTop w:val="77"/>
          <w:marBottom w:val="0"/>
          <w:divBdr>
            <w:top w:val="none" w:sz="0" w:space="0" w:color="auto"/>
            <w:left w:val="none" w:sz="0" w:space="0" w:color="auto"/>
            <w:bottom w:val="none" w:sz="0" w:space="0" w:color="auto"/>
            <w:right w:val="none" w:sz="0" w:space="0" w:color="auto"/>
          </w:divBdr>
        </w:div>
        <w:div w:id="681708765">
          <w:marLeft w:val="835"/>
          <w:marRight w:val="0"/>
          <w:marTop w:val="77"/>
          <w:marBottom w:val="0"/>
          <w:divBdr>
            <w:top w:val="none" w:sz="0" w:space="0" w:color="auto"/>
            <w:left w:val="none" w:sz="0" w:space="0" w:color="auto"/>
            <w:bottom w:val="none" w:sz="0" w:space="0" w:color="auto"/>
            <w:right w:val="none" w:sz="0" w:space="0" w:color="auto"/>
          </w:divBdr>
        </w:div>
        <w:div w:id="1971784244">
          <w:marLeft w:val="835"/>
          <w:marRight w:val="0"/>
          <w:marTop w:val="77"/>
          <w:marBottom w:val="0"/>
          <w:divBdr>
            <w:top w:val="none" w:sz="0" w:space="0" w:color="auto"/>
            <w:left w:val="none" w:sz="0" w:space="0" w:color="auto"/>
            <w:bottom w:val="none" w:sz="0" w:space="0" w:color="auto"/>
            <w:right w:val="none" w:sz="0" w:space="0" w:color="auto"/>
          </w:divBdr>
        </w:div>
        <w:div w:id="749470807">
          <w:marLeft w:val="274"/>
          <w:marRight w:val="0"/>
          <w:marTop w:val="86"/>
          <w:marBottom w:val="0"/>
          <w:divBdr>
            <w:top w:val="none" w:sz="0" w:space="0" w:color="auto"/>
            <w:left w:val="none" w:sz="0" w:space="0" w:color="auto"/>
            <w:bottom w:val="none" w:sz="0" w:space="0" w:color="auto"/>
            <w:right w:val="none" w:sz="0" w:space="0" w:color="auto"/>
          </w:divBdr>
        </w:div>
        <w:div w:id="704215883">
          <w:marLeft w:val="274"/>
          <w:marRight w:val="0"/>
          <w:marTop w:val="86"/>
          <w:marBottom w:val="0"/>
          <w:divBdr>
            <w:top w:val="none" w:sz="0" w:space="0" w:color="auto"/>
            <w:left w:val="none" w:sz="0" w:space="0" w:color="auto"/>
            <w:bottom w:val="none" w:sz="0" w:space="0" w:color="auto"/>
            <w:right w:val="none" w:sz="0" w:space="0" w:color="auto"/>
          </w:divBdr>
        </w:div>
        <w:div w:id="101649416">
          <w:marLeft w:val="835"/>
          <w:marRight w:val="0"/>
          <w:marTop w:val="77"/>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160849179">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309550938">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10273-80EC-4061-842A-3AB6E1BF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415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Sorour Falahati</cp:lastModifiedBy>
  <cp:revision>12</cp:revision>
  <dcterms:created xsi:type="dcterms:W3CDTF">2016-04-01T11:30:00Z</dcterms:created>
  <dcterms:modified xsi:type="dcterms:W3CDTF">2016-04-02T01:02:00Z</dcterms:modified>
</cp:coreProperties>
</file>