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4CB" w:rsidRDefault="00D154CB" w:rsidP="00D154CB">
      <w:pPr>
        <w:pStyle w:val="CRCoverPage"/>
        <w:tabs>
          <w:tab w:val="right" w:pos="9639"/>
        </w:tabs>
        <w:spacing w:after="0"/>
        <w:rPr>
          <w:rFonts w:eastAsia="宋体" w:cs="Arial"/>
          <w:b/>
          <w:lang w:val="it-IT" w:eastAsia="zh-CN"/>
        </w:rPr>
      </w:pPr>
      <w:bookmarkStart w:id="0" w:name="OLE_LINK87"/>
      <w:bookmarkStart w:id="1" w:name="OLE_LINK88"/>
      <w:bookmarkStart w:id="2" w:name="OLE_LINK3"/>
      <w:r>
        <w:rPr>
          <w:b/>
          <w:lang w:val="it-IT" w:eastAsia="zh-CN"/>
        </w:rPr>
        <w:t>3GPP TSG-RAN WG1 #</w:t>
      </w:r>
      <w:r>
        <w:rPr>
          <w:rFonts w:eastAsia="宋体" w:hint="eastAsia"/>
          <w:b/>
          <w:lang w:val="it-IT" w:eastAsia="zh-CN"/>
        </w:rPr>
        <w:t>7</w:t>
      </w:r>
      <w:r>
        <w:rPr>
          <w:rFonts w:eastAsia="宋体" w:hint="eastAsia"/>
          <w:b/>
          <w:lang w:val="en-US" w:eastAsia="zh-CN"/>
        </w:rPr>
        <w:t>4BIS</w:t>
      </w:r>
      <w:r>
        <w:rPr>
          <w:b/>
          <w:i/>
          <w:lang w:val="it-IT" w:eastAsia="zh-CN"/>
        </w:rPr>
        <w:tab/>
      </w:r>
      <w:r>
        <w:rPr>
          <w:rFonts w:eastAsia="宋体" w:cs="Arial"/>
          <w:b/>
          <w:lang w:val="it-IT" w:eastAsia="zh-CN"/>
        </w:rPr>
        <w:t>R1-</w:t>
      </w:r>
      <w:r>
        <w:rPr>
          <w:rFonts w:eastAsia="宋体" w:cs="Arial" w:hint="eastAsia"/>
          <w:b/>
          <w:lang w:val="it-IT" w:eastAsia="zh-CN"/>
        </w:rPr>
        <w:t>1</w:t>
      </w:r>
      <w:r>
        <w:rPr>
          <w:rFonts w:eastAsia="宋体" w:cs="Arial" w:hint="eastAsia"/>
          <w:b/>
          <w:lang w:val="en-US" w:eastAsia="zh-CN"/>
        </w:rPr>
        <w:t>3</w:t>
      </w:r>
      <w:r w:rsidR="00CE1047">
        <w:rPr>
          <w:rFonts w:eastAsia="宋体" w:cs="Arial" w:hint="eastAsia"/>
          <w:b/>
          <w:lang w:val="en-US" w:eastAsia="zh-CN"/>
        </w:rPr>
        <w:t>4702</w:t>
      </w:r>
    </w:p>
    <w:p w:rsidR="00D154CB" w:rsidRDefault="00B3329F" w:rsidP="00D154CB">
      <w:pPr>
        <w:rPr>
          <w:rFonts w:ascii="Arial" w:hAnsi="Arial"/>
          <w:b/>
          <w:sz w:val="20"/>
          <w:lang w:val="it-IT"/>
        </w:rPr>
      </w:pPr>
      <w:r>
        <w:rPr>
          <w:rFonts w:ascii="Arial" w:hAnsi="Arial" w:hint="eastAsia"/>
          <w:b/>
          <w:sz w:val="20"/>
        </w:rPr>
        <w:t xml:space="preserve">Guangzhou, </w:t>
      </w:r>
      <w:r w:rsidR="00D154CB">
        <w:rPr>
          <w:rFonts w:ascii="Arial" w:hAnsi="Arial" w:hint="eastAsia"/>
          <w:b/>
          <w:sz w:val="20"/>
        </w:rPr>
        <w:t>China</w:t>
      </w:r>
      <w:r w:rsidR="00D154CB">
        <w:rPr>
          <w:rFonts w:ascii="Arial" w:hAnsi="Arial"/>
          <w:b/>
          <w:sz w:val="20"/>
          <w:lang w:val="it-IT"/>
        </w:rPr>
        <w:t xml:space="preserve">, </w:t>
      </w:r>
      <w:r w:rsidR="00D154CB">
        <w:rPr>
          <w:rFonts w:ascii="Arial" w:hAnsi="Arial" w:hint="eastAsia"/>
          <w:b/>
          <w:sz w:val="20"/>
        </w:rPr>
        <w:t>Oct</w:t>
      </w:r>
      <w:r w:rsidR="00D154CB">
        <w:rPr>
          <w:rFonts w:ascii="Arial" w:hAnsi="Arial" w:hint="eastAsia"/>
          <w:b/>
          <w:sz w:val="20"/>
          <w:lang w:val="it-IT"/>
        </w:rPr>
        <w:t xml:space="preserve">. </w:t>
      </w:r>
      <w:r w:rsidR="00D154CB">
        <w:rPr>
          <w:rFonts w:ascii="Arial" w:hAnsi="Arial" w:hint="eastAsia"/>
          <w:b/>
          <w:sz w:val="20"/>
        </w:rPr>
        <w:t xml:space="preserve">7 </w:t>
      </w:r>
      <w:r w:rsidR="00D154CB">
        <w:rPr>
          <w:rFonts w:ascii="Arial" w:hAnsi="Arial" w:hint="eastAsia"/>
          <w:b/>
          <w:sz w:val="20"/>
          <w:lang w:val="it-IT"/>
        </w:rPr>
        <w:t>-</w:t>
      </w:r>
      <w:r w:rsidR="00D154CB">
        <w:rPr>
          <w:rFonts w:ascii="Arial" w:hAnsi="Arial" w:hint="eastAsia"/>
          <w:b/>
          <w:sz w:val="20"/>
        </w:rPr>
        <w:t xml:space="preserve"> Oct. 11</w:t>
      </w:r>
      <w:r w:rsidR="00D154CB">
        <w:rPr>
          <w:rFonts w:ascii="Arial" w:hAnsi="Arial"/>
          <w:b/>
          <w:sz w:val="20"/>
          <w:lang w:val="it-IT"/>
        </w:rPr>
        <w:t>, 20</w:t>
      </w:r>
      <w:r w:rsidR="00D154CB">
        <w:rPr>
          <w:rFonts w:ascii="Arial" w:hAnsi="Arial" w:hint="eastAsia"/>
          <w:b/>
          <w:sz w:val="20"/>
          <w:lang w:val="it-IT"/>
        </w:rPr>
        <w:t>1</w:t>
      </w:r>
      <w:r w:rsidR="00D154CB">
        <w:rPr>
          <w:rFonts w:ascii="Arial" w:hAnsi="Arial" w:hint="eastAsia"/>
          <w:b/>
          <w:sz w:val="20"/>
        </w:rPr>
        <w:t>3</w:t>
      </w:r>
    </w:p>
    <w:p w:rsidR="00D154CB" w:rsidRDefault="00D154CB" w:rsidP="00D154CB">
      <w:pPr>
        <w:tabs>
          <w:tab w:val="left" w:pos="1870"/>
        </w:tabs>
        <w:spacing w:line="360" w:lineRule="auto"/>
        <w:rPr>
          <w:b/>
          <w:sz w:val="20"/>
          <w:szCs w:val="20"/>
        </w:rPr>
      </w:pPr>
    </w:p>
    <w:p w:rsidR="00D154CB" w:rsidRDefault="00D154CB" w:rsidP="00D154CB">
      <w:pPr>
        <w:tabs>
          <w:tab w:val="left" w:pos="1843"/>
        </w:tabs>
        <w:rPr>
          <w:rFonts w:ascii="Arial" w:hAnsi="Arial" w:cs="Arial"/>
          <w:b/>
          <w:sz w:val="20"/>
        </w:rPr>
      </w:pPr>
      <w:r>
        <w:rPr>
          <w:rFonts w:ascii="Arial" w:hAnsi="Arial" w:cs="Arial"/>
          <w:b/>
          <w:sz w:val="20"/>
        </w:rPr>
        <w:t xml:space="preserve">Source </w:t>
      </w:r>
      <w:r>
        <w:rPr>
          <w:rFonts w:ascii="Arial" w:hAnsi="Arial" w:cs="Arial"/>
          <w:b/>
          <w:sz w:val="20"/>
        </w:rPr>
        <w:tab/>
        <w:t xml:space="preserve">: </w:t>
      </w:r>
      <w:r>
        <w:rPr>
          <w:rFonts w:ascii="Arial" w:hAnsi="Arial" w:cs="Arial" w:hint="eastAsia"/>
          <w:b/>
          <w:sz w:val="20"/>
        </w:rPr>
        <w:t>CATR</w:t>
      </w:r>
    </w:p>
    <w:p w:rsidR="00D154CB" w:rsidRDefault="00D154CB" w:rsidP="00D154CB">
      <w:pPr>
        <w:tabs>
          <w:tab w:val="left" w:pos="1843"/>
        </w:tabs>
        <w:rPr>
          <w:rFonts w:ascii="Arial" w:hAnsi="Arial" w:cs="Arial"/>
          <w:b/>
          <w:sz w:val="20"/>
        </w:rPr>
      </w:pPr>
      <w:r>
        <w:rPr>
          <w:rFonts w:ascii="Arial" w:hAnsi="Arial" w:cs="Arial"/>
          <w:b/>
          <w:sz w:val="20"/>
        </w:rPr>
        <w:t xml:space="preserve">Title </w:t>
      </w:r>
      <w:r>
        <w:rPr>
          <w:rFonts w:ascii="Arial" w:hAnsi="Arial" w:cs="Arial"/>
          <w:b/>
          <w:sz w:val="20"/>
        </w:rPr>
        <w:tab/>
      </w:r>
      <w:r>
        <w:rPr>
          <w:rFonts w:ascii="Arial" w:hAnsi="Arial" w:cs="Arial" w:hint="eastAsia"/>
          <w:b/>
          <w:sz w:val="20"/>
        </w:rPr>
        <w:t>: Views on the standardization of 256QAM</w:t>
      </w:r>
    </w:p>
    <w:p w:rsidR="00D154CB" w:rsidRDefault="00D154CB" w:rsidP="00D154CB">
      <w:pPr>
        <w:tabs>
          <w:tab w:val="left" w:pos="1843"/>
        </w:tabs>
        <w:rPr>
          <w:rFonts w:ascii="Arial" w:hAnsi="Arial" w:cs="Arial"/>
          <w:b/>
          <w:sz w:val="20"/>
        </w:rPr>
      </w:pPr>
      <w:r>
        <w:rPr>
          <w:rFonts w:ascii="Arial" w:hAnsi="Arial" w:cs="Arial"/>
          <w:b/>
          <w:sz w:val="20"/>
        </w:rPr>
        <w:t>Agenda Item</w:t>
      </w:r>
      <w:bookmarkStart w:id="3" w:name="Source"/>
      <w:bookmarkEnd w:id="3"/>
      <w:r>
        <w:rPr>
          <w:rFonts w:ascii="Arial" w:hAnsi="Arial" w:cs="Arial"/>
          <w:b/>
          <w:sz w:val="20"/>
        </w:rPr>
        <w:tab/>
        <w:t>:</w:t>
      </w:r>
      <w:r>
        <w:rPr>
          <w:rFonts w:ascii="Arial" w:hAnsi="Arial" w:cs="Arial" w:hint="eastAsia"/>
          <w:b/>
          <w:sz w:val="20"/>
        </w:rPr>
        <w:t xml:space="preserve"> 7.2.6.1</w:t>
      </w:r>
    </w:p>
    <w:p w:rsidR="00D154CB" w:rsidRDefault="00D154CB" w:rsidP="00D154CB">
      <w:pPr>
        <w:widowControl/>
        <w:tabs>
          <w:tab w:val="left" w:pos="1843"/>
        </w:tabs>
        <w:rPr>
          <w:rFonts w:ascii="Arial" w:eastAsia="MS Mincho" w:hAnsi="Arial" w:cs="Arial"/>
          <w:b/>
          <w:kern w:val="0"/>
          <w:sz w:val="20"/>
          <w:szCs w:val="20"/>
          <w:lang w:val="en-GB" w:eastAsia="en-US"/>
        </w:rPr>
      </w:pPr>
      <w:r>
        <w:rPr>
          <w:rFonts w:ascii="Arial" w:eastAsia="MS Mincho" w:hAnsi="Arial" w:cs="Arial"/>
          <w:b/>
          <w:kern w:val="0"/>
          <w:sz w:val="20"/>
          <w:szCs w:val="20"/>
          <w:lang w:val="en-GB" w:eastAsia="en-US"/>
        </w:rPr>
        <w:t>Document for</w:t>
      </w:r>
      <w:r>
        <w:rPr>
          <w:rFonts w:ascii="Arial" w:eastAsia="MS Mincho" w:hAnsi="Arial" w:cs="Arial"/>
          <w:b/>
          <w:kern w:val="0"/>
          <w:sz w:val="20"/>
          <w:szCs w:val="20"/>
          <w:lang w:val="en-GB" w:eastAsia="en-US"/>
        </w:rPr>
        <w:tab/>
        <w:t xml:space="preserve">: </w:t>
      </w:r>
      <w:r>
        <w:rPr>
          <w:rFonts w:ascii="Arial" w:eastAsia="MS Mincho" w:hAnsi="Arial" w:cs="Arial" w:hint="eastAsia"/>
          <w:b/>
          <w:kern w:val="0"/>
          <w:sz w:val="20"/>
          <w:szCs w:val="20"/>
          <w:lang w:val="en-GB" w:eastAsia="en-US"/>
        </w:rPr>
        <w:t>Discussion / Decision</w:t>
      </w:r>
    </w:p>
    <w:bookmarkEnd w:id="0"/>
    <w:bookmarkEnd w:id="1"/>
    <w:bookmarkEnd w:id="2"/>
    <w:p w:rsidR="00D154CB" w:rsidRDefault="00D154CB" w:rsidP="00D154CB">
      <w:pPr>
        <w:pStyle w:val="1"/>
        <w:keepLines/>
        <w:pBdr>
          <w:top w:val="single" w:sz="12" w:space="3" w:color="auto"/>
        </w:pBdr>
        <w:tabs>
          <w:tab w:val="clear" w:pos="0"/>
          <w:tab w:val="left" w:pos="446"/>
          <w:tab w:val="left" w:pos="858"/>
        </w:tabs>
        <w:spacing w:before="120" w:after="120"/>
        <w:ind w:left="432" w:hanging="432"/>
        <w:rPr>
          <w:sz w:val="30"/>
          <w:szCs w:val="30"/>
        </w:rPr>
      </w:pPr>
      <w:r>
        <w:rPr>
          <w:sz w:val="30"/>
          <w:szCs w:val="30"/>
        </w:rPr>
        <w:t>Introduction</w:t>
      </w:r>
    </w:p>
    <w:p w:rsidR="008839FC" w:rsidRPr="008839FC" w:rsidRDefault="008839FC" w:rsidP="008839FC">
      <w:pPr>
        <w:rPr>
          <w:rFonts w:ascii="Times New Roman" w:hAnsi="Times New Roman"/>
          <w:sz w:val="20"/>
          <w:szCs w:val="20"/>
        </w:rPr>
      </w:pPr>
      <w:r>
        <w:rPr>
          <w:rFonts w:ascii="Times New Roman" w:hAnsi="Times New Roman" w:hint="eastAsia"/>
          <w:sz w:val="20"/>
          <w:szCs w:val="20"/>
        </w:rPr>
        <w:t xml:space="preserve">In RAN#61, the following topics for </w:t>
      </w:r>
      <w:r w:rsidRPr="008839FC">
        <w:rPr>
          <w:rFonts w:ascii="Times New Roman" w:hAnsi="Times New Roman" w:hint="eastAsia"/>
          <w:sz w:val="20"/>
          <w:szCs w:val="20"/>
        </w:rPr>
        <w:t xml:space="preserve">RAN1 should study </w:t>
      </w:r>
      <w:proofErr w:type="gramStart"/>
      <w:r>
        <w:rPr>
          <w:rFonts w:ascii="Times New Roman" w:hAnsi="Times New Roman" w:hint="eastAsia"/>
          <w:sz w:val="20"/>
          <w:szCs w:val="20"/>
        </w:rPr>
        <w:t>further</w:t>
      </w:r>
      <w:r w:rsidR="000B7D3E">
        <w:rPr>
          <w:rFonts w:ascii="Times New Roman" w:hAnsi="Times New Roman" w:hint="eastAsia"/>
          <w:sz w:val="20"/>
          <w:szCs w:val="20"/>
        </w:rPr>
        <w:t>[</w:t>
      </w:r>
      <w:proofErr w:type="gramEnd"/>
      <w:r w:rsidR="000B7D3E">
        <w:rPr>
          <w:rFonts w:ascii="Times New Roman" w:hAnsi="Times New Roman" w:hint="eastAsia"/>
          <w:sz w:val="20"/>
          <w:szCs w:val="20"/>
        </w:rPr>
        <w:t>1]</w:t>
      </w:r>
      <w:r w:rsidRPr="008839FC">
        <w:rPr>
          <w:rFonts w:ascii="Times New Roman" w:hAnsi="Times New Roman" w:hint="eastAsia"/>
          <w:sz w:val="20"/>
          <w:szCs w:val="20"/>
        </w:rPr>
        <w:t>:</w:t>
      </w:r>
    </w:p>
    <w:p w:rsidR="008839FC" w:rsidRPr="008839FC" w:rsidRDefault="008839FC" w:rsidP="008839FC">
      <w:pPr>
        <w:widowControl/>
        <w:numPr>
          <w:ilvl w:val="0"/>
          <w:numId w:val="4"/>
        </w:numPr>
        <w:tabs>
          <w:tab w:val="num" w:pos="420"/>
        </w:tabs>
        <w:overflowPunct w:val="0"/>
        <w:autoSpaceDE w:val="0"/>
        <w:autoSpaceDN w:val="0"/>
        <w:adjustRightInd w:val="0"/>
        <w:spacing w:after="180"/>
        <w:ind w:left="420"/>
        <w:jc w:val="left"/>
        <w:textAlignment w:val="baseline"/>
        <w:rPr>
          <w:rFonts w:ascii="Times New Roman" w:hAnsi="Times New Roman"/>
          <w:sz w:val="20"/>
          <w:szCs w:val="20"/>
        </w:rPr>
      </w:pPr>
      <w:r w:rsidRPr="008839FC">
        <w:rPr>
          <w:rFonts w:ascii="Times New Roman" w:hAnsi="Times New Roman" w:hint="eastAsia"/>
          <w:sz w:val="20"/>
          <w:szCs w:val="20"/>
        </w:rPr>
        <w:t>Spectrum efficiency with introduction of higher order modulation, i.e., 256QAM, in the downlink transmission</w:t>
      </w:r>
    </w:p>
    <w:p w:rsidR="008839FC" w:rsidRPr="008839FC" w:rsidRDefault="008839FC" w:rsidP="008839FC">
      <w:pPr>
        <w:widowControl/>
        <w:numPr>
          <w:ilvl w:val="0"/>
          <w:numId w:val="4"/>
        </w:numPr>
        <w:tabs>
          <w:tab w:val="num" w:pos="420"/>
        </w:tabs>
        <w:overflowPunct w:val="0"/>
        <w:autoSpaceDE w:val="0"/>
        <w:autoSpaceDN w:val="0"/>
        <w:adjustRightInd w:val="0"/>
        <w:spacing w:after="180"/>
        <w:ind w:left="420"/>
        <w:jc w:val="left"/>
        <w:textAlignment w:val="baseline"/>
        <w:rPr>
          <w:rFonts w:ascii="Times New Roman" w:hAnsi="Times New Roman"/>
          <w:sz w:val="20"/>
          <w:szCs w:val="20"/>
        </w:rPr>
      </w:pPr>
      <w:r w:rsidRPr="008839FC">
        <w:rPr>
          <w:rFonts w:ascii="Times New Roman" w:hAnsi="Times New Roman" w:hint="eastAsia"/>
          <w:sz w:val="20"/>
          <w:szCs w:val="20"/>
        </w:rPr>
        <w:t xml:space="preserve">Efficient operation with introduction of features needed to support semi-static small cell on/off [further clarification is needed in RAN1 referring to 7.1.1.1 in TR 36.872 v12.0.0, RP-131321] mechanisms for interference avoidance and coordination among small cells adapting to varying traffic, including mechanisms to wake up off cells and the necessary measurement and procedure for efficient cell association under small cell on/off., with , focusing on connected mode enhancement </w:t>
      </w:r>
    </w:p>
    <w:p w:rsidR="008839FC" w:rsidRPr="008839FC" w:rsidRDefault="008839FC" w:rsidP="008839FC">
      <w:pPr>
        <w:widowControl/>
        <w:numPr>
          <w:ilvl w:val="4"/>
          <w:numId w:val="5"/>
        </w:numPr>
        <w:overflowPunct w:val="0"/>
        <w:autoSpaceDE w:val="0"/>
        <w:autoSpaceDN w:val="0"/>
        <w:adjustRightInd w:val="0"/>
        <w:spacing w:after="180"/>
        <w:jc w:val="left"/>
        <w:textAlignment w:val="baseline"/>
        <w:rPr>
          <w:rFonts w:ascii="Times New Roman" w:hAnsi="Times New Roman"/>
          <w:sz w:val="20"/>
          <w:szCs w:val="20"/>
        </w:rPr>
      </w:pPr>
      <w:r w:rsidRPr="008839FC">
        <w:rPr>
          <w:rFonts w:ascii="Times New Roman" w:hAnsi="Times New Roman"/>
          <w:sz w:val="20"/>
          <w:szCs w:val="20"/>
        </w:rPr>
        <w:t xml:space="preserve">Enhanced </w:t>
      </w:r>
      <w:r w:rsidRPr="008839FC">
        <w:rPr>
          <w:rFonts w:ascii="Times New Roman" w:hAnsi="Times New Roman" w:hint="eastAsia"/>
          <w:sz w:val="20"/>
          <w:szCs w:val="20"/>
        </w:rPr>
        <w:t xml:space="preserve">mechanisms, </w:t>
      </w:r>
      <w:r w:rsidRPr="008839FC">
        <w:rPr>
          <w:rFonts w:ascii="Times New Roman" w:hAnsi="Times New Roman"/>
          <w:sz w:val="20"/>
          <w:szCs w:val="20"/>
        </w:rPr>
        <w:t xml:space="preserve">procedures </w:t>
      </w:r>
      <w:r w:rsidRPr="008839FC">
        <w:rPr>
          <w:rFonts w:ascii="Times New Roman" w:hAnsi="Times New Roman" w:hint="eastAsia"/>
          <w:sz w:val="20"/>
          <w:szCs w:val="20"/>
        </w:rPr>
        <w:t>and measurements to assist adaptation with</w:t>
      </w:r>
      <w:r w:rsidRPr="008839FC">
        <w:rPr>
          <w:rFonts w:ascii="Times New Roman" w:hAnsi="Times New Roman"/>
          <w:sz w:val="20"/>
          <w:szCs w:val="20"/>
        </w:rPr>
        <w:t xml:space="preserve"> reduc</w:t>
      </w:r>
      <w:r w:rsidRPr="008839FC">
        <w:rPr>
          <w:rFonts w:ascii="Times New Roman" w:hAnsi="Times New Roman" w:hint="eastAsia"/>
          <w:sz w:val="20"/>
          <w:szCs w:val="20"/>
        </w:rPr>
        <w:t xml:space="preserve">ed </w:t>
      </w:r>
      <w:r w:rsidRPr="008839FC">
        <w:rPr>
          <w:rFonts w:ascii="Times New Roman" w:hAnsi="Times New Roman"/>
          <w:sz w:val="20"/>
          <w:szCs w:val="20"/>
        </w:rPr>
        <w:t>transition time scales</w:t>
      </w:r>
      <w:r w:rsidRPr="008839FC">
        <w:rPr>
          <w:rFonts w:ascii="Times New Roman" w:hAnsi="Times New Roman" w:hint="eastAsia"/>
          <w:sz w:val="20"/>
          <w:szCs w:val="20"/>
        </w:rPr>
        <w:t xml:space="preserve">. </w:t>
      </w:r>
    </w:p>
    <w:p w:rsidR="008839FC" w:rsidRPr="008839FC" w:rsidRDefault="008839FC" w:rsidP="008839FC">
      <w:pPr>
        <w:widowControl/>
        <w:numPr>
          <w:ilvl w:val="4"/>
          <w:numId w:val="5"/>
        </w:numPr>
        <w:overflowPunct w:val="0"/>
        <w:autoSpaceDE w:val="0"/>
        <w:autoSpaceDN w:val="0"/>
        <w:adjustRightInd w:val="0"/>
        <w:spacing w:after="180"/>
        <w:jc w:val="left"/>
        <w:textAlignment w:val="baseline"/>
        <w:rPr>
          <w:rFonts w:ascii="Times New Roman" w:hAnsi="Times New Roman"/>
          <w:sz w:val="20"/>
          <w:szCs w:val="20"/>
        </w:rPr>
      </w:pPr>
      <w:r w:rsidRPr="008839FC">
        <w:rPr>
          <w:rFonts w:ascii="Times New Roman" w:hAnsi="Times New Roman" w:hint="eastAsia"/>
          <w:sz w:val="20"/>
          <w:szCs w:val="20"/>
        </w:rPr>
        <w:t xml:space="preserve">Efficient small cell discovery procedures with supporting small cell on/off in single-carrier or multi-carrier operation within a short time period, </w:t>
      </w:r>
      <w:r w:rsidRPr="008839FC">
        <w:rPr>
          <w:rFonts w:ascii="Times New Roman" w:hAnsi="Times New Roman"/>
          <w:sz w:val="20"/>
          <w:szCs w:val="20"/>
        </w:rPr>
        <w:t>by enhancing the transmission and/or reception of existing SS/RS, including that of PSS/SSS/CRS, CSI-RS, and PRS</w:t>
      </w:r>
    </w:p>
    <w:p w:rsidR="008839FC" w:rsidRPr="008839FC" w:rsidRDefault="008839FC" w:rsidP="008839FC">
      <w:pPr>
        <w:widowControl/>
        <w:numPr>
          <w:ilvl w:val="0"/>
          <w:numId w:val="4"/>
        </w:numPr>
        <w:tabs>
          <w:tab w:val="num" w:pos="420"/>
        </w:tabs>
        <w:overflowPunct w:val="0"/>
        <w:autoSpaceDE w:val="0"/>
        <w:autoSpaceDN w:val="0"/>
        <w:adjustRightInd w:val="0"/>
        <w:spacing w:after="180"/>
        <w:ind w:left="420"/>
        <w:jc w:val="left"/>
        <w:textAlignment w:val="baseline"/>
        <w:rPr>
          <w:rFonts w:ascii="Times New Roman" w:hAnsi="Times New Roman"/>
          <w:sz w:val="20"/>
          <w:szCs w:val="20"/>
        </w:rPr>
      </w:pPr>
      <w:r w:rsidRPr="008839FC">
        <w:rPr>
          <w:rFonts w:ascii="Times New Roman" w:hAnsi="Times New Roman" w:hint="eastAsia"/>
          <w:sz w:val="20"/>
          <w:szCs w:val="20"/>
        </w:rPr>
        <w:t xml:space="preserve">Further assess the radio interface based inter-cell synchronization, focusing on network listening, to achieve synchronization between a small cell and the overlaid macro cell, synchronization between small cells in the same cluster and synchronization between small cell clusters. </w:t>
      </w:r>
    </w:p>
    <w:p w:rsidR="00D154CB" w:rsidRDefault="00D154CB" w:rsidP="00D154CB">
      <w:pPr>
        <w:ind w:firstLine="420"/>
        <w:rPr>
          <w:rFonts w:ascii="Times New Roman" w:hAnsi="Times New Roman"/>
          <w:sz w:val="20"/>
          <w:szCs w:val="20"/>
        </w:rPr>
      </w:pPr>
      <w:r>
        <w:rPr>
          <w:rFonts w:ascii="Times New Roman" w:hAnsi="Times New Roman" w:hint="eastAsia"/>
          <w:sz w:val="20"/>
          <w:szCs w:val="20"/>
        </w:rPr>
        <w:t>In this contribution we focus on the</w:t>
      </w:r>
      <w:r w:rsidR="008839FC">
        <w:rPr>
          <w:rFonts w:ascii="Times New Roman" w:hAnsi="Times New Roman" w:hint="eastAsia"/>
          <w:sz w:val="20"/>
          <w:szCs w:val="20"/>
        </w:rPr>
        <w:t xml:space="preserve"> high order modulation and</w:t>
      </w:r>
      <w:r>
        <w:rPr>
          <w:rFonts w:ascii="Times New Roman" w:hAnsi="Times New Roman" w:hint="eastAsia"/>
          <w:sz w:val="20"/>
          <w:szCs w:val="20"/>
        </w:rPr>
        <w:t xml:space="preserve"> give </w:t>
      </w:r>
      <w:r w:rsidR="008839FC">
        <w:rPr>
          <w:rFonts w:ascii="Times New Roman" w:hAnsi="Times New Roman" w:hint="eastAsia"/>
          <w:sz w:val="20"/>
          <w:szCs w:val="20"/>
        </w:rPr>
        <w:t>some</w:t>
      </w:r>
      <w:r>
        <w:rPr>
          <w:rFonts w:ascii="Times New Roman" w:hAnsi="Times New Roman" w:hint="eastAsia"/>
          <w:sz w:val="20"/>
          <w:szCs w:val="20"/>
        </w:rPr>
        <w:t xml:space="preserve"> proposals on the </w:t>
      </w:r>
      <w:r w:rsidR="008839FC">
        <w:rPr>
          <w:rFonts w:ascii="Times New Roman" w:hAnsi="Times New Roman" w:hint="eastAsia"/>
          <w:sz w:val="20"/>
          <w:szCs w:val="20"/>
        </w:rPr>
        <w:t>standardization of 256QAM</w:t>
      </w:r>
      <w:r>
        <w:rPr>
          <w:rFonts w:ascii="Times New Roman" w:hAnsi="Times New Roman" w:hint="eastAsia"/>
          <w:sz w:val="20"/>
          <w:szCs w:val="20"/>
        </w:rPr>
        <w:t xml:space="preserve">.  </w:t>
      </w:r>
    </w:p>
    <w:p w:rsidR="00D154CB" w:rsidRDefault="00647563" w:rsidP="00D154CB">
      <w:pPr>
        <w:pStyle w:val="1"/>
        <w:keepLines/>
        <w:pBdr>
          <w:top w:val="single" w:sz="12" w:space="3" w:color="auto"/>
        </w:pBdr>
        <w:tabs>
          <w:tab w:val="clear" w:pos="0"/>
          <w:tab w:val="left" w:pos="446"/>
          <w:tab w:val="left" w:pos="858"/>
        </w:tabs>
        <w:spacing w:before="120" w:after="120"/>
        <w:ind w:left="432" w:hanging="432"/>
      </w:pPr>
      <w:r>
        <w:rPr>
          <w:rFonts w:eastAsia="宋体" w:hint="eastAsia"/>
          <w:lang w:val="en-US" w:eastAsia="zh-CN"/>
        </w:rPr>
        <w:t>Considerations for</w:t>
      </w:r>
      <w:r w:rsidR="00D154CB">
        <w:rPr>
          <w:rFonts w:eastAsia="宋体" w:hint="eastAsia"/>
          <w:lang w:val="en-US" w:eastAsia="zh-CN"/>
        </w:rPr>
        <w:t xml:space="preserve"> 256QAM</w:t>
      </w:r>
    </w:p>
    <w:p w:rsidR="00904AB2" w:rsidRDefault="007278A8" w:rsidP="00D154CB">
      <w:pPr>
        <w:ind w:firstLine="420"/>
        <w:rPr>
          <w:rFonts w:ascii="Times New Roman" w:hAnsi="Times New Roman"/>
          <w:sz w:val="20"/>
          <w:szCs w:val="20"/>
        </w:rPr>
      </w:pPr>
      <w:r>
        <w:rPr>
          <w:rFonts w:ascii="Times New Roman" w:hAnsi="Times New Roman" w:hint="eastAsia"/>
          <w:sz w:val="20"/>
          <w:szCs w:val="20"/>
        </w:rPr>
        <w:t xml:space="preserve">To specify 256QAM, in </w:t>
      </w:r>
      <w:proofErr w:type="gramStart"/>
      <w:r>
        <w:rPr>
          <w:rFonts w:ascii="Times New Roman" w:hAnsi="Times New Roman" w:hint="eastAsia"/>
          <w:sz w:val="20"/>
          <w:szCs w:val="20"/>
        </w:rPr>
        <w:t>TR[</w:t>
      </w:r>
      <w:proofErr w:type="gramEnd"/>
      <w:r>
        <w:rPr>
          <w:rFonts w:ascii="Times New Roman" w:hAnsi="Times New Roman" w:hint="eastAsia"/>
          <w:sz w:val="20"/>
          <w:szCs w:val="20"/>
        </w:rPr>
        <w:t>1], the following items should be considered</w:t>
      </w:r>
    </w:p>
    <w:p w:rsidR="007278A8" w:rsidRPr="007278A8" w:rsidRDefault="007278A8" w:rsidP="007278A8">
      <w:pPr>
        <w:widowControl/>
        <w:numPr>
          <w:ilvl w:val="0"/>
          <w:numId w:val="6"/>
        </w:numPr>
        <w:jc w:val="left"/>
        <w:rPr>
          <w:rFonts w:ascii="Times New Roman" w:hAnsi="Times New Roman"/>
        </w:rPr>
      </w:pPr>
      <w:proofErr w:type="spellStart"/>
      <w:r w:rsidRPr="007278A8">
        <w:rPr>
          <w:rFonts w:ascii="Times New Roman" w:hAnsi="Times New Roman"/>
        </w:rPr>
        <w:t>eNB</w:t>
      </w:r>
      <w:proofErr w:type="spellEnd"/>
      <w:r w:rsidRPr="007278A8">
        <w:rPr>
          <w:rFonts w:ascii="Times New Roman" w:hAnsi="Times New Roman"/>
        </w:rPr>
        <w:t xml:space="preserve"> </w:t>
      </w:r>
      <w:proofErr w:type="spellStart"/>
      <w:r w:rsidRPr="007278A8">
        <w:rPr>
          <w:rFonts w:ascii="Times New Roman" w:hAnsi="Times New Roman"/>
        </w:rPr>
        <w:t>Tx</w:t>
      </w:r>
      <w:proofErr w:type="spellEnd"/>
      <w:r w:rsidRPr="007278A8">
        <w:rPr>
          <w:rFonts w:ascii="Times New Roman" w:hAnsi="Times New Roman"/>
        </w:rPr>
        <w:t xml:space="preserve"> EVM and UE impairment in RAN4</w:t>
      </w:r>
    </w:p>
    <w:p w:rsidR="007278A8" w:rsidRPr="007278A8" w:rsidRDefault="007278A8" w:rsidP="007278A8">
      <w:pPr>
        <w:widowControl/>
        <w:numPr>
          <w:ilvl w:val="0"/>
          <w:numId w:val="6"/>
        </w:numPr>
        <w:jc w:val="left"/>
        <w:rPr>
          <w:rFonts w:ascii="Times New Roman" w:hAnsi="Times New Roman"/>
        </w:rPr>
      </w:pPr>
      <w:r w:rsidRPr="007278A8">
        <w:rPr>
          <w:rFonts w:ascii="Times New Roman" w:hAnsi="Times New Roman"/>
        </w:rPr>
        <w:t xml:space="preserve">CQI/MCS/TBS tables </w:t>
      </w:r>
    </w:p>
    <w:p w:rsidR="007278A8" w:rsidRPr="007278A8" w:rsidRDefault="007278A8" w:rsidP="007278A8">
      <w:pPr>
        <w:widowControl/>
        <w:numPr>
          <w:ilvl w:val="0"/>
          <w:numId w:val="6"/>
        </w:numPr>
        <w:jc w:val="left"/>
        <w:rPr>
          <w:rFonts w:ascii="Times New Roman" w:hAnsi="Times New Roman"/>
        </w:rPr>
      </w:pPr>
      <w:r w:rsidRPr="007278A8">
        <w:rPr>
          <w:rFonts w:ascii="Times New Roman" w:hAnsi="Times New Roman"/>
        </w:rPr>
        <w:t xml:space="preserve">Mechanism for the </w:t>
      </w:r>
      <w:proofErr w:type="spellStart"/>
      <w:r w:rsidRPr="007278A8">
        <w:rPr>
          <w:rFonts w:ascii="Times New Roman" w:hAnsi="Times New Roman"/>
        </w:rPr>
        <w:t>eNB</w:t>
      </w:r>
      <w:proofErr w:type="spellEnd"/>
      <w:r w:rsidRPr="007278A8">
        <w:rPr>
          <w:rFonts w:ascii="Times New Roman" w:hAnsi="Times New Roman"/>
        </w:rPr>
        <w:t xml:space="preserve"> to select and inform the UE whether the new CQI/MCS/TBS tables are used</w:t>
      </w:r>
    </w:p>
    <w:p w:rsidR="00904AB2" w:rsidRPr="007278A8" w:rsidRDefault="007278A8" w:rsidP="00D154CB">
      <w:pPr>
        <w:ind w:firstLine="420"/>
        <w:rPr>
          <w:rFonts w:ascii="Times New Roman" w:hAnsi="Times New Roman"/>
          <w:sz w:val="20"/>
          <w:szCs w:val="20"/>
        </w:rPr>
      </w:pPr>
      <w:r w:rsidRPr="007278A8">
        <w:rPr>
          <w:rFonts w:ascii="Times New Roman" w:hAnsi="Times New Roman"/>
        </w:rPr>
        <w:t>PUCCH and PDCCH/EPDCCH design if larger UCI/DCI payload size is used</w:t>
      </w:r>
    </w:p>
    <w:p w:rsidR="007278A8" w:rsidRDefault="007278A8" w:rsidP="00D154CB">
      <w:pPr>
        <w:ind w:firstLine="420"/>
        <w:rPr>
          <w:rFonts w:ascii="Times New Roman" w:hAnsi="Times New Roman"/>
          <w:sz w:val="20"/>
          <w:szCs w:val="20"/>
        </w:rPr>
      </w:pPr>
      <w:r>
        <w:rPr>
          <w:rFonts w:ascii="Times New Roman" w:hAnsi="Times New Roman" w:hint="eastAsia"/>
          <w:sz w:val="20"/>
          <w:szCs w:val="20"/>
        </w:rPr>
        <w:t xml:space="preserve">Based on current </w:t>
      </w:r>
      <w:r w:rsidR="00647CB5">
        <w:rPr>
          <w:rFonts w:ascii="Times New Roman" w:hAnsi="Times New Roman"/>
          <w:sz w:val="20"/>
          <w:szCs w:val="20"/>
        </w:rPr>
        <w:t>studies</w:t>
      </w:r>
      <w:r w:rsidR="00647CB5">
        <w:rPr>
          <w:rFonts w:ascii="Times New Roman" w:hAnsi="Times New Roman" w:hint="eastAsia"/>
          <w:sz w:val="20"/>
          <w:szCs w:val="20"/>
        </w:rPr>
        <w:t>,</w:t>
      </w:r>
      <w:r>
        <w:rPr>
          <w:rFonts w:ascii="Times New Roman" w:hAnsi="Times New Roman" w:hint="eastAsia"/>
          <w:sz w:val="20"/>
          <w:szCs w:val="20"/>
        </w:rPr>
        <w:t xml:space="preserve"> 256QAM will bring spectrum efficiency improvements for small cell deployments. If we want to specify 256QAM more efficiency, we can follow some rules.</w:t>
      </w:r>
    </w:p>
    <w:p w:rsidR="007278A8" w:rsidRPr="006243E9" w:rsidRDefault="007278A8" w:rsidP="007278A8">
      <w:pPr>
        <w:pStyle w:val="2"/>
        <w:rPr>
          <w:rFonts w:ascii="Arial" w:eastAsia="宋体" w:hAnsi="Arial" w:cs="Times New Roman"/>
          <w:b w:val="0"/>
          <w:kern w:val="28"/>
          <w:sz w:val="28"/>
          <w:szCs w:val="24"/>
        </w:rPr>
      </w:pPr>
      <w:r w:rsidRPr="006243E9">
        <w:rPr>
          <w:rFonts w:ascii="Arial" w:eastAsia="宋体" w:hAnsi="Arial" w:cs="Times New Roman" w:hint="eastAsia"/>
          <w:b w:val="0"/>
          <w:kern w:val="28"/>
          <w:sz w:val="28"/>
          <w:szCs w:val="24"/>
        </w:rPr>
        <w:lastRenderedPageBreak/>
        <w:t xml:space="preserve">2.1 </w:t>
      </w:r>
      <w:r w:rsidR="006243E9">
        <w:rPr>
          <w:rFonts w:ascii="Arial" w:eastAsia="宋体" w:hAnsi="Arial" w:cs="Times New Roman" w:hint="eastAsia"/>
          <w:b w:val="0"/>
          <w:kern w:val="28"/>
          <w:sz w:val="28"/>
          <w:szCs w:val="24"/>
        </w:rPr>
        <w:t>Supporting</w:t>
      </w:r>
      <w:r w:rsidRPr="006243E9">
        <w:rPr>
          <w:rFonts w:ascii="Arial" w:eastAsia="宋体" w:hAnsi="Arial" w:cs="Times New Roman" w:hint="eastAsia"/>
          <w:b w:val="0"/>
          <w:kern w:val="28"/>
          <w:sz w:val="28"/>
          <w:szCs w:val="24"/>
        </w:rPr>
        <w:t xml:space="preserve"> </w:t>
      </w:r>
      <w:r w:rsidR="006243E9">
        <w:rPr>
          <w:rFonts w:ascii="Arial" w:eastAsia="宋体" w:hAnsi="Arial" w:cs="Times New Roman" w:hint="eastAsia"/>
          <w:b w:val="0"/>
          <w:kern w:val="28"/>
          <w:sz w:val="28"/>
          <w:szCs w:val="24"/>
        </w:rPr>
        <w:t>on</w:t>
      </w:r>
      <w:r w:rsidRPr="006243E9">
        <w:rPr>
          <w:rFonts w:ascii="Arial" w:eastAsia="宋体" w:hAnsi="Arial" w:cs="Times New Roman" w:hint="eastAsia"/>
          <w:b w:val="0"/>
          <w:kern w:val="28"/>
          <w:sz w:val="28"/>
          <w:szCs w:val="24"/>
        </w:rPr>
        <w:t xml:space="preserve"> </w:t>
      </w:r>
      <w:r w:rsidR="00407689">
        <w:rPr>
          <w:rFonts w:ascii="Arial" w:eastAsia="宋体" w:hAnsi="Arial" w:cs="Times New Roman" w:hint="eastAsia"/>
          <w:b w:val="0"/>
          <w:kern w:val="28"/>
          <w:sz w:val="28"/>
          <w:szCs w:val="24"/>
        </w:rPr>
        <w:t xml:space="preserve">the </w:t>
      </w:r>
      <w:r w:rsidRPr="006243E9">
        <w:rPr>
          <w:rFonts w:ascii="Arial" w:eastAsia="宋体" w:hAnsi="Arial" w:cs="Times New Roman" w:hint="eastAsia"/>
          <w:b w:val="0"/>
          <w:kern w:val="28"/>
          <w:sz w:val="28"/>
          <w:szCs w:val="24"/>
        </w:rPr>
        <w:t xml:space="preserve">max </w:t>
      </w:r>
      <w:r w:rsidRPr="006243E9">
        <w:rPr>
          <w:rFonts w:ascii="Arial" w:eastAsia="宋体" w:hAnsi="Arial" w:cs="Times New Roman"/>
          <w:b w:val="0"/>
          <w:kern w:val="28"/>
          <w:sz w:val="28"/>
          <w:szCs w:val="24"/>
        </w:rPr>
        <w:t>transmission</w:t>
      </w:r>
      <w:r w:rsidRPr="006243E9">
        <w:rPr>
          <w:rFonts w:ascii="Arial" w:eastAsia="宋体" w:hAnsi="Arial" w:cs="Times New Roman" w:hint="eastAsia"/>
          <w:b w:val="0"/>
          <w:kern w:val="28"/>
          <w:sz w:val="28"/>
          <w:szCs w:val="24"/>
        </w:rPr>
        <w:t xml:space="preserve"> </w:t>
      </w:r>
      <w:r w:rsidR="00407689">
        <w:rPr>
          <w:rFonts w:ascii="Arial" w:eastAsia="宋体" w:hAnsi="Arial" w:cs="Times New Roman" w:hint="eastAsia"/>
          <w:b w:val="0"/>
          <w:kern w:val="28"/>
          <w:sz w:val="28"/>
          <w:szCs w:val="24"/>
        </w:rPr>
        <w:t>layers</w:t>
      </w:r>
    </w:p>
    <w:p w:rsidR="00647CB5" w:rsidRDefault="00E941E9" w:rsidP="00D154CB">
      <w:pPr>
        <w:ind w:firstLine="420"/>
        <w:rPr>
          <w:rFonts w:ascii="Times New Roman" w:hAnsi="Times New Roman"/>
          <w:sz w:val="20"/>
          <w:szCs w:val="20"/>
        </w:rPr>
      </w:pPr>
      <w:r>
        <w:rPr>
          <w:rFonts w:ascii="Times New Roman" w:hAnsi="Times New Roman" w:hint="eastAsia"/>
          <w:sz w:val="20"/>
          <w:szCs w:val="20"/>
        </w:rPr>
        <w:t>T</w:t>
      </w:r>
      <w:r w:rsidR="00647CB5">
        <w:rPr>
          <w:rFonts w:ascii="Times New Roman" w:hAnsi="Times New Roman" w:hint="eastAsia"/>
          <w:sz w:val="20"/>
          <w:szCs w:val="20"/>
        </w:rPr>
        <w:t>he main scenarios for 256QAM are low speed, high SINR indoor or hotspot.</w:t>
      </w:r>
      <w:r w:rsidR="00D154CB">
        <w:rPr>
          <w:rFonts w:ascii="Times New Roman" w:hAnsi="Times New Roman" w:hint="eastAsia"/>
          <w:sz w:val="20"/>
          <w:szCs w:val="20"/>
        </w:rPr>
        <w:t xml:space="preserve"> </w:t>
      </w:r>
      <w:r>
        <w:rPr>
          <w:rFonts w:ascii="Times New Roman" w:hAnsi="Times New Roman" w:hint="eastAsia"/>
          <w:sz w:val="20"/>
          <w:szCs w:val="20"/>
        </w:rPr>
        <w:t>Considering the constraints on</w:t>
      </w:r>
      <w:r w:rsidR="00516B3D">
        <w:rPr>
          <w:rFonts w:ascii="Times New Roman" w:hAnsi="Times New Roman" w:hint="eastAsia"/>
          <w:sz w:val="20"/>
          <w:szCs w:val="20"/>
        </w:rPr>
        <w:t xml:space="preserve"> </w:t>
      </w:r>
      <w:r>
        <w:rPr>
          <w:rFonts w:ascii="Times New Roman" w:hAnsi="Times New Roman" w:hint="eastAsia"/>
          <w:sz w:val="20"/>
          <w:szCs w:val="20"/>
        </w:rPr>
        <w:t>small cell</w:t>
      </w:r>
      <w:r>
        <w:rPr>
          <w:rFonts w:ascii="Times New Roman" w:hAnsi="Times New Roman"/>
          <w:sz w:val="20"/>
          <w:szCs w:val="20"/>
        </w:rPr>
        <w:t>’</w:t>
      </w:r>
      <w:r w:rsidR="00516B3D">
        <w:rPr>
          <w:rFonts w:ascii="Times New Roman" w:hAnsi="Times New Roman" w:hint="eastAsia"/>
          <w:sz w:val="20"/>
          <w:szCs w:val="20"/>
        </w:rPr>
        <w:t>s cost and size, antennas</w:t>
      </w:r>
      <w:r>
        <w:rPr>
          <w:rFonts w:ascii="Times New Roman" w:hAnsi="Times New Roman" w:hint="eastAsia"/>
          <w:sz w:val="20"/>
          <w:szCs w:val="20"/>
        </w:rPr>
        <w:t xml:space="preserve"> number of small cell</w:t>
      </w:r>
      <w:r w:rsidR="00516B3D">
        <w:rPr>
          <w:rFonts w:ascii="Times New Roman" w:hAnsi="Times New Roman" w:hint="eastAsia"/>
          <w:sz w:val="20"/>
          <w:szCs w:val="20"/>
        </w:rPr>
        <w:t xml:space="preserve"> will be</w:t>
      </w:r>
      <w:r>
        <w:rPr>
          <w:rFonts w:ascii="Times New Roman" w:hAnsi="Times New Roman" w:hint="eastAsia"/>
          <w:sz w:val="20"/>
          <w:szCs w:val="20"/>
        </w:rPr>
        <w:t xml:space="preserve"> quite limited. In current evaluation scenarios for small cell enhancements, the antenna configuration is 2Tx2Rx. Thus, all simulations </w:t>
      </w:r>
      <w:r w:rsidR="00516B3D">
        <w:rPr>
          <w:rFonts w:ascii="Times New Roman" w:hAnsi="Times New Roman" w:hint="eastAsia"/>
          <w:sz w:val="20"/>
          <w:szCs w:val="20"/>
        </w:rPr>
        <w:t xml:space="preserve">results </w:t>
      </w:r>
      <w:r>
        <w:rPr>
          <w:rFonts w:ascii="Times New Roman" w:hAnsi="Times New Roman" w:hint="eastAsia"/>
          <w:sz w:val="20"/>
          <w:szCs w:val="20"/>
        </w:rPr>
        <w:t xml:space="preserve">for 256QAM </w:t>
      </w:r>
      <w:r w:rsidR="00E97523">
        <w:rPr>
          <w:rFonts w:ascii="Times New Roman" w:hAnsi="Times New Roman" w:hint="eastAsia"/>
          <w:sz w:val="20"/>
          <w:szCs w:val="20"/>
        </w:rPr>
        <w:t>are</w:t>
      </w:r>
      <w:r>
        <w:rPr>
          <w:rFonts w:ascii="Times New Roman" w:hAnsi="Times New Roman" w:hint="eastAsia"/>
          <w:sz w:val="20"/>
          <w:szCs w:val="20"/>
        </w:rPr>
        <w:t xml:space="preserve"> </w:t>
      </w:r>
      <w:r w:rsidR="00516B3D">
        <w:rPr>
          <w:rFonts w:ascii="Times New Roman" w:hAnsi="Times New Roman" w:hint="eastAsia"/>
          <w:sz w:val="20"/>
          <w:szCs w:val="20"/>
        </w:rPr>
        <w:t>1or</w:t>
      </w:r>
      <w:r>
        <w:rPr>
          <w:rFonts w:ascii="Times New Roman" w:hAnsi="Times New Roman" w:hint="eastAsia"/>
          <w:sz w:val="20"/>
          <w:szCs w:val="20"/>
        </w:rPr>
        <w:t xml:space="preserve"> 2 </w:t>
      </w:r>
      <w:r w:rsidR="002E77D3">
        <w:rPr>
          <w:rFonts w:ascii="Times New Roman" w:hAnsi="Times New Roman" w:hint="eastAsia"/>
          <w:sz w:val="20"/>
          <w:szCs w:val="20"/>
        </w:rPr>
        <w:t>layers</w:t>
      </w:r>
      <w:r>
        <w:rPr>
          <w:rFonts w:ascii="Times New Roman" w:hAnsi="Times New Roman" w:hint="eastAsia"/>
          <w:sz w:val="20"/>
          <w:szCs w:val="20"/>
        </w:rPr>
        <w:t>.</w:t>
      </w:r>
      <w:r w:rsidR="00564EFF">
        <w:rPr>
          <w:rFonts w:ascii="Times New Roman" w:hAnsi="Times New Roman" w:hint="eastAsia"/>
          <w:sz w:val="20"/>
          <w:szCs w:val="20"/>
        </w:rPr>
        <w:t xml:space="preserve"> This means if we want to specify more </w:t>
      </w:r>
      <w:r w:rsidR="002E77D3">
        <w:rPr>
          <w:rFonts w:ascii="Times New Roman" w:hAnsi="Times New Roman" w:hint="eastAsia"/>
          <w:sz w:val="20"/>
          <w:szCs w:val="20"/>
        </w:rPr>
        <w:t>layers</w:t>
      </w:r>
      <w:r w:rsidR="00564EFF">
        <w:rPr>
          <w:rFonts w:ascii="Times New Roman" w:hAnsi="Times New Roman" w:hint="eastAsia"/>
          <w:sz w:val="20"/>
          <w:szCs w:val="20"/>
        </w:rPr>
        <w:t xml:space="preserve"> for 256QAM, more simulation scenarios should be modeled and </w:t>
      </w:r>
      <w:r w:rsidR="00516B3D">
        <w:rPr>
          <w:rFonts w:ascii="Times New Roman" w:hAnsi="Times New Roman" w:hint="eastAsia"/>
          <w:sz w:val="20"/>
          <w:szCs w:val="20"/>
        </w:rPr>
        <w:t>extra</w:t>
      </w:r>
      <w:r w:rsidR="00564EFF">
        <w:rPr>
          <w:rFonts w:ascii="Times New Roman" w:hAnsi="Times New Roman" w:hint="eastAsia"/>
          <w:sz w:val="20"/>
          <w:szCs w:val="20"/>
        </w:rPr>
        <w:t xml:space="preserve"> simulation results should be provided.</w:t>
      </w:r>
    </w:p>
    <w:p w:rsidR="00E941E9" w:rsidRDefault="00564EFF" w:rsidP="00D154CB">
      <w:pPr>
        <w:ind w:firstLine="420"/>
        <w:rPr>
          <w:rFonts w:ascii="Times New Roman" w:hAnsi="Times New Roman"/>
          <w:sz w:val="20"/>
          <w:szCs w:val="20"/>
        </w:rPr>
      </w:pPr>
      <w:r>
        <w:rPr>
          <w:rFonts w:ascii="Times New Roman" w:hAnsi="Times New Roman" w:hint="eastAsia"/>
          <w:sz w:val="20"/>
          <w:szCs w:val="20"/>
        </w:rPr>
        <w:t>If we are to use</w:t>
      </w:r>
      <w:r w:rsidR="009305C8">
        <w:rPr>
          <w:rFonts w:ascii="Times New Roman" w:hAnsi="Times New Roman" w:hint="eastAsia"/>
          <w:sz w:val="20"/>
          <w:szCs w:val="20"/>
        </w:rPr>
        <w:t xml:space="preserve"> multi-</w:t>
      </w:r>
      <w:r w:rsidR="006D7F60">
        <w:rPr>
          <w:rFonts w:ascii="Times New Roman" w:hAnsi="Times New Roman" w:hint="eastAsia"/>
          <w:sz w:val="20"/>
          <w:szCs w:val="20"/>
        </w:rPr>
        <w:t>layer</w:t>
      </w:r>
      <w:r w:rsidR="009305C8">
        <w:rPr>
          <w:rFonts w:ascii="Times New Roman" w:hAnsi="Times New Roman" w:hint="eastAsia"/>
          <w:sz w:val="20"/>
          <w:szCs w:val="20"/>
        </w:rPr>
        <w:t xml:space="preserve"> transmission, the interference of cross-</w:t>
      </w:r>
      <w:r w:rsidR="003646F5">
        <w:rPr>
          <w:rFonts w:ascii="Times New Roman" w:hAnsi="Times New Roman" w:hint="eastAsia"/>
          <w:sz w:val="20"/>
          <w:szCs w:val="20"/>
        </w:rPr>
        <w:t>layer</w:t>
      </w:r>
      <w:r w:rsidR="009305C8">
        <w:rPr>
          <w:rFonts w:ascii="Times New Roman" w:hAnsi="Times New Roman" w:hint="eastAsia"/>
          <w:sz w:val="20"/>
          <w:szCs w:val="20"/>
        </w:rPr>
        <w:t xml:space="preserve"> </w:t>
      </w:r>
      <w:r>
        <w:rPr>
          <w:rFonts w:ascii="Times New Roman" w:hAnsi="Times New Roman" w:hint="eastAsia"/>
          <w:sz w:val="20"/>
          <w:szCs w:val="20"/>
        </w:rPr>
        <w:t>must be considered even with high SINR</w:t>
      </w:r>
      <w:r w:rsidR="009305C8">
        <w:rPr>
          <w:rFonts w:ascii="Times New Roman" w:hAnsi="Times New Roman" w:hint="eastAsia"/>
          <w:sz w:val="20"/>
          <w:szCs w:val="20"/>
        </w:rPr>
        <w:t xml:space="preserve">. </w:t>
      </w:r>
      <w:r w:rsidR="009305C8">
        <w:rPr>
          <w:rFonts w:ascii="Times New Roman" w:hAnsi="Times New Roman"/>
          <w:sz w:val="20"/>
          <w:szCs w:val="20"/>
        </w:rPr>
        <w:t>A</w:t>
      </w:r>
      <w:r w:rsidR="009305C8">
        <w:rPr>
          <w:rFonts w:ascii="Times New Roman" w:hAnsi="Times New Roman" w:hint="eastAsia"/>
          <w:sz w:val="20"/>
          <w:szCs w:val="20"/>
        </w:rPr>
        <w:t xml:space="preserve">ccording to Table 6.1-1 in </w:t>
      </w:r>
      <w:proofErr w:type="gramStart"/>
      <w:r w:rsidR="009305C8">
        <w:rPr>
          <w:rFonts w:ascii="Times New Roman" w:hAnsi="Times New Roman" w:hint="eastAsia"/>
          <w:sz w:val="20"/>
          <w:szCs w:val="20"/>
        </w:rPr>
        <w:t>TR[</w:t>
      </w:r>
      <w:proofErr w:type="gramEnd"/>
      <w:r w:rsidR="000B7D3E">
        <w:rPr>
          <w:rFonts w:ascii="Times New Roman" w:hAnsi="Times New Roman" w:hint="eastAsia"/>
          <w:sz w:val="20"/>
          <w:szCs w:val="20"/>
        </w:rPr>
        <w:t>2</w:t>
      </w:r>
      <w:r w:rsidR="009305C8">
        <w:rPr>
          <w:rFonts w:ascii="Times New Roman" w:hAnsi="Times New Roman" w:hint="eastAsia"/>
          <w:sz w:val="20"/>
          <w:szCs w:val="20"/>
        </w:rPr>
        <w:t xml:space="preserve">], the </w:t>
      </w:r>
      <w:r w:rsidR="009305C8">
        <w:rPr>
          <w:rFonts w:ascii="Times New Roman" w:hAnsi="Times New Roman"/>
          <w:sz w:val="20"/>
          <w:szCs w:val="20"/>
        </w:rPr>
        <w:t>benefit</w:t>
      </w:r>
      <w:r w:rsidR="009305C8">
        <w:rPr>
          <w:rFonts w:ascii="Times New Roman" w:hAnsi="Times New Roman" w:hint="eastAsia"/>
          <w:sz w:val="20"/>
          <w:szCs w:val="20"/>
        </w:rPr>
        <w:t xml:space="preserve"> of </w:t>
      </w:r>
      <w:r w:rsidR="00407689">
        <w:rPr>
          <w:rFonts w:ascii="Times New Roman" w:hAnsi="Times New Roman" w:hint="eastAsia"/>
          <w:sz w:val="20"/>
          <w:szCs w:val="20"/>
        </w:rPr>
        <w:t>two layers transmission</w:t>
      </w:r>
      <w:r w:rsidR="009305C8">
        <w:rPr>
          <w:rFonts w:ascii="Times New Roman" w:hAnsi="Times New Roman" w:hint="eastAsia"/>
          <w:sz w:val="20"/>
          <w:szCs w:val="20"/>
        </w:rPr>
        <w:t xml:space="preserve"> is</w:t>
      </w:r>
      <w:r w:rsidR="00407689">
        <w:rPr>
          <w:rFonts w:ascii="Times New Roman" w:hAnsi="Times New Roman" w:hint="eastAsia"/>
          <w:sz w:val="20"/>
          <w:szCs w:val="20"/>
        </w:rPr>
        <w:t xml:space="preserve"> observed when SINR is</w:t>
      </w:r>
      <w:r w:rsidR="009305C8">
        <w:rPr>
          <w:rFonts w:ascii="Times New Roman" w:hAnsi="Times New Roman" w:hint="eastAsia"/>
          <w:sz w:val="20"/>
          <w:szCs w:val="20"/>
        </w:rPr>
        <w:t xml:space="preserve"> above 25dB </w:t>
      </w:r>
      <w:r w:rsidR="00407689">
        <w:rPr>
          <w:rFonts w:ascii="Times New Roman" w:hAnsi="Times New Roman" w:hint="eastAsia"/>
          <w:sz w:val="20"/>
          <w:szCs w:val="20"/>
        </w:rPr>
        <w:t>while</w:t>
      </w:r>
      <w:r w:rsidR="009305C8">
        <w:rPr>
          <w:rFonts w:ascii="Times New Roman" w:hAnsi="Times New Roman" w:hint="eastAsia"/>
          <w:sz w:val="20"/>
          <w:szCs w:val="20"/>
        </w:rPr>
        <w:t xml:space="preserve"> some si</w:t>
      </w:r>
      <w:r w:rsidR="00407689">
        <w:rPr>
          <w:rFonts w:ascii="Times New Roman" w:hAnsi="Times New Roman" w:hint="eastAsia"/>
          <w:sz w:val="20"/>
          <w:szCs w:val="20"/>
        </w:rPr>
        <w:t>mulation results even show that two layers transmission</w:t>
      </w:r>
      <w:r w:rsidR="009305C8">
        <w:rPr>
          <w:rFonts w:ascii="Times New Roman" w:hAnsi="Times New Roman" w:hint="eastAsia"/>
          <w:sz w:val="20"/>
          <w:szCs w:val="20"/>
        </w:rPr>
        <w:t xml:space="preserve"> should work </w:t>
      </w:r>
      <w:r w:rsidR="009305C8">
        <w:rPr>
          <w:rFonts w:ascii="Times New Roman" w:hAnsi="Times New Roman"/>
          <w:sz w:val="20"/>
          <w:szCs w:val="20"/>
        </w:rPr>
        <w:t>when</w:t>
      </w:r>
      <w:r w:rsidR="009305C8">
        <w:rPr>
          <w:rFonts w:ascii="Times New Roman" w:hAnsi="Times New Roman" w:hint="eastAsia"/>
          <w:sz w:val="20"/>
          <w:szCs w:val="20"/>
        </w:rPr>
        <w:t xml:space="preserve"> SINR is over 30dB. Obviously, with the constraints of EVM and Rx impairments, </w:t>
      </w:r>
      <w:r w:rsidR="000A75E5">
        <w:rPr>
          <w:rFonts w:ascii="Times New Roman" w:hAnsi="Times New Roman" w:hint="eastAsia"/>
          <w:sz w:val="20"/>
          <w:szCs w:val="20"/>
        </w:rPr>
        <w:t xml:space="preserve">the received SINR is hard to over 30dB, which means the </w:t>
      </w:r>
      <w:r w:rsidR="000A75E5">
        <w:rPr>
          <w:rFonts w:ascii="Times New Roman" w:hAnsi="Times New Roman"/>
          <w:sz w:val="20"/>
          <w:szCs w:val="20"/>
        </w:rPr>
        <w:t>benefits</w:t>
      </w:r>
      <w:r w:rsidR="000A75E5">
        <w:rPr>
          <w:rFonts w:ascii="Times New Roman" w:hAnsi="Times New Roman" w:hint="eastAsia"/>
          <w:sz w:val="20"/>
          <w:szCs w:val="20"/>
        </w:rPr>
        <w:t xml:space="preserve"> of rank2 for</w:t>
      </w:r>
      <w:r w:rsidR="009305C8">
        <w:rPr>
          <w:rFonts w:ascii="Times New Roman" w:hAnsi="Times New Roman" w:hint="eastAsia"/>
          <w:sz w:val="20"/>
          <w:szCs w:val="20"/>
        </w:rPr>
        <w:t xml:space="preserve"> 256QAM </w:t>
      </w:r>
      <w:r w:rsidR="000A75E5">
        <w:rPr>
          <w:rFonts w:ascii="Times New Roman" w:hAnsi="Times New Roman" w:hint="eastAsia"/>
          <w:sz w:val="20"/>
          <w:szCs w:val="20"/>
        </w:rPr>
        <w:t xml:space="preserve">is </w:t>
      </w:r>
      <w:r w:rsidR="00F97968">
        <w:rPr>
          <w:rFonts w:ascii="Times New Roman" w:hAnsi="Times New Roman" w:hint="eastAsia"/>
          <w:sz w:val="20"/>
          <w:szCs w:val="20"/>
        </w:rPr>
        <w:t xml:space="preserve">also </w:t>
      </w:r>
      <w:r w:rsidR="000A75E5">
        <w:rPr>
          <w:rFonts w:ascii="Times New Roman" w:hAnsi="Times New Roman" w:hint="eastAsia"/>
          <w:sz w:val="20"/>
          <w:szCs w:val="20"/>
        </w:rPr>
        <w:t>quite limited.</w:t>
      </w:r>
      <w:r w:rsidR="00F97968">
        <w:rPr>
          <w:rFonts w:ascii="Times New Roman" w:hAnsi="Times New Roman" w:hint="eastAsia"/>
          <w:sz w:val="20"/>
          <w:szCs w:val="20"/>
        </w:rPr>
        <w:t xml:space="preserve"> Therefore, if we specify 256QAM for more than 2 </w:t>
      </w:r>
      <w:r w:rsidR="002E77D3">
        <w:rPr>
          <w:rFonts w:ascii="Times New Roman" w:hAnsi="Times New Roman" w:hint="eastAsia"/>
          <w:sz w:val="20"/>
          <w:szCs w:val="20"/>
        </w:rPr>
        <w:t>layers</w:t>
      </w:r>
      <w:r w:rsidR="00F97968">
        <w:rPr>
          <w:rFonts w:ascii="Times New Roman" w:hAnsi="Times New Roman" w:hint="eastAsia"/>
          <w:sz w:val="20"/>
          <w:szCs w:val="20"/>
        </w:rPr>
        <w:t>, the target scenario</w:t>
      </w:r>
      <w:r w:rsidR="00887992">
        <w:rPr>
          <w:rFonts w:ascii="Times New Roman" w:hAnsi="Times New Roman" w:hint="eastAsia"/>
          <w:sz w:val="20"/>
          <w:szCs w:val="20"/>
        </w:rPr>
        <w:t xml:space="preserve">s might SINR over 35dB or more and </w:t>
      </w:r>
      <w:r w:rsidR="005D5FBD">
        <w:rPr>
          <w:rFonts w:ascii="Times New Roman" w:hAnsi="Times New Roman" w:hint="eastAsia"/>
          <w:sz w:val="20"/>
          <w:szCs w:val="20"/>
        </w:rPr>
        <w:t xml:space="preserve">the </w:t>
      </w:r>
      <w:r w:rsidR="005D5FBD">
        <w:rPr>
          <w:rFonts w:ascii="Times New Roman" w:hAnsi="Times New Roman"/>
          <w:sz w:val="20"/>
          <w:szCs w:val="20"/>
        </w:rPr>
        <w:t>benefit</w:t>
      </w:r>
      <w:r w:rsidR="005D5FBD">
        <w:rPr>
          <w:rFonts w:ascii="Times New Roman" w:hAnsi="Times New Roman" w:hint="eastAsia"/>
          <w:sz w:val="20"/>
          <w:szCs w:val="20"/>
        </w:rPr>
        <w:t xml:space="preserve"> might be quite trivial</w:t>
      </w:r>
      <w:r w:rsidR="00F97968">
        <w:rPr>
          <w:rFonts w:ascii="Times New Roman" w:hAnsi="Times New Roman" w:hint="eastAsia"/>
          <w:sz w:val="20"/>
          <w:szCs w:val="20"/>
        </w:rPr>
        <w:t>.</w:t>
      </w:r>
    </w:p>
    <w:p w:rsidR="00887992" w:rsidRDefault="0041067C" w:rsidP="00D154CB">
      <w:pPr>
        <w:ind w:firstLine="420"/>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o s</w:t>
      </w:r>
      <w:r w:rsidR="008409F4">
        <w:rPr>
          <w:rFonts w:ascii="Times New Roman" w:hAnsi="Times New Roman" w:hint="eastAsia"/>
          <w:sz w:val="20"/>
          <w:szCs w:val="20"/>
        </w:rPr>
        <w:t xml:space="preserve">pecify </w:t>
      </w:r>
      <w:r>
        <w:rPr>
          <w:rFonts w:ascii="Times New Roman" w:hAnsi="Times New Roman" w:hint="eastAsia"/>
          <w:sz w:val="20"/>
          <w:szCs w:val="20"/>
        </w:rPr>
        <w:t>multi-stream</w:t>
      </w:r>
      <w:r w:rsidR="008409F4">
        <w:rPr>
          <w:rFonts w:ascii="Times New Roman" w:hAnsi="Times New Roman" w:hint="eastAsia"/>
          <w:sz w:val="20"/>
          <w:szCs w:val="20"/>
        </w:rPr>
        <w:t xml:space="preserve"> for </w:t>
      </w:r>
      <w:r>
        <w:rPr>
          <w:rFonts w:ascii="Times New Roman" w:hAnsi="Times New Roman" w:hint="eastAsia"/>
          <w:sz w:val="20"/>
          <w:szCs w:val="20"/>
        </w:rPr>
        <w:t>downlink 256QAM</w:t>
      </w:r>
      <w:r w:rsidR="005D5FBD">
        <w:rPr>
          <w:rFonts w:ascii="Times New Roman" w:hAnsi="Times New Roman" w:hint="eastAsia"/>
          <w:sz w:val="20"/>
          <w:szCs w:val="20"/>
        </w:rPr>
        <w:t>，</w:t>
      </w:r>
      <w:r w:rsidR="00951CBE">
        <w:rPr>
          <w:rFonts w:ascii="Times New Roman" w:hAnsi="Times New Roman" w:hint="eastAsia"/>
          <w:sz w:val="20"/>
          <w:szCs w:val="20"/>
        </w:rPr>
        <w:t xml:space="preserve">it will </w:t>
      </w:r>
      <w:r w:rsidR="00E53088">
        <w:rPr>
          <w:rFonts w:ascii="Times New Roman" w:hAnsi="Times New Roman" w:hint="eastAsia"/>
          <w:sz w:val="20"/>
          <w:szCs w:val="20"/>
        </w:rPr>
        <w:t>at least require</w:t>
      </w:r>
      <w:r w:rsidR="00951CBE">
        <w:rPr>
          <w:rFonts w:ascii="Times New Roman" w:hAnsi="Times New Roman" w:hint="eastAsia"/>
          <w:sz w:val="20"/>
          <w:szCs w:val="20"/>
        </w:rPr>
        <w:t xml:space="preserve"> more work for</w:t>
      </w:r>
      <w:r>
        <w:rPr>
          <w:rFonts w:ascii="Times New Roman" w:hAnsi="Times New Roman" w:hint="eastAsia"/>
          <w:sz w:val="20"/>
          <w:szCs w:val="20"/>
        </w:rPr>
        <w:t xml:space="preserve"> </w:t>
      </w:r>
      <w:r w:rsidR="00E61ACA">
        <w:rPr>
          <w:rFonts w:ascii="Times New Roman" w:hAnsi="Times New Roman" w:hint="eastAsia"/>
          <w:sz w:val="20"/>
          <w:szCs w:val="20"/>
        </w:rPr>
        <w:t>TBS</w:t>
      </w:r>
      <w:r w:rsidR="00951CBE">
        <w:rPr>
          <w:rFonts w:ascii="Times New Roman" w:hAnsi="Times New Roman" w:hint="eastAsia"/>
          <w:sz w:val="20"/>
          <w:szCs w:val="20"/>
        </w:rPr>
        <w:t xml:space="preserve"> design and UCI/DCI indication. </w:t>
      </w:r>
      <w:r w:rsidR="00E53088">
        <w:rPr>
          <w:rFonts w:ascii="Times New Roman" w:hAnsi="Times New Roman" w:hint="eastAsia"/>
          <w:sz w:val="20"/>
          <w:szCs w:val="20"/>
        </w:rPr>
        <w:t xml:space="preserve">If we limit the max transmission </w:t>
      </w:r>
      <w:r w:rsidR="002E77D3">
        <w:rPr>
          <w:rFonts w:ascii="Times New Roman" w:hAnsi="Times New Roman" w:hint="eastAsia"/>
          <w:sz w:val="20"/>
          <w:szCs w:val="20"/>
        </w:rPr>
        <w:t>layers</w:t>
      </w:r>
      <w:r w:rsidR="00E53088">
        <w:rPr>
          <w:rFonts w:ascii="Times New Roman" w:hAnsi="Times New Roman" w:hint="eastAsia"/>
          <w:sz w:val="20"/>
          <w:szCs w:val="20"/>
        </w:rPr>
        <w:t xml:space="preserve"> number to 2, the specification efforts will also reduce. </w:t>
      </w:r>
      <w:r w:rsidR="00951CBE">
        <w:rPr>
          <w:rFonts w:ascii="Times New Roman" w:hAnsi="Times New Roman" w:hint="eastAsia"/>
          <w:sz w:val="20"/>
          <w:szCs w:val="20"/>
        </w:rPr>
        <w:t xml:space="preserve">Therefore, </w:t>
      </w:r>
      <w:r w:rsidR="00E53088">
        <w:rPr>
          <w:rFonts w:ascii="Times New Roman" w:hAnsi="Times New Roman" w:hint="eastAsia"/>
          <w:sz w:val="20"/>
          <w:szCs w:val="20"/>
        </w:rPr>
        <w:t xml:space="preserve">our proposal is </w:t>
      </w:r>
    </w:p>
    <w:p w:rsidR="00E53088" w:rsidRPr="00676165" w:rsidRDefault="00E53088" w:rsidP="00D154CB">
      <w:pPr>
        <w:ind w:firstLine="420"/>
        <w:rPr>
          <w:rFonts w:ascii="Times New Roman" w:hAnsi="Times New Roman"/>
          <w:b/>
          <w:i/>
          <w:sz w:val="20"/>
          <w:szCs w:val="20"/>
        </w:rPr>
      </w:pPr>
      <w:r w:rsidRPr="00676165">
        <w:rPr>
          <w:rFonts w:ascii="Times New Roman" w:hAnsi="Times New Roman"/>
          <w:b/>
          <w:i/>
          <w:sz w:val="20"/>
          <w:szCs w:val="20"/>
        </w:rPr>
        <w:t>P</w:t>
      </w:r>
      <w:r w:rsidRPr="00676165">
        <w:rPr>
          <w:rFonts w:ascii="Times New Roman" w:hAnsi="Times New Roman" w:hint="eastAsia"/>
          <w:b/>
          <w:i/>
          <w:sz w:val="20"/>
          <w:szCs w:val="20"/>
        </w:rPr>
        <w:t xml:space="preserve">roposal 1: For </w:t>
      </w:r>
      <w:r w:rsidR="00407689">
        <w:rPr>
          <w:rFonts w:ascii="Times New Roman" w:hAnsi="Times New Roman" w:hint="eastAsia"/>
          <w:b/>
          <w:i/>
          <w:sz w:val="20"/>
          <w:szCs w:val="20"/>
        </w:rPr>
        <w:t>downlink 256QAM, the max transmission layers should be 2</w:t>
      </w:r>
      <w:r w:rsidRPr="00676165">
        <w:rPr>
          <w:rFonts w:ascii="Times New Roman" w:hAnsi="Times New Roman" w:hint="eastAsia"/>
          <w:b/>
          <w:i/>
          <w:sz w:val="20"/>
          <w:szCs w:val="20"/>
        </w:rPr>
        <w:t>.</w:t>
      </w:r>
    </w:p>
    <w:p w:rsidR="00676165" w:rsidRPr="006243E9" w:rsidRDefault="00676165" w:rsidP="00676165">
      <w:pPr>
        <w:pStyle w:val="2"/>
        <w:rPr>
          <w:rFonts w:ascii="Arial" w:eastAsia="宋体" w:hAnsi="Arial" w:cs="Times New Roman"/>
          <w:b w:val="0"/>
          <w:kern w:val="28"/>
          <w:sz w:val="28"/>
          <w:szCs w:val="24"/>
        </w:rPr>
      </w:pPr>
      <w:r w:rsidRPr="006243E9">
        <w:rPr>
          <w:rFonts w:ascii="Arial" w:eastAsia="宋体" w:hAnsi="Arial" w:cs="Times New Roman" w:hint="eastAsia"/>
          <w:b w:val="0"/>
          <w:kern w:val="28"/>
          <w:sz w:val="28"/>
          <w:szCs w:val="24"/>
        </w:rPr>
        <w:t>2.</w:t>
      </w:r>
      <w:r>
        <w:rPr>
          <w:rFonts w:ascii="Arial" w:eastAsia="宋体" w:hAnsi="Arial" w:cs="Times New Roman" w:hint="eastAsia"/>
          <w:b w:val="0"/>
          <w:kern w:val="28"/>
          <w:sz w:val="28"/>
          <w:szCs w:val="24"/>
        </w:rPr>
        <w:t>2</w:t>
      </w:r>
      <w:r w:rsidRPr="006243E9">
        <w:rPr>
          <w:rFonts w:ascii="Arial" w:eastAsia="宋体" w:hAnsi="Arial" w:cs="Times New Roman" w:hint="eastAsia"/>
          <w:b w:val="0"/>
          <w:kern w:val="28"/>
          <w:sz w:val="28"/>
          <w:szCs w:val="24"/>
        </w:rPr>
        <w:t xml:space="preserve"> </w:t>
      </w:r>
      <w:r>
        <w:rPr>
          <w:rFonts w:ascii="Arial" w:eastAsia="宋体" w:hAnsi="Arial" w:cs="Times New Roman" w:hint="eastAsia"/>
          <w:b w:val="0"/>
          <w:kern w:val="28"/>
          <w:sz w:val="28"/>
          <w:szCs w:val="24"/>
        </w:rPr>
        <w:t>MCS level selection</w:t>
      </w:r>
    </w:p>
    <w:p w:rsidR="00676165" w:rsidRDefault="003B3CA6" w:rsidP="00D154CB">
      <w:pPr>
        <w:ind w:firstLine="420"/>
        <w:rPr>
          <w:rFonts w:ascii="Times New Roman" w:hAnsi="Times New Roman"/>
          <w:sz w:val="20"/>
          <w:szCs w:val="20"/>
        </w:rPr>
      </w:pPr>
      <w:r>
        <w:rPr>
          <w:rFonts w:ascii="Times New Roman" w:hAnsi="Times New Roman" w:hint="eastAsia"/>
          <w:sz w:val="20"/>
          <w:szCs w:val="20"/>
        </w:rPr>
        <w:t xml:space="preserve">From current simulation </w:t>
      </w:r>
      <w:proofErr w:type="gramStart"/>
      <w:r>
        <w:rPr>
          <w:rFonts w:ascii="Times New Roman" w:hAnsi="Times New Roman" w:hint="eastAsia"/>
          <w:sz w:val="20"/>
          <w:szCs w:val="20"/>
        </w:rPr>
        <w:t>results</w:t>
      </w:r>
      <w:r w:rsidR="000B7D3E">
        <w:rPr>
          <w:rFonts w:ascii="Times New Roman" w:hAnsi="Times New Roman" w:hint="eastAsia"/>
          <w:sz w:val="20"/>
          <w:szCs w:val="20"/>
        </w:rPr>
        <w:t>[</w:t>
      </w:r>
      <w:proofErr w:type="gramEnd"/>
      <w:r w:rsidR="000B7D3E">
        <w:rPr>
          <w:rFonts w:ascii="Times New Roman" w:hAnsi="Times New Roman" w:hint="eastAsia"/>
          <w:sz w:val="20"/>
          <w:szCs w:val="20"/>
        </w:rPr>
        <w:t>2]</w:t>
      </w:r>
      <w:r>
        <w:rPr>
          <w:rFonts w:ascii="Times New Roman" w:hAnsi="Times New Roman" w:hint="eastAsia"/>
          <w:sz w:val="20"/>
          <w:szCs w:val="20"/>
        </w:rPr>
        <w:t xml:space="preserve">, 256QAM will be used usually above 20dB. Due to the constraint of EVM and Rx impairments, the actual working SINR range of 256QAM is hard to over 10dB. Considering the working point for each MCS level is about 1-2dB, it is natural to </w:t>
      </w:r>
      <w:r w:rsidR="00A84081">
        <w:rPr>
          <w:rFonts w:ascii="Times New Roman" w:hAnsi="Times New Roman" w:hint="eastAsia"/>
          <w:sz w:val="20"/>
          <w:szCs w:val="20"/>
        </w:rPr>
        <w:t>specify 6-8</w:t>
      </w:r>
      <w:r>
        <w:rPr>
          <w:rFonts w:ascii="Times New Roman" w:hAnsi="Times New Roman" w:hint="eastAsia"/>
          <w:sz w:val="20"/>
          <w:szCs w:val="20"/>
        </w:rPr>
        <w:t xml:space="preserve"> MCS level for 256QAM. </w:t>
      </w:r>
      <w:r w:rsidR="00A84081">
        <w:rPr>
          <w:rFonts w:ascii="Times New Roman" w:hAnsi="Times New Roman" w:hint="eastAsia"/>
          <w:sz w:val="20"/>
          <w:szCs w:val="20"/>
        </w:rPr>
        <w:t xml:space="preserve">After MCS level specified, CQI level could be decided accordingly. </w:t>
      </w:r>
    </w:p>
    <w:p w:rsidR="004D2E49" w:rsidRDefault="004D2E49" w:rsidP="00D154CB">
      <w:pPr>
        <w:ind w:firstLine="420"/>
        <w:rPr>
          <w:rFonts w:ascii="Times New Roman" w:hAnsi="Times New Roman"/>
          <w:b/>
          <w:i/>
          <w:sz w:val="20"/>
          <w:szCs w:val="20"/>
        </w:rPr>
      </w:pPr>
      <w:r w:rsidRPr="004D2E49">
        <w:rPr>
          <w:rFonts w:ascii="Times New Roman" w:hAnsi="Times New Roman" w:hint="eastAsia"/>
          <w:b/>
          <w:i/>
          <w:sz w:val="20"/>
          <w:szCs w:val="20"/>
        </w:rPr>
        <w:t>Proposal 2:</w:t>
      </w:r>
      <w:r>
        <w:rPr>
          <w:rFonts w:ascii="Times New Roman" w:hAnsi="Times New Roman" w:hint="eastAsia"/>
          <w:b/>
          <w:i/>
          <w:sz w:val="20"/>
          <w:szCs w:val="20"/>
        </w:rPr>
        <w:t xml:space="preserve"> F</w:t>
      </w:r>
      <w:r w:rsidRPr="004D2E49">
        <w:rPr>
          <w:rFonts w:ascii="Times New Roman" w:hAnsi="Times New Roman" w:hint="eastAsia"/>
          <w:b/>
          <w:i/>
          <w:sz w:val="20"/>
          <w:szCs w:val="20"/>
        </w:rPr>
        <w:t>or downlink</w:t>
      </w:r>
      <w:r>
        <w:rPr>
          <w:rFonts w:ascii="Times New Roman" w:hAnsi="Times New Roman" w:hint="eastAsia"/>
          <w:b/>
          <w:i/>
          <w:sz w:val="20"/>
          <w:szCs w:val="20"/>
        </w:rPr>
        <w:t xml:space="preserve"> 256QAM, i</w:t>
      </w:r>
      <w:r w:rsidRPr="004D2E49">
        <w:rPr>
          <w:rFonts w:ascii="Times New Roman" w:hAnsi="Times New Roman" w:hint="eastAsia"/>
          <w:b/>
          <w:i/>
          <w:sz w:val="20"/>
          <w:szCs w:val="20"/>
        </w:rPr>
        <w:t>t is better to specify 6-8</w:t>
      </w:r>
      <w:r>
        <w:rPr>
          <w:rFonts w:ascii="Times New Roman" w:hAnsi="Times New Roman" w:hint="eastAsia"/>
          <w:b/>
          <w:i/>
          <w:sz w:val="20"/>
          <w:szCs w:val="20"/>
        </w:rPr>
        <w:t xml:space="preserve"> MCS level.</w:t>
      </w:r>
    </w:p>
    <w:p w:rsidR="004D2E49" w:rsidRPr="006243E9" w:rsidRDefault="004D2E49" w:rsidP="004D2E49">
      <w:pPr>
        <w:pStyle w:val="2"/>
        <w:rPr>
          <w:rFonts w:ascii="Arial" w:eastAsia="宋体" w:hAnsi="Arial" w:cs="Times New Roman"/>
          <w:b w:val="0"/>
          <w:kern w:val="28"/>
          <w:sz w:val="28"/>
          <w:szCs w:val="24"/>
        </w:rPr>
      </w:pPr>
      <w:r w:rsidRPr="006243E9">
        <w:rPr>
          <w:rFonts w:ascii="Arial" w:eastAsia="宋体" w:hAnsi="Arial" w:cs="Times New Roman" w:hint="eastAsia"/>
          <w:b w:val="0"/>
          <w:kern w:val="28"/>
          <w:sz w:val="28"/>
          <w:szCs w:val="24"/>
        </w:rPr>
        <w:t>2.</w:t>
      </w:r>
      <w:r>
        <w:rPr>
          <w:rFonts w:ascii="Arial" w:eastAsia="宋体" w:hAnsi="Arial" w:cs="Times New Roman" w:hint="eastAsia"/>
          <w:b w:val="0"/>
          <w:kern w:val="28"/>
          <w:sz w:val="28"/>
          <w:szCs w:val="24"/>
        </w:rPr>
        <w:t>3</w:t>
      </w:r>
      <w:r w:rsidRPr="006243E9">
        <w:rPr>
          <w:rFonts w:ascii="Arial" w:eastAsia="宋体" w:hAnsi="Arial" w:cs="Times New Roman" w:hint="eastAsia"/>
          <w:b w:val="0"/>
          <w:kern w:val="28"/>
          <w:sz w:val="28"/>
          <w:szCs w:val="24"/>
        </w:rPr>
        <w:t xml:space="preserve"> </w:t>
      </w:r>
      <w:r>
        <w:rPr>
          <w:rFonts w:ascii="Arial" w:eastAsia="宋体" w:hAnsi="Arial" w:cs="Times New Roman" w:hint="eastAsia"/>
          <w:b w:val="0"/>
          <w:kern w:val="28"/>
          <w:sz w:val="28"/>
          <w:szCs w:val="24"/>
        </w:rPr>
        <w:t xml:space="preserve">TBS </w:t>
      </w:r>
      <w:r w:rsidR="001E7705">
        <w:rPr>
          <w:rFonts w:ascii="Arial" w:eastAsia="宋体" w:hAnsi="Arial" w:cs="Times New Roman" w:hint="eastAsia"/>
          <w:b w:val="0"/>
          <w:kern w:val="28"/>
          <w:sz w:val="28"/>
          <w:szCs w:val="24"/>
        </w:rPr>
        <w:t xml:space="preserve">tables </w:t>
      </w:r>
      <w:r>
        <w:rPr>
          <w:rFonts w:ascii="Arial" w:eastAsia="宋体" w:hAnsi="Arial" w:cs="Times New Roman" w:hint="eastAsia"/>
          <w:b w:val="0"/>
          <w:kern w:val="28"/>
          <w:sz w:val="28"/>
          <w:szCs w:val="24"/>
        </w:rPr>
        <w:t>design</w:t>
      </w:r>
    </w:p>
    <w:p w:rsidR="004D2E49" w:rsidRDefault="001E7705" w:rsidP="00D154CB">
      <w:pPr>
        <w:ind w:firstLine="420"/>
        <w:rPr>
          <w:rFonts w:ascii="Times New Roman" w:hAnsi="Times New Roman"/>
          <w:sz w:val="20"/>
          <w:szCs w:val="20"/>
        </w:rPr>
      </w:pPr>
      <w:r>
        <w:rPr>
          <w:rFonts w:ascii="Times New Roman" w:hAnsi="Times New Roman" w:hint="eastAsia"/>
          <w:sz w:val="20"/>
          <w:szCs w:val="20"/>
        </w:rPr>
        <w:t>For TBS tables design, one efficient way might be reuse existing tables as much as possible. Firstly, 256QAM is mainly for spectrum efficiency improvement and if only</w:t>
      </w:r>
      <w:r w:rsidR="00A42187">
        <w:rPr>
          <w:rFonts w:ascii="Times New Roman" w:hAnsi="Times New Roman" w:hint="eastAsia"/>
          <w:sz w:val="20"/>
          <w:szCs w:val="20"/>
        </w:rPr>
        <w:t xml:space="preserve"> one and</w:t>
      </w:r>
      <w:r>
        <w:rPr>
          <w:rFonts w:ascii="Times New Roman" w:hAnsi="Times New Roman" w:hint="eastAsia"/>
          <w:sz w:val="20"/>
          <w:szCs w:val="20"/>
        </w:rPr>
        <w:t xml:space="preserve"> two layers transmission</w:t>
      </w:r>
      <w:r w:rsidR="00A42187">
        <w:rPr>
          <w:rFonts w:ascii="Times New Roman" w:hAnsi="Times New Roman" w:hint="eastAsia"/>
          <w:sz w:val="20"/>
          <w:szCs w:val="20"/>
        </w:rPr>
        <w:t>s</w:t>
      </w:r>
      <w:r>
        <w:rPr>
          <w:rFonts w:ascii="Times New Roman" w:hAnsi="Times New Roman" w:hint="eastAsia"/>
          <w:sz w:val="20"/>
          <w:szCs w:val="20"/>
        </w:rPr>
        <w:t xml:space="preserve"> </w:t>
      </w:r>
      <w:r w:rsidR="00A42187">
        <w:rPr>
          <w:rFonts w:ascii="Times New Roman" w:hAnsi="Times New Roman" w:hint="eastAsia"/>
          <w:sz w:val="20"/>
          <w:szCs w:val="20"/>
        </w:rPr>
        <w:t>are</w:t>
      </w:r>
      <w:r>
        <w:rPr>
          <w:rFonts w:ascii="Times New Roman" w:hAnsi="Times New Roman" w:hint="eastAsia"/>
          <w:sz w:val="20"/>
          <w:szCs w:val="20"/>
        </w:rPr>
        <w:t xml:space="preserve"> specified, it is not necessary to add new TBS for peak rate increasing. </w:t>
      </w:r>
      <w:r w:rsidR="002E77D3">
        <w:rPr>
          <w:rFonts w:ascii="Times New Roman" w:hAnsi="Times New Roman" w:hint="eastAsia"/>
          <w:sz w:val="20"/>
          <w:szCs w:val="20"/>
        </w:rPr>
        <w:t xml:space="preserve">Secondly, </w:t>
      </w:r>
      <w:r w:rsidR="001647C7">
        <w:rPr>
          <w:rFonts w:ascii="Times New Roman" w:hAnsi="Times New Roman" w:hint="eastAsia"/>
          <w:sz w:val="20"/>
          <w:szCs w:val="20"/>
        </w:rPr>
        <w:t xml:space="preserve">reuse existing TBS tables can avoid extra hardware design for coding/decoding. </w:t>
      </w:r>
      <w:r w:rsidR="002D48F5">
        <w:rPr>
          <w:rFonts w:ascii="Times New Roman" w:hAnsi="Times New Roman" w:hint="eastAsia"/>
          <w:sz w:val="20"/>
          <w:szCs w:val="20"/>
        </w:rPr>
        <w:t>Therefore, we propose</w:t>
      </w:r>
    </w:p>
    <w:p w:rsidR="002D48F5" w:rsidRPr="002D48F5" w:rsidRDefault="002D48F5" w:rsidP="00D154CB">
      <w:pPr>
        <w:ind w:firstLine="420"/>
        <w:rPr>
          <w:rFonts w:ascii="Times New Roman" w:hAnsi="Times New Roman"/>
          <w:b/>
          <w:i/>
          <w:sz w:val="20"/>
          <w:szCs w:val="20"/>
        </w:rPr>
      </w:pPr>
      <w:r w:rsidRPr="002D48F5">
        <w:rPr>
          <w:rFonts w:ascii="Times New Roman" w:hAnsi="Times New Roman"/>
          <w:b/>
          <w:i/>
          <w:sz w:val="20"/>
          <w:szCs w:val="20"/>
        </w:rPr>
        <w:t>P</w:t>
      </w:r>
      <w:r w:rsidRPr="002D48F5">
        <w:rPr>
          <w:rFonts w:ascii="Times New Roman" w:hAnsi="Times New Roman" w:hint="eastAsia"/>
          <w:b/>
          <w:i/>
          <w:sz w:val="20"/>
          <w:szCs w:val="20"/>
        </w:rPr>
        <w:t xml:space="preserve">roposal 3: </w:t>
      </w:r>
      <w:r w:rsidR="003A3C63">
        <w:rPr>
          <w:rFonts w:ascii="Times New Roman" w:hAnsi="Times New Roman" w:hint="eastAsia"/>
          <w:b/>
          <w:i/>
          <w:sz w:val="20"/>
          <w:szCs w:val="20"/>
        </w:rPr>
        <w:t>R</w:t>
      </w:r>
      <w:r w:rsidRPr="002D48F5">
        <w:rPr>
          <w:rFonts w:ascii="Times New Roman" w:hAnsi="Times New Roman" w:hint="eastAsia"/>
          <w:b/>
          <w:i/>
          <w:sz w:val="20"/>
          <w:szCs w:val="20"/>
        </w:rPr>
        <w:t>euse existing TBS tables as much as possible</w:t>
      </w:r>
      <w:r w:rsidR="00501821">
        <w:rPr>
          <w:rFonts w:ascii="Times New Roman" w:hAnsi="Times New Roman" w:hint="eastAsia"/>
          <w:b/>
          <w:i/>
          <w:sz w:val="20"/>
          <w:szCs w:val="20"/>
        </w:rPr>
        <w:t>.</w:t>
      </w:r>
      <w:r w:rsidRPr="002D48F5">
        <w:rPr>
          <w:rFonts w:ascii="Times New Roman" w:hAnsi="Times New Roman" w:hint="eastAsia"/>
          <w:b/>
          <w:i/>
          <w:sz w:val="20"/>
          <w:szCs w:val="20"/>
        </w:rPr>
        <w:t xml:space="preserve"> </w:t>
      </w:r>
    </w:p>
    <w:p w:rsidR="00D154CB" w:rsidRDefault="00D154CB" w:rsidP="00D154CB">
      <w:pPr>
        <w:pStyle w:val="1"/>
        <w:keepLines/>
        <w:pBdr>
          <w:top w:val="single" w:sz="12" w:space="3" w:color="auto"/>
        </w:pBdr>
        <w:tabs>
          <w:tab w:val="clear" w:pos="0"/>
          <w:tab w:val="left" w:pos="446"/>
          <w:tab w:val="left" w:pos="858"/>
        </w:tabs>
        <w:spacing w:before="120" w:after="120"/>
        <w:ind w:left="432" w:hanging="432"/>
        <w:rPr>
          <w:rFonts w:eastAsia="宋体"/>
          <w:sz w:val="30"/>
          <w:szCs w:val="30"/>
          <w:lang w:eastAsia="zh-CN"/>
        </w:rPr>
      </w:pPr>
      <w:r>
        <w:rPr>
          <w:rFonts w:eastAsia="宋体" w:hint="eastAsia"/>
          <w:sz w:val="30"/>
          <w:szCs w:val="30"/>
          <w:lang w:val="en-US" w:eastAsia="zh-CN"/>
        </w:rPr>
        <w:t>Conclusion</w:t>
      </w:r>
    </w:p>
    <w:p w:rsidR="00D154CB" w:rsidRDefault="00D154CB" w:rsidP="00D154CB">
      <w:pPr>
        <w:ind w:firstLine="420"/>
        <w:rPr>
          <w:rFonts w:ascii="Times New Roman" w:hAnsi="Times New Roman"/>
          <w:sz w:val="20"/>
          <w:szCs w:val="20"/>
        </w:rPr>
      </w:pPr>
      <w:r>
        <w:rPr>
          <w:rFonts w:ascii="Times New Roman" w:hAnsi="Times New Roman" w:hint="eastAsia"/>
          <w:sz w:val="20"/>
          <w:szCs w:val="20"/>
        </w:rPr>
        <w:t xml:space="preserve">In this contribution, we provide our </w:t>
      </w:r>
      <w:r w:rsidR="002D48F5">
        <w:rPr>
          <w:rFonts w:ascii="Times New Roman" w:hAnsi="Times New Roman" w:hint="eastAsia"/>
          <w:sz w:val="20"/>
          <w:szCs w:val="20"/>
        </w:rPr>
        <w:t xml:space="preserve">views on downlink 256QAM </w:t>
      </w:r>
      <w:r w:rsidR="00D002A2">
        <w:rPr>
          <w:rFonts w:ascii="Times New Roman" w:hAnsi="Times New Roman" w:hint="eastAsia"/>
          <w:sz w:val="20"/>
          <w:szCs w:val="20"/>
        </w:rPr>
        <w:t>standardization</w:t>
      </w:r>
      <w:r w:rsidR="002D48F5">
        <w:rPr>
          <w:rFonts w:ascii="Times New Roman" w:hAnsi="Times New Roman" w:hint="eastAsia"/>
          <w:sz w:val="20"/>
          <w:szCs w:val="20"/>
        </w:rPr>
        <w:t>. They are</w:t>
      </w:r>
      <w:r>
        <w:rPr>
          <w:rFonts w:ascii="Times New Roman" w:hAnsi="Times New Roman" w:hint="eastAsia"/>
          <w:sz w:val="20"/>
          <w:szCs w:val="20"/>
        </w:rPr>
        <w:t>:</w:t>
      </w:r>
    </w:p>
    <w:p w:rsidR="002D48F5" w:rsidRPr="00676165" w:rsidRDefault="002D48F5" w:rsidP="002D48F5">
      <w:pPr>
        <w:ind w:firstLine="420"/>
        <w:rPr>
          <w:rFonts w:ascii="Times New Roman" w:hAnsi="Times New Roman"/>
          <w:b/>
          <w:i/>
          <w:sz w:val="20"/>
          <w:szCs w:val="20"/>
        </w:rPr>
      </w:pPr>
      <w:r w:rsidRPr="00676165">
        <w:rPr>
          <w:rFonts w:ascii="Times New Roman" w:hAnsi="Times New Roman"/>
          <w:b/>
          <w:i/>
          <w:sz w:val="20"/>
          <w:szCs w:val="20"/>
        </w:rPr>
        <w:t>P</w:t>
      </w:r>
      <w:r w:rsidRPr="00676165">
        <w:rPr>
          <w:rFonts w:ascii="Times New Roman" w:hAnsi="Times New Roman" w:hint="eastAsia"/>
          <w:b/>
          <w:i/>
          <w:sz w:val="20"/>
          <w:szCs w:val="20"/>
        </w:rPr>
        <w:t xml:space="preserve">roposal 1: For </w:t>
      </w:r>
      <w:r>
        <w:rPr>
          <w:rFonts w:ascii="Times New Roman" w:hAnsi="Times New Roman" w:hint="eastAsia"/>
          <w:b/>
          <w:i/>
          <w:sz w:val="20"/>
          <w:szCs w:val="20"/>
        </w:rPr>
        <w:t>downlink 256QAM, the max transmission layers should be 2</w:t>
      </w:r>
      <w:r w:rsidRPr="00676165">
        <w:rPr>
          <w:rFonts w:ascii="Times New Roman" w:hAnsi="Times New Roman" w:hint="eastAsia"/>
          <w:b/>
          <w:i/>
          <w:sz w:val="20"/>
          <w:szCs w:val="20"/>
        </w:rPr>
        <w:t>.</w:t>
      </w:r>
    </w:p>
    <w:p w:rsidR="00D154CB" w:rsidRDefault="002D48F5" w:rsidP="00D154CB">
      <w:pPr>
        <w:ind w:firstLine="420"/>
        <w:rPr>
          <w:rFonts w:ascii="Times New Roman" w:hAnsi="Times New Roman"/>
          <w:b/>
          <w:i/>
          <w:sz w:val="20"/>
          <w:szCs w:val="20"/>
        </w:rPr>
      </w:pPr>
      <w:r w:rsidRPr="004D2E49">
        <w:rPr>
          <w:rFonts w:ascii="Times New Roman" w:hAnsi="Times New Roman" w:hint="eastAsia"/>
          <w:b/>
          <w:i/>
          <w:sz w:val="20"/>
          <w:szCs w:val="20"/>
        </w:rPr>
        <w:t>Proposal 2:</w:t>
      </w:r>
      <w:r>
        <w:rPr>
          <w:rFonts w:ascii="Times New Roman" w:hAnsi="Times New Roman" w:hint="eastAsia"/>
          <w:b/>
          <w:i/>
          <w:sz w:val="20"/>
          <w:szCs w:val="20"/>
        </w:rPr>
        <w:t xml:space="preserve"> F</w:t>
      </w:r>
      <w:r w:rsidRPr="004D2E49">
        <w:rPr>
          <w:rFonts w:ascii="Times New Roman" w:hAnsi="Times New Roman" w:hint="eastAsia"/>
          <w:b/>
          <w:i/>
          <w:sz w:val="20"/>
          <w:szCs w:val="20"/>
        </w:rPr>
        <w:t>or downlink</w:t>
      </w:r>
      <w:r>
        <w:rPr>
          <w:rFonts w:ascii="Times New Roman" w:hAnsi="Times New Roman" w:hint="eastAsia"/>
          <w:b/>
          <w:i/>
          <w:sz w:val="20"/>
          <w:szCs w:val="20"/>
        </w:rPr>
        <w:t xml:space="preserve"> 256QAM, i</w:t>
      </w:r>
      <w:r w:rsidRPr="004D2E49">
        <w:rPr>
          <w:rFonts w:ascii="Times New Roman" w:hAnsi="Times New Roman" w:hint="eastAsia"/>
          <w:b/>
          <w:i/>
          <w:sz w:val="20"/>
          <w:szCs w:val="20"/>
        </w:rPr>
        <w:t>t is better to specify 6-8</w:t>
      </w:r>
      <w:r>
        <w:rPr>
          <w:rFonts w:ascii="Times New Roman" w:hAnsi="Times New Roman" w:hint="eastAsia"/>
          <w:b/>
          <w:i/>
          <w:sz w:val="20"/>
          <w:szCs w:val="20"/>
        </w:rPr>
        <w:t xml:space="preserve"> MCS level.</w:t>
      </w:r>
    </w:p>
    <w:p w:rsidR="002D48F5" w:rsidRPr="002D48F5" w:rsidRDefault="002D48F5" w:rsidP="00D154CB">
      <w:pPr>
        <w:ind w:firstLine="420"/>
        <w:rPr>
          <w:rFonts w:ascii="Times New Roman" w:hAnsi="Times New Roman"/>
          <w:b/>
          <w:bCs/>
          <w:i/>
          <w:iCs/>
          <w:sz w:val="20"/>
          <w:szCs w:val="20"/>
        </w:rPr>
      </w:pPr>
      <w:r w:rsidRPr="002D48F5">
        <w:rPr>
          <w:rFonts w:ascii="Times New Roman" w:hAnsi="Times New Roman"/>
          <w:b/>
          <w:i/>
          <w:sz w:val="20"/>
          <w:szCs w:val="20"/>
        </w:rPr>
        <w:t>P</w:t>
      </w:r>
      <w:r w:rsidRPr="002D48F5">
        <w:rPr>
          <w:rFonts w:ascii="Times New Roman" w:hAnsi="Times New Roman" w:hint="eastAsia"/>
          <w:b/>
          <w:i/>
          <w:sz w:val="20"/>
          <w:szCs w:val="20"/>
        </w:rPr>
        <w:t xml:space="preserve">roposal 3: </w:t>
      </w:r>
      <w:r w:rsidR="003A3C63">
        <w:rPr>
          <w:rFonts w:ascii="Times New Roman" w:hAnsi="Times New Roman" w:hint="eastAsia"/>
          <w:b/>
          <w:i/>
          <w:sz w:val="20"/>
          <w:szCs w:val="20"/>
        </w:rPr>
        <w:t>R</w:t>
      </w:r>
      <w:r w:rsidRPr="002D48F5">
        <w:rPr>
          <w:rFonts w:ascii="Times New Roman" w:hAnsi="Times New Roman" w:hint="eastAsia"/>
          <w:b/>
          <w:i/>
          <w:sz w:val="20"/>
          <w:szCs w:val="20"/>
        </w:rPr>
        <w:t>euse existing TBS tables as much as possible</w:t>
      </w:r>
      <w:r w:rsidR="00501821">
        <w:rPr>
          <w:rFonts w:ascii="Times New Roman" w:hAnsi="Times New Roman" w:hint="eastAsia"/>
          <w:b/>
          <w:i/>
          <w:sz w:val="20"/>
          <w:szCs w:val="20"/>
        </w:rPr>
        <w:t>.</w:t>
      </w:r>
    </w:p>
    <w:p w:rsidR="00D154CB" w:rsidRDefault="00D154CB" w:rsidP="00D154CB">
      <w:pPr>
        <w:pStyle w:val="1"/>
        <w:keepLines/>
        <w:numPr>
          <w:ilvl w:val="0"/>
          <w:numId w:val="0"/>
        </w:numPr>
        <w:pBdr>
          <w:top w:val="single" w:sz="12" w:space="3" w:color="auto"/>
        </w:pBdr>
        <w:tabs>
          <w:tab w:val="clear" w:pos="0"/>
          <w:tab w:val="left" w:pos="858"/>
        </w:tabs>
        <w:spacing w:before="120" w:after="120"/>
        <w:ind w:left="425" w:hanging="425"/>
        <w:rPr>
          <w:rFonts w:eastAsia="宋体"/>
          <w:sz w:val="30"/>
          <w:szCs w:val="30"/>
          <w:lang w:eastAsia="zh-CN"/>
        </w:rPr>
      </w:pPr>
      <w:r>
        <w:rPr>
          <w:rFonts w:eastAsia="宋体" w:hint="eastAsia"/>
          <w:sz w:val="30"/>
          <w:szCs w:val="30"/>
          <w:lang w:eastAsia="zh-CN"/>
        </w:rPr>
        <w:lastRenderedPageBreak/>
        <w:t>Reference</w:t>
      </w:r>
    </w:p>
    <w:p w:rsidR="00D154CB" w:rsidRDefault="00D154CB" w:rsidP="00D154CB">
      <w:pPr>
        <w:rPr>
          <w:rFonts w:ascii="Times New Roman" w:hAnsi="Times New Roman"/>
          <w:sz w:val="20"/>
          <w:szCs w:val="20"/>
        </w:rPr>
      </w:pPr>
      <w:r>
        <w:rPr>
          <w:rFonts w:ascii="Times New Roman" w:hAnsi="Times New Roman" w:hint="eastAsia"/>
          <w:sz w:val="20"/>
          <w:szCs w:val="20"/>
          <w:lang w:val="en-GB"/>
        </w:rPr>
        <w:t xml:space="preserve">[1] </w:t>
      </w:r>
      <w:r w:rsidR="007D4690" w:rsidRPr="007D4690">
        <w:rPr>
          <w:rFonts w:ascii="Times New Roman" w:hAnsi="Times New Roman"/>
          <w:sz w:val="20"/>
          <w:szCs w:val="20"/>
          <w:lang w:val="en-GB"/>
        </w:rPr>
        <w:t>RP-1313</w:t>
      </w:r>
      <w:r w:rsidR="007D4690" w:rsidRPr="007D4690">
        <w:rPr>
          <w:rFonts w:ascii="Times New Roman" w:hAnsi="Times New Roman"/>
          <w:sz w:val="20"/>
          <w:szCs w:val="20"/>
        </w:rPr>
        <w:t>73</w:t>
      </w:r>
      <w:r w:rsidRPr="007D4690">
        <w:rPr>
          <w:rFonts w:ascii="Times New Roman" w:hAnsi="Times New Roman" w:hint="eastAsia"/>
          <w:sz w:val="20"/>
          <w:szCs w:val="20"/>
        </w:rPr>
        <w:t xml:space="preserve">, </w:t>
      </w:r>
      <w:r w:rsidR="007D4690" w:rsidRPr="007D4690">
        <w:rPr>
          <w:rFonts w:ascii="Times New Roman" w:hAnsi="Times New Roman"/>
          <w:sz w:val="20"/>
          <w:szCs w:val="20"/>
        </w:rPr>
        <w:t>Status report for SI Study on Small Cell Enhancements for E-UTRA and E-UTRAN – Physical-layer Aspects,</w:t>
      </w:r>
      <w:r w:rsidRPr="007D4690">
        <w:rPr>
          <w:rFonts w:ascii="Times New Roman" w:hAnsi="Times New Roman" w:hint="eastAsia"/>
          <w:sz w:val="20"/>
          <w:szCs w:val="20"/>
        </w:rPr>
        <w:t xml:space="preserve"> </w:t>
      </w:r>
      <w:proofErr w:type="spellStart"/>
      <w:r>
        <w:rPr>
          <w:rFonts w:ascii="Times New Roman" w:hAnsi="Times New Roman" w:hint="eastAsia"/>
          <w:sz w:val="20"/>
          <w:szCs w:val="20"/>
        </w:rPr>
        <w:t>Huawei</w:t>
      </w:r>
      <w:proofErr w:type="spellEnd"/>
    </w:p>
    <w:p w:rsidR="00D154CB" w:rsidRDefault="00D154CB" w:rsidP="00D154CB">
      <w:pPr>
        <w:rPr>
          <w:rFonts w:ascii="Times New Roman" w:hAnsi="Times New Roman"/>
          <w:sz w:val="20"/>
          <w:szCs w:val="20"/>
        </w:rPr>
      </w:pPr>
      <w:r>
        <w:rPr>
          <w:rFonts w:ascii="Times New Roman" w:hAnsi="Times New Roman" w:hint="eastAsia"/>
          <w:sz w:val="20"/>
          <w:szCs w:val="20"/>
        </w:rPr>
        <w:t xml:space="preserve">[2] </w:t>
      </w:r>
      <w:r w:rsidR="007D4690" w:rsidRPr="007D4690">
        <w:rPr>
          <w:rFonts w:ascii="Times New Roman" w:hAnsi="Times New Roman"/>
          <w:sz w:val="20"/>
          <w:szCs w:val="20"/>
        </w:rPr>
        <w:t>TR 36.872</w:t>
      </w:r>
      <w:r w:rsidR="007D4690" w:rsidRPr="007D4690">
        <w:t xml:space="preserve"> </w:t>
      </w:r>
      <w:r w:rsidR="007D4690" w:rsidRPr="007D4690">
        <w:rPr>
          <w:rFonts w:ascii="Times New Roman" w:hAnsi="Times New Roman"/>
          <w:sz w:val="20"/>
          <w:szCs w:val="20"/>
        </w:rPr>
        <w:t>V1.0.0 of small cell enhancements-physical layer aspects</w:t>
      </w:r>
    </w:p>
    <w:sectPr w:rsidR="00D154CB" w:rsidSect="00D0652D">
      <w:footerReference w:type="even" r:id="rId7"/>
      <w:pgSz w:w="11906" w:h="16838"/>
      <w:pgMar w:top="1418" w:right="1134" w:bottom="1418"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0A0" w:rsidRDefault="004610A0" w:rsidP="00D0652D">
      <w:r>
        <w:separator/>
      </w:r>
    </w:p>
  </w:endnote>
  <w:endnote w:type="continuationSeparator" w:id="0">
    <w:p w:rsidR="004610A0" w:rsidRDefault="004610A0" w:rsidP="00D0652D">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6F8" w:rsidRDefault="003718CE">
    <w:pPr>
      <w:pStyle w:val="a4"/>
      <w:framePr w:h="0" w:wrap="around" w:vAnchor="text" w:hAnchor="margin" w:xAlign="right" w:y="1"/>
      <w:rPr>
        <w:rStyle w:val="a3"/>
      </w:rPr>
    </w:pPr>
    <w:r>
      <w:fldChar w:fldCharType="begin"/>
    </w:r>
    <w:r w:rsidR="00DC12D3">
      <w:rPr>
        <w:rStyle w:val="a3"/>
      </w:rPr>
      <w:instrText xml:space="preserve">PAGE  </w:instrText>
    </w:r>
    <w:r>
      <w:fldChar w:fldCharType="end"/>
    </w:r>
  </w:p>
  <w:p w:rsidR="001056F8" w:rsidRDefault="004610A0">
    <w:pPr>
      <w:pStyle w:val="a4"/>
      <w:ind w:right="360"/>
    </w:pPr>
  </w:p>
  <w:p w:rsidR="001056F8" w:rsidRDefault="004610A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0A0" w:rsidRDefault="004610A0" w:rsidP="00D0652D">
      <w:r>
        <w:separator/>
      </w:r>
    </w:p>
  </w:footnote>
  <w:footnote w:type="continuationSeparator" w:id="0">
    <w:p w:rsidR="004610A0" w:rsidRDefault="004610A0" w:rsidP="00D065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7"/>
      <w:numFmt w:val="bullet"/>
      <w:lvlText w:val="-"/>
      <w:lvlJc w:val="left"/>
      <w:pPr>
        <w:ind w:left="840" w:hanging="420"/>
      </w:pPr>
      <w:rPr>
        <w:rFonts w:ascii="Times" w:eastAsia="Batang" w:hAnsi="Times" w:cs="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1">
    <w:nsid w:val="0000000A"/>
    <w:multiLevelType w:val="multilevel"/>
    <w:tmpl w:val="0000000A"/>
    <w:lvl w:ilvl="0">
      <w:start w:val="1"/>
      <w:numFmt w:val="bullet"/>
      <w:lvlText w:val=""/>
      <w:lvlJc w:val="left"/>
      <w:pPr>
        <w:ind w:left="562" w:hanging="420"/>
      </w:pPr>
      <w:rPr>
        <w:rFonts w:ascii="Wingdings" w:hAnsi="Wingdings" w:hint="default"/>
      </w:rPr>
    </w:lvl>
    <w:lvl w:ilvl="1">
      <w:start w:val="1"/>
      <w:numFmt w:val="bullet"/>
      <w:lvlText w:val=""/>
      <w:lvlJc w:val="left"/>
      <w:pPr>
        <w:ind w:left="982" w:hanging="420"/>
      </w:pPr>
      <w:rPr>
        <w:rFonts w:ascii="Wingdings" w:hAnsi="Wingdings" w:hint="default"/>
      </w:rPr>
    </w:lvl>
    <w:lvl w:ilvl="2">
      <w:start w:val="1"/>
      <w:numFmt w:val="bullet"/>
      <w:lvlText w:val=""/>
      <w:lvlJc w:val="left"/>
      <w:pPr>
        <w:ind w:left="1402" w:hanging="420"/>
      </w:pPr>
      <w:rPr>
        <w:rFonts w:ascii="Wingdings" w:hAnsi="Wingdings" w:hint="default"/>
      </w:rPr>
    </w:lvl>
    <w:lvl w:ilvl="3">
      <w:start w:val="1"/>
      <w:numFmt w:val="bullet"/>
      <w:lvlText w:val=""/>
      <w:lvlJc w:val="left"/>
      <w:pPr>
        <w:ind w:left="1822" w:hanging="420"/>
      </w:pPr>
      <w:rPr>
        <w:rFonts w:ascii="Wingdings" w:hAnsi="Wingdings" w:hint="default"/>
      </w:rPr>
    </w:lvl>
    <w:lvl w:ilvl="4">
      <w:start w:val="1"/>
      <w:numFmt w:val="bullet"/>
      <w:lvlText w:val=""/>
      <w:lvlJc w:val="left"/>
      <w:pPr>
        <w:ind w:left="2242" w:hanging="420"/>
      </w:pPr>
      <w:rPr>
        <w:rFonts w:ascii="Wingdings" w:hAnsi="Wingdings" w:hint="default"/>
      </w:rPr>
    </w:lvl>
    <w:lvl w:ilvl="5">
      <w:start w:val="1"/>
      <w:numFmt w:val="bullet"/>
      <w:lvlText w:val=""/>
      <w:lvlJc w:val="left"/>
      <w:pPr>
        <w:ind w:left="2662" w:hanging="420"/>
      </w:pPr>
      <w:rPr>
        <w:rFonts w:ascii="Wingdings" w:hAnsi="Wingdings" w:hint="default"/>
      </w:rPr>
    </w:lvl>
    <w:lvl w:ilvl="6">
      <w:start w:val="1"/>
      <w:numFmt w:val="bullet"/>
      <w:lvlText w:val=""/>
      <w:lvlJc w:val="left"/>
      <w:pPr>
        <w:ind w:left="3082" w:hanging="420"/>
      </w:pPr>
      <w:rPr>
        <w:rFonts w:ascii="Wingdings" w:hAnsi="Wingdings" w:hint="default"/>
      </w:rPr>
    </w:lvl>
    <w:lvl w:ilvl="7">
      <w:start w:val="1"/>
      <w:numFmt w:val="bullet"/>
      <w:lvlText w:val=""/>
      <w:lvlJc w:val="left"/>
      <w:pPr>
        <w:ind w:left="3502" w:hanging="420"/>
      </w:pPr>
      <w:rPr>
        <w:rFonts w:ascii="Wingdings" w:hAnsi="Wingdings" w:hint="default"/>
      </w:rPr>
    </w:lvl>
    <w:lvl w:ilvl="8">
      <w:start w:val="1"/>
      <w:numFmt w:val="bullet"/>
      <w:lvlText w:val=""/>
      <w:lvlJc w:val="left"/>
      <w:pPr>
        <w:ind w:left="3922" w:hanging="420"/>
      </w:pPr>
      <w:rPr>
        <w:rFonts w:ascii="Wingdings" w:hAnsi="Wingdings" w:hint="default"/>
      </w:rPr>
    </w:lvl>
  </w:abstractNum>
  <w:abstractNum w:abstractNumId="2">
    <w:nsid w:val="0000000B"/>
    <w:multiLevelType w:val="multilevel"/>
    <w:tmpl w:val="0000000B"/>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C"/>
    <w:multiLevelType w:val="multilevel"/>
    <w:tmpl w:val="0000000C"/>
    <w:lvl w:ilvl="0">
      <w:start w:val="1"/>
      <w:numFmt w:val="bullet"/>
      <w:lvlText w:val=""/>
      <w:lvlJc w:val="left"/>
      <w:pPr>
        <w:ind w:left="750" w:hanging="360"/>
      </w:pPr>
      <w:rPr>
        <w:rFonts w:ascii="Symbol" w:hAnsi="Symbol" w:hint="default"/>
      </w:rPr>
    </w:lvl>
    <w:lvl w:ilvl="1">
      <w:start w:val="1"/>
      <w:numFmt w:val="bullet"/>
      <w:lvlText w:val="o"/>
      <w:lvlJc w:val="left"/>
      <w:pPr>
        <w:ind w:left="14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54CB"/>
    <w:rsid w:val="000A75E5"/>
    <w:rsid w:val="000B7D3E"/>
    <w:rsid w:val="001317C3"/>
    <w:rsid w:val="001647C7"/>
    <w:rsid w:val="001E7705"/>
    <w:rsid w:val="002D48F5"/>
    <w:rsid w:val="002E77D3"/>
    <w:rsid w:val="003646F5"/>
    <w:rsid w:val="003718CE"/>
    <w:rsid w:val="003A3C63"/>
    <w:rsid w:val="003B3CA6"/>
    <w:rsid w:val="00407689"/>
    <w:rsid w:val="0041067C"/>
    <w:rsid w:val="004610A0"/>
    <w:rsid w:val="004D2E49"/>
    <w:rsid w:val="004D599B"/>
    <w:rsid w:val="00501821"/>
    <w:rsid w:val="00516B3D"/>
    <w:rsid w:val="00564EFF"/>
    <w:rsid w:val="005D5FBD"/>
    <w:rsid w:val="006243E9"/>
    <w:rsid w:val="00647563"/>
    <w:rsid w:val="00647CB5"/>
    <w:rsid w:val="00676165"/>
    <w:rsid w:val="006B38F7"/>
    <w:rsid w:val="006D6B7F"/>
    <w:rsid w:val="006D7F60"/>
    <w:rsid w:val="00706EE9"/>
    <w:rsid w:val="007278A8"/>
    <w:rsid w:val="007D4690"/>
    <w:rsid w:val="007E2771"/>
    <w:rsid w:val="008409F4"/>
    <w:rsid w:val="008839FC"/>
    <w:rsid w:val="00887992"/>
    <w:rsid w:val="00904AB2"/>
    <w:rsid w:val="009305C8"/>
    <w:rsid w:val="00951CBE"/>
    <w:rsid w:val="00A42187"/>
    <w:rsid w:val="00A84081"/>
    <w:rsid w:val="00B3329F"/>
    <w:rsid w:val="00B80EF2"/>
    <w:rsid w:val="00CD35DB"/>
    <w:rsid w:val="00CE1047"/>
    <w:rsid w:val="00D002A2"/>
    <w:rsid w:val="00D0652D"/>
    <w:rsid w:val="00D154CB"/>
    <w:rsid w:val="00D61E1A"/>
    <w:rsid w:val="00DC12D3"/>
    <w:rsid w:val="00E53088"/>
    <w:rsid w:val="00E559B4"/>
    <w:rsid w:val="00E61ACA"/>
    <w:rsid w:val="00E941E9"/>
    <w:rsid w:val="00E97523"/>
    <w:rsid w:val="00F97968"/>
    <w:rsid w:val="00FB52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4CB"/>
    <w:pPr>
      <w:widowControl w:val="0"/>
      <w:jc w:val="both"/>
    </w:pPr>
    <w:rPr>
      <w:rFonts w:ascii="Calibri" w:eastAsia="宋体" w:hAnsi="Calibri" w:cs="Times New Roman"/>
    </w:rPr>
  </w:style>
  <w:style w:type="paragraph" w:styleId="1">
    <w:name w:val="heading 1"/>
    <w:basedOn w:val="a"/>
    <w:next w:val="a"/>
    <w:link w:val="1Char"/>
    <w:qFormat/>
    <w:rsid w:val="00D154CB"/>
    <w:pPr>
      <w:keepNext/>
      <w:widowControl/>
      <w:numPr>
        <w:numId w:val="1"/>
      </w:numPr>
      <w:tabs>
        <w:tab w:val="clear" w:pos="425"/>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basedOn w:val="a"/>
    <w:next w:val="a"/>
    <w:link w:val="2Char"/>
    <w:uiPriority w:val="9"/>
    <w:unhideWhenUsed/>
    <w:qFormat/>
    <w:rsid w:val="007278A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154CB"/>
    <w:rPr>
      <w:rFonts w:ascii="Arial" w:eastAsia="MS Gothic" w:hAnsi="Arial" w:cs="Times New Roman"/>
      <w:bCs/>
      <w:kern w:val="28"/>
      <w:sz w:val="28"/>
      <w:szCs w:val="24"/>
      <w:lang w:val="en-GB" w:eastAsia="ja-JP"/>
    </w:rPr>
  </w:style>
  <w:style w:type="character" w:styleId="a3">
    <w:name w:val="page number"/>
    <w:basedOn w:val="a0"/>
    <w:rsid w:val="00D154CB"/>
  </w:style>
  <w:style w:type="character" w:customStyle="1" w:styleId="Char">
    <w:name w:val="页脚 Char"/>
    <w:basedOn w:val="a0"/>
    <w:link w:val="a4"/>
    <w:rsid w:val="00D154CB"/>
    <w:rPr>
      <w:sz w:val="18"/>
      <w:szCs w:val="18"/>
    </w:rPr>
  </w:style>
  <w:style w:type="paragraph" w:styleId="a5">
    <w:name w:val="Body Text"/>
    <w:basedOn w:val="a"/>
    <w:link w:val="Char0"/>
    <w:rsid w:val="00D154CB"/>
    <w:pPr>
      <w:widowControl/>
      <w:overflowPunct w:val="0"/>
      <w:autoSpaceDE w:val="0"/>
      <w:autoSpaceDN w:val="0"/>
      <w:adjustRightInd w:val="0"/>
      <w:spacing w:after="180"/>
      <w:jc w:val="left"/>
      <w:textAlignment w:val="baseline"/>
    </w:pPr>
    <w:rPr>
      <w:rFonts w:ascii="Times New Roman" w:eastAsia="Times New Roman" w:hAnsi="Times New Roman"/>
      <w:lang w:val="en-GB" w:eastAsia="en-GB"/>
    </w:rPr>
  </w:style>
  <w:style w:type="character" w:customStyle="1" w:styleId="Char0">
    <w:name w:val="正文文本 Char"/>
    <w:basedOn w:val="a0"/>
    <w:link w:val="a5"/>
    <w:rsid w:val="00D154CB"/>
    <w:rPr>
      <w:rFonts w:ascii="Times New Roman" w:eastAsia="Times New Roman" w:hAnsi="Times New Roman" w:cs="Times New Roman"/>
      <w:lang w:val="en-GB" w:eastAsia="en-GB"/>
    </w:rPr>
  </w:style>
  <w:style w:type="paragraph" w:styleId="a4">
    <w:name w:val="footer"/>
    <w:basedOn w:val="a"/>
    <w:link w:val="Char"/>
    <w:rsid w:val="00D154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FooterChar1">
    <w:name w:val="Footer Char1"/>
    <w:basedOn w:val="a0"/>
    <w:link w:val="a4"/>
    <w:uiPriority w:val="99"/>
    <w:semiHidden/>
    <w:rsid w:val="00D154CB"/>
    <w:rPr>
      <w:rFonts w:ascii="Calibri" w:eastAsia="宋体" w:hAnsi="Calibri" w:cs="Times New Roman"/>
      <w:sz w:val="18"/>
      <w:szCs w:val="18"/>
    </w:rPr>
  </w:style>
  <w:style w:type="paragraph" w:customStyle="1" w:styleId="TAH">
    <w:name w:val="TAH"/>
    <w:basedOn w:val="TAC"/>
    <w:rsid w:val="00D154CB"/>
    <w:rPr>
      <w:b/>
    </w:rPr>
  </w:style>
  <w:style w:type="paragraph" w:customStyle="1" w:styleId="TH">
    <w:name w:val="TH"/>
    <w:basedOn w:val="a"/>
    <w:link w:val="THChar"/>
    <w:rsid w:val="00D154CB"/>
    <w:pPr>
      <w:keepNext/>
      <w:keepLines/>
      <w:widowControl/>
      <w:spacing w:before="60" w:after="180"/>
      <w:jc w:val="center"/>
    </w:pPr>
    <w:rPr>
      <w:rFonts w:ascii="Arial" w:hAnsi="Arial"/>
      <w:b/>
      <w:kern w:val="0"/>
      <w:sz w:val="20"/>
      <w:szCs w:val="20"/>
      <w:lang w:val="en-GB" w:eastAsia="en-US"/>
    </w:rPr>
  </w:style>
  <w:style w:type="paragraph" w:customStyle="1" w:styleId="CRCoverPage">
    <w:name w:val="CR Cover Page"/>
    <w:next w:val="a"/>
    <w:rsid w:val="00D154CB"/>
    <w:pPr>
      <w:spacing w:after="120"/>
    </w:pPr>
    <w:rPr>
      <w:rFonts w:ascii="Arial" w:eastAsia="MS Mincho" w:hAnsi="Arial" w:cs="Times New Roman"/>
      <w:kern w:val="0"/>
      <w:sz w:val="20"/>
      <w:szCs w:val="20"/>
      <w:lang w:val="en-GB" w:eastAsia="en-US"/>
    </w:rPr>
  </w:style>
  <w:style w:type="paragraph" w:customStyle="1" w:styleId="TAC">
    <w:name w:val="TAC"/>
    <w:basedOn w:val="a"/>
    <w:rsid w:val="00D154CB"/>
    <w:pPr>
      <w:keepNext/>
      <w:keepLines/>
      <w:widowControl/>
      <w:jc w:val="center"/>
    </w:pPr>
    <w:rPr>
      <w:rFonts w:ascii="Arial" w:hAnsi="Arial"/>
      <w:kern w:val="0"/>
      <w:sz w:val="18"/>
      <w:szCs w:val="20"/>
      <w:lang w:val="en-GB" w:eastAsia="en-US"/>
    </w:rPr>
  </w:style>
  <w:style w:type="paragraph" w:customStyle="1" w:styleId="10">
    <w:name w:val="列出段落1"/>
    <w:basedOn w:val="a"/>
    <w:rsid w:val="00D154CB"/>
    <w:pPr>
      <w:widowControl/>
      <w:spacing w:after="200" w:line="276" w:lineRule="auto"/>
      <w:ind w:firstLineChars="200" w:firstLine="420"/>
      <w:jc w:val="left"/>
    </w:pPr>
    <w:rPr>
      <w:rFonts w:eastAsia="Calibri"/>
      <w:kern w:val="0"/>
      <w:sz w:val="22"/>
      <w:lang w:eastAsia="en-US"/>
    </w:rPr>
  </w:style>
  <w:style w:type="paragraph" w:styleId="a6">
    <w:name w:val="Balloon Text"/>
    <w:basedOn w:val="a"/>
    <w:link w:val="Char1"/>
    <w:uiPriority w:val="99"/>
    <w:semiHidden/>
    <w:unhideWhenUsed/>
    <w:rsid w:val="00D154CB"/>
    <w:rPr>
      <w:sz w:val="16"/>
      <w:szCs w:val="16"/>
    </w:rPr>
  </w:style>
  <w:style w:type="character" w:customStyle="1" w:styleId="Char1">
    <w:name w:val="批注框文本 Char"/>
    <w:basedOn w:val="a0"/>
    <w:link w:val="a6"/>
    <w:uiPriority w:val="99"/>
    <w:semiHidden/>
    <w:rsid w:val="00D154CB"/>
    <w:rPr>
      <w:rFonts w:ascii="Calibri" w:eastAsia="宋体" w:hAnsi="Calibri" w:cs="Times New Roman"/>
      <w:sz w:val="16"/>
      <w:szCs w:val="16"/>
    </w:rPr>
  </w:style>
  <w:style w:type="character" w:customStyle="1" w:styleId="2Char">
    <w:name w:val="标题 2 Char"/>
    <w:basedOn w:val="a0"/>
    <w:link w:val="2"/>
    <w:uiPriority w:val="9"/>
    <w:rsid w:val="007278A8"/>
    <w:rPr>
      <w:rFonts w:asciiTheme="majorHAnsi" w:eastAsiaTheme="majorEastAsia" w:hAnsiTheme="majorHAnsi" w:cstheme="majorBidi"/>
      <w:b/>
      <w:bCs/>
      <w:sz w:val="32"/>
      <w:szCs w:val="32"/>
    </w:rPr>
  </w:style>
  <w:style w:type="paragraph" w:customStyle="1" w:styleId="TAL">
    <w:name w:val="TAL"/>
    <w:basedOn w:val="a"/>
    <w:link w:val="TALChar"/>
    <w:rsid w:val="009305C8"/>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GB"/>
    </w:rPr>
  </w:style>
  <w:style w:type="character" w:customStyle="1" w:styleId="THChar">
    <w:name w:val="TH Char"/>
    <w:basedOn w:val="a0"/>
    <w:link w:val="TH"/>
    <w:rsid w:val="009305C8"/>
    <w:rPr>
      <w:rFonts w:ascii="Arial" w:eastAsia="宋体" w:hAnsi="Arial" w:cs="Times New Roman"/>
      <w:b/>
      <w:kern w:val="0"/>
      <w:sz w:val="20"/>
      <w:szCs w:val="20"/>
      <w:lang w:val="en-GB" w:eastAsia="en-US"/>
    </w:rPr>
  </w:style>
  <w:style w:type="character" w:customStyle="1" w:styleId="TALChar">
    <w:name w:val="TAL Char"/>
    <w:basedOn w:val="a0"/>
    <w:link w:val="TAL"/>
    <w:rsid w:val="009305C8"/>
    <w:rPr>
      <w:rFonts w:ascii="Arial" w:eastAsia="Times New Roman" w:hAnsi="Arial" w:cs="Times New Roman"/>
      <w:kern w:val="0"/>
      <w:sz w:val="18"/>
      <w:szCs w:val="20"/>
      <w:lang w:val="en-GB" w:eastAsia="en-GB"/>
    </w:rPr>
  </w:style>
  <w:style w:type="paragraph" w:styleId="a7">
    <w:name w:val="header"/>
    <w:basedOn w:val="a"/>
    <w:link w:val="Char2"/>
    <w:uiPriority w:val="99"/>
    <w:semiHidden/>
    <w:unhideWhenUsed/>
    <w:rsid w:val="00CE1047"/>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semiHidden/>
    <w:rsid w:val="00CE1047"/>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3</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lxf</dc:creator>
  <cp:keywords/>
  <dc:description/>
  <cp:lastModifiedBy>lenovo</cp:lastModifiedBy>
  <cp:revision>26</cp:revision>
  <dcterms:created xsi:type="dcterms:W3CDTF">2013-09-24T03:16:00Z</dcterms:created>
  <dcterms:modified xsi:type="dcterms:W3CDTF">2013-09-28T02:53:00Z</dcterms:modified>
</cp:coreProperties>
</file>